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360"/>
      </w:tblGrid>
      <w:tr w:rsidR="00EB2AA8" w14:paraId="4BAAA22A" w14:textId="77777777" w:rsidTr="00EB2AA8">
        <w:trPr>
          <w:jc w:val="center"/>
        </w:trPr>
        <w:tc>
          <w:tcPr>
            <w:tcW w:w="0" w:type="auto"/>
            <w:shd w:val="clear" w:color="auto" w:fill="FFFFFF"/>
            <w:hideMark/>
          </w:tcPr>
          <w:tbl>
            <w:tblPr>
              <w:tblW w:w="10500" w:type="dxa"/>
              <w:jc w:val="center"/>
              <w:tblCellMar>
                <w:left w:w="0" w:type="dxa"/>
                <w:right w:w="0" w:type="dxa"/>
              </w:tblCellMar>
              <w:tblLook w:val="04A0" w:firstRow="1" w:lastRow="0" w:firstColumn="1" w:lastColumn="0" w:noHBand="0" w:noVBand="1"/>
            </w:tblPr>
            <w:tblGrid>
              <w:gridCol w:w="10500"/>
            </w:tblGrid>
            <w:tr w:rsidR="00EB2AA8" w14:paraId="7EB76D78" w14:textId="77777777">
              <w:trPr>
                <w:jc w:val="center"/>
              </w:trPr>
              <w:tc>
                <w:tcPr>
                  <w:tcW w:w="10500" w:type="dxa"/>
                  <w:shd w:val="clear" w:color="auto" w:fill="FFFFFF"/>
                  <w:tcMar>
                    <w:top w:w="0" w:type="dxa"/>
                    <w:left w:w="225" w:type="dxa"/>
                    <w:bottom w:w="0" w:type="dxa"/>
                    <w:right w:w="225" w:type="dxa"/>
                  </w:tcMar>
                  <w:hideMark/>
                </w:tcPr>
                <w:tbl>
                  <w:tblPr>
                    <w:tblW w:w="5000" w:type="pct"/>
                    <w:jc w:val="center"/>
                    <w:tblCellMar>
                      <w:left w:w="0" w:type="dxa"/>
                      <w:right w:w="0" w:type="dxa"/>
                    </w:tblCellMar>
                    <w:tblLook w:val="04A0" w:firstRow="1" w:lastRow="0" w:firstColumn="1" w:lastColumn="0" w:noHBand="0" w:noVBand="1"/>
                  </w:tblPr>
                  <w:tblGrid>
                    <w:gridCol w:w="10050"/>
                  </w:tblGrid>
                  <w:tr w:rsidR="00EB2AA8" w14:paraId="2E362B3A" w14:textId="77777777">
                    <w:trPr>
                      <w:jc w:val="center"/>
                    </w:trPr>
                    <w:tc>
                      <w:tcPr>
                        <w:tcW w:w="0" w:type="auto"/>
                        <w:tcMar>
                          <w:top w:w="150" w:type="dxa"/>
                          <w:left w:w="150" w:type="dxa"/>
                          <w:bottom w:w="150" w:type="dxa"/>
                          <w:right w:w="150" w:type="dxa"/>
                        </w:tcMar>
                        <w:hideMark/>
                      </w:tcPr>
                      <w:tbl>
                        <w:tblPr>
                          <w:tblW w:w="5000" w:type="pct"/>
                          <w:tblLook w:val="04A0" w:firstRow="1" w:lastRow="0" w:firstColumn="1" w:lastColumn="0" w:noHBand="0" w:noVBand="1"/>
                        </w:tblPr>
                        <w:tblGrid>
                          <w:gridCol w:w="9750"/>
                        </w:tblGrid>
                        <w:tr w:rsidR="00EB2AA8" w14:paraId="1EFB85B7" w14:textId="77777777">
                          <w:tc>
                            <w:tcPr>
                              <w:tcW w:w="0" w:type="auto"/>
                              <w:tcMar>
                                <w:top w:w="15" w:type="dxa"/>
                                <w:left w:w="15" w:type="dxa"/>
                                <w:bottom w:w="15" w:type="dxa"/>
                                <w:right w:w="15" w:type="dxa"/>
                              </w:tcMar>
                              <w:hideMark/>
                            </w:tcPr>
                            <w:p w14:paraId="6BAE7641" w14:textId="77777777" w:rsidR="00EB2AA8" w:rsidRDefault="00EB2AA8">
                              <w:pPr>
                                <w:pStyle w:val="Heading3"/>
                                <w:spacing w:before="0" w:beforeAutospacing="0" w:after="0" w:afterAutospacing="0" w:line="336" w:lineRule="auto"/>
                                <w:jc w:val="center"/>
                                <w:rPr>
                                  <w:rFonts w:ascii="Arial" w:eastAsia="Times New Roman" w:hAnsi="Arial" w:cs="Arial"/>
                                  <w:b w:val="0"/>
                                  <w:bCs w:val="0"/>
                                  <w:color w:val="114A7E"/>
                                  <w:sz w:val="26"/>
                                  <w:szCs w:val="26"/>
                                </w:rPr>
                              </w:pPr>
                              <w:r>
                                <w:rPr>
                                  <w:rStyle w:val="Strong"/>
                                  <w:rFonts w:ascii="Arial" w:eastAsia="Times New Roman" w:hAnsi="Arial" w:cs="Arial"/>
                                  <w:b/>
                                  <w:bCs/>
                                  <w:color w:val="114A7E"/>
                                  <w:sz w:val="26"/>
                                  <w:szCs w:val="26"/>
                                </w:rPr>
                                <w:t>Registration is Open for our Virtual Seminar on February 10th!</w:t>
                              </w:r>
                            </w:p>
                          </w:tc>
                        </w:tr>
                      </w:tbl>
                      <w:p w14:paraId="324578C0" w14:textId="77777777" w:rsidR="00EB2AA8" w:rsidRDefault="00EB2AA8">
                        <w:pPr>
                          <w:rPr>
                            <w:rFonts w:ascii="Times New Roman" w:eastAsia="Times New Roman" w:hAnsi="Times New Roman" w:cs="Times New Roman"/>
                            <w:sz w:val="20"/>
                            <w:szCs w:val="20"/>
                          </w:rPr>
                        </w:pPr>
                      </w:p>
                    </w:tc>
                  </w:tr>
                </w:tbl>
                <w:p w14:paraId="6F2522DD" w14:textId="77777777" w:rsidR="00EB2AA8" w:rsidRDefault="00EB2AA8">
                  <w:pPr>
                    <w:jc w:val="center"/>
                    <w:rPr>
                      <w:rFonts w:ascii="Times New Roman" w:eastAsia="Times New Roman" w:hAnsi="Times New Roman" w:cs="Times New Roman"/>
                      <w:sz w:val="20"/>
                      <w:szCs w:val="20"/>
                    </w:rPr>
                  </w:pPr>
                </w:p>
              </w:tc>
            </w:tr>
          </w:tbl>
          <w:p w14:paraId="5DEF9817" w14:textId="77777777" w:rsidR="00EB2AA8" w:rsidRDefault="00EB2AA8">
            <w:pPr>
              <w:jc w:val="center"/>
              <w:rPr>
                <w:rFonts w:ascii="Times New Roman" w:eastAsia="Times New Roman" w:hAnsi="Times New Roman" w:cs="Times New Roman"/>
                <w:sz w:val="20"/>
                <w:szCs w:val="20"/>
              </w:rPr>
            </w:pPr>
          </w:p>
        </w:tc>
      </w:tr>
      <w:tr w:rsidR="00EB2AA8" w14:paraId="3A0BCAEA" w14:textId="77777777" w:rsidTr="00EB2AA8">
        <w:trPr>
          <w:jc w:val="center"/>
        </w:trPr>
        <w:tc>
          <w:tcPr>
            <w:tcW w:w="0" w:type="auto"/>
            <w:hideMark/>
          </w:tcPr>
          <w:tbl>
            <w:tblPr>
              <w:tblW w:w="10500" w:type="dxa"/>
              <w:jc w:val="center"/>
              <w:tblCellMar>
                <w:left w:w="0" w:type="dxa"/>
                <w:right w:w="0" w:type="dxa"/>
              </w:tblCellMar>
              <w:tblLook w:val="04A0" w:firstRow="1" w:lastRow="0" w:firstColumn="1" w:lastColumn="0" w:noHBand="0" w:noVBand="1"/>
            </w:tblPr>
            <w:tblGrid>
              <w:gridCol w:w="9360"/>
            </w:tblGrid>
            <w:tr w:rsidR="00EB2AA8" w14:paraId="1D345F6C" w14:textId="77777777">
              <w:trPr>
                <w:jc w:val="center"/>
              </w:trPr>
              <w:tc>
                <w:tcPr>
                  <w:tcW w:w="10500" w:type="dxa"/>
                  <w:tcMar>
                    <w:top w:w="0" w:type="dxa"/>
                    <w:left w:w="225" w:type="dxa"/>
                    <w:bottom w:w="0" w:type="dxa"/>
                    <w:right w:w="225" w:type="dxa"/>
                  </w:tcMar>
                </w:tcPr>
                <w:tbl>
                  <w:tblPr>
                    <w:tblW w:w="5000" w:type="pct"/>
                    <w:jc w:val="center"/>
                    <w:tblCellMar>
                      <w:left w:w="0" w:type="dxa"/>
                      <w:right w:w="0" w:type="dxa"/>
                    </w:tblCellMar>
                    <w:tblLook w:val="04A0" w:firstRow="1" w:lastRow="0" w:firstColumn="1" w:lastColumn="0" w:noHBand="0" w:noVBand="1"/>
                  </w:tblPr>
                  <w:tblGrid>
                    <w:gridCol w:w="8910"/>
                  </w:tblGrid>
                  <w:tr w:rsidR="00EB2AA8" w14:paraId="0BA2B667" w14:textId="77777777">
                    <w:trPr>
                      <w:jc w:val="center"/>
                    </w:trPr>
                    <w:tc>
                      <w:tcPr>
                        <w:tcW w:w="0" w:type="auto"/>
                        <w:tcMar>
                          <w:top w:w="225" w:type="dxa"/>
                          <w:left w:w="225" w:type="dxa"/>
                          <w:bottom w:w="225" w:type="dxa"/>
                          <w:right w:w="225" w:type="dxa"/>
                        </w:tcMar>
                        <w:hideMark/>
                      </w:tcPr>
                      <w:p w14:paraId="6C1C101A" w14:textId="77777777" w:rsidR="00EB2AA8" w:rsidRDefault="00EB2AA8">
                        <w:pPr>
                          <w:pStyle w:val="NormalWeb"/>
                          <w:spacing w:line="336" w:lineRule="auto"/>
                          <w:rPr>
                            <w:rFonts w:ascii="Arial" w:hAnsi="Arial" w:cs="Arial"/>
                            <w:color w:val="000000"/>
                            <w:sz w:val="21"/>
                            <w:szCs w:val="21"/>
                          </w:rPr>
                        </w:pPr>
                        <w:r>
                          <w:rPr>
                            <w:rFonts w:ascii="Arial" w:hAnsi="Arial" w:cs="Arial"/>
                            <w:color w:val="000000"/>
                            <w:sz w:val="21"/>
                            <w:szCs w:val="21"/>
                          </w:rPr>
                          <w:t>Our highly anticipated Virtual Seminar is back! This is the perfect opportunity for you to fulfill a portion of your required CE for the year. By participating in this seminar, you will earn an impressive 7 hours of CE, all from the comfort and convenience of your own home. Don't miss out on this amazing opportunity – register now and join us for our Virtual Seminar! </w:t>
                        </w:r>
                      </w:p>
                    </w:tc>
                  </w:tr>
                </w:tbl>
                <w:p w14:paraId="7C3C31C1" w14:textId="77777777" w:rsidR="00EB2AA8" w:rsidRDefault="00EB2AA8">
                  <w:pPr>
                    <w:jc w:val="center"/>
                    <w:textAlignment w:val="top"/>
                    <w:rPr>
                      <w:rFonts w:eastAsia="Times New Roman"/>
                      <w:vanish/>
                      <w:color w:val="000000"/>
                    </w:rPr>
                  </w:pPr>
                </w:p>
                <w:tbl>
                  <w:tblPr>
                    <w:tblW w:w="5000" w:type="pct"/>
                    <w:jc w:val="center"/>
                    <w:tblCellMar>
                      <w:left w:w="0" w:type="dxa"/>
                      <w:right w:w="0" w:type="dxa"/>
                    </w:tblCellMar>
                    <w:tblLook w:val="04A0" w:firstRow="1" w:lastRow="0" w:firstColumn="1" w:lastColumn="0" w:noHBand="0" w:noVBand="1"/>
                  </w:tblPr>
                  <w:tblGrid>
                    <w:gridCol w:w="8910"/>
                  </w:tblGrid>
                  <w:tr w:rsidR="00EB2AA8" w14:paraId="3D5803C3" w14:textId="77777777">
                    <w:trPr>
                      <w:jc w:val="center"/>
                    </w:trPr>
                    <w:tc>
                      <w:tcPr>
                        <w:tcW w:w="0" w:type="auto"/>
                        <w:tcMar>
                          <w:top w:w="150" w:type="dxa"/>
                          <w:left w:w="150" w:type="dxa"/>
                          <w:bottom w:w="150" w:type="dxa"/>
                          <w:right w:w="150" w:type="dxa"/>
                        </w:tcMar>
                        <w:hideMark/>
                      </w:tcPr>
                      <w:p w14:paraId="2C4DBCFD" w14:textId="506952D7" w:rsidR="00EB2AA8" w:rsidRDefault="00EB2AA8">
                        <w:pPr>
                          <w:jc w:val="center"/>
                          <w:rPr>
                            <w:rFonts w:ascii="Arial" w:eastAsia="Times New Roman" w:hAnsi="Arial" w:cs="Arial"/>
                            <w:color w:val="000000"/>
                          </w:rPr>
                        </w:pPr>
                        <w:r>
                          <w:rPr>
                            <w:rFonts w:ascii="Arial" w:eastAsia="Times New Roman" w:hAnsi="Arial" w:cs="Arial"/>
                            <w:noProof/>
                            <w:color w:val="000000"/>
                          </w:rPr>
                          <mc:AlternateContent>
                            <mc:Choice Requires="wps">
                              <w:drawing>
                                <wp:inline distT="0" distB="0" distL="0" distR="0" wp14:anchorId="739520FE" wp14:editId="4CF79058">
                                  <wp:extent cx="1466850" cy="352425"/>
                                  <wp:effectExtent l="5080" t="5715" r="4445" b="3810"/>
                                  <wp:docPr id="1456370960" name="AutoShape 2">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352425"/>
                                          </a:xfrm>
                                          <a:prstGeom prst="roundRect">
                                            <a:avLst>
                                              <a:gd name="adj" fmla="val 11000"/>
                                            </a:avLst>
                                          </a:prstGeom>
                                          <a:solidFill>
                                            <a:srgbClr val="04934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45A5DF" w14:textId="77777777" w:rsidR="00EB2AA8" w:rsidRDefault="00EB2AA8" w:rsidP="00EB2AA8">
                                              <w:pPr>
                                                <w:jc w:val="center"/>
                                                <w:rPr>
                                                  <w:rFonts w:eastAsia="Times New Roman"/>
                                                  <w:color w:val="FFFFFF"/>
                                                </w:rPr>
                                              </w:pPr>
                                              <w:hyperlink r:id="rId5" w:tgtFrame="_blank" w:history="1">
                                                <w:r>
                                                  <w:rPr>
                                                    <w:rStyle w:val="Hyperlink"/>
                                                    <w:rFonts w:eastAsia="Times New Roman"/>
                                                    <w:color w:val="FFFFFF"/>
                                                    <w:sz w:val="21"/>
                                                    <w:szCs w:val="21"/>
                                                    <w:bdr w:val="none" w:sz="0" w:space="0" w:color="auto" w:frame="1"/>
                                                  </w:rPr>
                                                  <w:t xml:space="preserve">REGISTER NOW! </w:t>
                                                </w:r>
                                              </w:hyperlink>
                                            </w:p>
                                          </w:txbxContent>
                                        </wps:txbx>
                                        <wps:bodyPr rot="0" vert="horz" wrap="square" lIns="91440" tIns="45720" rIns="91440" bIns="45720" anchor="ctr" anchorCtr="0" upright="1">
                                          <a:noAutofit/>
                                        </wps:bodyPr>
                                      </wps:wsp>
                                    </a:graphicData>
                                  </a:graphic>
                                </wp:inline>
                              </w:drawing>
                            </mc:Choice>
                            <mc:Fallback>
                              <w:pict>
                                <v:roundrect w14:anchorId="739520FE" id="AutoShape 2" o:spid="_x0000_s1026" href="https://linkprotect.cudasvc.com/url?a=https%3a%2f%2fwww.nceyes.org%2fvirtual-seminar&amp;c=E,1,8EKufJrOYBzuG46XK_-0nR_xCAqpvvSdVlUePC9SJVhcz8PYnsNGn0kCc2aNnTp-_FBlMMNpCOzPUkmuzFAWiQiuHEEfNuLmrQJFRzlbavn1KgSsR_jKJkBllig,&amp;typo=1" style="width:115.5pt;height:27.75pt;visibility:visible;mso-wrap-style:square;mso-left-percent:-10001;mso-top-percent:-10001;mso-position-horizontal:absolute;mso-position-horizontal-relative:char;mso-position-vertical:absolute;mso-position-vertical-relative:line;mso-left-percent:-10001;mso-top-percent:-10001;v-text-anchor:middle" arcsize="72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" o:button="t" fillcolor="#049347" stroked="f">
                                  <v:fill o:detectmouseclick="t"/>
                                  <v:textbox>
                                    <w:txbxContent>
                                      <w:p w14:paraId="0345A5DF" w14:textId="77777777" w:rsidR="00EB2AA8" w:rsidRDefault="00EB2AA8" w:rsidP="00EB2AA8">
                                        <w:pPr>
                                          <w:jc w:val="center"/>
                                          <w:rPr>
                                            <w:rFonts w:eastAsia="Times New Roman"/>
                                            <w:color w:val="FFFFFF"/>
                                          </w:rPr>
                                        </w:pPr>
                                        <w:hyperlink r:id="rId6" w:tgtFrame="_blank" w:history="1">
                                          <w:r>
                                            <w:rPr>
                                              <w:rStyle w:val="Hyperlink"/>
                                              <w:rFonts w:eastAsia="Times New Roman"/>
                                              <w:color w:val="FFFFFF"/>
                                              <w:sz w:val="21"/>
                                              <w:szCs w:val="21"/>
                                              <w:bdr w:val="none" w:sz="0" w:space="0" w:color="auto" w:frame="1"/>
                                            </w:rPr>
                                            <w:t xml:space="preserve">REGISTER NOW! </w:t>
                                          </w:r>
                                        </w:hyperlink>
                                      </w:p>
                                    </w:txbxContent>
                                  </v:textbox>
                                  <w10:anchorlock/>
                                </v:roundrect>
                              </w:pict>
                            </mc:Fallback>
                          </mc:AlternateContent>
                        </w:r>
                      </w:p>
                    </w:tc>
                  </w:tr>
                </w:tbl>
                <w:p w14:paraId="74951F1C" w14:textId="77777777" w:rsidR="00EB2AA8" w:rsidRDefault="00EB2AA8">
                  <w:pPr>
                    <w:jc w:val="center"/>
                    <w:textAlignment w:val="top"/>
                    <w:rPr>
                      <w:rFonts w:eastAsia="Times New Roman"/>
                      <w:vanish/>
                      <w:color w:val="000000"/>
                    </w:rPr>
                  </w:pPr>
                </w:p>
                <w:tbl>
                  <w:tblPr>
                    <w:tblW w:w="5000" w:type="pct"/>
                    <w:jc w:val="center"/>
                    <w:tblCellMar>
                      <w:left w:w="0" w:type="dxa"/>
                      <w:right w:w="0" w:type="dxa"/>
                    </w:tblCellMar>
                    <w:tblLook w:val="04A0" w:firstRow="1" w:lastRow="0" w:firstColumn="1" w:lastColumn="0" w:noHBand="0" w:noVBand="1"/>
                  </w:tblPr>
                  <w:tblGrid>
                    <w:gridCol w:w="8910"/>
                  </w:tblGrid>
                  <w:tr w:rsidR="00EB2AA8" w14:paraId="7B4CC97B" w14:textId="77777777">
                    <w:trPr>
                      <w:jc w:val="center"/>
                    </w:trPr>
                    <w:tc>
                      <w:tcPr>
                        <w:tcW w:w="0" w:type="auto"/>
                        <w:tcMar>
                          <w:top w:w="225" w:type="dxa"/>
                          <w:left w:w="225" w:type="dxa"/>
                          <w:bottom w:w="0" w:type="dxa"/>
                          <w:right w:w="225" w:type="dxa"/>
                        </w:tcMar>
                        <w:hideMark/>
                      </w:tcPr>
                      <w:p w14:paraId="17D77C1F" w14:textId="77777777" w:rsidR="00EB2AA8" w:rsidRDefault="00EB2AA8">
                        <w:pPr>
                          <w:pStyle w:val="NormalWeb"/>
                          <w:spacing w:after="240" w:line="336" w:lineRule="auto"/>
                          <w:rPr>
                            <w:rFonts w:ascii="Arial" w:hAnsi="Arial" w:cs="Arial"/>
                            <w:color w:val="000000"/>
                            <w:sz w:val="21"/>
                            <w:szCs w:val="21"/>
                          </w:rPr>
                        </w:pPr>
                        <w:r>
                          <w:rPr>
                            <w:rStyle w:val="Strong"/>
                            <w:rFonts w:ascii="Arial" w:hAnsi="Arial" w:cs="Arial"/>
                            <w:color w:val="000000"/>
                            <w:sz w:val="21"/>
                            <w:szCs w:val="21"/>
                          </w:rPr>
                          <w:t>Date</w:t>
                        </w:r>
                        <w:r>
                          <w:rPr>
                            <w:rFonts w:ascii="Arial" w:hAnsi="Arial" w:cs="Arial"/>
                            <w:color w:val="000000"/>
                            <w:sz w:val="21"/>
                            <w:szCs w:val="21"/>
                          </w:rPr>
                          <w:t>: Saturday, February 10, 2024</w:t>
                        </w:r>
                        <w:r>
                          <w:rPr>
                            <w:rFonts w:ascii="Arial" w:hAnsi="Arial" w:cs="Arial"/>
                            <w:color w:val="000000"/>
                            <w:sz w:val="21"/>
                            <w:szCs w:val="21"/>
                          </w:rPr>
                          <w:br/>
                        </w:r>
                        <w:r>
                          <w:rPr>
                            <w:rStyle w:val="Strong"/>
                            <w:rFonts w:ascii="Arial" w:hAnsi="Arial" w:cs="Arial"/>
                            <w:color w:val="000000"/>
                            <w:sz w:val="21"/>
                            <w:szCs w:val="21"/>
                          </w:rPr>
                          <w:t>Time</w:t>
                        </w:r>
                        <w:r>
                          <w:rPr>
                            <w:rFonts w:ascii="Arial" w:hAnsi="Arial" w:cs="Arial"/>
                            <w:color w:val="000000"/>
                            <w:sz w:val="21"/>
                            <w:szCs w:val="21"/>
                          </w:rPr>
                          <w:t>: 8:00 AM – 4:30 PM</w:t>
                        </w:r>
                        <w:r>
                          <w:rPr>
                            <w:rFonts w:ascii="Arial" w:hAnsi="Arial" w:cs="Arial"/>
                            <w:color w:val="000000"/>
                            <w:sz w:val="21"/>
                            <w:szCs w:val="21"/>
                          </w:rPr>
                          <w:br/>
                        </w:r>
                        <w:r>
                          <w:rPr>
                            <w:rStyle w:val="Strong"/>
                            <w:rFonts w:ascii="Arial" w:hAnsi="Arial" w:cs="Arial"/>
                            <w:color w:val="000000"/>
                            <w:sz w:val="21"/>
                            <w:szCs w:val="21"/>
                          </w:rPr>
                          <w:t>Location</w:t>
                        </w:r>
                        <w:r>
                          <w:rPr>
                            <w:rFonts w:ascii="Arial" w:hAnsi="Arial" w:cs="Arial"/>
                            <w:color w:val="000000"/>
                            <w:sz w:val="21"/>
                            <w:szCs w:val="21"/>
                          </w:rPr>
                          <w:t>: Online via Zoom, from the comfort of your home</w:t>
                        </w:r>
                      </w:p>
                      <w:p w14:paraId="40C169FC" w14:textId="77777777" w:rsidR="00EB2AA8" w:rsidRDefault="00EB2AA8">
                        <w:pPr>
                          <w:pStyle w:val="NormalWeb"/>
                          <w:spacing w:after="240" w:line="336" w:lineRule="auto"/>
                          <w:rPr>
                            <w:rFonts w:ascii="Arial" w:hAnsi="Arial" w:cs="Arial"/>
                            <w:color w:val="000000"/>
                            <w:sz w:val="21"/>
                            <w:szCs w:val="21"/>
                          </w:rPr>
                        </w:pPr>
                        <w:r>
                          <w:rPr>
                            <w:rStyle w:val="Strong"/>
                            <w:rFonts w:ascii="Arial" w:hAnsi="Arial" w:cs="Arial"/>
                            <w:color w:val="000000"/>
                            <w:sz w:val="21"/>
                            <w:szCs w:val="21"/>
                          </w:rPr>
                          <w:t>Continuing Education</w:t>
                        </w:r>
                        <w:r>
                          <w:rPr>
                            <w:rFonts w:ascii="Arial" w:hAnsi="Arial" w:cs="Arial"/>
                            <w:color w:val="000000"/>
                            <w:sz w:val="21"/>
                            <w:szCs w:val="21"/>
                          </w:rPr>
                          <w:br/>
                          <w:t>Earn up to 7 hours of COPE Accredited/NC Certified credit in this one-day seminar.</w:t>
                        </w:r>
                      </w:p>
                      <w:p w14:paraId="570BAF47" w14:textId="77777777" w:rsidR="00EB2AA8" w:rsidRDefault="00EB2AA8">
                        <w:pPr>
                          <w:pStyle w:val="NormalWeb"/>
                          <w:spacing w:line="336" w:lineRule="auto"/>
                          <w:rPr>
                            <w:rFonts w:ascii="Arial" w:hAnsi="Arial" w:cs="Arial"/>
                            <w:color w:val="000000"/>
                            <w:sz w:val="21"/>
                            <w:szCs w:val="21"/>
                          </w:rPr>
                        </w:pPr>
                        <w:r>
                          <w:rPr>
                            <w:rStyle w:val="Strong"/>
                            <w:rFonts w:ascii="Arial" w:hAnsi="Arial" w:cs="Arial"/>
                            <w:color w:val="000000"/>
                            <w:sz w:val="21"/>
                            <w:szCs w:val="21"/>
                          </w:rPr>
                          <w:t>Cost</w:t>
                        </w:r>
                      </w:p>
                      <w:p w14:paraId="7650229D" w14:textId="77777777" w:rsidR="00EB2AA8" w:rsidRDefault="00EB2AA8">
                        <w:pPr>
                          <w:pStyle w:val="NormalWeb"/>
                          <w:spacing w:line="336" w:lineRule="auto"/>
                          <w:rPr>
                            <w:rFonts w:ascii="Arial" w:hAnsi="Arial" w:cs="Arial"/>
                            <w:color w:val="000000"/>
                            <w:sz w:val="21"/>
                            <w:szCs w:val="21"/>
                          </w:rPr>
                        </w:pPr>
                        <w:r>
                          <w:rPr>
                            <w:rStyle w:val="Strong"/>
                            <w:rFonts w:ascii="Arial" w:hAnsi="Arial" w:cs="Arial"/>
                            <w:color w:val="000000"/>
                            <w:sz w:val="21"/>
                            <w:szCs w:val="21"/>
                          </w:rPr>
                          <w:t>NCOS OD Members</w:t>
                        </w:r>
                        <w:r>
                          <w:rPr>
                            <w:rFonts w:ascii="Arial" w:hAnsi="Arial" w:cs="Arial"/>
                            <w:color w:val="000000"/>
                            <w:sz w:val="21"/>
                            <w:szCs w:val="21"/>
                          </w:rPr>
                          <w:t>: $150</w:t>
                        </w:r>
                        <w:r>
                          <w:rPr>
                            <w:rFonts w:ascii="Arial" w:hAnsi="Arial" w:cs="Arial"/>
                            <w:color w:val="000000"/>
                            <w:sz w:val="21"/>
                            <w:szCs w:val="21"/>
                          </w:rPr>
                          <w:br/>
                        </w:r>
                        <w:r>
                          <w:rPr>
                            <w:rStyle w:val="Strong"/>
                            <w:rFonts w:ascii="Arial" w:hAnsi="Arial" w:cs="Arial"/>
                            <w:color w:val="000000"/>
                            <w:sz w:val="21"/>
                            <w:szCs w:val="21"/>
                          </w:rPr>
                          <w:t>OD Other State Affiliates/AOA Member</w:t>
                        </w:r>
                        <w:r>
                          <w:rPr>
                            <w:rFonts w:ascii="Arial" w:hAnsi="Arial" w:cs="Arial"/>
                            <w:color w:val="000000"/>
                            <w:sz w:val="21"/>
                            <w:szCs w:val="21"/>
                          </w:rPr>
                          <w:t>: $150</w:t>
                        </w:r>
                        <w:r>
                          <w:rPr>
                            <w:rFonts w:ascii="Arial" w:hAnsi="Arial" w:cs="Arial"/>
                            <w:color w:val="000000"/>
                            <w:sz w:val="21"/>
                            <w:szCs w:val="21"/>
                          </w:rPr>
                          <w:br/>
                        </w:r>
                        <w:r>
                          <w:rPr>
                            <w:rStyle w:val="Strong"/>
                            <w:rFonts w:ascii="Arial" w:hAnsi="Arial" w:cs="Arial"/>
                            <w:color w:val="000000"/>
                            <w:sz w:val="21"/>
                            <w:szCs w:val="21"/>
                          </w:rPr>
                          <w:t>OD Non-Member</w:t>
                        </w:r>
                        <w:r>
                          <w:rPr>
                            <w:rFonts w:ascii="Arial" w:hAnsi="Arial" w:cs="Arial"/>
                            <w:color w:val="000000"/>
                            <w:sz w:val="21"/>
                            <w:szCs w:val="21"/>
                          </w:rPr>
                          <w:t>: $250</w:t>
                        </w:r>
                        <w:r>
                          <w:rPr>
                            <w:rFonts w:ascii="Arial" w:hAnsi="Arial" w:cs="Arial"/>
                            <w:color w:val="000000"/>
                            <w:sz w:val="21"/>
                            <w:szCs w:val="21"/>
                          </w:rPr>
                          <w:br/>
                        </w:r>
                        <w:r>
                          <w:rPr>
                            <w:rStyle w:val="Strong"/>
                            <w:rFonts w:ascii="Arial" w:hAnsi="Arial" w:cs="Arial"/>
                            <w:color w:val="000000"/>
                            <w:sz w:val="21"/>
                            <w:szCs w:val="21"/>
                          </w:rPr>
                          <w:t>Students and Post-Grad/Residents</w:t>
                        </w:r>
                        <w:r>
                          <w:rPr>
                            <w:rFonts w:ascii="Arial" w:hAnsi="Arial" w:cs="Arial"/>
                            <w:color w:val="000000"/>
                            <w:sz w:val="21"/>
                            <w:szCs w:val="21"/>
                          </w:rPr>
                          <w:t>: Free!</w:t>
                        </w:r>
                      </w:p>
                    </w:tc>
                  </w:tr>
                </w:tbl>
                <w:p w14:paraId="4BDA7BFA" w14:textId="77777777" w:rsidR="00EB2AA8" w:rsidRDefault="00EB2AA8">
                  <w:pPr>
                    <w:jc w:val="center"/>
                    <w:textAlignment w:val="top"/>
                    <w:rPr>
                      <w:rFonts w:eastAsia="Times New Roman"/>
                      <w:vanish/>
                      <w:color w:val="000000"/>
                    </w:rPr>
                  </w:pPr>
                </w:p>
                <w:tbl>
                  <w:tblPr>
                    <w:tblW w:w="5000" w:type="pct"/>
                    <w:jc w:val="center"/>
                    <w:tblCellMar>
                      <w:left w:w="0" w:type="dxa"/>
                      <w:right w:w="0" w:type="dxa"/>
                    </w:tblCellMar>
                    <w:tblLook w:val="04A0" w:firstRow="1" w:lastRow="0" w:firstColumn="1" w:lastColumn="0" w:noHBand="0" w:noVBand="1"/>
                  </w:tblPr>
                  <w:tblGrid>
                    <w:gridCol w:w="8910"/>
                  </w:tblGrid>
                  <w:tr w:rsidR="00EB2AA8" w14:paraId="77546C13" w14:textId="77777777">
                    <w:trPr>
                      <w:jc w:val="center"/>
                    </w:trPr>
                    <w:tc>
                      <w:tcPr>
                        <w:tcW w:w="0" w:type="auto"/>
                        <w:tcMar>
                          <w:top w:w="150" w:type="dxa"/>
                          <w:left w:w="150" w:type="dxa"/>
                          <w:bottom w:w="150" w:type="dxa"/>
                          <w:right w:w="150" w:type="dxa"/>
                        </w:tcMar>
                        <w:hideMark/>
                      </w:tcPr>
                      <w:tbl>
                        <w:tblPr>
                          <w:tblW w:w="5000" w:type="pct"/>
                          <w:jc w:val="center"/>
                          <w:tblBorders>
                            <w:top w:val="single" w:sz="6" w:space="0" w:color="BBBBBB"/>
                          </w:tblBorders>
                          <w:tblCellMar>
                            <w:left w:w="0" w:type="dxa"/>
                            <w:right w:w="0" w:type="dxa"/>
                          </w:tblCellMar>
                          <w:tblLook w:val="04A0" w:firstRow="1" w:lastRow="0" w:firstColumn="1" w:lastColumn="0" w:noHBand="0" w:noVBand="1"/>
                        </w:tblPr>
                        <w:tblGrid>
                          <w:gridCol w:w="8610"/>
                        </w:tblGrid>
                        <w:tr w:rsidR="00EB2AA8" w14:paraId="16FCAD2B" w14:textId="77777777">
                          <w:trPr>
                            <w:jc w:val="center"/>
                          </w:trPr>
                          <w:tc>
                            <w:tcPr>
                              <w:tcW w:w="0" w:type="auto"/>
                              <w:tcBorders>
                                <w:top w:val="single" w:sz="6" w:space="0" w:color="BBBBBB"/>
                                <w:left w:val="nil"/>
                                <w:bottom w:val="nil"/>
                                <w:right w:val="nil"/>
                              </w:tcBorders>
                              <w:hideMark/>
                            </w:tcPr>
                            <w:p w14:paraId="17D30F3F" w14:textId="77777777" w:rsidR="00EB2AA8" w:rsidRDefault="00EB2AA8">
                              <w:pPr>
                                <w:spacing w:line="0" w:lineRule="atLeast"/>
                                <w:rPr>
                                  <w:rFonts w:eastAsia="Times New Roman"/>
                                  <w:color w:val="000000"/>
                                  <w:sz w:val="2"/>
                                  <w:szCs w:val="2"/>
                                </w:rPr>
                              </w:pPr>
                              <w:r>
                                <w:rPr>
                                  <w:rFonts w:eastAsia="Times New Roman"/>
                                  <w:color w:val="000000"/>
                                  <w:sz w:val="2"/>
                                  <w:szCs w:val="2"/>
                                </w:rPr>
                                <w:t> </w:t>
                              </w:r>
                            </w:p>
                          </w:tc>
                        </w:tr>
                      </w:tbl>
                      <w:p w14:paraId="768C16D2" w14:textId="77777777" w:rsidR="00EB2AA8" w:rsidRDefault="00EB2AA8">
                        <w:pPr>
                          <w:jc w:val="center"/>
                          <w:rPr>
                            <w:rFonts w:ascii="Times New Roman" w:eastAsia="Times New Roman" w:hAnsi="Times New Roman" w:cs="Times New Roman"/>
                            <w:sz w:val="20"/>
                            <w:szCs w:val="20"/>
                          </w:rPr>
                        </w:pPr>
                      </w:p>
                    </w:tc>
                  </w:tr>
                </w:tbl>
                <w:p w14:paraId="7CC3036B" w14:textId="77777777" w:rsidR="00EB2AA8" w:rsidRDefault="00EB2AA8">
                  <w:pPr>
                    <w:jc w:val="center"/>
                    <w:textAlignment w:val="top"/>
                    <w:rPr>
                      <w:rFonts w:eastAsia="Times New Roman"/>
                      <w:vanish/>
                      <w:color w:val="000000"/>
                    </w:rPr>
                  </w:pPr>
                </w:p>
                <w:tbl>
                  <w:tblPr>
                    <w:tblW w:w="5000" w:type="pct"/>
                    <w:jc w:val="center"/>
                    <w:tblCellMar>
                      <w:left w:w="0" w:type="dxa"/>
                      <w:right w:w="0" w:type="dxa"/>
                    </w:tblCellMar>
                    <w:tblLook w:val="04A0" w:firstRow="1" w:lastRow="0" w:firstColumn="1" w:lastColumn="0" w:noHBand="0" w:noVBand="1"/>
                  </w:tblPr>
                  <w:tblGrid>
                    <w:gridCol w:w="8910"/>
                  </w:tblGrid>
                  <w:tr w:rsidR="00EB2AA8" w14:paraId="074295E8" w14:textId="77777777">
                    <w:trPr>
                      <w:jc w:val="center"/>
                    </w:trPr>
                    <w:tc>
                      <w:tcPr>
                        <w:tcW w:w="0" w:type="auto"/>
                        <w:tcMar>
                          <w:top w:w="150" w:type="dxa"/>
                          <w:left w:w="225" w:type="dxa"/>
                          <w:bottom w:w="150" w:type="dxa"/>
                          <w:right w:w="225" w:type="dxa"/>
                        </w:tcMar>
                        <w:hideMark/>
                      </w:tcPr>
                      <w:tbl>
                        <w:tblPr>
                          <w:tblW w:w="5000" w:type="pct"/>
                          <w:tblLook w:val="04A0" w:firstRow="1" w:lastRow="0" w:firstColumn="1" w:lastColumn="0" w:noHBand="0" w:noVBand="1"/>
                        </w:tblPr>
                        <w:tblGrid>
                          <w:gridCol w:w="8460"/>
                        </w:tblGrid>
                        <w:tr w:rsidR="00EB2AA8" w14:paraId="6ED34FD2" w14:textId="77777777">
                          <w:tc>
                            <w:tcPr>
                              <w:tcW w:w="0" w:type="auto"/>
                              <w:tcMar>
                                <w:top w:w="15" w:type="dxa"/>
                                <w:left w:w="15" w:type="dxa"/>
                                <w:bottom w:w="15" w:type="dxa"/>
                                <w:right w:w="15" w:type="dxa"/>
                              </w:tcMar>
                              <w:hideMark/>
                            </w:tcPr>
                            <w:p w14:paraId="60671D13" w14:textId="77777777" w:rsidR="00EB2AA8" w:rsidRDefault="00EB2AA8">
                              <w:pPr>
                                <w:pStyle w:val="Heading3"/>
                                <w:spacing w:before="0" w:beforeAutospacing="0" w:after="0" w:afterAutospacing="0" w:line="336" w:lineRule="auto"/>
                                <w:rPr>
                                  <w:rFonts w:ascii="Arial" w:eastAsia="Times New Roman" w:hAnsi="Arial" w:cs="Arial"/>
                                  <w:b w:val="0"/>
                                  <w:bCs w:val="0"/>
                                  <w:color w:val="114A7E"/>
                                </w:rPr>
                              </w:pPr>
                              <w:r>
                                <w:rPr>
                                  <w:rStyle w:val="Strong"/>
                                  <w:rFonts w:ascii="Arial" w:eastAsia="Times New Roman" w:hAnsi="Arial" w:cs="Arial"/>
                                  <w:b/>
                                  <w:bCs/>
                                  <w:color w:val="114A7E"/>
                                </w:rPr>
                                <w:t>Virtual Course Information</w:t>
                              </w:r>
                              <w:r>
                                <w:rPr>
                                  <w:rFonts w:ascii="Arial" w:eastAsia="Times New Roman" w:hAnsi="Arial" w:cs="Arial"/>
                                  <w:b w:val="0"/>
                                  <w:bCs w:val="0"/>
                                  <w:color w:val="114A7E"/>
                                </w:rPr>
                                <w:t xml:space="preserve"> </w:t>
                              </w:r>
                            </w:p>
                          </w:tc>
                        </w:tr>
                      </w:tbl>
                      <w:p w14:paraId="3BAA1709" w14:textId="77777777" w:rsidR="00EB2AA8" w:rsidRDefault="00EB2AA8">
                        <w:pPr>
                          <w:rPr>
                            <w:rFonts w:ascii="Times New Roman" w:eastAsia="Times New Roman" w:hAnsi="Times New Roman" w:cs="Times New Roman"/>
                            <w:sz w:val="20"/>
                            <w:szCs w:val="20"/>
                          </w:rPr>
                        </w:pPr>
                      </w:p>
                    </w:tc>
                  </w:tr>
                </w:tbl>
                <w:p w14:paraId="207D8C65" w14:textId="77777777" w:rsidR="00EB2AA8" w:rsidRDefault="00EB2AA8">
                  <w:pPr>
                    <w:jc w:val="center"/>
                    <w:textAlignment w:val="top"/>
                    <w:rPr>
                      <w:rFonts w:eastAsia="Times New Roman"/>
                      <w:vanish/>
                      <w:color w:val="000000"/>
                    </w:rPr>
                  </w:pPr>
                </w:p>
                <w:tbl>
                  <w:tblPr>
                    <w:tblW w:w="5000" w:type="pct"/>
                    <w:jc w:val="center"/>
                    <w:tblCellMar>
                      <w:left w:w="0" w:type="dxa"/>
                      <w:right w:w="0" w:type="dxa"/>
                    </w:tblCellMar>
                    <w:tblLook w:val="04A0" w:firstRow="1" w:lastRow="0" w:firstColumn="1" w:lastColumn="0" w:noHBand="0" w:noVBand="1"/>
                  </w:tblPr>
                  <w:tblGrid>
                    <w:gridCol w:w="8910"/>
                  </w:tblGrid>
                  <w:tr w:rsidR="00EB2AA8" w14:paraId="19C3B932" w14:textId="77777777">
                    <w:trPr>
                      <w:jc w:val="center"/>
                    </w:trPr>
                    <w:tc>
                      <w:tcPr>
                        <w:tcW w:w="0" w:type="auto"/>
                        <w:tcMar>
                          <w:top w:w="0" w:type="dxa"/>
                          <w:left w:w="225" w:type="dxa"/>
                          <w:bottom w:w="0" w:type="dxa"/>
                          <w:right w:w="225" w:type="dxa"/>
                        </w:tcMar>
                        <w:hideMark/>
                      </w:tcPr>
                      <w:p w14:paraId="0B7FD17E" w14:textId="77777777" w:rsidR="00EB2AA8" w:rsidRDefault="00EB2AA8">
                        <w:pPr>
                          <w:pStyle w:val="NormalWeb"/>
                          <w:spacing w:line="336" w:lineRule="auto"/>
                          <w:rPr>
                            <w:rFonts w:ascii="Arial" w:hAnsi="Arial" w:cs="Arial"/>
                            <w:color w:val="000000"/>
                            <w:sz w:val="21"/>
                            <w:szCs w:val="21"/>
                          </w:rPr>
                        </w:pPr>
                        <w:r>
                          <w:rPr>
                            <w:rFonts w:ascii="Arial" w:hAnsi="Arial" w:cs="Arial"/>
                            <w:color w:val="000000"/>
                            <w:sz w:val="21"/>
                            <w:szCs w:val="21"/>
                          </w:rPr>
                          <w:t>One week prior to the event, you will receive download instructions for the Zoom platform, as well as the separate links for each course offered. You must log in at the beginning of each course and log out at the conclusion of each course in order to track your attendance and issue credit for whichever courses you attend. </w:t>
                        </w:r>
                      </w:p>
                      <w:p w14:paraId="4194773C" w14:textId="77777777" w:rsidR="00EB2AA8" w:rsidRDefault="00EB2AA8">
                        <w:pPr>
                          <w:pStyle w:val="NormalWeb"/>
                          <w:spacing w:line="336" w:lineRule="auto"/>
                          <w:rPr>
                            <w:rFonts w:ascii="Arial" w:hAnsi="Arial" w:cs="Arial"/>
                            <w:color w:val="000000"/>
                            <w:sz w:val="21"/>
                            <w:szCs w:val="21"/>
                          </w:rPr>
                        </w:pPr>
                        <w:r>
                          <w:rPr>
                            <w:rFonts w:ascii="Arial" w:hAnsi="Arial" w:cs="Arial"/>
                            <w:color w:val="000000"/>
                            <w:sz w:val="21"/>
                            <w:szCs w:val="21"/>
                          </w:rPr>
                          <w:t> </w:t>
                        </w:r>
                      </w:p>
                      <w:p w14:paraId="77AF15EE" w14:textId="77777777" w:rsidR="00EB2AA8" w:rsidRDefault="00EB2AA8">
                        <w:pPr>
                          <w:pStyle w:val="NormalWeb"/>
                          <w:spacing w:after="240" w:line="336" w:lineRule="auto"/>
                          <w:rPr>
                            <w:rFonts w:ascii="Arial" w:hAnsi="Arial" w:cs="Arial"/>
                            <w:color w:val="000000"/>
                            <w:sz w:val="21"/>
                            <w:szCs w:val="21"/>
                          </w:rPr>
                        </w:pPr>
                        <w:r>
                          <w:rPr>
                            <w:rFonts w:ascii="Arial" w:hAnsi="Arial" w:cs="Arial"/>
                            <w:color w:val="000000"/>
                            <w:sz w:val="21"/>
                            <w:szCs w:val="21"/>
                          </w:rPr>
                          <w:t xml:space="preserve">All courses will count as SYNCHRONOUS VIRTUAL, COPE-accredited CE credit, per </w:t>
                        </w:r>
                        <w:hyperlink r:id="rId7" w:tgtFrame="_blank" w:history="1">
                          <w:r>
                            <w:rPr>
                              <w:rStyle w:val="Hyperlink"/>
                              <w:rFonts w:ascii="Arial" w:hAnsi="Arial" w:cs="Arial"/>
                              <w:color w:val="049647"/>
                              <w:sz w:val="21"/>
                              <w:szCs w:val="21"/>
                            </w:rPr>
                            <w:t>NC Board’s 2024 CE policy</w:t>
                          </w:r>
                        </w:hyperlink>
                        <w:r>
                          <w:rPr>
                            <w:rFonts w:ascii="Arial" w:hAnsi="Arial" w:cs="Arial"/>
                            <w:color w:val="000000"/>
                            <w:sz w:val="21"/>
                            <w:szCs w:val="21"/>
                          </w:rPr>
                          <w:t xml:space="preserve"> for the purpose of your NC transcripts. Hours will also count as SYNCHRONOUS VIRTUAL (formerly called "online interactive") in the OE Tracker database per ARBO’s new course formats instituted in 2023, descriptions of which can be </w:t>
                        </w:r>
                        <w:hyperlink r:id="rId8" w:tgtFrame="_blank" w:history="1">
                          <w:r>
                            <w:rPr>
                              <w:rStyle w:val="Hyperlink"/>
                              <w:rFonts w:ascii="Arial" w:hAnsi="Arial" w:cs="Arial"/>
                              <w:color w:val="049647"/>
                              <w:sz w:val="21"/>
                              <w:szCs w:val="21"/>
                            </w:rPr>
                            <w:t>found here</w:t>
                          </w:r>
                        </w:hyperlink>
                        <w:r>
                          <w:rPr>
                            <w:rFonts w:ascii="Arial" w:hAnsi="Arial" w:cs="Arial"/>
                            <w:color w:val="000000"/>
                            <w:sz w:val="21"/>
                            <w:szCs w:val="21"/>
                          </w:rPr>
                          <w:t>. These courses will be presented live and will be interactive, so they must be viewed in real-time (no recordings will be offered for credit).</w:t>
                        </w:r>
                      </w:p>
                      <w:p w14:paraId="12E94333" w14:textId="77777777" w:rsidR="00EB2AA8" w:rsidRDefault="00EB2AA8">
                        <w:pPr>
                          <w:pStyle w:val="NormalWeb"/>
                          <w:spacing w:line="336" w:lineRule="auto"/>
                          <w:rPr>
                            <w:rFonts w:ascii="Arial" w:hAnsi="Arial" w:cs="Arial"/>
                            <w:color w:val="000000"/>
                            <w:sz w:val="21"/>
                            <w:szCs w:val="21"/>
                          </w:rPr>
                        </w:pPr>
                        <w:r>
                          <w:rPr>
                            <w:rFonts w:ascii="Arial" w:hAnsi="Arial" w:cs="Arial"/>
                            <w:color w:val="000000"/>
                            <w:sz w:val="21"/>
                            <w:szCs w:val="21"/>
                          </w:rPr>
                          <w:lastRenderedPageBreak/>
                          <w:t>The NCOS will file CE for NC-licensed optometrists to the NC State Board of Examiners in Optometry, as well as for South Carolina-licensed optometrists and Florida-licensed optometrists to CE Broker. Anyone not licensed in NC, South Carolina or Florida will be responsible for reporting their credit to their applicable state board.</w:t>
                        </w:r>
                      </w:p>
                    </w:tc>
                  </w:tr>
                </w:tbl>
                <w:p w14:paraId="04A47973" w14:textId="77777777" w:rsidR="00EB2AA8" w:rsidRDefault="00EB2AA8">
                  <w:pPr>
                    <w:jc w:val="center"/>
                    <w:textAlignment w:val="top"/>
                    <w:rPr>
                      <w:rFonts w:eastAsia="Times New Roman"/>
                      <w:vanish/>
                      <w:color w:val="000000"/>
                    </w:rPr>
                  </w:pPr>
                </w:p>
                <w:tbl>
                  <w:tblPr>
                    <w:tblW w:w="5000" w:type="pct"/>
                    <w:jc w:val="center"/>
                    <w:tblCellMar>
                      <w:left w:w="0" w:type="dxa"/>
                      <w:right w:w="0" w:type="dxa"/>
                    </w:tblCellMar>
                    <w:tblLook w:val="04A0" w:firstRow="1" w:lastRow="0" w:firstColumn="1" w:lastColumn="0" w:noHBand="0" w:noVBand="1"/>
                  </w:tblPr>
                  <w:tblGrid>
                    <w:gridCol w:w="8910"/>
                  </w:tblGrid>
                  <w:tr w:rsidR="00EB2AA8" w14:paraId="160B4036" w14:textId="77777777">
                    <w:trPr>
                      <w:jc w:val="center"/>
                    </w:trPr>
                    <w:tc>
                      <w:tcPr>
                        <w:tcW w:w="0" w:type="auto"/>
                        <w:tcMar>
                          <w:top w:w="150" w:type="dxa"/>
                          <w:left w:w="150" w:type="dxa"/>
                          <w:bottom w:w="150" w:type="dxa"/>
                          <w:right w:w="150" w:type="dxa"/>
                        </w:tcMar>
                        <w:hideMark/>
                      </w:tcPr>
                      <w:tbl>
                        <w:tblPr>
                          <w:tblW w:w="5000" w:type="pct"/>
                          <w:jc w:val="center"/>
                          <w:tblBorders>
                            <w:top w:val="single" w:sz="6" w:space="0" w:color="BBBBBB"/>
                          </w:tblBorders>
                          <w:tblCellMar>
                            <w:left w:w="0" w:type="dxa"/>
                            <w:right w:w="0" w:type="dxa"/>
                          </w:tblCellMar>
                          <w:tblLook w:val="04A0" w:firstRow="1" w:lastRow="0" w:firstColumn="1" w:lastColumn="0" w:noHBand="0" w:noVBand="1"/>
                        </w:tblPr>
                        <w:tblGrid>
                          <w:gridCol w:w="8610"/>
                        </w:tblGrid>
                        <w:tr w:rsidR="00EB2AA8" w14:paraId="42160A32" w14:textId="77777777">
                          <w:trPr>
                            <w:jc w:val="center"/>
                          </w:trPr>
                          <w:tc>
                            <w:tcPr>
                              <w:tcW w:w="0" w:type="auto"/>
                              <w:tcBorders>
                                <w:top w:val="single" w:sz="6" w:space="0" w:color="BBBBBB"/>
                                <w:left w:val="nil"/>
                                <w:bottom w:val="nil"/>
                                <w:right w:val="nil"/>
                              </w:tcBorders>
                              <w:hideMark/>
                            </w:tcPr>
                            <w:p w14:paraId="34D3F2CA" w14:textId="77777777" w:rsidR="00EB2AA8" w:rsidRDefault="00EB2AA8">
                              <w:pPr>
                                <w:spacing w:line="0" w:lineRule="atLeast"/>
                                <w:rPr>
                                  <w:rFonts w:eastAsia="Times New Roman"/>
                                  <w:color w:val="000000"/>
                                  <w:sz w:val="2"/>
                                  <w:szCs w:val="2"/>
                                </w:rPr>
                              </w:pPr>
                              <w:r>
                                <w:rPr>
                                  <w:rFonts w:eastAsia="Times New Roman"/>
                                  <w:color w:val="000000"/>
                                  <w:sz w:val="2"/>
                                  <w:szCs w:val="2"/>
                                </w:rPr>
                                <w:t> </w:t>
                              </w:r>
                            </w:p>
                          </w:tc>
                        </w:tr>
                      </w:tbl>
                      <w:p w14:paraId="6291FFB2" w14:textId="77777777" w:rsidR="00EB2AA8" w:rsidRDefault="00EB2AA8">
                        <w:pPr>
                          <w:jc w:val="center"/>
                          <w:rPr>
                            <w:rFonts w:ascii="Times New Roman" w:eastAsia="Times New Roman" w:hAnsi="Times New Roman" w:cs="Times New Roman"/>
                            <w:sz w:val="20"/>
                            <w:szCs w:val="20"/>
                          </w:rPr>
                        </w:pPr>
                      </w:p>
                    </w:tc>
                  </w:tr>
                </w:tbl>
                <w:p w14:paraId="48AB0459" w14:textId="77777777" w:rsidR="00EB2AA8" w:rsidRDefault="00EB2AA8">
                  <w:pPr>
                    <w:jc w:val="center"/>
                    <w:textAlignment w:val="top"/>
                    <w:rPr>
                      <w:rFonts w:eastAsia="Times New Roman"/>
                      <w:vanish/>
                      <w:color w:val="000000"/>
                    </w:rPr>
                  </w:pPr>
                </w:p>
                <w:tbl>
                  <w:tblPr>
                    <w:tblW w:w="5000" w:type="pct"/>
                    <w:jc w:val="center"/>
                    <w:tblCellMar>
                      <w:left w:w="0" w:type="dxa"/>
                      <w:right w:w="0" w:type="dxa"/>
                    </w:tblCellMar>
                    <w:tblLook w:val="04A0" w:firstRow="1" w:lastRow="0" w:firstColumn="1" w:lastColumn="0" w:noHBand="0" w:noVBand="1"/>
                  </w:tblPr>
                  <w:tblGrid>
                    <w:gridCol w:w="8910"/>
                  </w:tblGrid>
                  <w:tr w:rsidR="00EB2AA8" w14:paraId="1FE34E16" w14:textId="77777777">
                    <w:trPr>
                      <w:jc w:val="center"/>
                    </w:trPr>
                    <w:tc>
                      <w:tcPr>
                        <w:tcW w:w="0" w:type="auto"/>
                        <w:tcMar>
                          <w:top w:w="150" w:type="dxa"/>
                          <w:left w:w="225" w:type="dxa"/>
                          <w:bottom w:w="150" w:type="dxa"/>
                          <w:right w:w="225" w:type="dxa"/>
                        </w:tcMar>
                        <w:hideMark/>
                      </w:tcPr>
                      <w:tbl>
                        <w:tblPr>
                          <w:tblW w:w="5000" w:type="pct"/>
                          <w:tblLook w:val="04A0" w:firstRow="1" w:lastRow="0" w:firstColumn="1" w:lastColumn="0" w:noHBand="0" w:noVBand="1"/>
                        </w:tblPr>
                        <w:tblGrid>
                          <w:gridCol w:w="8460"/>
                        </w:tblGrid>
                        <w:tr w:rsidR="00EB2AA8" w14:paraId="2577C08F" w14:textId="77777777">
                          <w:tc>
                            <w:tcPr>
                              <w:tcW w:w="0" w:type="auto"/>
                              <w:tcMar>
                                <w:top w:w="15" w:type="dxa"/>
                                <w:left w:w="15" w:type="dxa"/>
                                <w:bottom w:w="15" w:type="dxa"/>
                                <w:right w:w="15" w:type="dxa"/>
                              </w:tcMar>
                              <w:hideMark/>
                            </w:tcPr>
                            <w:p w14:paraId="63D2B507" w14:textId="77777777" w:rsidR="00EB2AA8" w:rsidRDefault="00EB2AA8">
                              <w:pPr>
                                <w:pStyle w:val="Heading3"/>
                                <w:spacing w:before="0" w:beforeAutospacing="0" w:after="0" w:afterAutospacing="0" w:line="336" w:lineRule="auto"/>
                                <w:rPr>
                                  <w:rFonts w:ascii="Arial" w:eastAsia="Times New Roman" w:hAnsi="Arial" w:cs="Arial"/>
                                  <w:b w:val="0"/>
                                  <w:bCs w:val="0"/>
                                  <w:color w:val="114A7E"/>
                                </w:rPr>
                              </w:pPr>
                              <w:r>
                                <w:rPr>
                                  <w:rStyle w:val="Strong"/>
                                  <w:rFonts w:ascii="Arial" w:eastAsia="Times New Roman" w:hAnsi="Arial" w:cs="Arial"/>
                                  <w:b/>
                                  <w:bCs/>
                                  <w:color w:val="114A7E"/>
                                </w:rPr>
                                <w:t>Speakers</w:t>
                              </w:r>
                              <w:r>
                                <w:rPr>
                                  <w:rFonts w:ascii="Arial" w:eastAsia="Times New Roman" w:hAnsi="Arial" w:cs="Arial"/>
                                  <w:b w:val="0"/>
                                  <w:bCs w:val="0"/>
                                  <w:color w:val="114A7E"/>
                                </w:rPr>
                                <w:t xml:space="preserve"> </w:t>
                              </w:r>
                            </w:p>
                          </w:tc>
                        </w:tr>
                      </w:tbl>
                      <w:p w14:paraId="7E2300D1" w14:textId="77777777" w:rsidR="00EB2AA8" w:rsidRDefault="00EB2AA8">
                        <w:pPr>
                          <w:rPr>
                            <w:rFonts w:ascii="Times New Roman" w:eastAsia="Times New Roman" w:hAnsi="Times New Roman" w:cs="Times New Roman"/>
                            <w:sz w:val="20"/>
                            <w:szCs w:val="20"/>
                          </w:rPr>
                        </w:pPr>
                      </w:p>
                    </w:tc>
                  </w:tr>
                </w:tbl>
                <w:p w14:paraId="6E3754B7" w14:textId="77777777" w:rsidR="00EB2AA8" w:rsidRDefault="00EB2AA8">
                  <w:pPr>
                    <w:jc w:val="center"/>
                    <w:textAlignment w:val="top"/>
                    <w:rPr>
                      <w:rFonts w:eastAsia="Times New Roman"/>
                      <w:vanish/>
                      <w:color w:val="000000"/>
                    </w:rPr>
                  </w:pPr>
                </w:p>
                <w:tbl>
                  <w:tblPr>
                    <w:tblW w:w="5000" w:type="pct"/>
                    <w:jc w:val="center"/>
                    <w:tblCellMar>
                      <w:left w:w="0" w:type="dxa"/>
                      <w:right w:w="0" w:type="dxa"/>
                    </w:tblCellMar>
                    <w:tblLook w:val="04A0" w:firstRow="1" w:lastRow="0" w:firstColumn="1" w:lastColumn="0" w:noHBand="0" w:noVBand="1"/>
                  </w:tblPr>
                  <w:tblGrid>
                    <w:gridCol w:w="8910"/>
                  </w:tblGrid>
                  <w:tr w:rsidR="00EB2AA8" w14:paraId="479BF3FA" w14:textId="77777777">
                    <w:trPr>
                      <w:jc w:val="center"/>
                    </w:trPr>
                    <w:tc>
                      <w:tcPr>
                        <w:tcW w:w="0" w:type="auto"/>
                        <w:tcMar>
                          <w:top w:w="225"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8460"/>
                        </w:tblGrid>
                        <w:tr w:rsidR="00EB2AA8" w14:paraId="07281D31" w14:textId="77777777">
                          <w:tc>
                            <w:tcPr>
                              <w:tcW w:w="0" w:type="auto"/>
                              <w:hideMark/>
                            </w:tcPr>
                            <w:p w14:paraId="5BB9EF8F" w14:textId="1D343D4A" w:rsidR="00EB2AA8" w:rsidRDefault="00EB2AA8">
                              <w:pPr>
                                <w:jc w:val="center"/>
                                <w:rPr>
                                  <w:rFonts w:eastAsia="Times New Roman"/>
                                  <w:color w:val="000000"/>
                                </w:rPr>
                              </w:pPr>
                              <w:r>
                                <w:rPr>
                                  <w:rFonts w:eastAsia="Times New Roman"/>
                                  <w:noProof/>
                                  <w:color w:val="049647"/>
                                </w:rPr>
                                <mc:AlternateContent>
                                  <mc:Choice Requires="wps">
                                    <w:drawing>
                                      <wp:inline distT="0" distB="0" distL="0" distR="0" wp14:anchorId="46F36A66" wp14:editId="5CA76756">
                                        <wp:extent cx="6381750" cy="6381750"/>
                                        <wp:effectExtent l="0" t="0" r="0" b="0"/>
                                        <wp:docPr id="1059635109"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0" cy="638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6DA0CA" id="AutoShape 2" o:spid="_x0000_s1026" style="width:502.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" filled="f" stroked="f">
                                        <o:lock v:ext="edit" aspectratio="t"/>
                                        <w10:anchorlock/>
                                      </v:rect>
                                    </w:pict>
                                  </mc:Fallback>
                                </mc:AlternateContent>
                              </w:r>
                            </w:p>
                          </w:tc>
                        </w:tr>
                      </w:tbl>
                      <w:p w14:paraId="28F484EB" w14:textId="77777777" w:rsidR="00EB2AA8" w:rsidRDefault="00EB2AA8">
                        <w:pPr>
                          <w:rPr>
                            <w:rFonts w:ascii="Times New Roman" w:eastAsia="Times New Roman" w:hAnsi="Times New Roman" w:cs="Times New Roman"/>
                            <w:sz w:val="20"/>
                            <w:szCs w:val="20"/>
                          </w:rPr>
                        </w:pPr>
                      </w:p>
                    </w:tc>
                  </w:tr>
                </w:tbl>
                <w:p w14:paraId="44EB9809" w14:textId="77777777" w:rsidR="00EB2AA8" w:rsidRDefault="00EB2AA8">
                  <w:pPr>
                    <w:jc w:val="center"/>
                    <w:rPr>
                      <w:rFonts w:ascii="Times New Roman" w:eastAsia="Times New Roman" w:hAnsi="Times New Roman" w:cs="Times New Roman"/>
                      <w:sz w:val="20"/>
                      <w:szCs w:val="20"/>
                    </w:rPr>
                  </w:pPr>
                </w:p>
              </w:tc>
            </w:tr>
          </w:tbl>
          <w:p w14:paraId="7D3D7704" w14:textId="77777777" w:rsidR="00EB2AA8" w:rsidRDefault="00EB2AA8">
            <w:pPr>
              <w:jc w:val="center"/>
              <w:rPr>
                <w:rFonts w:ascii="Times New Roman" w:eastAsia="Times New Roman" w:hAnsi="Times New Roman" w:cs="Times New Roman"/>
                <w:sz w:val="20"/>
                <w:szCs w:val="20"/>
              </w:rPr>
            </w:pPr>
          </w:p>
        </w:tc>
      </w:tr>
    </w:tbl>
    <w:p w14:paraId="1D159648" w14:textId="77777777" w:rsidR="00857B4F" w:rsidRDefault="00857B4F" w:rsidP="00EB2AA8"/>
    <w:sectPr w:rsidR="00857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AA8"/>
    <w:rsid w:val="000C3A11"/>
    <w:rsid w:val="000D00B6"/>
    <w:rsid w:val="001E1ECC"/>
    <w:rsid w:val="00230DDB"/>
    <w:rsid w:val="002B361D"/>
    <w:rsid w:val="00310941"/>
    <w:rsid w:val="00390652"/>
    <w:rsid w:val="0052250E"/>
    <w:rsid w:val="006F3B92"/>
    <w:rsid w:val="00704648"/>
    <w:rsid w:val="008562F6"/>
    <w:rsid w:val="00857B4F"/>
    <w:rsid w:val="008D0D54"/>
    <w:rsid w:val="00935B79"/>
    <w:rsid w:val="009568D5"/>
    <w:rsid w:val="00976C8A"/>
    <w:rsid w:val="009C2BAD"/>
    <w:rsid w:val="00B133F3"/>
    <w:rsid w:val="00C86894"/>
    <w:rsid w:val="00D923B6"/>
    <w:rsid w:val="00EB2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D8CDA"/>
  <w15:chartTrackingRefBased/>
  <w15:docId w15:val="{586A5BB2-F8FC-4F1D-A969-A054FEA1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AA8"/>
    <w:pPr>
      <w:spacing w:after="0" w:line="240" w:lineRule="auto"/>
    </w:pPr>
    <w:rPr>
      <w:rFonts w:ascii="Calibri" w:hAnsi="Calibri" w:cs="Calibri"/>
      <w:kern w:val="0"/>
    </w:rPr>
  </w:style>
  <w:style w:type="paragraph" w:styleId="Heading3">
    <w:name w:val="heading 3"/>
    <w:basedOn w:val="Normal"/>
    <w:link w:val="Heading3Char"/>
    <w:uiPriority w:val="9"/>
    <w:semiHidden/>
    <w:unhideWhenUsed/>
    <w:qFormat/>
    <w:rsid w:val="00EB2AA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B2AA8"/>
    <w:rPr>
      <w:rFonts w:ascii="Calibri" w:hAnsi="Calibri" w:cs="Calibri"/>
      <w:b/>
      <w:bCs/>
      <w:kern w:val="0"/>
      <w:sz w:val="27"/>
      <w:szCs w:val="27"/>
    </w:rPr>
  </w:style>
  <w:style w:type="paragraph" w:styleId="NormalWeb">
    <w:name w:val="Normal (Web)"/>
    <w:basedOn w:val="Normal"/>
    <w:uiPriority w:val="99"/>
    <w:semiHidden/>
    <w:unhideWhenUsed/>
    <w:rsid w:val="00EB2AA8"/>
  </w:style>
  <w:style w:type="character" w:styleId="Strong">
    <w:name w:val="Strong"/>
    <w:basedOn w:val="DefaultParagraphFont"/>
    <w:uiPriority w:val="22"/>
    <w:qFormat/>
    <w:rsid w:val="00EB2AA8"/>
    <w:rPr>
      <w:b/>
      <w:bCs/>
    </w:rPr>
  </w:style>
  <w:style w:type="character" w:styleId="Hyperlink">
    <w:name w:val="Hyperlink"/>
    <w:basedOn w:val="DefaultParagraphFont"/>
    <w:uiPriority w:val="99"/>
    <w:semiHidden/>
    <w:unhideWhenUsed/>
    <w:rsid w:val="00EB2A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859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3a%2f%2fclicks.memberclicks-mail.net%2fls%2fclick%3fupn%3dn-2BNtzVz-2FhQ0-2FXkpqU6p5DPNDNqo5Edra1c2jVfA7EzH2M6mXbvMKuveMtdkUj6upgeJtZmMouoEaMJbrGwmJ2zV8swFtVjQDS-2Foat86yCzpMC2vMAazlpoewVo3VhhUIREFC_GrdMfqfUvyv78IgrSlZY1HiyM3fh6kaWdmUa4D30rpZbfO4I-2FtR2DBEswIiD8uH6GjkCiZJQpypSgv8J7Rnf1qg2mVa0DTq6zaI7ONZ46BjVanYLp5FtgSkLOEkqBkOLbQDTWVEwDgupDD2L99Q1C8jCSXVTu0Y13HPVkqN3iLvorGscmoxLiaIeXCeFCyU9Th-2BVxjLsjCpZqKuwfVd-2FsJ5rP-2BVX10PNAD45gDt7J8mKWZX7CASZhkuny2UqBWKPyK-2FJPRI-2Bnff4LPixAMWgAdj9rtxkRr49n-2B1ps1XgqeYN6E0XR2xFzsxlWDpQdHFx&amp;c=E,1,E2b_FHbCpWtr4-nRcsztdsKOB7cQJIvMLFWHtTrZ6iauKYw9zlur4Vcsb8IdYs5dD8t-N7HTboU082SOOHyNlAUOcd4j6_-zczzLo10sX3eUGUn7spQ,&amp;typo=1" TargetMode="External"/><Relationship Id="rId3" Type="http://schemas.openxmlformats.org/officeDocument/2006/relationships/webSettings" Target="webSettings.xml"/><Relationship Id="rId7" Type="http://schemas.openxmlformats.org/officeDocument/2006/relationships/hyperlink" Target="https://linkprotect.cudasvc.com/url?a=http%3a%2f%2fclicks.memberclicks-mail.net%2fls%2fclick%3fupn%3dn-2BNtzVz-2FhQ0-2FXkpqU6p5DPNDNqo5Edra1c2jVfA7EzH2M6mXbvMKuveMtdkUj6upgeJtZmMouoEaMJbrGwmJ2zV8swFtVjQDS-2Foat86yCzpKr6S5RvemqvorjTk6fGh9nK53_GrdMfqfUvyv78IgrSlZY1HiyM3fh6kaWdmUa4D30rpZbfO4I-2FtR2DBEswIiD8uH6GjkCiZJQpypSgv8J7Rnf1qg2mVa0DTq6zaI7ONZ46BjVanYLp5FtgSkLOEkqBkOLbQDTWVEwDgupDD2L99Q1C8jCSXVTu0Y13HPVkqN3iLsfE4zy3FFnh7imqs-2F6hPmbNZLZ-2BUrphTZ3tQ5I3b5CpLAEqZ6ZKm4Rn4G1ly-2BrW6MwDOG1lIqECrXQDhawjh2gT6C9hc3oKOuPrt6dZQqRWlZWGiM9dB-2F3zURUy8bgs5osiuivdMaAnmRZRQQdv1lT&amp;c=E,1,vnd1Ns-ypq2oRpcj9YP82452szzQcn5X4RRpFIAqkH1jL8dv1z0IJeicCzaHB3ffiZ1PPt8U1pUXAE8O8p9ZLLfl9cFm1zCOmSj6k-6FUS9J&amp;typo=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protect.cudasvc.com/url?a=http%3a%2f%2fclicks.memberclicks-mail.net%2fls%2fclick%3fupn%3dn-2BNtzVz-2FhQ0-2FXkpqU6p5DPNDNqo5Edra1c2jVfA7EzH2M6mXbvMKuveMtdkUj6upgeJtZmMouoEaMJbrGwmJ2zV8swFtVjQDS-2Foat86yCzrg-2B4TV1S4Tc7aa-2BEJDxKAenPuE_GrdMfqfUvyv78IgrSlZY1HiyM3fh6kaWdmUa4D30rpZbfO4I-2FtR2DBEswIiD8uH6GjkCiZJQpypSgv8J7Rnf1qg2mVa0DTq6zaI7ONZ46BjVanYLp5FtgSkLOEkqBkOLbQDTWVEwDgupDD2L99Q1C8jCSXVTu0Y13HPVkqN3iLt9ifFdkyavUj5AZ3eBHcOdBcksO6IEXGo5nwEryzWQOVxD-2F5kg5GjAKb4SFH8490ZpECFCumgRS8eRPwC-2FnzhUWNg5hUb82FTZ5cv3xsvS-2F70-2BuGEcHD9rT9SwJfxHlRLugI6GcKtSbBe7IdOHpYO4&amp;c=E,1,Kq6u2xiaY9sTOjKvJwhTUQtFC2fb-QGQ4FCuK6fa4hTaFNjPmPQgIkh0Dm2AWe-24w_aszvKW4dymxsVR199-eoEQpQsb9SKNyHg7JgFt_ak2_y65MaX&amp;typo=1" TargetMode="External"/><Relationship Id="rId5" Type="http://schemas.openxmlformats.org/officeDocument/2006/relationships/hyperlink" Target="https://linkprotect.cudasvc.com/url?a=http%3a%2f%2fclicks.memberclicks-mail.net%2fls%2fclick%3fupn%3dn-2BNtzVz-2FhQ0-2FXkpqU6p5DPNDNqo5Edra1c2jVfA7EzH2M6mXbvMKuveMtdkUj6upgeJtZmMouoEaMJbrGwmJ2zV8swFtVjQDS-2Foat86yCzrg-2B4TV1S4Tc7aa-2BEJDxKAenPuE_GrdMfqfUvyv78IgrSlZY1HiyM3fh6kaWdmUa4D30rpZbfO4I-2FtR2DBEswIiD8uH6GjkCiZJQpypSgv8J7Rnf1qg2mVa0DTq6zaI7ONZ46BjVanYLp5FtgSkLOEkqBkOLbQDTWVEwDgupDD2L99Q1C8jCSXVTu0Y13HPVkqN3iLt9ifFdkyavUj5AZ3eBHcOdBcksO6IEXGo5nwEryzWQOVxD-2F5kg5GjAKb4SFH8490ZpECFCumgRS8eRPwC-2FnzhUWNg5hUb82FTZ5cv3xsvS-2F70-2BuGEcHD9rT9SwJfxHlRLugI6GcKtSbBe7IdOHpYO4&amp;c=E,1,Kq6u2xiaY9sTOjKvJwhTUQtFC2fb-QGQ4FCuK6fa4hTaFNjPmPQgIkh0Dm2AWe-24w_aszvKW4dymxsVR199-eoEQpQsb9SKNyHg7JgFt_ak2_y65MaX&amp;typo=1" TargetMode="External"/><Relationship Id="rId10" Type="http://schemas.openxmlformats.org/officeDocument/2006/relationships/theme" Target="theme/theme1.xml"/><Relationship Id="rId4" Type="http://schemas.openxmlformats.org/officeDocument/2006/relationships/hyperlink" Target="https://linkprotect.cudasvc.com/url?a=https%3a%2f%2fwww.nceyes.org%2fvirtual-seminar&amp;c=E,1,8EKufJrOYBzuG46XK_-0nR_xCAqpvvSdVlUePC9SJVhcz8PYnsNGn0kCc2aNnTp-_FBlMMNpCOzPUkmuzFAWiQiuHEEfNuLmrQJFRzlbavn1KgSsR_jKJkBllig,&amp;typo=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449</Words>
  <Characters>3023</Characters>
  <Application>Microsoft Office Word</Application>
  <DocSecurity>0</DocSecurity>
  <Lines>159</Lines>
  <Paragraphs>91</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Vazquez</dc:creator>
  <cp:keywords/>
  <dc:description/>
  <cp:lastModifiedBy>Audrey Vazquez</cp:lastModifiedBy>
  <cp:revision>1</cp:revision>
  <dcterms:created xsi:type="dcterms:W3CDTF">2024-02-05T21:41:00Z</dcterms:created>
  <dcterms:modified xsi:type="dcterms:W3CDTF">2024-02-05T21:43:00Z</dcterms:modified>
</cp:coreProperties>
</file>