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00" w:type="dxa"/>
        <w:jc w:val="center"/>
        <w:tblCellSpacing w:w="0" w:type="dxa"/>
        <w:tblCellMar>
          <w:left w:w="0" w:type="dxa"/>
          <w:right w:w="0" w:type="dxa"/>
        </w:tblCellMar>
        <w:tblLook w:val="04A0" w:firstRow="1" w:lastRow="0" w:firstColumn="1" w:lastColumn="0" w:noHBand="0" w:noVBand="1"/>
      </w:tblPr>
      <w:tblGrid>
        <w:gridCol w:w="9316"/>
      </w:tblGrid>
      <w:tr w:rsidR="00FE4AE3" w14:paraId="7C8901AF" w14:textId="77777777" w:rsidTr="00FE4AE3">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10"/>
            </w:tblGrid>
            <w:tr w:rsidR="00FE4AE3" w14:paraId="26D4420A" w14:textId="77777777">
              <w:trPr>
                <w:tblCellSpacing w:w="0" w:type="dxa"/>
                <w:jc w:val="center"/>
              </w:trPr>
              <w:tc>
                <w:tcPr>
                  <w:tcW w:w="0" w:type="auto"/>
                  <w:tcBorders>
                    <w:top w:val="single" w:sz="2" w:space="0" w:color="68ABD6"/>
                    <w:left w:val="single" w:sz="2" w:space="0" w:color="68ABD6"/>
                    <w:bottom w:val="single" w:sz="2" w:space="0" w:color="68ABD6"/>
                    <w:right w:val="single" w:sz="2" w:space="0" w:color="68ABD6"/>
                  </w:tcBorders>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E4AE3" w14:paraId="5D9CD55E" w14:textId="77777777">
                    <w:trPr>
                      <w:tblCellSpacing w:w="0" w:type="dxa"/>
                      <w:jc w:val="center"/>
                    </w:trPr>
                    <w:tc>
                      <w:tcPr>
                        <w:tcW w:w="5000" w:type="pct"/>
                        <w:hideMark/>
                      </w:tcPr>
                      <w:p w14:paraId="2C47E805" w14:textId="77777777" w:rsidR="00FE4AE3" w:rsidRDefault="00FE4AE3">
                        <w:pPr>
                          <w:spacing w:line="150" w:lineRule="atLeast"/>
                          <w:jc w:val="center"/>
                          <w:rPr>
                            <w:rFonts w:eastAsia="Times New Roman"/>
                          </w:rPr>
                        </w:pPr>
                        <w:r>
                          <w:rPr>
                            <w:rFonts w:eastAsia="Times New Roman"/>
                          </w:rPr>
                          <w:t> </w:t>
                        </w:r>
                      </w:p>
                    </w:tc>
                  </w:tr>
                </w:tbl>
                <w:p w14:paraId="64B250E9" w14:textId="77777777" w:rsidR="00FE4AE3" w:rsidRDefault="00FE4AE3">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E4AE3" w14:paraId="63FD60F4"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E4AE3" w14:paraId="7B1D82A0" w14:textId="77777777">
                          <w:trPr>
                            <w:tblCellSpacing w:w="0" w:type="dxa"/>
                            <w:jc w:val="center"/>
                          </w:trPr>
                          <w:tc>
                            <w:tcPr>
                              <w:tcW w:w="0" w:type="auto"/>
                              <w:tcMar>
                                <w:top w:w="150" w:type="dxa"/>
                                <w:left w:w="300" w:type="dxa"/>
                                <w:bottom w:w="150" w:type="dxa"/>
                                <w:right w:w="300" w:type="dxa"/>
                              </w:tcMar>
                              <w:hideMark/>
                            </w:tcPr>
                            <w:p w14:paraId="27D6EBB7" w14:textId="111F7F88" w:rsidR="00FE4AE3" w:rsidRDefault="00FE4AE3">
                              <w:pPr>
                                <w:jc w:val="center"/>
                                <w:rPr>
                                  <w:rFonts w:eastAsia="Times New Roman"/>
                                </w:rPr>
                              </w:pPr>
                              <w:r>
                                <w:rPr>
                                  <w:rFonts w:eastAsia="Times New Roman"/>
                                  <w:noProof/>
                                </w:rPr>
                                <w:drawing>
                                  <wp:inline distT="0" distB="0" distL="0" distR="0" wp14:anchorId="5C5C5B40" wp14:editId="2F41F9F9">
                                    <wp:extent cx="5324475" cy="172402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4475" cy="1724025"/>
                                            </a:xfrm>
                                            <a:prstGeom prst="rect">
                                              <a:avLst/>
                                            </a:prstGeom>
                                            <a:noFill/>
                                            <a:ln>
                                              <a:noFill/>
                                            </a:ln>
                                          </pic:spPr>
                                        </pic:pic>
                                      </a:graphicData>
                                    </a:graphic>
                                  </wp:inline>
                                </w:drawing>
                              </w:r>
                            </w:p>
                          </w:tc>
                        </w:tr>
                      </w:tbl>
                      <w:p w14:paraId="36292857" w14:textId="77777777" w:rsidR="00FE4AE3" w:rsidRDefault="00FE4AE3">
                        <w:pPr>
                          <w:jc w:val="center"/>
                          <w:rPr>
                            <w:rFonts w:ascii="Times New Roman" w:eastAsia="Times New Roman" w:hAnsi="Times New Roman" w:cs="Times New Roman"/>
                            <w:sz w:val="20"/>
                            <w:szCs w:val="20"/>
                          </w:rPr>
                        </w:pPr>
                      </w:p>
                    </w:tc>
                  </w:tr>
                </w:tbl>
                <w:p w14:paraId="0A7D5832" w14:textId="77777777" w:rsidR="00FE4AE3" w:rsidRDefault="00FE4AE3">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E4AE3" w14:paraId="30555A57"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E4AE3" w14:paraId="6B6F8EA4" w14:textId="77777777">
                          <w:trPr>
                            <w:tblCellSpacing w:w="0" w:type="dxa"/>
                            <w:jc w:val="center"/>
                          </w:trPr>
                          <w:tc>
                            <w:tcPr>
                              <w:tcW w:w="5000" w:type="pct"/>
                              <w:tcMar>
                                <w:top w:w="150" w:type="dxa"/>
                                <w:left w:w="300" w:type="dxa"/>
                                <w:bottom w:w="150"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400"/>
                              </w:tblGrid>
                              <w:tr w:rsidR="00FE4AE3" w14:paraId="5F4B8870" w14:textId="77777777">
                                <w:trPr>
                                  <w:trHeight w:val="15"/>
                                  <w:tblCellSpacing w:w="0" w:type="dxa"/>
                                  <w:jc w:val="center"/>
                                </w:trPr>
                                <w:tc>
                                  <w:tcPr>
                                    <w:tcW w:w="0" w:type="auto"/>
                                    <w:shd w:val="clear" w:color="auto" w:fill="00A289"/>
                                    <w:tcMar>
                                      <w:top w:w="0" w:type="dxa"/>
                                      <w:left w:w="0" w:type="dxa"/>
                                      <w:bottom w:w="135" w:type="dxa"/>
                                      <w:right w:w="0" w:type="dxa"/>
                                    </w:tcMar>
                                    <w:vAlign w:val="center"/>
                                    <w:hideMark/>
                                  </w:tcPr>
                                  <w:p w14:paraId="05AD2AB1" w14:textId="75F96048" w:rsidR="00FE4AE3" w:rsidRDefault="00FE4AE3">
                                    <w:pPr>
                                      <w:spacing w:line="15" w:lineRule="atLeast"/>
                                      <w:jc w:val="center"/>
                                      <w:rPr>
                                        <w:rFonts w:eastAsia="Times New Roman"/>
                                      </w:rPr>
                                    </w:pPr>
                                    <w:r>
                                      <w:rPr>
                                        <w:rFonts w:eastAsia="Times New Roman"/>
                                        <w:noProof/>
                                      </w:rPr>
                                      <w:drawing>
                                        <wp:inline distT="0" distB="0" distL="0" distR="0" wp14:anchorId="5E258D20" wp14:editId="5A226E96">
                                          <wp:extent cx="476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6FBE1D1B" w14:textId="77777777" w:rsidR="00FE4AE3" w:rsidRDefault="00FE4AE3">
                              <w:pPr>
                                <w:jc w:val="center"/>
                                <w:rPr>
                                  <w:rFonts w:ascii="Times New Roman" w:eastAsia="Times New Roman" w:hAnsi="Times New Roman" w:cs="Times New Roman"/>
                                  <w:sz w:val="20"/>
                                  <w:szCs w:val="20"/>
                                </w:rPr>
                              </w:pPr>
                            </w:p>
                          </w:tc>
                        </w:tr>
                      </w:tbl>
                      <w:p w14:paraId="31C010E8" w14:textId="77777777" w:rsidR="00FE4AE3" w:rsidRDefault="00FE4AE3">
                        <w:pPr>
                          <w:jc w:val="center"/>
                          <w:rPr>
                            <w:rFonts w:ascii="Times New Roman" w:eastAsia="Times New Roman" w:hAnsi="Times New Roman" w:cs="Times New Roman"/>
                            <w:sz w:val="20"/>
                            <w:szCs w:val="20"/>
                          </w:rPr>
                        </w:pPr>
                      </w:p>
                    </w:tc>
                  </w:tr>
                </w:tbl>
                <w:p w14:paraId="55778F13" w14:textId="77777777" w:rsidR="00FE4AE3" w:rsidRDefault="00FE4AE3">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E4AE3" w14:paraId="4C437340"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E4AE3" w14:paraId="67EEAC67" w14:textId="77777777">
                          <w:trPr>
                            <w:tblCellSpacing w:w="0" w:type="dxa"/>
                            <w:jc w:val="center"/>
                          </w:trPr>
                          <w:tc>
                            <w:tcPr>
                              <w:tcW w:w="0" w:type="auto"/>
                              <w:tcMar>
                                <w:top w:w="150" w:type="dxa"/>
                                <w:left w:w="300" w:type="dxa"/>
                                <w:bottom w:w="150" w:type="dxa"/>
                                <w:right w:w="300" w:type="dxa"/>
                              </w:tcMar>
                            </w:tcPr>
                            <w:p w14:paraId="66B8B314" w14:textId="77777777" w:rsidR="00FE4AE3" w:rsidRDefault="00FE4AE3">
                              <w:pPr>
                                <w:pStyle w:val="NormalWeb"/>
                                <w:rPr>
                                  <w:rFonts w:ascii="Helvetica" w:hAnsi="Helvetica" w:cs="Helvetica"/>
                                  <w:color w:val="606D78"/>
                                  <w:sz w:val="24"/>
                                  <w:szCs w:val="24"/>
                                </w:rPr>
                              </w:pPr>
                              <w:r>
                                <w:rPr>
                                  <w:rFonts w:ascii="Arial" w:hAnsi="Arial" w:cs="Arial"/>
                                  <w:color w:val="000000"/>
                                  <w:sz w:val="21"/>
                                  <w:szCs w:val="21"/>
                                </w:rPr>
                                <w:t xml:space="preserve">The Ohio Chapter is pleased to invite you to our first annual meeting on Saturday, June 22, 2024, from 9 am to 1 pm, on The Ohio State University Campus in Hamilton Hall - Room 74. </w:t>
                              </w:r>
                            </w:p>
                            <w:p w14:paraId="56BAE4AD" w14:textId="77777777" w:rsidR="00FE4AE3" w:rsidRDefault="00FE4AE3">
                              <w:pPr>
                                <w:pStyle w:val="NormalWeb"/>
                                <w:rPr>
                                  <w:rFonts w:ascii="Helvetica" w:hAnsi="Helvetica" w:cs="Helvetica"/>
                                  <w:color w:val="606D78"/>
                                  <w:sz w:val="24"/>
                                  <w:szCs w:val="24"/>
                                </w:rPr>
                              </w:pPr>
                            </w:p>
                            <w:p w14:paraId="5AE39597" w14:textId="38655F72" w:rsidR="00FE4AE3" w:rsidRDefault="00FE4AE3">
                              <w:pPr>
                                <w:pStyle w:val="NormalWeb"/>
                                <w:rPr>
                                  <w:rFonts w:ascii="Helvetica" w:hAnsi="Helvetica" w:cs="Helvetica"/>
                                  <w:color w:val="606D78"/>
                                  <w:sz w:val="24"/>
                                  <w:szCs w:val="24"/>
                                </w:rPr>
                              </w:pPr>
                              <w:r>
                                <w:rPr>
                                  <w:rStyle w:val="ql-cursor"/>
                                  <w:rFonts w:ascii="Tahoma" w:hAnsi="Tahoma" w:cs="Tahoma"/>
                                  <w:color w:val="000000"/>
                                  <w:sz w:val="21"/>
                                  <w:szCs w:val="21"/>
                                </w:rPr>
                                <w:t>﻿</w:t>
                              </w:r>
                              <w:r>
                                <w:rPr>
                                  <w:rFonts w:ascii="Arial" w:hAnsi="Arial" w:cs="Arial"/>
                                  <w:color w:val="000000"/>
                                  <w:sz w:val="21"/>
                                  <w:szCs w:val="21"/>
                                </w:rPr>
                                <w:t xml:space="preserve">This event is free and open to optometry students, residents, and any optometrist who is a resident of Ohio or practices in Ohio. There will be a two-hour </w:t>
                              </w:r>
                              <w:r w:rsidR="006A5873">
                                <w:rPr>
                                  <w:rFonts w:ascii="Arial" w:hAnsi="Arial" w:cs="Arial"/>
                                  <w:color w:val="000000"/>
                                  <w:sz w:val="21"/>
                                  <w:szCs w:val="21"/>
                                </w:rPr>
                                <w:t>continuing education event (</w:t>
                              </w:r>
                              <w:r w:rsidR="00776E4F" w:rsidRPr="006A5873">
                                <w:rPr>
                                  <w:rFonts w:ascii="Arial" w:hAnsi="Arial" w:cs="Arial"/>
                                  <w:i/>
                                  <w:iCs/>
                                  <w:color w:val="000000"/>
                                  <w:sz w:val="21"/>
                                  <w:szCs w:val="21"/>
                                </w:rPr>
                                <w:t>pending COPE Accreditation</w:t>
                              </w:r>
                              <w:r w:rsidR="006A5873" w:rsidRPr="006A5873">
                                <w:rPr>
                                  <w:rFonts w:ascii="Arial" w:hAnsi="Arial" w:cs="Arial"/>
                                  <w:i/>
                                  <w:iCs/>
                                  <w:color w:val="000000"/>
                                  <w:sz w:val="21"/>
                                  <w:szCs w:val="21"/>
                                </w:rPr>
                                <w:t xml:space="preserve">, </w:t>
                              </w:r>
                              <w:r w:rsidRPr="006A5873">
                                <w:rPr>
                                  <w:rFonts w:ascii="Arial" w:hAnsi="Arial" w:cs="Arial"/>
                                  <w:i/>
                                  <w:iCs/>
                                  <w:color w:val="000000"/>
                                  <w:sz w:val="21"/>
                                  <w:szCs w:val="21"/>
                                </w:rPr>
                                <w:t>synchronous in-person</w:t>
                              </w:r>
                              <w:r>
                                <w:rPr>
                                  <w:rFonts w:ascii="Arial" w:hAnsi="Arial" w:cs="Arial"/>
                                  <w:color w:val="000000"/>
                                  <w:sz w:val="21"/>
                                  <w:szCs w:val="21"/>
                                </w:rPr>
                                <w:t xml:space="preserve">) with Dr. Susan Gromacki, OD, MS, FAAO, FSLS, </w:t>
                              </w:r>
                              <w:proofErr w:type="spellStart"/>
                              <w:r>
                                <w:rPr>
                                  <w:rFonts w:ascii="Arial" w:hAnsi="Arial" w:cs="Arial"/>
                                  <w:color w:val="000000"/>
                                  <w:sz w:val="21"/>
                                  <w:szCs w:val="21"/>
                                </w:rPr>
                                <w:t>Dipl</w:t>
                              </w:r>
                              <w:proofErr w:type="spellEnd"/>
                              <w:r>
                                <w:rPr>
                                  <w:rFonts w:ascii="Arial" w:hAnsi="Arial" w:cs="Arial"/>
                                  <w:color w:val="000000"/>
                                  <w:sz w:val="21"/>
                                  <w:szCs w:val="21"/>
                                </w:rPr>
                                <w:t xml:space="preserve"> AAO. Please RSVP by June 1, in order to attend this event.</w:t>
                              </w:r>
                            </w:p>
                          </w:tc>
                        </w:tr>
                      </w:tbl>
                      <w:p w14:paraId="4A58D07F" w14:textId="77777777" w:rsidR="00FE4AE3" w:rsidRDefault="00FE4AE3">
                        <w:pPr>
                          <w:jc w:val="center"/>
                          <w:rPr>
                            <w:rFonts w:ascii="Times New Roman" w:eastAsia="Times New Roman" w:hAnsi="Times New Roman" w:cs="Times New Roman"/>
                            <w:sz w:val="20"/>
                            <w:szCs w:val="20"/>
                          </w:rPr>
                        </w:pPr>
                      </w:p>
                    </w:tc>
                  </w:tr>
                </w:tbl>
                <w:p w14:paraId="52A9334B" w14:textId="77777777" w:rsidR="00FE4AE3" w:rsidRDefault="00FE4AE3">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E4AE3" w14:paraId="6EAF289B"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E4AE3" w14:paraId="403682DC" w14:textId="77777777">
                          <w:trPr>
                            <w:tblCellSpacing w:w="0" w:type="dxa"/>
                            <w:jc w:val="center"/>
                          </w:trPr>
                          <w:tc>
                            <w:tcPr>
                              <w:tcW w:w="0" w:type="auto"/>
                              <w:tcMar>
                                <w:top w:w="150" w:type="dxa"/>
                                <w:left w:w="300" w:type="dxa"/>
                                <w:bottom w:w="150" w:type="dxa"/>
                                <w:right w:w="300" w:type="dxa"/>
                              </w:tcMar>
                            </w:tcPr>
                            <w:p w14:paraId="4021A44E" w14:textId="77777777" w:rsidR="00FE4AE3" w:rsidRDefault="00FE4AE3">
                              <w:pPr>
                                <w:pStyle w:val="NormalWeb"/>
                                <w:rPr>
                                  <w:rFonts w:ascii="Helvetica" w:hAnsi="Helvetica" w:cs="Helvetica"/>
                                  <w:color w:val="606D78"/>
                                  <w:sz w:val="24"/>
                                  <w:szCs w:val="24"/>
                                </w:rPr>
                              </w:pPr>
                              <w:r>
                                <w:rPr>
                                  <w:rFonts w:ascii="Arial" w:hAnsi="Arial" w:cs="Arial"/>
                                  <w:color w:val="000000"/>
                                  <w:sz w:val="21"/>
                                  <w:szCs w:val="21"/>
                                </w:rPr>
                                <w:t xml:space="preserve">We will also be holding our first election to establish the new executive board for OH AAO. You may nominate yourself or someone who will make a great fit for an officer position. You can only be nominated for one position and each position serves a two-year term. The four positions are President, Vice-President, Secretary, and Treasurer. Please send all nominations by June 1, 2024, to Stevie Njeru, OD, MS, FAAO, and Daniel Grangaard, OD, ABCMO, FAAO, at </w:t>
                              </w:r>
                              <w:hyperlink r:id="rId7" w:tgtFrame="_blank" w:history="1">
                                <w:r>
                                  <w:rPr>
                                    <w:rStyle w:val="Hyperlink"/>
                                    <w:rFonts w:ascii="Arial" w:hAnsi="Arial" w:cs="Arial"/>
                                    <w:b/>
                                    <w:bCs/>
                                    <w:color w:val="00A289"/>
                                    <w:sz w:val="21"/>
                                    <w:szCs w:val="21"/>
                                  </w:rPr>
                                  <w:t>aaopt.ohio@gmail.com</w:t>
                                </w:r>
                              </w:hyperlink>
                              <w:r>
                                <w:rPr>
                                  <w:rFonts w:ascii="Helvetica" w:hAnsi="Helvetica" w:cs="Helvetica"/>
                                  <w:color w:val="606D78"/>
                                  <w:sz w:val="24"/>
                                  <w:szCs w:val="24"/>
                                </w:rPr>
                                <w:t>.</w:t>
                              </w:r>
                            </w:p>
                            <w:p w14:paraId="65A918EE" w14:textId="77777777" w:rsidR="00FE4AE3" w:rsidRDefault="00FE4AE3">
                              <w:pPr>
                                <w:pStyle w:val="NormalWeb"/>
                                <w:rPr>
                                  <w:rFonts w:ascii="Helvetica" w:hAnsi="Helvetica" w:cs="Helvetica"/>
                                  <w:color w:val="606D78"/>
                                  <w:sz w:val="24"/>
                                  <w:szCs w:val="24"/>
                                </w:rPr>
                              </w:pPr>
                            </w:p>
                            <w:p w14:paraId="232E3F13" w14:textId="77777777" w:rsidR="00FE4AE3" w:rsidRDefault="00FE4AE3">
                              <w:pPr>
                                <w:pStyle w:val="NormalWeb"/>
                                <w:rPr>
                                  <w:rFonts w:ascii="Helvetica" w:hAnsi="Helvetica" w:cs="Helvetica"/>
                                  <w:color w:val="606D78"/>
                                  <w:sz w:val="24"/>
                                  <w:szCs w:val="24"/>
                                </w:rPr>
                              </w:pPr>
                              <w:r>
                                <w:rPr>
                                  <w:rFonts w:ascii="Arial" w:hAnsi="Arial" w:cs="Arial"/>
                                  <w:color w:val="000000"/>
                                  <w:sz w:val="21"/>
                                  <w:szCs w:val="21"/>
                                </w:rPr>
                                <w:t>Please visit our website to learn more about the chapter and fill out a member interest form.</w:t>
                              </w:r>
                            </w:p>
                          </w:tc>
                        </w:tr>
                      </w:tbl>
                      <w:p w14:paraId="06470C4A" w14:textId="77777777" w:rsidR="00FE4AE3" w:rsidRDefault="00FE4AE3">
                        <w:pPr>
                          <w:jc w:val="center"/>
                          <w:rPr>
                            <w:rFonts w:ascii="Times New Roman" w:eastAsia="Times New Roman" w:hAnsi="Times New Roman" w:cs="Times New Roman"/>
                            <w:sz w:val="20"/>
                            <w:szCs w:val="20"/>
                          </w:rPr>
                        </w:pPr>
                      </w:p>
                    </w:tc>
                  </w:tr>
                </w:tbl>
                <w:p w14:paraId="50B5A537" w14:textId="77777777" w:rsidR="00FE4AE3" w:rsidRDefault="00FE4AE3">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4500"/>
                    <w:gridCol w:w="4500"/>
                  </w:tblGrid>
                  <w:tr w:rsidR="00FE4AE3" w14:paraId="72F634F8" w14:textId="77777777">
                    <w:trPr>
                      <w:tblCellSpacing w:w="0" w:type="dxa"/>
                      <w:jc w:val="center"/>
                    </w:trPr>
                    <w:tc>
                      <w:tcPr>
                        <w:tcW w:w="25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500"/>
                        </w:tblGrid>
                        <w:tr w:rsidR="00FE4AE3" w14:paraId="6031DF5E" w14:textId="77777777">
                          <w:trPr>
                            <w:tblCellSpacing w:w="0" w:type="dxa"/>
                            <w:jc w:val="center"/>
                          </w:trPr>
                          <w:tc>
                            <w:tcPr>
                              <w:tcW w:w="0" w:type="auto"/>
                              <w:tcMar>
                                <w:top w:w="150" w:type="dxa"/>
                                <w:left w:w="300" w:type="dxa"/>
                                <w:bottom w:w="150" w:type="dxa"/>
                                <w:right w:w="150" w:type="dxa"/>
                              </w:tcMar>
                              <w:vAlign w:val="center"/>
                              <w:hideMark/>
                            </w:tcPr>
                            <w:tbl>
                              <w:tblPr>
                                <w:tblW w:w="0" w:type="auto"/>
                                <w:jc w:val="center"/>
                                <w:tblCellSpacing w:w="0" w:type="dxa"/>
                                <w:shd w:val="clear" w:color="auto" w:fill="00A289"/>
                                <w:tblCellMar>
                                  <w:left w:w="0" w:type="dxa"/>
                                  <w:right w:w="0" w:type="dxa"/>
                                </w:tblCellMar>
                                <w:tblLook w:val="04A0" w:firstRow="1" w:lastRow="0" w:firstColumn="1" w:lastColumn="0" w:noHBand="0" w:noVBand="1"/>
                              </w:tblPr>
                              <w:tblGrid>
                                <w:gridCol w:w="2926"/>
                              </w:tblGrid>
                              <w:tr w:rsidR="00FE4AE3" w14:paraId="2656417B" w14:textId="77777777">
                                <w:trPr>
                                  <w:tblCellSpacing w:w="0" w:type="dxa"/>
                                  <w:jc w:val="center"/>
                                </w:trPr>
                                <w:tc>
                                  <w:tcPr>
                                    <w:tcW w:w="0" w:type="auto"/>
                                    <w:shd w:val="clear" w:color="auto" w:fill="00A289"/>
                                    <w:tcMar>
                                      <w:top w:w="150" w:type="dxa"/>
                                      <w:left w:w="600" w:type="dxa"/>
                                      <w:bottom w:w="150" w:type="dxa"/>
                                      <w:right w:w="600" w:type="dxa"/>
                                    </w:tcMar>
                                    <w:vAlign w:val="center"/>
                                    <w:hideMark/>
                                  </w:tcPr>
                                  <w:p w14:paraId="638FFFD4" w14:textId="77777777" w:rsidR="00FE4AE3" w:rsidRDefault="00000000">
                                    <w:pPr>
                                      <w:jc w:val="center"/>
                                      <w:rPr>
                                        <w:rFonts w:eastAsia="Times New Roman"/>
                                      </w:rPr>
                                    </w:pPr>
                                    <w:hyperlink r:id="rId8" w:tgtFrame="_blank" w:history="1">
                                      <w:r w:rsidR="00FE4AE3">
                                        <w:rPr>
                                          <w:rStyle w:val="Hyperlink"/>
                                          <w:rFonts w:ascii="Arial" w:eastAsia="Times New Roman" w:hAnsi="Arial" w:cs="Arial"/>
                                          <w:b/>
                                          <w:bCs/>
                                          <w:color w:val="FFFFFF"/>
                                          <w:sz w:val="27"/>
                                          <w:szCs w:val="27"/>
                                          <w:u w:val="none"/>
                                        </w:rPr>
                                        <w:t>Register Now</w:t>
                                      </w:r>
                                    </w:hyperlink>
                                    <w:r w:rsidR="00FE4AE3">
                                      <w:rPr>
                                        <w:rFonts w:eastAsia="Times New Roman"/>
                                      </w:rPr>
                                      <w:t xml:space="preserve"> </w:t>
                                    </w:r>
                                  </w:p>
                                </w:tc>
                              </w:tr>
                            </w:tbl>
                            <w:p w14:paraId="561AE0E0" w14:textId="77777777" w:rsidR="00FE4AE3" w:rsidRDefault="00FE4AE3">
                              <w:pPr>
                                <w:jc w:val="center"/>
                                <w:rPr>
                                  <w:rFonts w:ascii="Times New Roman" w:eastAsia="Times New Roman" w:hAnsi="Times New Roman" w:cs="Times New Roman"/>
                                  <w:sz w:val="20"/>
                                  <w:szCs w:val="20"/>
                                </w:rPr>
                              </w:pPr>
                            </w:p>
                          </w:tc>
                        </w:tr>
                      </w:tbl>
                      <w:p w14:paraId="74530BDC" w14:textId="77777777" w:rsidR="00FE4AE3" w:rsidRDefault="00FE4AE3">
                        <w:pPr>
                          <w:jc w:val="center"/>
                          <w:rPr>
                            <w:rFonts w:ascii="Times New Roman" w:eastAsia="Times New Roman" w:hAnsi="Times New Roman" w:cs="Times New Roman"/>
                            <w:sz w:val="20"/>
                            <w:szCs w:val="20"/>
                          </w:rPr>
                        </w:pPr>
                      </w:p>
                    </w:tc>
                    <w:tc>
                      <w:tcPr>
                        <w:tcW w:w="25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500"/>
                        </w:tblGrid>
                        <w:tr w:rsidR="00FE4AE3" w14:paraId="03149C8A" w14:textId="77777777">
                          <w:trPr>
                            <w:tblCellSpacing w:w="0" w:type="dxa"/>
                            <w:jc w:val="center"/>
                          </w:trPr>
                          <w:tc>
                            <w:tcPr>
                              <w:tcW w:w="0" w:type="auto"/>
                              <w:tcMar>
                                <w:top w:w="150" w:type="dxa"/>
                                <w:left w:w="150" w:type="dxa"/>
                                <w:bottom w:w="150" w:type="dxa"/>
                                <w:right w:w="300" w:type="dxa"/>
                              </w:tcMar>
                              <w:vAlign w:val="center"/>
                              <w:hideMark/>
                            </w:tcPr>
                            <w:tbl>
                              <w:tblPr>
                                <w:tblW w:w="0" w:type="auto"/>
                                <w:jc w:val="center"/>
                                <w:tblCellSpacing w:w="0" w:type="dxa"/>
                                <w:shd w:val="clear" w:color="auto" w:fill="4D4D4D"/>
                                <w:tblCellMar>
                                  <w:left w:w="0" w:type="dxa"/>
                                  <w:right w:w="0" w:type="dxa"/>
                                </w:tblCellMar>
                                <w:tblLook w:val="04A0" w:firstRow="1" w:lastRow="0" w:firstColumn="1" w:lastColumn="0" w:noHBand="0" w:noVBand="1"/>
                              </w:tblPr>
                              <w:tblGrid>
                                <w:gridCol w:w="3601"/>
                              </w:tblGrid>
                              <w:tr w:rsidR="00FE4AE3" w14:paraId="276E725F" w14:textId="77777777">
                                <w:trPr>
                                  <w:tblCellSpacing w:w="0" w:type="dxa"/>
                                  <w:jc w:val="center"/>
                                </w:trPr>
                                <w:tc>
                                  <w:tcPr>
                                    <w:tcW w:w="0" w:type="auto"/>
                                    <w:shd w:val="clear" w:color="auto" w:fill="4D4D4D"/>
                                    <w:tcMar>
                                      <w:top w:w="150" w:type="dxa"/>
                                      <w:left w:w="600" w:type="dxa"/>
                                      <w:bottom w:w="150" w:type="dxa"/>
                                      <w:right w:w="600" w:type="dxa"/>
                                    </w:tcMar>
                                    <w:vAlign w:val="center"/>
                                    <w:hideMark/>
                                  </w:tcPr>
                                  <w:p w14:paraId="30FAFAA6" w14:textId="77777777" w:rsidR="00FE4AE3" w:rsidRDefault="00000000">
                                    <w:pPr>
                                      <w:jc w:val="center"/>
                                      <w:rPr>
                                        <w:rFonts w:eastAsia="Times New Roman"/>
                                      </w:rPr>
                                    </w:pPr>
                                    <w:hyperlink r:id="rId9" w:tgtFrame="_blank" w:history="1">
                                      <w:r w:rsidR="00FE4AE3">
                                        <w:rPr>
                                          <w:rStyle w:val="Hyperlink"/>
                                          <w:rFonts w:ascii="Arial" w:eastAsia="Times New Roman" w:hAnsi="Arial" w:cs="Arial"/>
                                          <w:b/>
                                          <w:bCs/>
                                          <w:color w:val="FFFFFF"/>
                                          <w:sz w:val="27"/>
                                          <w:szCs w:val="27"/>
                                          <w:u w:val="none"/>
                                        </w:rPr>
                                        <w:t>Visit Our Webpage</w:t>
                                      </w:r>
                                    </w:hyperlink>
                                    <w:r w:rsidR="00FE4AE3">
                                      <w:rPr>
                                        <w:rFonts w:eastAsia="Times New Roman"/>
                                      </w:rPr>
                                      <w:t xml:space="preserve"> </w:t>
                                    </w:r>
                                  </w:p>
                                </w:tc>
                              </w:tr>
                            </w:tbl>
                            <w:p w14:paraId="5326659A" w14:textId="77777777" w:rsidR="00FE4AE3" w:rsidRDefault="00FE4AE3">
                              <w:pPr>
                                <w:jc w:val="center"/>
                                <w:rPr>
                                  <w:rFonts w:ascii="Times New Roman" w:eastAsia="Times New Roman" w:hAnsi="Times New Roman" w:cs="Times New Roman"/>
                                  <w:sz w:val="20"/>
                                  <w:szCs w:val="20"/>
                                </w:rPr>
                              </w:pPr>
                            </w:p>
                          </w:tc>
                        </w:tr>
                      </w:tbl>
                      <w:p w14:paraId="48C61A92" w14:textId="77777777" w:rsidR="00FE4AE3" w:rsidRDefault="00FE4AE3">
                        <w:pPr>
                          <w:jc w:val="center"/>
                          <w:rPr>
                            <w:rFonts w:ascii="Times New Roman" w:eastAsia="Times New Roman" w:hAnsi="Times New Roman" w:cs="Times New Roman"/>
                            <w:sz w:val="20"/>
                            <w:szCs w:val="20"/>
                          </w:rPr>
                        </w:pPr>
                      </w:p>
                    </w:tc>
                  </w:tr>
                </w:tbl>
                <w:p w14:paraId="6A5B0E72" w14:textId="77777777" w:rsidR="00FE4AE3" w:rsidRDefault="00FE4AE3">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E4AE3" w14:paraId="4660F0E2"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E4AE3" w14:paraId="37798DB0" w14:textId="77777777">
                          <w:trPr>
                            <w:tblCellSpacing w:w="0" w:type="dxa"/>
                            <w:jc w:val="center"/>
                          </w:trPr>
                          <w:tc>
                            <w:tcPr>
                              <w:tcW w:w="5000" w:type="pct"/>
                              <w:tcMar>
                                <w:top w:w="150" w:type="dxa"/>
                                <w:left w:w="300" w:type="dxa"/>
                                <w:bottom w:w="150" w:type="dxa"/>
                                <w:right w:w="300" w:type="dxa"/>
                              </w:tcMar>
                              <w:hideMark/>
                            </w:tcPr>
                            <w:tbl>
                              <w:tblPr>
                                <w:tblW w:w="2500" w:type="pct"/>
                                <w:jc w:val="center"/>
                                <w:tblCellSpacing w:w="0" w:type="dxa"/>
                                <w:tblCellMar>
                                  <w:left w:w="0" w:type="dxa"/>
                                  <w:right w:w="0" w:type="dxa"/>
                                </w:tblCellMar>
                                <w:tblLook w:val="04A0" w:firstRow="1" w:lastRow="0" w:firstColumn="1" w:lastColumn="0" w:noHBand="0" w:noVBand="1"/>
                              </w:tblPr>
                              <w:tblGrid>
                                <w:gridCol w:w="4200"/>
                              </w:tblGrid>
                              <w:tr w:rsidR="00FE4AE3" w14:paraId="14249633" w14:textId="77777777">
                                <w:trPr>
                                  <w:trHeight w:val="15"/>
                                  <w:tblCellSpacing w:w="0" w:type="dxa"/>
                                  <w:jc w:val="center"/>
                                </w:trPr>
                                <w:tc>
                                  <w:tcPr>
                                    <w:tcW w:w="0" w:type="auto"/>
                                    <w:shd w:val="clear" w:color="auto" w:fill="00A289"/>
                                    <w:tcMar>
                                      <w:top w:w="0" w:type="dxa"/>
                                      <w:left w:w="0" w:type="dxa"/>
                                      <w:bottom w:w="15" w:type="dxa"/>
                                      <w:right w:w="0" w:type="dxa"/>
                                    </w:tcMar>
                                    <w:vAlign w:val="center"/>
                                    <w:hideMark/>
                                  </w:tcPr>
                                  <w:p w14:paraId="42460B19" w14:textId="23260640" w:rsidR="00FE4AE3" w:rsidRDefault="00FE4AE3">
                                    <w:pPr>
                                      <w:spacing w:line="15" w:lineRule="atLeast"/>
                                      <w:jc w:val="center"/>
                                      <w:rPr>
                                        <w:rFonts w:eastAsia="Times New Roman"/>
                                      </w:rPr>
                                    </w:pPr>
                                    <w:r>
                                      <w:rPr>
                                        <w:rFonts w:eastAsia="Times New Roman"/>
                                        <w:noProof/>
                                      </w:rPr>
                                      <w:drawing>
                                        <wp:inline distT="0" distB="0" distL="0" distR="0" wp14:anchorId="61A3ED86" wp14:editId="336ACC22">
                                          <wp:extent cx="476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5AA2ED61" w14:textId="77777777" w:rsidR="00FE4AE3" w:rsidRDefault="00FE4AE3">
                              <w:pPr>
                                <w:jc w:val="center"/>
                                <w:rPr>
                                  <w:rFonts w:ascii="Times New Roman" w:eastAsia="Times New Roman" w:hAnsi="Times New Roman" w:cs="Times New Roman"/>
                                  <w:sz w:val="20"/>
                                  <w:szCs w:val="20"/>
                                </w:rPr>
                              </w:pPr>
                            </w:p>
                          </w:tc>
                        </w:tr>
                      </w:tbl>
                      <w:p w14:paraId="4D3D5E8C" w14:textId="77777777" w:rsidR="00FE4AE3" w:rsidRDefault="00FE4AE3">
                        <w:pPr>
                          <w:jc w:val="center"/>
                          <w:rPr>
                            <w:rFonts w:ascii="Times New Roman" w:eastAsia="Times New Roman" w:hAnsi="Times New Roman" w:cs="Times New Roman"/>
                            <w:sz w:val="20"/>
                            <w:szCs w:val="20"/>
                          </w:rPr>
                        </w:pPr>
                      </w:p>
                    </w:tc>
                  </w:tr>
                </w:tbl>
                <w:p w14:paraId="1005E7A5" w14:textId="77777777" w:rsidR="00FE4AE3" w:rsidRDefault="00FE4AE3">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E4AE3" w14:paraId="1912BAB4"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E4AE3" w14:paraId="143955E5" w14:textId="77777777">
                          <w:trPr>
                            <w:tblCellSpacing w:w="0" w:type="dxa"/>
                            <w:jc w:val="center"/>
                          </w:trPr>
                          <w:tc>
                            <w:tcPr>
                              <w:tcW w:w="0" w:type="auto"/>
                              <w:tcMar>
                                <w:top w:w="150" w:type="dxa"/>
                                <w:left w:w="300" w:type="dxa"/>
                                <w:bottom w:w="150" w:type="dxa"/>
                                <w:right w:w="300" w:type="dxa"/>
                              </w:tcMar>
                            </w:tcPr>
                            <w:p w14:paraId="4D945ABD" w14:textId="77777777" w:rsidR="00FE4AE3" w:rsidRDefault="00FE4AE3">
                              <w:pPr>
                                <w:pStyle w:val="NormalWeb"/>
                                <w:jc w:val="center"/>
                                <w:rPr>
                                  <w:rFonts w:ascii="Helvetica" w:hAnsi="Helvetica" w:cs="Helvetica"/>
                                  <w:color w:val="606D78"/>
                                  <w:sz w:val="24"/>
                                  <w:szCs w:val="24"/>
                                </w:rPr>
                              </w:pPr>
                              <w:r>
                                <w:rPr>
                                  <w:rFonts w:ascii="Arial" w:hAnsi="Arial" w:cs="Arial"/>
                                  <w:b/>
                                  <w:bCs/>
                                  <w:color w:val="000000"/>
                                  <w:sz w:val="24"/>
                                  <w:szCs w:val="24"/>
                                </w:rPr>
                                <w:t>Meeting Agenda</w:t>
                              </w:r>
                            </w:p>
                            <w:p w14:paraId="4F69EE89" w14:textId="77777777" w:rsidR="00FE4AE3" w:rsidRDefault="00FE4AE3">
                              <w:pPr>
                                <w:pStyle w:val="NormalWeb"/>
                                <w:rPr>
                                  <w:rFonts w:ascii="Helvetica" w:hAnsi="Helvetica" w:cs="Helvetica"/>
                                  <w:color w:val="606D78"/>
                                  <w:sz w:val="24"/>
                                  <w:szCs w:val="24"/>
                                </w:rPr>
                              </w:pPr>
                              <w:r>
                                <w:rPr>
                                  <w:rFonts w:ascii="Arial" w:hAnsi="Arial" w:cs="Arial"/>
                                  <w:b/>
                                  <w:bCs/>
                                  <w:color w:val="000000"/>
                                  <w:sz w:val="21"/>
                                  <w:szCs w:val="21"/>
                                </w:rPr>
                                <w:t>Business Meeting: 9 am to 10 am</w:t>
                              </w:r>
                            </w:p>
                            <w:p w14:paraId="2DF0CA7F" w14:textId="77777777" w:rsidR="00FE4AE3" w:rsidRDefault="00FE4AE3" w:rsidP="0082466F">
                              <w:pPr>
                                <w:numPr>
                                  <w:ilvl w:val="0"/>
                                  <w:numId w:val="1"/>
                                </w:numPr>
                                <w:ind w:left="1320" w:hanging="240"/>
                                <w:rPr>
                                  <w:rFonts w:ascii="Arial" w:eastAsia="Times New Roman" w:hAnsi="Arial" w:cs="Arial"/>
                                  <w:color w:val="000000"/>
                                  <w:sz w:val="21"/>
                                  <w:szCs w:val="21"/>
                                </w:rPr>
                              </w:pPr>
                              <w:r>
                                <w:rPr>
                                  <w:rFonts w:ascii="Arial" w:eastAsia="Times New Roman" w:hAnsi="Arial" w:cs="Arial"/>
                                  <w:color w:val="000000"/>
                                  <w:sz w:val="21"/>
                                  <w:szCs w:val="21"/>
                                </w:rPr>
                                <w:t>Discuss goals and purpose of the new OH AAO chapter </w:t>
                              </w:r>
                            </w:p>
                            <w:p w14:paraId="099543FB" w14:textId="77777777" w:rsidR="00FE4AE3" w:rsidRDefault="00FE4AE3" w:rsidP="0082466F">
                              <w:pPr>
                                <w:numPr>
                                  <w:ilvl w:val="0"/>
                                  <w:numId w:val="1"/>
                                </w:numPr>
                                <w:ind w:left="1320" w:hanging="240"/>
                                <w:rPr>
                                  <w:rFonts w:ascii="Arial" w:eastAsia="Times New Roman" w:hAnsi="Arial" w:cs="Arial"/>
                                  <w:color w:val="000000"/>
                                  <w:sz w:val="21"/>
                                  <w:szCs w:val="21"/>
                                </w:rPr>
                              </w:pPr>
                              <w:r>
                                <w:rPr>
                                  <w:rFonts w:ascii="Arial" w:eastAsia="Times New Roman" w:hAnsi="Arial" w:cs="Arial"/>
                                  <w:color w:val="000000"/>
                                  <w:sz w:val="21"/>
                                  <w:szCs w:val="21"/>
                                </w:rPr>
                                <w:t>Establish dues of the chapter for all members</w:t>
                              </w:r>
                            </w:p>
                            <w:p w14:paraId="3E5D9F7E" w14:textId="77777777" w:rsidR="00FE4AE3" w:rsidRDefault="00FE4AE3" w:rsidP="0082466F">
                              <w:pPr>
                                <w:numPr>
                                  <w:ilvl w:val="0"/>
                                  <w:numId w:val="1"/>
                                </w:numPr>
                                <w:ind w:left="1320" w:hanging="240"/>
                                <w:rPr>
                                  <w:rFonts w:ascii="Arial" w:eastAsia="Times New Roman" w:hAnsi="Arial" w:cs="Arial"/>
                                  <w:color w:val="000000"/>
                                  <w:sz w:val="21"/>
                                  <w:szCs w:val="21"/>
                                </w:rPr>
                              </w:pPr>
                              <w:r>
                                <w:rPr>
                                  <w:rFonts w:ascii="Arial" w:eastAsia="Times New Roman" w:hAnsi="Arial" w:cs="Arial"/>
                                  <w:color w:val="000000"/>
                                  <w:sz w:val="21"/>
                                  <w:szCs w:val="21"/>
                                </w:rPr>
                                <w:t>Elect officers: President, Vice-President, Secretary, and Treasurer</w:t>
                              </w:r>
                            </w:p>
                            <w:p w14:paraId="28BC7E2A" w14:textId="77777777" w:rsidR="00FE4AE3" w:rsidRDefault="00FE4AE3">
                              <w:pPr>
                                <w:pStyle w:val="NormalWeb"/>
                                <w:rPr>
                                  <w:rFonts w:ascii="Helvetica" w:hAnsi="Helvetica" w:cs="Helvetica"/>
                                  <w:color w:val="606D78"/>
                                  <w:sz w:val="24"/>
                                  <w:szCs w:val="24"/>
                                </w:rPr>
                              </w:pPr>
                            </w:p>
                            <w:p w14:paraId="6240DF7B" w14:textId="77777777" w:rsidR="00FE4AE3" w:rsidRDefault="00FE4AE3">
                              <w:pPr>
                                <w:pStyle w:val="NormalWeb"/>
                                <w:rPr>
                                  <w:rFonts w:ascii="Helvetica" w:hAnsi="Helvetica" w:cs="Helvetica"/>
                                  <w:color w:val="606D78"/>
                                  <w:sz w:val="24"/>
                                  <w:szCs w:val="24"/>
                                </w:rPr>
                              </w:pPr>
                              <w:r>
                                <w:rPr>
                                  <w:rFonts w:ascii="Arial" w:hAnsi="Arial" w:cs="Arial"/>
                                  <w:b/>
                                  <w:bCs/>
                                  <w:color w:val="000000"/>
                                  <w:sz w:val="21"/>
                                  <w:szCs w:val="21"/>
                                </w:rPr>
                                <w:t>Continuing Education: 10 am to 12 pm </w:t>
                              </w:r>
                            </w:p>
                            <w:p w14:paraId="6DCA63CC" w14:textId="6B3FCD94" w:rsidR="00FE4AE3" w:rsidRDefault="00FE4AE3" w:rsidP="0082466F">
                              <w:pPr>
                                <w:numPr>
                                  <w:ilvl w:val="0"/>
                                  <w:numId w:val="2"/>
                                </w:numPr>
                                <w:ind w:left="1320" w:hanging="240"/>
                                <w:rPr>
                                  <w:rFonts w:ascii="Arial" w:eastAsia="Times New Roman" w:hAnsi="Arial" w:cs="Arial"/>
                                  <w:color w:val="000000"/>
                                  <w:sz w:val="21"/>
                                  <w:szCs w:val="21"/>
                                </w:rPr>
                              </w:pPr>
                              <w:r>
                                <w:rPr>
                                  <w:rFonts w:ascii="Arial" w:eastAsia="Times New Roman" w:hAnsi="Arial" w:cs="Arial"/>
                                  <w:color w:val="000000"/>
                                  <w:sz w:val="21"/>
                                  <w:szCs w:val="21"/>
                                </w:rPr>
                                <w:t>Keratoconus: Yesterday’s Research and Today’s Practice</w:t>
                              </w:r>
                            </w:p>
                            <w:p w14:paraId="676C287A" w14:textId="10772E7A" w:rsidR="00776E4F" w:rsidRPr="006A5873" w:rsidRDefault="00776E4F" w:rsidP="00776E4F">
                              <w:pPr>
                                <w:numPr>
                                  <w:ilvl w:val="2"/>
                                  <w:numId w:val="2"/>
                                </w:numPr>
                                <w:rPr>
                                  <w:rFonts w:ascii="Arial" w:eastAsia="Times New Roman" w:hAnsi="Arial" w:cs="Arial"/>
                                  <w:i/>
                                  <w:iCs/>
                                  <w:color w:val="000000"/>
                                  <w:sz w:val="21"/>
                                  <w:szCs w:val="21"/>
                                </w:rPr>
                              </w:pPr>
                              <w:r w:rsidRPr="006A5873">
                                <w:rPr>
                                  <w:rFonts w:ascii="Arial" w:eastAsia="Times New Roman" w:hAnsi="Arial" w:cs="Arial"/>
                                  <w:i/>
                                  <w:iCs/>
                                  <w:color w:val="000000"/>
                                  <w:sz w:val="21"/>
                                  <w:szCs w:val="21"/>
                                </w:rPr>
                                <w:t xml:space="preserve">Pending COPE Accreditation </w:t>
                              </w:r>
                            </w:p>
                            <w:p w14:paraId="08637B74" w14:textId="77777777" w:rsidR="00FE4AE3" w:rsidRDefault="00FE4AE3">
                              <w:pPr>
                                <w:pStyle w:val="NormalWeb"/>
                                <w:rPr>
                                  <w:rFonts w:ascii="Helvetica" w:hAnsi="Helvetica" w:cs="Helvetica"/>
                                  <w:color w:val="606D78"/>
                                  <w:sz w:val="24"/>
                                  <w:szCs w:val="24"/>
                                </w:rPr>
                              </w:pPr>
                            </w:p>
                            <w:p w14:paraId="6B83CBCF" w14:textId="77777777" w:rsidR="00FE4AE3" w:rsidRDefault="00FE4AE3">
                              <w:pPr>
                                <w:pStyle w:val="NormalWeb"/>
                                <w:rPr>
                                  <w:rFonts w:ascii="Helvetica" w:hAnsi="Helvetica" w:cs="Helvetica"/>
                                  <w:color w:val="606D78"/>
                                  <w:sz w:val="24"/>
                                  <w:szCs w:val="24"/>
                                </w:rPr>
                              </w:pPr>
                              <w:r>
                                <w:rPr>
                                  <w:rFonts w:ascii="Arial" w:hAnsi="Arial" w:cs="Arial"/>
                                  <w:b/>
                                  <w:bCs/>
                                  <w:color w:val="000000"/>
                                  <w:sz w:val="21"/>
                                  <w:szCs w:val="21"/>
                                </w:rPr>
                                <w:t>Wrap Up: 12 pm to 1 pm</w:t>
                              </w:r>
                            </w:p>
                            <w:p w14:paraId="3A2EA6A8" w14:textId="77777777" w:rsidR="00FE4AE3" w:rsidRDefault="00FE4AE3" w:rsidP="0082466F">
                              <w:pPr>
                                <w:numPr>
                                  <w:ilvl w:val="0"/>
                                  <w:numId w:val="3"/>
                                </w:numPr>
                                <w:ind w:left="1320" w:hanging="240"/>
                                <w:rPr>
                                  <w:rFonts w:ascii="Arial" w:eastAsia="Times New Roman" w:hAnsi="Arial" w:cs="Arial"/>
                                  <w:color w:val="000000"/>
                                  <w:sz w:val="21"/>
                                  <w:szCs w:val="21"/>
                                </w:rPr>
                              </w:pPr>
                              <w:r>
                                <w:rPr>
                                  <w:rFonts w:ascii="Arial" w:eastAsia="Times New Roman" w:hAnsi="Arial" w:cs="Arial"/>
                                  <w:color w:val="000000"/>
                                  <w:sz w:val="21"/>
                                  <w:szCs w:val="21"/>
                                </w:rPr>
                                <w:t>Questions for CE speaker </w:t>
                              </w:r>
                            </w:p>
                            <w:p w14:paraId="2ABC4895" w14:textId="77777777" w:rsidR="00FE4AE3" w:rsidRDefault="00FE4AE3" w:rsidP="0082466F">
                              <w:pPr>
                                <w:numPr>
                                  <w:ilvl w:val="0"/>
                                  <w:numId w:val="3"/>
                                </w:numPr>
                                <w:ind w:left="1320" w:hanging="240"/>
                                <w:rPr>
                                  <w:rFonts w:ascii="Arial" w:eastAsia="Times New Roman" w:hAnsi="Arial" w:cs="Arial"/>
                                  <w:color w:val="000000"/>
                                  <w:sz w:val="21"/>
                                  <w:szCs w:val="21"/>
                                </w:rPr>
                              </w:pPr>
                              <w:r>
                                <w:rPr>
                                  <w:rFonts w:ascii="Arial" w:eastAsia="Times New Roman" w:hAnsi="Arial" w:cs="Arial"/>
                                  <w:color w:val="000000"/>
                                  <w:sz w:val="21"/>
                                  <w:szCs w:val="21"/>
                                </w:rPr>
                                <w:t>Announcing new officers </w:t>
                              </w:r>
                            </w:p>
                          </w:tc>
                        </w:tr>
                      </w:tbl>
                      <w:p w14:paraId="76A0FCE4" w14:textId="77777777" w:rsidR="00FE4AE3" w:rsidRDefault="00FE4AE3">
                        <w:pPr>
                          <w:jc w:val="center"/>
                          <w:rPr>
                            <w:rFonts w:ascii="Times New Roman" w:eastAsia="Times New Roman" w:hAnsi="Times New Roman" w:cs="Times New Roman"/>
                            <w:sz w:val="20"/>
                            <w:szCs w:val="20"/>
                          </w:rPr>
                        </w:pPr>
                      </w:p>
                    </w:tc>
                  </w:tr>
                </w:tbl>
                <w:p w14:paraId="7E91593D" w14:textId="77777777" w:rsidR="00FE4AE3" w:rsidRDefault="00FE4AE3">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E4AE3" w14:paraId="66367108"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E4AE3" w14:paraId="79A8E99B" w14:textId="77777777">
                          <w:trPr>
                            <w:tblCellSpacing w:w="0" w:type="dxa"/>
                            <w:jc w:val="center"/>
                          </w:trPr>
                          <w:tc>
                            <w:tcPr>
                              <w:tcW w:w="5000" w:type="pct"/>
                              <w:tcMar>
                                <w:top w:w="150" w:type="dxa"/>
                                <w:left w:w="300" w:type="dxa"/>
                                <w:bottom w:w="150" w:type="dxa"/>
                                <w:right w:w="300" w:type="dxa"/>
                              </w:tcMar>
                              <w:hideMark/>
                            </w:tcPr>
                            <w:tbl>
                              <w:tblPr>
                                <w:tblW w:w="2500" w:type="pct"/>
                                <w:jc w:val="center"/>
                                <w:tblCellSpacing w:w="0" w:type="dxa"/>
                                <w:tblCellMar>
                                  <w:left w:w="0" w:type="dxa"/>
                                  <w:right w:w="0" w:type="dxa"/>
                                </w:tblCellMar>
                                <w:tblLook w:val="04A0" w:firstRow="1" w:lastRow="0" w:firstColumn="1" w:lastColumn="0" w:noHBand="0" w:noVBand="1"/>
                              </w:tblPr>
                              <w:tblGrid>
                                <w:gridCol w:w="4200"/>
                              </w:tblGrid>
                              <w:tr w:rsidR="00FE4AE3" w14:paraId="4FBC68D7" w14:textId="77777777">
                                <w:trPr>
                                  <w:trHeight w:val="15"/>
                                  <w:tblCellSpacing w:w="0" w:type="dxa"/>
                                  <w:jc w:val="center"/>
                                </w:trPr>
                                <w:tc>
                                  <w:tcPr>
                                    <w:tcW w:w="0" w:type="auto"/>
                                    <w:shd w:val="clear" w:color="auto" w:fill="00A289"/>
                                    <w:tcMar>
                                      <w:top w:w="0" w:type="dxa"/>
                                      <w:left w:w="0" w:type="dxa"/>
                                      <w:bottom w:w="15" w:type="dxa"/>
                                      <w:right w:w="0" w:type="dxa"/>
                                    </w:tcMar>
                                    <w:vAlign w:val="center"/>
                                    <w:hideMark/>
                                  </w:tcPr>
                                  <w:p w14:paraId="29196ECD" w14:textId="751EC0BF" w:rsidR="00FE4AE3" w:rsidRDefault="00FE4AE3">
                                    <w:pPr>
                                      <w:spacing w:line="15" w:lineRule="atLeast"/>
                                      <w:jc w:val="center"/>
                                      <w:rPr>
                                        <w:rFonts w:eastAsia="Times New Roman"/>
                                      </w:rPr>
                                    </w:pPr>
                                    <w:r>
                                      <w:rPr>
                                        <w:rFonts w:eastAsia="Times New Roman"/>
                                        <w:noProof/>
                                      </w:rPr>
                                      <w:drawing>
                                        <wp:inline distT="0" distB="0" distL="0" distR="0" wp14:anchorId="68DC12E8" wp14:editId="07F8F6BF">
                                          <wp:extent cx="476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A0EED0E" w14:textId="77777777" w:rsidR="00FE4AE3" w:rsidRDefault="00FE4AE3">
                              <w:pPr>
                                <w:jc w:val="center"/>
                                <w:rPr>
                                  <w:rFonts w:ascii="Times New Roman" w:eastAsia="Times New Roman" w:hAnsi="Times New Roman" w:cs="Times New Roman"/>
                                  <w:sz w:val="20"/>
                                  <w:szCs w:val="20"/>
                                </w:rPr>
                              </w:pPr>
                            </w:p>
                          </w:tc>
                        </w:tr>
                      </w:tbl>
                      <w:p w14:paraId="6016D000" w14:textId="77777777" w:rsidR="00FE4AE3" w:rsidRDefault="00FE4AE3">
                        <w:pPr>
                          <w:jc w:val="center"/>
                          <w:rPr>
                            <w:rFonts w:ascii="Times New Roman" w:eastAsia="Times New Roman" w:hAnsi="Times New Roman" w:cs="Times New Roman"/>
                            <w:sz w:val="20"/>
                            <w:szCs w:val="20"/>
                          </w:rPr>
                        </w:pPr>
                      </w:p>
                    </w:tc>
                  </w:tr>
                </w:tbl>
                <w:p w14:paraId="519B225C" w14:textId="77777777" w:rsidR="00FE4AE3" w:rsidRDefault="00FE4AE3">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E4AE3" w14:paraId="20F0EC11"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E4AE3" w14:paraId="64C05843" w14:textId="77777777">
                          <w:trPr>
                            <w:tblCellSpacing w:w="0" w:type="dxa"/>
                            <w:jc w:val="center"/>
                          </w:trPr>
                          <w:tc>
                            <w:tcPr>
                              <w:tcW w:w="0" w:type="auto"/>
                              <w:tcMar>
                                <w:top w:w="150" w:type="dxa"/>
                                <w:left w:w="300" w:type="dxa"/>
                                <w:bottom w:w="150" w:type="dxa"/>
                                <w:right w:w="300" w:type="dxa"/>
                              </w:tcMar>
                              <w:hideMark/>
                            </w:tcPr>
                            <w:p w14:paraId="47821730" w14:textId="77777777" w:rsidR="00FE4AE3" w:rsidRDefault="00FE4AE3">
                              <w:pPr>
                                <w:pStyle w:val="NormalWeb"/>
                                <w:jc w:val="center"/>
                                <w:rPr>
                                  <w:rFonts w:ascii="Helvetica" w:hAnsi="Helvetica" w:cs="Helvetica"/>
                                  <w:color w:val="606D78"/>
                                  <w:sz w:val="24"/>
                                  <w:szCs w:val="24"/>
                                </w:rPr>
                              </w:pPr>
                              <w:r>
                                <w:rPr>
                                  <w:rFonts w:ascii="Arial" w:hAnsi="Arial" w:cs="Arial"/>
                                  <w:b/>
                                  <w:bCs/>
                                  <w:color w:val="000000"/>
                                  <w:sz w:val="24"/>
                                  <w:szCs w:val="24"/>
                                </w:rPr>
                                <w:t>Speaker Bio</w:t>
                              </w:r>
                            </w:p>
                          </w:tc>
                        </w:tr>
                      </w:tbl>
                      <w:p w14:paraId="4206FBA6" w14:textId="77777777" w:rsidR="00FE4AE3" w:rsidRDefault="00FE4AE3">
                        <w:pPr>
                          <w:jc w:val="center"/>
                          <w:rPr>
                            <w:rFonts w:ascii="Times New Roman" w:eastAsia="Times New Roman" w:hAnsi="Times New Roman" w:cs="Times New Roman"/>
                            <w:sz w:val="20"/>
                            <w:szCs w:val="20"/>
                          </w:rPr>
                        </w:pPr>
                      </w:p>
                    </w:tc>
                  </w:tr>
                </w:tbl>
                <w:p w14:paraId="559D1D12" w14:textId="77777777" w:rsidR="00FE4AE3" w:rsidRDefault="00FE4AE3">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E4AE3" w14:paraId="0AE02A5D"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E4AE3" w14:paraId="54D20324" w14:textId="77777777">
                          <w:trPr>
                            <w:tblCellSpacing w:w="0" w:type="dxa"/>
                            <w:jc w:val="center"/>
                          </w:trPr>
                          <w:tc>
                            <w:tcPr>
                              <w:tcW w:w="0" w:type="auto"/>
                              <w:tcMar>
                                <w:top w:w="150" w:type="dxa"/>
                                <w:left w:w="300" w:type="dxa"/>
                                <w:bottom w:w="150" w:type="dxa"/>
                                <w:right w:w="300" w:type="dxa"/>
                              </w:tcMar>
                            </w:tcPr>
                            <w:tbl>
                              <w:tblPr>
                                <w:tblpPr w:leftFromText="45" w:rightFromText="115" w:vertAnchor="text"/>
                                <w:tblW w:w="0" w:type="auto"/>
                                <w:tblCellSpacing w:w="0" w:type="dxa"/>
                                <w:tblCellMar>
                                  <w:left w:w="0" w:type="dxa"/>
                                  <w:right w:w="0" w:type="dxa"/>
                                </w:tblCellMar>
                                <w:tblLook w:val="04A0" w:firstRow="1" w:lastRow="0" w:firstColumn="1" w:lastColumn="0" w:noHBand="0" w:noVBand="1"/>
                              </w:tblPr>
                              <w:tblGrid>
                                <w:gridCol w:w="2460"/>
                                <w:gridCol w:w="225"/>
                              </w:tblGrid>
                              <w:tr w:rsidR="00FE4AE3" w14:paraId="2471584C" w14:textId="77777777">
                                <w:trPr>
                                  <w:trHeight w:val="15"/>
                                  <w:tblCellSpacing w:w="0" w:type="dxa"/>
                                </w:trPr>
                                <w:tc>
                                  <w:tcPr>
                                    <w:tcW w:w="0" w:type="auto"/>
                                    <w:tcMar>
                                      <w:top w:w="0" w:type="dxa"/>
                                      <w:left w:w="0" w:type="dxa"/>
                                      <w:bottom w:w="150" w:type="dxa"/>
                                      <w:right w:w="0" w:type="dxa"/>
                                    </w:tcMar>
                                    <w:vAlign w:val="center"/>
                                    <w:hideMark/>
                                  </w:tcPr>
                                  <w:p w14:paraId="07710DAA" w14:textId="1DB62A1A" w:rsidR="00FE4AE3" w:rsidRDefault="00FE4AE3">
                                    <w:pPr>
                                      <w:rPr>
                                        <w:rFonts w:eastAsia="Times New Roman"/>
                                      </w:rPr>
                                    </w:pPr>
                                    <w:r>
                                      <w:rPr>
                                        <w:rFonts w:eastAsia="Times New Roman"/>
                                        <w:noProof/>
                                      </w:rPr>
                                      <w:drawing>
                                        <wp:inline distT="0" distB="0" distL="0" distR="0" wp14:anchorId="5DCE3754" wp14:editId="47F50463">
                                          <wp:extent cx="1552575" cy="1943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575" cy="1943100"/>
                                                  </a:xfrm>
                                                  <a:prstGeom prst="rect">
                                                    <a:avLst/>
                                                  </a:prstGeom>
                                                  <a:noFill/>
                                                  <a:ln>
                                                    <a:noFill/>
                                                  </a:ln>
                                                </pic:spPr>
                                              </pic:pic>
                                            </a:graphicData>
                                          </a:graphic>
                                        </wp:inline>
                                      </w:drawing>
                                    </w:r>
                                  </w:p>
                                </w:tc>
                                <w:tc>
                                  <w:tcPr>
                                    <w:tcW w:w="225" w:type="dxa"/>
                                    <w:hideMark/>
                                  </w:tcPr>
                                  <w:p w14:paraId="1725E93C" w14:textId="4357B4D8" w:rsidR="00FE4AE3" w:rsidRDefault="00FE4AE3">
                                    <w:pPr>
                                      <w:spacing w:line="15" w:lineRule="atLeast"/>
                                      <w:jc w:val="center"/>
                                      <w:rPr>
                                        <w:rFonts w:eastAsia="Times New Roman"/>
                                      </w:rPr>
                                    </w:pPr>
                                    <w:r>
                                      <w:rPr>
                                        <w:rFonts w:eastAsia="Times New Roman"/>
                                        <w:noProof/>
                                      </w:rPr>
                                      <w:drawing>
                                        <wp:inline distT="0" distB="0" distL="0" distR="0" wp14:anchorId="4B2D84AE" wp14:editId="290F19A6">
                                          <wp:extent cx="14287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r>
                            </w:tbl>
                            <w:p w14:paraId="2B55299C" w14:textId="77777777" w:rsidR="00FE4AE3" w:rsidRDefault="00FE4AE3">
                              <w:pPr>
                                <w:pStyle w:val="NormalWeb"/>
                                <w:rPr>
                                  <w:rFonts w:ascii="Helvetica" w:hAnsi="Helvetica" w:cs="Helvetica"/>
                                  <w:color w:val="606D78"/>
                                  <w:sz w:val="24"/>
                                  <w:szCs w:val="24"/>
                                </w:rPr>
                              </w:pPr>
                              <w:r>
                                <w:rPr>
                                  <w:rFonts w:ascii="Arial" w:hAnsi="Arial" w:cs="Arial"/>
                                  <w:color w:val="000000"/>
                                  <w:sz w:val="21"/>
                                  <w:szCs w:val="21"/>
                                </w:rPr>
                                <w:t>Dr. Susan J. Gromacki is an internationally-recognized clinician, lecturer, and author on the topics of the cornea and contact lenses. A 1993 graduate of The Ohio State University College of Optometry, she earned her Academy Fellowship in 1997 and CCLRT Diplomate in 2006. She has volunteered for the Academy for the past 23 years on the Exhibits, Industry Relations, and Communications Committees, chairing the Press Conference at the Annual Meeting for four years.  </w:t>
                              </w:r>
                            </w:p>
                            <w:p w14:paraId="7D2A22E1" w14:textId="77777777" w:rsidR="00FE4AE3" w:rsidRDefault="00FE4AE3">
                              <w:pPr>
                                <w:pStyle w:val="NormalWeb"/>
                                <w:rPr>
                                  <w:rFonts w:ascii="Helvetica" w:hAnsi="Helvetica" w:cs="Helvetica"/>
                                  <w:color w:val="606D78"/>
                                  <w:sz w:val="24"/>
                                  <w:szCs w:val="24"/>
                                </w:rPr>
                              </w:pPr>
                            </w:p>
                            <w:p w14:paraId="54891071" w14:textId="77777777" w:rsidR="00FE4AE3" w:rsidRDefault="00FE4AE3">
                              <w:pPr>
                                <w:pStyle w:val="NormalWeb"/>
                                <w:rPr>
                                  <w:rFonts w:ascii="Helvetica" w:hAnsi="Helvetica" w:cs="Helvetica"/>
                                  <w:color w:val="606D78"/>
                                  <w:sz w:val="24"/>
                                  <w:szCs w:val="24"/>
                                </w:rPr>
                              </w:pPr>
                              <w:r>
                                <w:rPr>
                                  <w:rFonts w:ascii="Arial" w:hAnsi="Arial" w:cs="Arial"/>
                                  <w:color w:val="000000"/>
                                  <w:sz w:val="21"/>
                                  <w:szCs w:val="21"/>
                                </w:rPr>
                                <w:t>For the last 16 years, she has served on the leadership of the CCLRT Section, serving as Case Reports, Written, Practical, and Oral Exam Chair; Residency Director; Diplomate Award Chair, Communications Committee Chair, Secretary, and Treasurer. She expanded the section’s social media presence and oversaw the transition from 2 to 1 written examinations and from paper to electronic.  </w:t>
                              </w:r>
                            </w:p>
                            <w:p w14:paraId="29489EE3" w14:textId="77777777" w:rsidR="00FE4AE3" w:rsidRDefault="00FE4AE3">
                              <w:pPr>
                                <w:pStyle w:val="NormalWeb"/>
                                <w:rPr>
                                  <w:rFonts w:ascii="Helvetica" w:hAnsi="Helvetica" w:cs="Helvetica"/>
                                  <w:color w:val="606D78"/>
                                  <w:sz w:val="24"/>
                                  <w:szCs w:val="24"/>
                                </w:rPr>
                              </w:pPr>
                            </w:p>
                            <w:p w14:paraId="62042A27" w14:textId="77777777" w:rsidR="00FE4AE3" w:rsidRDefault="00FE4AE3">
                              <w:pPr>
                                <w:pStyle w:val="NormalWeb"/>
                                <w:rPr>
                                  <w:rFonts w:ascii="Helvetica" w:hAnsi="Helvetica" w:cs="Helvetica"/>
                                  <w:color w:val="606D78"/>
                                  <w:sz w:val="24"/>
                                  <w:szCs w:val="24"/>
                                </w:rPr>
                              </w:pPr>
                              <w:r>
                                <w:rPr>
                                  <w:rFonts w:ascii="Arial" w:hAnsi="Arial" w:cs="Arial"/>
                                  <w:color w:val="000000"/>
                                  <w:sz w:val="21"/>
                                  <w:szCs w:val="21"/>
                                </w:rPr>
                                <w:t>As Treasurer, she raised $306,000 in corporate donations for the section in two years. As Program/Education Chair, she leads the section’s SOAR CE program and Speakers Bureau and chairs the Section Symposium at the Annual Meeting. She has presented over 780 professional lectures, including those on behalf of the profession of optometry to the US FDA and FTC, and in countries throughout the world.</w:t>
                              </w:r>
                            </w:p>
                          </w:tc>
                        </w:tr>
                      </w:tbl>
                      <w:p w14:paraId="17CF6847" w14:textId="77777777" w:rsidR="00FE4AE3" w:rsidRDefault="00FE4AE3">
                        <w:pPr>
                          <w:jc w:val="center"/>
                          <w:rPr>
                            <w:rFonts w:ascii="Times New Roman" w:eastAsia="Times New Roman" w:hAnsi="Times New Roman" w:cs="Times New Roman"/>
                            <w:sz w:val="20"/>
                            <w:szCs w:val="20"/>
                          </w:rPr>
                        </w:pPr>
                      </w:p>
                    </w:tc>
                  </w:tr>
                </w:tbl>
                <w:p w14:paraId="54C5D899" w14:textId="77777777" w:rsidR="00FE4AE3" w:rsidRDefault="00FE4AE3">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E4AE3" w14:paraId="0EF91DF6" w14:textId="77777777">
                    <w:trPr>
                      <w:tblCellSpacing w:w="0" w:type="dxa"/>
                      <w:jc w:val="center"/>
                    </w:trPr>
                    <w:tc>
                      <w:tcPr>
                        <w:tcW w:w="5000" w:type="pct"/>
                        <w:hideMark/>
                      </w:tcPr>
                      <w:p w14:paraId="451342DE" w14:textId="77777777" w:rsidR="00FE4AE3" w:rsidRDefault="00FE4AE3">
                        <w:pPr>
                          <w:spacing w:line="150" w:lineRule="atLeast"/>
                          <w:jc w:val="center"/>
                          <w:rPr>
                            <w:rFonts w:eastAsia="Times New Roman"/>
                          </w:rPr>
                        </w:pPr>
                        <w:r>
                          <w:rPr>
                            <w:rFonts w:eastAsia="Times New Roman"/>
                          </w:rPr>
                          <w:t> </w:t>
                        </w:r>
                      </w:p>
                    </w:tc>
                  </w:tr>
                </w:tbl>
                <w:p w14:paraId="05FF1BA5" w14:textId="77777777" w:rsidR="00FE4AE3" w:rsidRDefault="00FE4AE3">
                  <w:pPr>
                    <w:jc w:val="center"/>
                    <w:rPr>
                      <w:rFonts w:ascii="Times New Roman" w:eastAsia="Times New Roman" w:hAnsi="Times New Roman" w:cs="Times New Roman"/>
                      <w:sz w:val="20"/>
                      <w:szCs w:val="20"/>
                    </w:rPr>
                  </w:pPr>
                </w:p>
              </w:tc>
            </w:tr>
          </w:tbl>
          <w:p w14:paraId="37F63CD8" w14:textId="77777777" w:rsidR="00FE4AE3" w:rsidRDefault="00FE4AE3">
            <w:pPr>
              <w:jc w:val="center"/>
              <w:rPr>
                <w:rFonts w:ascii="Times New Roman" w:eastAsia="Times New Roman" w:hAnsi="Times New Roman" w:cs="Times New Roman"/>
                <w:sz w:val="20"/>
                <w:szCs w:val="20"/>
              </w:rPr>
            </w:pPr>
          </w:p>
        </w:tc>
      </w:tr>
    </w:tbl>
    <w:p w14:paraId="287FC3DA" w14:textId="77777777" w:rsidR="00C356D7" w:rsidRDefault="00C356D7"/>
    <w:sectPr w:rsidR="00C35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A05E6"/>
    <w:multiLevelType w:val="multilevel"/>
    <w:tmpl w:val="112E6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3805F3"/>
    <w:multiLevelType w:val="multilevel"/>
    <w:tmpl w:val="BC325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FF2A88"/>
    <w:multiLevelType w:val="multilevel"/>
    <w:tmpl w:val="BEFEA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75662258">
    <w:abstractNumId w:val="2"/>
  </w:num>
  <w:num w:numId="2" w16cid:durableId="702049516">
    <w:abstractNumId w:val="0"/>
  </w:num>
  <w:num w:numId="3" w16cid:durableId="875659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AE3"/>
    <w:rsid w:val="00346498"/>
    <w:rsid w:val="006A5873"/>
    <w:rsid w:val="00776E4F"/>
    <w:rsid w:val="008C1DB2"/>
    <w:rsid w:val="00C356D7"/>
    <w:rsid w:val="00D15CA3"/>
    <w:rsid w:val="00FE4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01AD"/>
  <w15:chartTrackingRefBased/>
  <w15:docId w15:val="{31CAA7BA-400B-43D4-A156-BC7B4F23B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AE3"/>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4AE3"/>
    <w:rPr>
      <w:color w:val="0000FF"/>
      <w:u w:val="single"/>
    </w:rPr>
  </w:style>
  <w:style w:type="paragraph" w:styleId="NormalWeb">
    <w:name w:val="Normal (Web)"/>
    <w:basedOn w:val="Normal"/>
    <w:uiPriority w:val="99"/>
    <w:semiHidden/>
    <w:unhideWhenUsed/>
    <w:rsid w:val="00FE4AE3"/>
  </w:style>
  <w:style w:type="character" w:customStyle="1" w:styleId="ql-cursor">
    <w:name w:val="ql-cursor"/>
    <w:basedOn w:val="DefaultParagraphFont"/>
    <w:rsid w:val="00FE4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78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B3sQHme98AYoMeDIClYIiN5qRumHJ82GnEzXrpWbcbXwKJg/viewform?usp=sf_li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aopt.ohio@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4.gif"/><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aaopt.org/membership/us-and-international-chapters-2-2/oh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Njeru, Steve M.</dc:creator>
  <cp:keywords/>
  <dc:description/>
  <cp:lastModifiedBy>Njeru, Steve M.</cp:lastModifiedBy>
  <cp:revision>3</cp:revision>
  <dcterms:created xsi:type="dcterms:W3CDTF">2024-06-04T15:18:00Z</dcterms:created>
  <dcterms:modified xsi:type="dcterms:W3CDTF">2024-06-11T21:47:00Z</dcterms:modified>
</cp:coreProperties>
</file>