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CF1CFD" w14:textId="77777777" w:rsidR="00255C97" w:rsidRDefault="00255C97" w:rsidP="00255C97">
      <w:pPr>
        <w:rPr>
          <w:rFonts w:asciiTheme="majorBidi" w:hAnsiTheme="majorBidi" w:cstheme="majorBidi"/>
          <w:b/>
          <w:bCs/>
          <w:sz w:val="24"/>
          <w:szCs w:val="24"/>
        </w:rPr>
      </w:pPr>
      <w:r w:rsidRPr="00255C97">
        <w:rPr>
          <w:rFonts w:asciiTheme="majorBidi" w:hAnsiTheme="majorBidi" w:cstheme="majorBidi"/>
          <w:b/>
          <w:bCs/>
          <w:sz w:val="24"/>
          <w:szCs w:val="24"/>
        </w:rPr>
        <w:t>Cross-Generational Valuation and Advocacy of DEI in Higher Education Marketing</w:t>
      </w:r>
    </w:p>
    <w:p w14:paraId="56449A3C" w14:textId="77777777" w:rsidR="00255C97" w:rsidRPr="002F444A" w:rsidRDefault="00255C97" w:rsidP="00255C97">
      <w:pPr>
        <w:rPr>
          <w:rFonts w:asciiTheme="majorBidi" w:hAnsiTheme="majorBidi" w:cstheme="majorBidi"/>
          <w:b/>
          <w:bCs/>
          <w:sz w:val="24"/>
          <w:szCs w:val="24"/>
        </w:rPr>
      </w:pPr>
    </w:p>
    <w:p w14:paraId="6297E81B" w14:textId="77777777" w:rsidR="00255C97" w:rsidRPr="002F444A" w:rsidRDefault="00255C97" w:rsidP="002F444A">
      <w:pPr>
        <w:rPr>
          <w:rFonts w:asciiTheme="majorBidi" w:hAnsiTheme="majorBidi" w:cstheme="majorBidi"/>
          <w:b/>
          <w:bCs/>
          <w:sz w:val="24"/>
          <w:szCs w:val="24"/>
        </w:rPr>
      </w:pPr>
      <w:r w:rsidRPr="002F444A">
        <w:rPr>
          <w:rFonts w:asciiTheme="majorBidi" w:hAnsiTheme="majorBidi" w:cstheme="majorBidi"/>
          <w:b/>
          <w:bCs/>
          <w:sz w:val="24"/>
          <w:szCs w:val="24"/>
        </w:rPr>
        <w:t>Abstract</w:t>
      </w:r>
    </w:p>
    <w:p w14:paraId="0397EDC6" w14:textId="3FD6D77E" w:rsidR="002F444A" w:rsidRPr="002F444A" w:rsidRDefault="003F0648" w:rsidP="002F444A">
      <w:pPr>
        <w:rPr>
          <w:rFonts w:asciiTheme="majorBidi" w:hAnsiTheme="majorBidi" w:cstheme="majorBidi"/>
          <w:sz w:val="24"/>
          <w:szCs w:val="24"/>
        </w:rPr>
      </w:pPr>
      <w:r>
        <w:rPr>
          <w:rFonts w:asciiTheme="majorBidi" w:hAnsiTheme="majorBidi" w:cstheme="majorBidi"/>
          <w:sz w:val="24"/>
          <w:szCs w:val="24"/>
        </w:rPr>
        <w:t>T</w:t>
      </w:r>
      <w:r w:rsidR="002F444A" w:rsidRPr="002F444A">
        <w:rPr>
          <w:rFonts w:asciiTheme="majorBidi" w:hAnsiTheme="majorBidi" w:cstheme="majorBidi"/>
          <w:sz w:val="24"/>
          <w:szCs w:val="24"/>
        </w:rPr>
        <w:t xml:space="preserve">his study examines how generational cohorts influence the valuation of diversity traits in higher education marketing and their impact on advocacy intentions. Using a mixed-methods approach, we analysed experimental survey responses from </w:t>
      </w:r>
      <w:r w:rsidR="002F444A">
        <w:rPr>
          <w:rFonts w:asciiTheme="majorBidi" w:hAnsiTheme="majorBidi" w:cstheme="majorBidi"/>
          <w:sz w:val="24"/>
          <w:szCs w:val="24"/>
        </w:rPr>
        <w:t>419</w:t>
      </w:r>
      <w:r w:rsidR="002F444A" w:rsidRPr="002F444A">
        <w:rPr>
          <w:rFonts w:asciiTheme="majorBidi" w:hAnsiTheme="majorBidi" w:cstheme="majorBidi"/>
          <w:sz w:val="24"/>
          <w:szCs w:val="24"/>
        </w:rPr>
        <w:t xml:space="preserve"> British participants and qualitative data from semi-structured interviews to address key questions: the highest and lowest valued minority traits within UK higher education, generational perceptions and interactions with media portrayals of these traits, and the influence of these narratives on public value congruence and advocacy for Diversity, Equity, and Inclusion (DEI) efforts. Our findings reveal significant generational differences, with Gen Z showing a higher alignment with LGBTQ+ and disability traits, reflecting a societal shift towards inclusivity. However, advocacy intentions did not always match value congruence, suggesting additional factors at play. The study underscores the importance of HEIs developing promotional materials that are both value-aligned and authentically portrayed </w:t>
      </w:r>
      <w:r w:rsidR="009D0B1D">
        <w:rPr>
          <w:rFonts w:asciiTheme="majorBidi" w:hAnsiTheme="majorBidi" w:cstheme="majorBidi"/>
          <w:sz w:val="24"/>
          <w:szCs w:val="24"/>
        </w:rPr>
        <w:t>to boost advocacy intentions for diversity initiatives effectively</w:t>
      </w:r>
      <w:r w:rsidR="002F444A" w:rsidRPr="002F444A">
        <w:rPr>
          <w:rFonts w:asciiTheme="majorBidi" w:hAnsiTheme="majorBidi" w:cstheme="majorBidi"/>
          <w:sz w:val="24"/>
          <w:szCs w:val="24"/>
        </w:rPr>
        <w:t>. These insights contribute to the literature on DEI marketing strategies and offer practical guidance for HEIs to foster a more inclusive and engaged academic community.</w:t>
      </w:r>
    </w:p>
    <w:p w14:paraId="76897C4C" w14:textId="77777777" w:rsidR="002F444A" w:rsidRPr="002F444A" w:rsidRDefault="002F444A" w:rsidP="002F444A">
      <w:pPr>
        <w:rPr>
          <w:rFonts w:asciiTheme="majorBidi" w:hAnsiTheme="majorBidi" w:cstheme="majorBidi"/>
          <w:sz w:val="24"/>
          <w:szCs w:val="24"/>
        </w:rPr>
      </w:pPr>
      <w:r w:rsidRPr="002F444A">
        <w:rPr>
          <w:rStyle w:val="Strong"/>
          <w:rFonts w:asciiTheme="majorBidi" w:hAnsiTheme="majorBidi" w:cstheme="majorBidi"/>
          <w:sz w:val="24"/>
          <w:szCs w:val="24"/>
        </w:rPr>
        <w:t>Keywords</w:t>
      </w:r>
    </w:p>
    <w:p w14:paraId="137278BB" w14:textId="77777777" w:rsidR="002F444A" w:rsidRPr="002F444A" w:rsidRDefault="002F444A" w:rsidP="002F444A">
      <w:pPr>
        <w:rPr>
          <w:rFonts w:asciiTheme="majorBidi" w:hAnsiTheme="majorBidi" w:cstheme="majorBidi"/>
          <w:sz w:val="24"/>
          <w:szCs w:val="24"/>
        </w:rPr>
      </w:pPr>
      <w:r w:rsidRPr="002F444A">
        <w:rPr>
          <w:rFonts w:asciiTheme="majorBidi" w:hAnsiTheme="majorBidi" w:cstheme="majorBidi"/>
          <w:sz w:val="24"/>
          <w:szCs w:val="24"/>
        </w:rPr>
        <w:t>Diversity, Equity, Inclusion, Higher Education Marketing, Generational Cohorts, Advocacy Intention, Value Congruence, Perceptions of Authenticity, DEI Valuation, Educational Advertising.</w:t>
      </w:r>
    </w:p>
    <w:p w14:paraId="298E60FF" w14:textId="77777777" w:rsidR="002F444A" w:rsidRPr="002F444A" w:rsidRDefault="002F444A" w:rsidP="002F444A">
      <w:pPr>
        <w:pStyle w:val="z-TopofForm"/>
        <w:rPr>
          <w:rFonts w:asciiTheme="majorBidi" w:hAnsiTheme="majorBidi" w:cstheme="majorBidi"/>
          <w:sz w:val="24"/>
          <w:szCs w:val="24"/>
        </w:rPr>
      </w:pPr>
      <w:r w:rsidRPr="002F444A">
        <w:rPr>
          <w:rFonts w:asciiTheme="majorBidi" w:hAnsiTheme="majorBidi" w:cstheme="majorBidi"/>
          <w:sz w:val="24"/>
          <w:szCs w:val="24"/>
        </w:rPr>
        <w:t>Top of Form</w:t>
      </w:r>
    </w:p>
    <w:p w14:paraId="562BDFEA" w14:textId="77777777" w:rsidR="002F444A" w:rsidRPr="002F444A" w:rsidRDefault="002F444A" w:rsidP="002F444A">
      <w:pPr>
        <w:pStyle w:val="z-BottomofForm"/>
        <w:rPr>
          <w:rFonts w:asciiTheme="majorBidi" w:hAnsiTheme="majorBidi" w:cstheme="majorBidi"/>
          <w:sz w:val="24"/>
          <w:szCs w:val="24"/>
        </w:rPr>
      </w:pPr>
      <w:r w:rsidRPr="002F444A">
        <w:rPr>
          <w:rFonts w:asciiTheme="majorBidi" w:hAnsiTheme="majorBidi" w:cstheme="majorBidi"/>
          <w:sz w:val="24"/>
          <w:szCs w:val="24"/>
        </w:rPr>
        <w:t>Bottom of Form</w:t>
      </w:r>
    </w:p>
    <w:p w14:paraId="59054AEE" w14:textId="7B3E5DAC" w:rsidR="00861776" w:rsidRPr="002F444A" w:rsidRDefault="00861776" w:rsidP="00861776">
      <w:pPr>
        <w:rPr>
          <w:rFonts w:asciiTheme="majorBidi" w:hAnsiTheme="majorBidi" w:cstheme="majorBidi"/>
          <w:sz w:val="24"/>
          <w:szCs w:val="24"/>
        </w:rPr>
      </w:pPr>
    </w:p>
    <w:p w14:paraId="6F3FB76E" w14:textId="09AEADB5" w:rsidR="00B6329C" w:rsidRPr="002F444A" w:rsidRDefault="00C31066" w:rsidP="00B6329C">
      <w:pPr>
        <w:spacing w:before="100" w:beforeAutospacing="1" w:after="100" w:afterAutospacing="1" w:line="240" w:lineRule="auto"/>
        <w:rPr>
          <w:rFonts w:asciiTheme="majorBidi" w:eastAsia="Times New Roman" w:hAnsiTheme="majorBidi" w:cstheme="majorBidi"/>
          <w:kern w:val="0"/>
          <w:sz w:val="24"/>
          <w:szCs w:val="24"/>
          <w:lang w:eastAsia="zh-CN"/>
          <w14:ligatures w14:val="none"/>
        </w:rPr>
      </w:pPr>
      <w:r>
        <w:rPr>
          <w:rFonts w:asciiTheme="majorBidi" w:eastAsia="Times New Roman" w:hAnsiTheme="majorBidi" w:cstheme="majorBidi"/>
          <w:b/>
          <w:bCs/>
          <w:kern w:val="0"/>
          <w:sz w:val="24"/>
          <w:szCs w:val="24"/>
          <w:lang w:eastAsia="zh-CN"/>
          <w14:ligatures w14:val="none"/>
        </w:rPr>
        <w:t xml:space="preserve">1.0 </w:t>
      </w:r>
      <w:r w:rsidR="00B6329C" w:rsidRPr="002F444A">
        <w:rPr>
          <w:rFonts w:asciiTheme="majorBidi" w:eastAsia="Times New Roman" w:hAnsiTheme="majorBidi" w:cstheme="majorBidi"/>
          <w:b/>
          <w:bCs/>
          <w:kern w:val="0"/>
          <w:sz w:val="24"/>
          <w:szCs w:val="24"/>
          <w:lang w:eastAsia="zh-CN"/>
          <w14:ligatures w14:val="none"/>
        </w:rPr>
        <w:t>Introduction</w:t>
      </w:r>
    </w:p>
    <w:p w14:paraId="7A6CF1EA" w14:textId="77777777" w:rsidR="00B6329C" w:rsidRPr="00187A05" w:rsidRDefault="00B6329C" w:rsidP="00B6329C">
      <w:pPr>
        <w:spacing w:before="100" w:beforeAutospacing="1" w:after="100" w:afterAutospacing="1" w:line="240" w:lineRule="auto"/>
        <w:rPr>
          <w:rFonts w:ascii="Times New Roman" w:eastAsia="Times New Roman" w:hAnsi="Times New Roman" w:cs="Times New Roman"/>
          <w:kern w:val="0"/>
          <w:sz w:val="24"/>
          <w:szCs w:val="24"/>
          <w:lang w:eastAsia="zh-CN"/>
          <w14:ligatures w14:val="none"/>
        </w:rPr>
      </w:pPr>
      <w:r w:rsidRPr="00187A05">
        <w:rPr>
          <w:rFonts w:ascii="Times New Roman" w:eastAsia="Times New Roman" w:hAnsi="Times New Roman" w:cs="Times New Roman"/>
          <w:kern w:val="0"/>
          <w:sz w:val="24"/>
          <w:szCs w:val="24"/>
          <w:lang w:eastAsia="zh-CN"/>
          <w14:ligatures w14:val="none"/>
        </w:rPr>
        <w:t xml:space="preserve">In contemporary society, Diversity, Equity, and Inclusion (DEI) principles are central to public and intellectual discourse. These discussions focus on challenging deep-seated stereotypes related to culture, gender, race, and ethnicity. Movements like women's rights in Iran and Afghanistan, "Black Lives Matter," and "Me Too" underscore the relevance of these issues (Amnesty International, 2022). DEI aligns with the United Nations Sustainable Development Goals, particularly gender equality (Goal 5) and reducing inequalities (Goal 10). Within higher education institutions (HEIs), DEI principles are crucial for fostering procedural and distributive justice, thereby ensuring the active integration of diverse groups and the just distribution of opportunities (Riedel et al., 2023; </w:t>
      </w:r>
      <w:proofErr w:type="spellStart"/>
      <w:r w:rsidRPr="00187A05">
        <w:rPr>
          <w:rFonts w:ascii="Times New Roman" w:eastAsia="Times New Roman" w:hAnsi="Times New Roman" w:cs="Times New Roman"/>
          <w:kern w:val="0"/>
          <w:sz w:val="24"/>
          <w:szCs w:val="24"/>
          <w:lang w:eastAsia="zh-CN"/>
          <w14:ligatures w14:val="none"/>
        </w:rPr>
        <w:t>Arsel</w:t>
      </w:r>
      <w:proofErr w:type="spellEnd"/>
      <w:r w:rsidRPr="00187A05">
        <w:rPr>
          <w:rFonts w:ascii="Times New Roman" w:eastAsia="Times New Roman" w:hAnsi="Times New Roman" w:cs="Times New Roman"/>
          <w:kern w:val="0"/>
          <w:sz w:val="24"/>
          <w:szCs w:val="24"/>
          <w:lang w:eastAsia="zh-CN"/>
          <w14:ligatures w14:val="none"/>
        </w:rPr>
        <w:t xml:space="preserve"> et al., 2022).</w:t>
      </w:r>
    </w:p>
    <w:p w14:paraId="4089A10F" w14:textId="4873DB0A" w:rsidR="00B6329C" w:rsidRPr="00187A05" w:rsidRDefault="00B6329C" w:rsidP="00B6329C">
      <w:pPr>
        <w:spacing w:before="100" w:beforeAutospacing="1" w:after="100" w:afterAutospacing="1" w:line="240" w:lineRule="auto"/>
        <w:rPr>
          <w:rFonts w:ascii="Times New Roman" w:eastAsia="Times New Roman" w:hAnsi="Times New Roman" w:cs="Times New Roman"/>
          <w:kern w:val="0"/>
          <w:sz w:val="24"/>
          <w:szCs w:val="24"/>
          <w:lang w:eastAsia="zh-CN"/>
          <w14:ligatures w14:val="none"/>
        </w:rPr>
      </w:pPr>
      <w:r w:rsidRPr="00187A05">
        <w:rPr>
          <w:rFonts w:ascii="Times New Roman" w:eastAsia="Times New Roman" w:hAnsi="Times New Roman" w:cs="Times New Roman"/>
          <w:kern w:val="0"/>
          <w:sz w:val="24"/>
          <w:szCs w:val="24"/>
          <w:lang w:eastAsia="zh-CN"/>
          <w14:ligatures w14:val="none"/>
        </w:rPr>
        <w:t xml:space="preserve">This study investigates HEIs' DEI promotional campaigns through the lens of generational cohort theory, analysing their societal implications. Scholars argue that HEIs' DEI practices are essential in addressing challenges faced by marginalised communities, enriching societal ethos, dismantling institutional barriers, and promoting diverse perspectives (Bradbury-Jones et al., 2020; Chathuranga et al., 2024; </w:t>
      </w:r>
      <w:proofErr w:type="spellStart"/>
      <w:r w:rsidRPr="00187A05">
        <w:rPr>
          <w:rFonts w:ascii="Times New Roman" w:eastAsia="Times New Roman" w:hAnsi="Times New Roman" w:cs="Times New Roman"/>
          <w:kern w:val="0"/>
          <w:sz w:val="24"/>
          <w:szCs w:val="24"/>
          <w:lang w:eastAsia="zh-CN"/>
          <w14:ligatures w14:val="none"/>
        </w:rPr>
        <w:t>Wolbring</w:t>
      </w:r>
      <w:proofErr w:type="spellEnd"/>
      <w:r w:rsidRPr="00187A05">
        <w:rPr>
          <w:rFonts w:ascii="Times New Roman" w:eastAsia="Times New Roman" w:hAnsi="Times New Roman" w:cs="Times New Roman"/>
          <w:kern w:val="0"/>
          <w:sz w:val="24"/>
          <w:szCs w:val="24"/>
          <w:lang w:eastAsia="zh-CN"/>
          <w14:ligatures w14:val="none"/>
        </w:rPr>
        <w:t xml:space="preserve"> </w:t>
      </w:r>
      <w:r w:rsidR="00754253">
        <w:rPr>
          <w:rFonts w:ascii="Times New Roman" w:eastAsia="Times New Roman" w:hAnsi="Times New Roman" w:cs="Times New Roman"/>
          <w:kern w:val="0"/>
          <w:sz w:val="24"/>
          <w:szCs w:val="24"/>
          <w:lang w:eastAsia="zh-CN"/>
          <w14:ligatures w14:val="none"/>
        </w:rPr>
        <w:t>&amp;</w:t>
      </w:r>
      <w:r w:rsidRPr="00187A05">
        <w:rPr>
          <w:rFonts w:ascii="Times New Roman" w:eastAsia="Times New Roman" w:hAnsi="Times New Roman" w:cs="Times New Roman"/>
          <w:kern w:val="0"/>
          <w:sz w:val="24"/>
          <w:szCs w:val="24"/>
          <w:lang w:eastAsia="zh-CN"/>
          <w14:ligatures w14:val="none"/>
        </w:rPr>
        <w:t xml:space="preserve"> Nguyen, 2023). Accreditation bodies such as the AACSB and EQUIS have integrated DEI standards into their frameworks, affirming their importance for academic excellence (AACSB, 2022; EQUIS, 2022).</w:t>
      </w:r>
    </w:p>
    <w:p w14:paraId="7AF48A72" w14:textId="77777777" w:rsidR="00B6329C" w:rsidRDefault="00B6329C" w:rsidP="00B6329C">
      <w:pPr>
        <w:spacing w:before="100" w:beforeAutospacing="1" w:after="100" w:afterAutospacing="1" w:line="240" w:lineRule="auto"/>
        <w:rPr>
          <w:rFonts w:ascii="Times New Roman" w:eastAsia="Times New Roman" w:hAnsi="Times New Roman" w:cs="Times New Roman"/>
          <w:kern w:val="0"/>
          <w:sz w:val="24"/>
          <w:szCs w:val="24"/>
          <w:lang w:eastAsia="zh-CN"/>
          <w14:ligatures w14:val="none"/>
        </w:rPr>
      </w:pPr>
      <w:r w:rsidRPr="00187A05">
        <w:rPr>
          <w:rFonts w:ascii="Times New Roman" w:eastAsia="Times New Roman" w:hAnsi="Times New Roman" w:cs="Times New Roman"/>
          <w:kern w:val="0"/>
          <w:sz w:val="24"/>
          <w:szCs w:val="24"/>
          <w:lang w:eastAsia="zh-CN"/>
          <w14:ligatures w14:val="none"/>
        </w:rPr>
        <w:t xml:space="preserve">This study addresses gaps in understanding by exploring three critical inquiries: (1) Which minority traits are most and least valued within UK higher education? (2) How do </w:t>
      </w:r>
      <w:r w:rsidRPr="00187A05">
        <w:rPr>
          <w:rFonts w:ascii="Times New Roman" w:eastAsia="Times New Roman" w:hAnsi="Times New Roman" w:cs="Times New Roman"/>
          <w:kern w:val="0"/>
          <w:sz w:val="24"/>
          <w:szCs w:val="24"/>
          <w:lang w:eastAsia="zh-CN"/>
          <w14:ligatures w14:val="none"/>
        </w:rPr>
        <w:lastRenderedPageBreak/>
        <w:t>generational cohorts perceive and interact with media portrayals of minority traits in higher education, focusing on ethno-racial diversity, physical disabilities, religious beliefs, age, and LGBTQ orientation? (3) What influence do these narratives have on public perceptions of value congruence, authenticity, and advocacy for DEI? The study's findings aim to shape strategies that leverage marketing and media to foster an inclusive society where diversity, equity, and inclusion are norms, contributing to equal opportunities and enriching educational experiences (</w:t>
      </w:r>
      <w:proofErr w:type="spellStart"/>
      <w:r w:rsidRPr="00187A05">
        <w:rPr>
          <w:rFonts w:ascii="Times New Roman" w:eastAsia="Times New Roman" w:hAnsi="Times New Roman" w:cs="Times New Roman"/>
          <w:kern w:val="0"/>
          <w:sz w:val="24"/>
          <w:szCs w:val="24"/>
          <w:lang w:eastAsia="zh-CN"/>
          <w14:ligatures w14:val="none"/>
        </w:rPr>
        <w:t>Protopapa</w:t>
      </w:r>
      <w:proofErr w:type="spellEnd"/>
      <w:r w:rsidRPr="00187A05">
        <w:rPr>
          <w:rFonts w:ascii="Times New Roman" w:eastAsia="Times New Roman" w:hAnsi="Times New Roman" w:cs="Times New Roman"/>
          <w:kern w:val="0"/>
          <w:sz w:val="24"/>
          <w:szCs w:val="24"/>
          <w:lang w:eastAsia="zh-CN"/>
          <w14:ligatures w14:val="none"/>
        </w:rPr>
        <w:t xml:space="preserve"> and </w:t>
      </w:r>
      <w:proofErr w:type="spellStart"/>
      <w:r w:rsidRPr="00187A05">
        <w:rPr>
          <w:rFonts w:ascii="Times New Roman" w:eastAsia="Times New Roman" w:hAnsi="Times New Roman" w:cs="Times New Roman"/>
          <w:kern w:val="0"/>
          <w:sz w:val="24"/>
          <w:szCs w:val="24"/>
          <w:lang w:eastAsia="zh-CN"/>
          <w14:ligatures w14:val="none"/>
        </w:rPr>
        <w:t>Plangger</w:t>
      </w:r>
      <w:proofErr w:type="spellEnd"/>
      <w:r w:rsidRPr="00187A05">
        <w:rPr>
          <w:rFonts w:ascii="Times New Roman" w:eastAsia="Times New Roman" w:hAnsi="Times New Roman" w:cs="Times New Roman"/>
          <w:kern w:val="0"/>
          <w:sz w:val="24"/>
          <w:szCs w:val="24"/>
          <w:lang w:eastAsia="zh-CN"/>
          <w14:ligatures w14:val="none"/>
        </w:rPr>
        <w:t>, 2023).</w:t>
      </w:r>
    </w:p>
    <w:p w14:paraId="11701E54" w14:textId="77777777" w:rsidR="00C31066" w:rsidRPr="00187A05" w:rsidRDefault="00C31066" w:rsidP="00B6329C">
      <w:pPr>
        <w:spacing w:before="100" w:beforeAutospacing="1" w:after="100" w:afterAutospacing="1" w:line="240" w:lineRule="auto"/>
        <w:rPr>
          <w:rFonts w:ascii="Times New Roman" w:eastAsia="Times New Roman" w:hAnsi="Times New Roman" w:cs="Times New Roman"/>
          <w:kern w:val="0"/>
          <w:sz w:val="24"/>
          <w:szCs w:val="24"/>
          <w:lang w:eastAsia="zh-CN"/>
          <w14:ligatures w14:val="none"/>
        </w:rPr>
      </w:pPr>
    </w:p>
    <w:p w14:paraId="2146691D" w14:textId="445B2D75" w:rsidR="00C31066" w:rsidRPr="00C31066" w:rsidRDefault="00C31066" w:rsidP="00B6329C">
      <w:pPr>
        <w:spacing w:before="100" w:beforeAutospacing="1" w:after="100" w:afterAutospacing="1" w:line="240" w:lineRule="auto"/>
        <w:rPr>
          <w:rFonts w:asciiTheme="majorBidi" w:eastAsia="Times New Roman" w:hAnsiTheme="majorBidi" w:cstheme="majorBidi"/>
          <w:b/>
          <w:bCs/>
          <w:kern w:val="0"/>
          <w:sz w:val="24"/>
          <w:szCs w:val="24"/>
          <w:lang w:eastAsia="zh-CN"/>
          <w14:ligatures w14:val="none"/>
        </w:rPr>
      </w:pPr>
      <w:r w:rsidRPr="00C31066">
        <w:rPr>
          <w:rFonts w:asciiTheme="majorBidi" w:eastAsia="Times New Roman" w:hAnsiTheme="majorBidi" w:cstheme="majorBidi"/>
          <w:b/>
          <w:bCs/>
          <w:kern w:val="0"/>
          <w:sz w:val="24"/>
          <w:szCs w:val="24"/>
          <w:lang w:eastAsia="zh-CN"/>
          <w14:ligatures w14:val="none"/>
        </w:rPr>
        <w:t xml:space="preserve">2.0 </w:t>
      </w:r>
      <w:r w:rsidRPr="00C31066">
        <w:rPr>
          <w:rFonts w:asciiTheme="majorBidi" w:hAnsiTheme="majorBidi" w:cstheme="majorBidi"/>
          <w:b/>
          <w:bCs/>
          <w:sz w:val="24"/>
          <w:szCs w:val="24"/>
        </w:rPr>
        <w:t>. Literature background</w:t>
      </w:r>
    </w:p>
    <w:p w14:paraId="12703AFE" w14:textId="68BE5283" w:rsidR="00B6329C" w:rsidRPr="00C31066" w:rsidRDefault="00C31066" w:rsidP="00B6329C">
      <w:pPr>
        <w:spacing w:before="100" w:beforeAutospacing="1" w:after="100" w:afterAutospacing="1" w:line="240" w:lineRule="auto"/>
        <w:rPr>
          <w:rFonts w:ascii="Times New Roman" w:eastAsia="Times New Roman" w:hAnsi="Times New Roman" w:cs="Times New Roman"/>
          <w:i/>
          <w:iCs/>
          <w:kern w:val="0"/>
          <w:sz w:val="24"/>
          <w:szCs w:val="24"/>
          <w:lang w:eastAsia="zh-CN"/>
          <w14:ligatures w14:val="none"/>
        </w:rPr>
      </w:pPr>
      <w:r>
        <w:rPr>
          <w:rFonts w:ascii="Times New Roman" w:eastAsia="Times New Roman" w:hAnsi="Times New Roman" w:cs="Times New Roman"/>
          <w:i/>
          <w:iCs/>
          <w:kern w:val="0"/>
          <w:sz w:val="24"/>
          <w:szCs w:val="24"/>
          <w:lang w:eastAsia="zh-CN"/>
          <w14:ligatures w14:val="none"/>
        </w:rPr>
        <w:t xml:space="preserve">2.1 </w:t>
      </w:r>
      <w:r w:rsidR="00B6329C" w:rsidRPr="00C31066">
        <w:rPr>
          <w:rFonts w:ascii="Times New Roman" w:eastAsia="Times New Roman" w:hAnsi="Times New Roman" w:cs="Times New Roman"/>
          <w:i/>
          <w:iCs/>
          <w:kern w:val="0"/>
          <w:sz w:val="24"/>
          <w:szCs w:val="24"/>
          <w:lang w:eastAsia="zh-CN"/>
          <w14:ligatures w14:val="none"/>
        </w:rPr>
        <w:t>Generational Cohorts Theory and HEIs DEI Marketing</w:t>
      </w:r>
    </w:p>
    <w:p w14:paraId="7693D43F" w14:textId="77777777" w:rsidR="00B6329C" w:rsidRPr="00187A05" w:rsidRDefault="00B6329C" w:rsidP="00B6329C">
      <w:pPr>
        <w:spacing w:before="100" w:beforeAutospacing="1" w:after="100" w:afterAutospacing="1" w:line="240" w:lineRule="auto"/>
        <w:rPr>
          <w:rFonts w:ascii="Times New Roman" w:eastAsia="Times New Roman" w:hAnsi="Times New Roman" w:cs="Times New Roman"/>
          <w:kern w:val="0"/>
          <w:sz w:val="24"/>
          <w:szCs w:val="24"/>
          <w:lang w:eastAsia="zh-CN"/>
          <w14:ligatures w14:val="none"/>
        </w:rPr>
      </w:pPr>
      <w:r w:rsidRPr="00187A05">
        <w:rPr>
          <w:rFonts w:ascii="Times New Roman" w:eastAsia="Times New Roman" w:hAnsi="Times New Roman" w:cs="Times New Roman"/>
          <w:kern w:val="0"/>
          <w:sz w:val="24"/>
          <w:szCs w:val="24"/>
          <w:lang w:eastAsia="zh-CN"/>
          <w14:ligatures w14:val="none"/>
        </w:rPr>
        <w:t>Generational Cohort Theory categorises individuals based on birth years, asserting that significant events shape each cohort's distinct characteristics (Chauvel, 2010; Inglehart, 1997; Mannheim, 1972). This theory is pivotal in analysing societal trends, including consumer behaviour and workplace dynamics. Generation X is characterised by independence and scepticism towards authority, Millennials by technological savvy and work-life balance, and Generation Z by digital nativity and social consciousness (Pew Research Centre, 2015).</w:t>
      </w:r>
    </w:p>
    <w:p w14:paraId="20427B03" w14:textId="77777777" w:rsidR="00B6329C" w:rsidRPr="00187A05" w:rsidRDefault="00B6329C" w:rsidP="00B6329C">
      <w:pPr>
        <w:spacing w:before="100" w:beforeAutospacing="1" w:after="100" w:afterAutospacing="1" w:line="240" w:lineRule="auto"/>
        <w:rPr>
          <w:rFonts w:ascii="Times New Roman" w:eastAsia="Times New Roman" w:hAnsi="Times New Roman" w:cs="Times New Roman"/>
          <w:kern w:val="0"/>
          <w:sz w:val="24"/>
          <w:szCs w:val="24"/>
          <w:lang w:eastAsia="zh-CN"/>
          <w14:ligatures w14:val="none"/>
        </w:rPr>
      </w:pPr>
      <w:r w:rsidRPr="00187A05">
        <w:rPr>
          <w:rFonts w:ascii="Times New Roman" w:eastAsia="Times New Roman" w:hAnsi="Times New Roman" w:cs="Times New Roman"/>
          <w:kern w:val="0"/>
          <w:sz w:val="24"/>
          <w:szCs w:val="24"/>
          <w:lang w:eastAsia="zh-CN"/>
          <w14:ligatures w14:val="none"/>
        </w:rPr>
        <w:t>Generational identities evolve in response to technological and economic changes. Generation Y navigates digital advancements and prioritises life balance, while Generation Z focuses on inclusivity and mental health, reflecting changing values. This study examines how these generational experiences shape perceptions of DEI within HEIs. There is a notable gap in understanding their reactions to HEI DEI marketing, particularly in effectively targeting current and prospective students with messages focusing on sexual orientation, race/ethnicity, age, disability, and religious diversity.</w:t>
      </w:r>
    </w:p>
    <w:p w14:paraId="3175DAF6" w14:textId="77777777" w:rsidR="00B6329C" w:rsidRDefault="00B6329C" w:rsidP="00B6329C">
      <w:pPr>
        <w:spacing w:before="100" w:beforeAutospacing="1" w:after="100" w:afterAutospacing="1" w:line="240" w:lineRule="auto"/>
        <w:rPr>
          <w:rFonts w:ascii="Times New Roman" w:eastAsia="Times New Roman" w:hAnsi="Times New Roman" w:cs="Times New Roman"/>
          <w:kern w:val="0"/>
          <w:sz w:val="24"/>
          <w:szCs w:val="24"/>
          <w:lang w:eastAsia="zh-CN"/>
          <w14:ligatures w14:val="none"/>
        </w:rPr>
      </w:pPr>
      <w:r w:rsidRPr="00187A05">
        <w:rPr>
          <w:rFonts w:ascii="Times New Roman" w:eastAsia="Times New Roman" w:hAnsi="Times New Roman" w:cs="Times New Roman"/>
          <w:kern w:val="0"/>
          <w:sz w:val="24"/>
          <w:szCs w:val="24"/>
          <w:lang w:eastAsia="zh-CN"/>
          <w14:ligatures w14:val="none"/>
        </w:rPr>
        <w:t>By integrating value congruence perspectives with Generational Cohort Theory, this research aims to discern how DEI portrayals in media campaigns resonate with and influence public perceptions of value, authenticity, and advocacy for minority traits. The investigation seeks to uncover which traits align most closely with or diverge from prevailing UK societal norms, offering insights into effective communication and engagement strategies with diverse generational cohorts in academia.</w:t>
      </w:r>
    </w:p>
    <w:p w14:paraId="115DE40A" w14:textId="77777777" w:rsidR="00B6329C" w:rsidRPr="003D745B" w:rsidRDefault="00B6329C" w:rsidP="000E0615">
      <w:pPr>
        <w:rPr>
          <w:rFonts w:asciiTheme="majorBidi" w:hAnsiTheme="majorBidi" w:cstheme="majorBidi"/>
          <w:sz w:val="24"/>
          <w:szCs w:val="24"/>
        </w:rPr>
      </w:pPr>
      <w:r w:rsidRPr="003D745B">
        <w:rPr>
          <w:rFonts w:asciiTheme="majorBidi" w:hAnsiTheme="majorBidi" w:cstheme="majorBidi"/>
          <w:sz w:val="24"/>
          <w:szCs w:val="24"/>
        </w:rPr>
        <w:t>Table 1: An Overview of Relevant  and Key Studies on DEI</w:t>
      </w:r>
    </w:p>
    <w:tbl>
      <w:tblPr>
        <w:tblStyle w:val="TableGrid"/>
        <w:tblW w:w="0" w:type="auto"/>
        <w:tblLook w:val="04A0" w:firstRow="1" w:lastRow="0" w:firstColumn="1" w:lastColumn="0" w:noHBand="0" w:noVBand="1"/>
      </w:tblPr>
      <w:tblGrid>
        <w:gridCol w:w="927"/>
        <w:gridCol w:w="1441"/>
        <w:gridCol w:w="1468"/>
        <w:gridCol w:w="1635"/>
        <w:gridCol w:w="1441"/>
        <w:gridCol w:w="2104"/>
      </w:tblGrid>
      <w:tr w:rsidR="00B6329C" w:rsidRPr="000E0615" w14:paraId="1DE20E10" w14:textId="77777777" w:rsidTr="003D745B">
        <w:tc>
          <w:tcPr>
            <w:tcW w:w="0" w:type="auto"/>
            <w:hideMark/>
          </w:tcPr>
          <w:p w14:paraId="5A0210D9" w14:textId="77777777" w:rsidR="00B6329C" w:rsidRPr="000E0615" w:rsidRDefault="00B6329C" w:rsidP="000E0615">
            <w:pPr>
              <w:rPr>
                <w:rFonts w:asciiTheme="majorBidi" w:hAnsiTheme="majorBidi" w:cstheme="majorBidi"/>
                <w:sz w:val="20"/>
                <w:szCs w:val="20"/>
              </w:rPr>
            </w:pPr>
            <w:r w:rsidRPr="000E0615">
              <w:rPr>
                <w:rFonts w:asciiTheme="majorBidi" w:hAnsiTheme="majorBidi" w:cstheme="majorBidi"/>
                <w:sz w:val="20"/>
                <w:szCs w:val="20"/>
              </w:rPr>
              <w:t>Authors</w:t>
            </w:r>
          </w:p>
        </w:tc>
        <w:tc>
          <w:tcPr>
            <w:tcW w:w="0" w:type="auto"/>
            <w:hideMark/>
          </w:tcPr>
          <w:p w14:paraId="1C4D3E09" w14:textId="77777777" w:rsidR="00B6329C" w:rsidRPr="000E0615" w:rsidRDefault="00B6329C" w:rsidP="000E0615">
            <w:pPr>
              <w:rPr>
                <w:rFonts w:asciiTheme="majorBidi" w:hAnsiTheme="majorBidi" w:cstheme="majorBidi"/>
                <w:sz w:val="20"/>
                <w:szCs w:val="20"/>
              </w:rPr>
            </w:pPr>
            <w:r w:rsidRPr="000E0615">
              <w:rPr>
                <w:rFonts w:asciiTheme="majorBidi" w:hAnsiTheme="majorBidi" w:cstheme="majorBidi"/>
                <w:sz w:val="20"/>
                <w:szCs w:val="20"/>
              </w:rPr>
              <w:t>Context</w:t>
            </w:r>
          </w:p>
        </w:tc>
        <w:tc>
          <w:tcPr>
            <w:tcW w:w="0" w:type="auto"/>
            <w:hideMark/>
          </w:tcPr>
          <w:p w14:paraId="5A5193A5" w14:textId="77777777" w:rsidR="00B6329C" w:rsidRPr="000E0615" w:rsidRDefault="00B6329C" w:rsidP="000E0615">
            <w:pPr>
              <w:rPr>
                <w:rFonts w:asciiTheme="majorBidi" w:hAnsiTheme="majorBidi" w:cstheme="majorBidi"/>
                <w:sz w:val="20"/>
                <w:szCs w:val="20"/>
              </w:rPr>
            </w:pPr>
            <w:r w:rsidRPr="000E0615">
              <w:rPr>
                <w:rFonts w:asciiTheme="majorBidi" w:hAnsiTheme="majorBidi" w:cstheme="majorBidi"/>
                <w:sz w:val="20"/>
                <w:szCs w:val="20"/>
              </w:rPr>
              <w:t>Antecedents</w:t>
            </w:r>
          </w:p>
        </w:tc>
        <w:tc>
          <w:tcPr>
            <w:tcW w:w="0" w:type="auto"/>
            <w:hideMark/>
          </w:tcPr>
          <w:p w14:paraId="0699F983" w14:textId="77777777" w:rsidR="00B6329C" w:rsidRPr="000E0615" w:rsidRDefault="00B6329C" w:rsidP="000E0615">
            <w:pPr>
              <w:rPr>
                <w:rFonts w:asciiTheme="majorBidi" w:hAnsiTheme="majorBidi" w:cstheme="majorBidi"/>
                <w:sz w:val="20"/>
                <w:szCs w:val="20"/>
              </w:rPr>
            </w:pPr>
            <w:r w:rsidRPr="000E0615">
              <w:rPr>
                <w:rFonts w:asciiTheme="majorBidi" w:hAnsiTheme="majorBidi" w:cstheme="majorBidi"/>
                <w:sz w:val="20"/>
                <w:szCs w:val="20"/>
              </w:rPr>
              <w:t>Outcomes</w:t>
            </w:r>
          </w:p>
        </w:tc>
        <w:tc>
          <w:tcPr>
            <w:tcW w:w="0" w:type="auto"/>
            <w:hideMark/>
          </w:tcPr>
          <w:p w14:paraId="5C05BE86" w14:textId="77777777" w:rsidR="00B6329C" w:rsidRPr="000E0615" w:rsidRDefault="00B6329C" w:rsidP="000E0615">
            <w:pPr>
              <w:rPr>
                <w:rFonts w:asciiTheme="majorBidi" w:hAnsiTheme="majorBidi" w:cstheme="majorBidi"/>
                <w:sz w:val="20"/>
                <w:szCs w:val="20"/>
              </w:rPr>
            </w:pPr>
            <w:r w:rsidRPr="000E0615">
              <w:rPr>
                <w:rFonts w:asciiTheme="majorBidi" w:hAnsiTheme="majorBidi" w:cstheme="majorBidi"/>
                <w:sz w:val="20"/>
                <w:szCs w:val="20"/>
              </w:rPr>
              <w:t>Design</w:t>
            </w:r>
          </w:p>
        </w:tc>
        <w:tc>
          <w:tcPr>
            <w:tcW w:w="0" w:type="auto"/>
            <w:hideMark/>
          </w:tcPr>
          <w:p w14:paraId="636B13C3" w14:textId="77777777" w:rsidR="00B6329C" w:rsidRPr="000E0615" w:rsidRDefault="00B6329C" w:rsidP="000E0615">
            <w:pPr>
              <w:rPr>
                <w:rFonts w:asciiTheme="majorBidi" w:hAnsiTheme="majorBidi" w:cstheme="majorBidi"/>
                <w:sz w:val="20"/>
                <w:szCs w:val="20"/>
              </w:rPr>
            </w:pPr>
            <w:r w:rsidRPr="000E0615">
              <w:rPr>
                <w:rFonts w:asciiTheme="majorBidi" w:hAnsiTheme="majorBidi" w:cstheme="majorBidi"/>
                <w:sz w:val="20"/>
                <w:szCs w:val="20"/>
              </w:rPr>
              <w:t>Findings</w:t>
            </w:r>
          </w:p>
        </w:tc>
      </w:tr>
      <w:tr w:rsidR="00B6329C" w:rsidRPr="000E0615" w14:paraId="7F2E15C3" w14:textId="77777777" w:rsidTr="003D745B">
        <w:trPr>
          <w:trHeight w:val="1121"/>
        </w:trPr>
        <w:tc>
          <w:tcPr>
            <w:tcW w:w="0" w:type="auto"/>
            <w:hideMark/>
          </w:tcPr>
          <w:p w14:paraId="044236B6" w14:textId="77777777" w:rsidR="00B6329C" w:rsidRPr="000E0615" w:rsidRDefault="00B6329C" w:rsidP="000E0615">
            <w:pPr>
              <w:rPr>
                <w:rFonts w:asciiTheme="majorBidi" w:hAnsiTheme="majorBidi" w:cstheme="majorBidi"/>
                <w:sz w:val="20"/>
                <w:szCs w:val="20"/>
              </w:rPr>
            </w:pPr>
            <w:proofErr w:type="spellStart"/>
            <w:r w:rsidRPr="000E0615">
              <w:rPr>
                <w:rFonts w:asciiTheme="majorBidi" w:hAnsiTheme="majorBidi" w:cstheme="majorBidi"/>
                <w:sz w:val="20"/>
                <w:szCs w:val="20"/>
              </w:rPr>
              <w:t>Arsel</w:t>
            </w:r>
            <w:proofErr w:type="spellEnd"/>
            <w:r w:rsidRPr="000E0615">
              <w:rPr>
                <w:rFonts w:asciiTheme="majorBidi" w:hAnsiTheme="majorBidi" w:cstheme="majorBidi"/>
                <w:sz w:val="20"/>
                <w:szCs w:val="20"/>
              </w:rPr>
              <w:t xml:space="preserve"> et al. (2022)</w:t>
            </w:r>
          </w:p>
        </w:tc>
        <w:tc>
          <w:tcPr>
            <w:tcW w:w="0" w:type="auto"/>
            <w:hideMark/>
          </w:tcPr>
          <w:p w14:paraId="7B398EC0" w14:textId="77777777" w:rsidR="00B6329C" w:rsidRPr="000E0615" w:rsidRDefault="00B6329C" w:rsidP="000E0615">
            <w:pPr>
              <w:rPr>
                <w:rFonts w:asciiTheme="majorBidi" w:hAnsiTheme="majorBidi" w:cstheme="majorBidi"/>
                <w:sz w:val="20"/>
                <w:szCs w:val="20"/>
              </w:rPr>
            </w:pPr>
            <w:r w:rsidRPr="000E0615">
              <w:rPr>
                <w:rFonts w:asciiTheme="majorBidi" w:hAnsiTheme="majorBidi" w:cstheme="majorBidi"/>
                <w:sz w:val="20"/>
                <w:szCs w:val="20"/>
              </w:rPr>
              <w:t>DEI in consumer research.</w:t>
            </w:r>
          </w:p>
        </w:tc>
        <w:tc>
          <w:tcPr>
            <w:tcW w:w="0" w:type="auto"/>
            <w:hideMark/>
          </w:tcPr>
          <w:p w14:paraId="6A264326" w14:textId="77777777" w:rsidR="00B6329C" w:rsidRPr="000E0615" w:rsidRDefault="00B6329C" w:rsidP="000E0615">
            <w:pPr>
              <w:rPr>
                <w:rFonts w:asciiTheme="majorBidi" w:hAnsiTheme="majorBidi" w:cstheme="majorBidi"/>
                <w:sz w:val="20"/>
                <w:szCs w:val="20"/>
              </w:rPr>
            </w:pPr>
            <w:r w:rsidRPr="000E0615">
              <w:rPr>
                <w:rFonts w:asciiTheme="majorBidi" w:hAnsiTheme="majorBidi" w:cstheme="majorBidi"/>
                <w:sz w:val="20"/>
                <w:szCs w:val="20"/>
              </w:rPr>
              <w:t>Challenges in prioritising DEI.</w:t>
            </w:r>
          </w:p>
        </w:tc>
        <w:tc>
          <w:tcPr>
            <w:tcW w:w="0" w:type="auto"/>
            <w:hideMark/>
          </w:tcPr>
          <w:p w14:paraId="58EAFC1E" w14:textId="77777777" w:rsidR="00B6329C" w:rsidRPr="000E0615" w:rsidRDefault="00B6329C" w:rsidP="000E0615">
            <w:pPr>
              <w:rPr>
                <w:rFonts w:asciiTheme="majorBidi" w:hAnsiTheme="majorBidi" w:cstheme="majorBidi"/>
                <w:sz w:val="20"/>
                <w:szCs w:val="20"/>
              </w:rPr>
            </w:pPr>
            <w:r w:rsidRPr="000E0615">
              <w:rPr>
                <w:rFonts w:asciiTheme="majorBidi" w:hAnsiTheme="majorBidi" w:cstheme="majorBidi"/>
                <w:sz w:val="20"/>
                <w:szCs w:val="20"/>
              </w:rPr>
              <w:t>Academic and societal engagement.</w:t>
            </w:r>
          </w:p>
        </w:tc>
        <w:tc>
          <w:tcPr>
            <w:tcW w:w="0" w:type="auto"/>
            <w:hideMark/>
          </w:tcPr>
          <w:p w14:paraId="49D6F9A4" w14:textId="77777777" w:rsidR="00B6329C" w:rsidRPr="000E0615" w:rsidRDefault="00B6329C" w:rsidP="000E0615">
            <w:pPr>
              <w:rPr>
                <w:rFonts w:asciiTheme="majorBidi" w:hAnsiTheme="majorBidi" w:cstheme="majorBidi"/>
                <w:sz w:val="20"/>
                <w:szCs w:val="20"/>
              </w:rPr>
            </w:pPr>
            <w:r w:rsidRPr="000E0615">
              <w:rPr>
                <w:rFonts w:asciiTheme="majorBidi" w:hAnsiTheme="majorBidi" w:cstheme="majorBidi"/>
                <w:sz w:val="20"/>
                <w:szCs w:val="20"/>
              </w:rPr>
              <w:t>Curation and research agenda.</w:t>
            </w:r>
          </w:p>
        </w:tc>
        <w:tc>
          <w:tcPr>
            <w:tcW w:w="0" w:type="auto"/>
            <w:hideMark/>
          </w:tcPr>
          <w:p w14:paraId="5733F440" w14:textId="77777777" w:rsidR="00B6329C" w:rsidRPr="000E0615" w:rsidRDefault="00B6329C" w:rsidP="000E0615">
            <w:pPr>
              <w:rPr>
                <w:rFonts w:asciiTheme="majorBidi" w:hAnsiTheme="majorBidi" w:cstheme="majorBidi"/>
                <w:sz w:val="20"/>
                <w:szCs w:val="20"/>
              </w:rPr>
            </w:pPr>
            <w:r w:rsidRPr="000E0615">
              <w:rPr>
                <w:rFonts w:asciiTheme="majorBidi" w:hAnsiTheme="majorBidi" w:cstheme="majorBidi"/>
                <w:sz w:val="20"/>
                <w:szCs w:val="20"/>
              </w:rPr>
              <w:t>Identifies the need for integrating DEI in consumer research to enhance societal and academic engagement.</w:t>
            </w:r>
          </w:p>
        </w:tc>
      </w:tr>
      <w:tr w:rsidR="00B6329C" w:rsidRPr="000E0615" w14:paraId="27AD5882" w14:textId="77777777" w:rsidTr="003D745B">
        <w:tc>
          <w:tcPr>
            <w:tcW w:w="0" w:type="auto"/>
          </w:tcPr>
          <w:p w14:paraId="2605C3DE" w14:textId="77777777" w:rsidR="00B6329C" w:rsidRPr="000E0615" w:rsidRDefault="00B6329C" w:rsidP="000E0615">
            <w:pPr>
              <w:rPr>
                <w:rFonts w:asciiTheme="majorBidi" w:hAnsiTheme="majorBidi" w:cstheme="majorBidi"/>
                <w:sz w:val="20"/>
                <w:szCs w:val="20"/>
              </w:rPr>
            </w:pPr>
            <w:proofErr w:type="spellStart"/>
            <w:r w:rsidRPr="000E0615">
              <w:rPr>
                <w:rFonts w:asciiTheme="majorBidi" w:hAnsiTheme="majorBidi" w:cstheme="majorBidi"/>
                <w:sz w:val="20"/>
                <w:szCs w:val="20"/>
              </w:rPr>
              <w:t>Biggeri</w:t>
            </w:r>
            <w:proofErr w:type="spellEnd"/>
            <w:r w:rsidRPr="000E0615">
              <w:rPr>
                <w:rFonts w:asciiTheme="majorBidi" w:hAnsiTheme="majorBidi" w:cstheme="majorBidi"/>
                <w:sz w:val="20"/>
                <w:szCs w:val="20"/>
              </w:rPr>
              <w:t xml:space="preserve"> et al. (2020)</w:t>
            </w:r>
          </w:p>
        </w:tc>
        <w:tc>
          <w:tcPr>
            <w:tcW w:w="0" w:type="auto"/>
          </w:tcPr>
          <w:p w14:paraId="4637D006" w14:textId="77777777" w:rsidR="00B6329C" w:rsidRPr="000E0615" w:rsidRDefault="00B6329C" w:rsidP="000E0615">
            <w:pPr>
              <w:rPr>
                <w:rFonts w:asciiTheme="majorBidi" w:hAnsiTheme="majorBidi" w:cstheme="majorBidi"/>
                <w:sz w:val="20"/>
                <w:szCs w:val="20"/>
              </w:rPr>
            </w:pPr>
            <w:r w:rsidRPr="000E0615">
              <w:rPr>
                <w:rFonts w:asciiTheme="majorBidi" w:hAnsiTheme="majorBidi" w:cstheme="majorBidi"/>
                <w:sz w:val="20"/>
                <w:szCs w:val="20"/>
              </w:rPr>
              <w:t>Experiences of disabled students in Italian universities.</w:t>
            </w:r>
          </w:p>
        </w:tc>
        <w:tc>
          <w:tcPr>
            <w:tcW w:w="0" w:type="auto"/>
          </w:tcPr>
          <w:p w14:paraId="66344EBE" w14:textId="77777777" w:rsidR="00B6329C" w:rsidRPr="000E0615" w:rsidRDefault="00B6329C" w:rsidP="000E0615">
            <w:pPr>
              <w:rPr>
                <w:rFonts w:asciiTheme="majorBidi" w:hAnsiTheme="majorBidi" w:cstheme="majorBidi"/>
                <w:sz w:val="20"/>
                <w:szCs w:val="20"/>
              </w:rPr>
            </w:pPr>
            <w:r w:rsidRPr="000E0615">
              <w:rPr>
                <w:rFonts w:asciiTheme="majorBidi" w:hAnsiTheme="majorBidi" w:cstheme="majorBidi"/>
                <w:sz w:val="20"/>
                <w:szCs w:val="20"/>
              </w:rPr>
              <w:t>Disability inclusion focus.</w:t>
            </w:r>
          </w:p>
        </w:tc>
        <w:tc>
          <w:tcPr>
            <w:tcW w:w="0" w:type="auto"/>
          </w:tcPr>
          <w:p w14:paraId="7FBDC3AF" w14:textId="77777777" w:rsidR="00B6329C" w:rsidRPr="000E0615" w:rsidRDefault="00B6329C" w:rsidP="000E0615">
            <w:pPr>
              <w:rPr>
                <w:rFonts w:asciiTheme="majorBidi" w:hAnsiTheme="majorBidi" w:cstheme="majorBidi"/>
                <w:sz w:val="20"/>
                <w:szCs w:val="20"/>
              </w:rPr>
            </w:pPr>
            <w:r w:rsidRPr="000E0615">
              <w:rPr>
                <w:rFonts w:asciiTheme="majorBidi" w:hAnsiTheme="majorBidi" w:cstheme="majorBidi"/>
                <w:sz w:val="20"/>
                <w:szCs w:val="20"/>
              </w:rPr>
              <w:t>Capability assessment regarding educational access and socialisation.</w:t>
            </w:r>
          </w:p>
        </w:tc>
        <w:tc>
          <w:tcPr>
            <w:tcW w:w="0" w:type="auto"/>
          </w:tcPr>
          <w:p w14:paraId="2E0909A9" w14:textId="77777777" w:rsidR="00B6329C" w:rsidRPr="000E0615" w:rsidRDefault="00B6329C" w:rsidP="000E0615">
            <w:pPr>
              <w:rPr>
                <w:rFonts w:asciiTheme="majorBidi" w:hAnsiTheme="majorBidi" w:cstheme="majorBidi"/>
                <w:sz w:val="20"/>
                <w:szCs w:val="20"/>
              </w:rPr>
            </w:pPr>
            <w:r w:rsidRPr="000E0615">
              <w:rPr>
                <w:rFonts w:asciiTheme="majorBidi" w:hAnsiTheme="majorBidi" w:cstheme="majorBidi"/>
                <w:sz w:val="20"/>
                <w:szCs w:val="20"/>
              </w:rPr>
              <w:t>Structured focus group discussions.</w:t>
            </w:r>
          </w:p>
        </w:tc>
        <w:tc>
          <w:tcPr>
            <w:tcW w:w="0" w:type="auto"/>
            <w:shd w:val="clear" w:color="auto" w:fill="FFFFFF" w:themeFill="background1"/>
            <w:vAlign w:val="center"/>
          </w:tcPr>
          <w:p w14:paraId="2BC46041" w14:textId="77777777" w:rsidR="00B6329C" w:rsidRPr="000E0615" w:rsidRDefault="00B6329C" w:rsidP="000E0615">
            <w:pPr>
              <w:rPr>
                <w:rFonts w:asciiTheme="majorBidi" w:hAnsiTheme="majorBidi" w:cstheme="majorBidi"/>
                <w:sz w:val="20"/>
                <w:szCs w:val="20"/>
              </w:rPr>
            </w:pPr>
            <w:r w:rsidRPr="000E0615">
              <w:rPr>
                <w:rFonts w:asciiTheme="majorBidi" w:hAnsiTheme="majorBidi" w:cstheme="majorBidi"/>
                <w:sz w:val="20"/>
                <w:szCs w:val="20"/>
              </w:rPr>
              <w:t>Positive correlation between diversity and institutional branding, highlighting diversity's importance in branding and marketing in higher education.</w:t>
            </w:r>
          </w:p>
        </w:tc>
      </w:tr>
      <w:tr w:rsidR="00B6329C" w:rsidRPr="000E0615" w14:paraId="58BDCCAE" w14:textId="77777777" w:rsidTr="003D745B">
        <w:tc>
          <w:tcPr>
            <w:tcW w:w="0" w:type="auto"/>
            <w:hideMark/>
          </w:tcPr>
          <w:p w14:paraId="40294439" w14:textId="77777777" w:rsidR="00B6329C" w:rsidRPr="000E0615" w:rsidRDefault="00B6329C" w:rsidP="000E0615">
            <w:pPr>
              <w:rPr>
                <w:rFonts w:asciiTheme="majorBidi" w:hAnsiTheme="majorBidi" w:cstheme="majorBidi"/>
                <w:sz w:val="20"/>
                <w:szCs w:val="20"/>
              </w:rPr>
            </w:pPr>
            <w:r w:rsidRPr="000E0615">
              <w:rPr>
                <w:rFonts w:asciiTheme="majorBidi" w:hAnsiTheme="majorBidi" w:cstheme="majorBidi"/>
                <w:sz w:val="20"/>
                <w:szCs w:val="20"/>
              </w:rPr>
              <w:t>Evans et al. (2024)</w:t>
            </w:r>
          </w:p>
        </w:tc>
        <w:tc>
          <w:tcPr>
            <w:tcW w:w="0" w:type="auto"/>
            <w:hideMark/>
          </w:tcPr>
          <w:p w14:paraId="0A2B261D" w14:textId="77777777" w:rsidR="00B6329C" w:rsidRPr="000E0615" w:rsidRDefault="00B6329C" w:rsidP="000E0615">
            <w:pPr>
              <w:rPr>
                <w:rFonts w:asciiTheme="majorBidi" w:hAnsiTheme="majorBidi" w:cstheme="majorBidi"/>
                <w:sz w:val="20"/>
                <w:szCs w:val="20"/>
              </w:rPr>
            </w:pPr>
            <w:r w:rsidRPr="000E0615">
              <w:rPr>
                <w:rFonts w:asciiTheme="majorBidi" w:hAnsiTheme="majorBidi" w:cstheme="majorBidi"/>
                <w:sz w:val="20"/>
                <w:szCs w:val="20"/>
              </w:rPr>
              <w:t xml:space="preserve">Influence of diversity on higher </w:t>
            </w:r>
            <w:r w:rsidRPr="000E0615">
              <w:rPr>
                <w:rFonts w:asciiTheme="majorBidi" w:hAnsiTheme="majorBidi" w:cstheme="majorBidi"/>
                <w:sz w:val="20"/>
                <w:szCs w:val="20"/>
              </w:rPr>
              <w:lastRenderedPageBreak/>
              <w:t>education branding.</w:t>
            </w:r>
          </w:p>
        </w:tc>
        <w:tc>
          <w:tcPr>
            <w:tcW w:w="0" w:type="auto"/>
            <w:hideMark/>
          </w:tcPr>
          <w:p w14:paraId="3461CD20" w14:textId="77777777" w:rsidR="00B6329C" w:rsidRPr="000E0615" w:rsidRDefault="00B6329C" w:rsidP="000E0615">
            <w:pPr>
              <w:rPr>
                <w:rFonts w:asciiTheme="majorBidi" w:hAnsiTheme="majorBidi" w:cstheme="majorBidi"/>
                <w:sz w:val="20"/>
                <w:szCs w:val="20"/>
              </w:rPr>
            </w:pPr>
            <w:r w:rsidRPr="000E0615">
              <w:rPr>
                <w:rFonts w:asciiTheme="majorBidi" w:hAnsiTheme="majorBidi" w:cstheme="majorBidi"/>
                <w:sz w:val="20"/>
                <w:szCs w:val="20"/>
              </w:rPr>
              <w:lastRenderedPageBreak/>
              <w:t>Diversity's impact on institutional reputation.</w:t>
            </w:r>
          </w:p>
        </w:tc>
        <w:tc>
          <w:tcPr>
            <w:tcW w:w="0" w:type="auto"/>
            <w:hideMark/>
          </w:tcPr>
          <w:p w14:paraId="27070D02" w14:textId="77777777" w:rsidR="00B6329C" w:rsidRPr="000E0615" w:rsidRDefault="00B6329C" w:rsidP="000E0615">
            <w:pPr>
              <w:rPr>
                <w:rFonts w:asciiTheme="majorBidi" w:hAnsiTheme="majorBidi" w:cstheme="majorBidi"/>
                <w:sz w:val="20"/>
                <w:szCs w:val="20"/>
              </w:rPr>
            </w:pPr>
            <w:r w:rsidRPr="000E0615">
              <w:rPr>
                <w:rFonts w:asciiTheme="majorBidi" w:hAnsiTheme="majorBidi" w:cstheme="majorBidi"/>
                <w:sz w:val="20"/>
                <w:szCs w:val="20"/>
              </w:rPr>
              <w:t>Branding effectiveness and diversity metrics.</w:t>
            </w:r>
          </w:p>
        </w:tc>
        <w:tc>
          <w:tcPr>
            <w:tcW w:w="0" w:type="auto"/>
            <w:hideMark/>
          </w:tcPr>
          <w:p w14:paraId="548ACB09" w14:textId="77777777" w:rsidR="00B6329C" w:rsidRPr="000E0615" w:rsidRDefault="00B6329C" w:rsidP="000E0615">
            <w:pPr>
              <w:rPr>
                <w:rFonts w:asciiTheme="majorBidi" w:hAnsiTheme="majorBidi" w:cstheme="majorBidi"/>
                <w:sz w:val="20"/>
                <w:szCs w:val="20"/>
              </w:rPr>
            </w:pPr>
            <w:r w:rsidRPr="000E0615">
              <w:rPr>
                <w:rFonts w:asciiTheme="majorBidi" w:hAnsiTheme="majorBidi" w:cstheme="majorBidi"/>
                <w:sz w:val="20"/>
                <w:szCs w:val="20"/>
              </w:rPr>
              <w:t>Longitudinal diversity data analysis.</w:t>
            </w:r>
          </w:p>
        </w:tc>
        <w:tc>
          <w:tcPr>
            <w:tcW w:w="0" w:type="auto"/>
            <w:vAlign w:val="center"/>
            <w:hideMark/>
          </w:tcPr>
          <w:p w14:paraId="6B9BF2C8" w14:textId="77777777" w:rsidR="00B6329C" w:rsidRPr="000E0615" w:rsidRDefault="00B6329C" w:rsidP="000E0615">
            <w:pPr>
              <w:rPr>
                <w:rFonts w:asciiTheme="majorBidi" w:hAnsiTheme="majorBidi" w:cstheme="majorBidi"/>
                <w:sz w:val="20"/>
                <w:szCs w:val="20"/>
              </w:rPr>
            </w:pPr>
            <w:r w:rsidRPr="000E0615">
              <w:rPr>
                <w:rFonts w:asciiTheme="majorBidi" w:hAnsiTheme="majorBidi" w:cstheme="majorBidi"/>
                <w:sz w:val="20"/>
                <w:szCs w:val="20"/>
              </w:rPr>
              <w:t xml:space="preserve">Highlights the crucial value of accessibility and socialisation for students with </w:t>
            </w:r>
            <w:r w:rsidRPr="000E0615">
              <w:rPr>
                <w:rFonts w:asciiTheme="majorBidi" w:hAnsiTheme="majorBidi" w:cstheme="majorBidi"/>
                <w:sz w:val="20"/>
                <w:szCs w:val="20"/>
              </w:rPr>
              <w:lastRenderedPageBreak/>
              <w:t>disabilities, with varied capabilities by disability type.</w:t>
            </w:r>
          </w:p>
        </w:tc>
      </w:tr>
      <w:tr w:rsidR="00B6329C" w:rsidRPr="000E0615" w14:paraId="157A7C5F" w14:textId="77777777" w:rsidTr="003D745B">
        <w:tc>
          <w:tcPr>
            <w:tcW w:w="0" w:type="auto"/>
          </w:tcPr>
          <w:p w14:paraId="046209F4" w14:textId="77777777" w:rsidR="00B6329C" w:rsidRPr="000E0615" w:rsidRDefault="00B6329C" w:rsidP="000E0615">
            <w:pPr>
              <w:rPr>
                <w:rFonts w:asciiTheme="majorBidi" w:hAnsiTheme="majorBidi" w:cstheme="majorBidi"/>
                <w:sz w:val="20"/>
                <w:szCs w:val="20"/>
              </w:rPr>
            </w:pPr>
            <w:r w:rsidRPr="000E0615">
              <w:rPr>
                <w:rFonts w:asciiTheme="majorBidi" w:hAnsiTheme="majorBidi" w:cstheme="majorBidi"/>
                <w:sz w:val="20"/>
                <w:szCs w:val="20"/>
              </w:rPr>
              <w:lastRenderedPageBreak/>
              <w:t>Grier (2020)</w:t>
            </w:r>
          </w:p>
        </w:tc>
        <w:tc>
          <w:tcPr>
            <w:tcW w:w="0" w:type="auto"/>
          </w:tcPr>
          <w:p w14:paraId="402487D8" w14:textId="77777777" w:rsidR="00B6329C" w:rsidRPr="000E0615" w:rsidRDefault="00B6329C" w:rsidP="000E0615">
            <w:pPr>
              <w:rPr>
                <w:rFonts w:asciiTheme="majorBidi" w:hAnsiTheme="majorBidi" w:cstheme="majorBidi"/>
                <w:sz w:val="20"/>
                <w:szCs w:val="20"/>
              </w:rPr>
            </w:pPr>
            <w:r w:rsidRPr="000E0615">
              <w:rPr>
                <w:rFonts w:asciiTheme="majorBidi" w:hAnsiTheme="majorBidi" w:cstheme="majorBidi"/>
                <w:sz w:val="20"/>
                <w:szCs w:val="20"/>
              </w:rPr>
              <w:t>University inclusivity for disabled students.</w:t>
            </w:r>
          </w:p>
        </w:tc>
        <w:tc>
          <w:tcPr>
            <w:tcW w:w="0" w:type="auto"/>
          </w:tcPr>
          <w:p w14:paraId="547C37C5" w14:textId="77777777" w:rsidR="00B6329C" w:rsidRPr="000E0615" w:rsidRDefault="00B6329C" w:rsidP="000E0615">
            <w:pPr>
              <w:rPr>
                <w:rFonts w:asciiTheme="majorBidi" w:hAnsiTheme="majorBidi" w:cstheme="majorBidi"/>
                <w:sz w:val="20"/>
                <w:szCs w:val="20"/>
              </w:rPr>
            </w:pPr>
            <w:r w:rsidRPr="000E0615">
              <w:rPr>
                <w:rFonts w:asciiTheme="majorBidi" w:hAnsiTheme="majorBidi" w:cstheme="majorBidi"/>
                <w:sz w:val="20"/>
                <w:szCs w:val="20"/>
              </w:rPr>
              <w:t>Challenges in higher education accessibility.</w:t>
            </w:r>
          </w:p>
        </w:tc>
        <w:tc>
          <w:tcPr>
            <w:tcW w:w="0" w:type="auto"/>
          </w:tcPr>
          <w:p w14:paraId="3C74534A" w14:textId="77777777" w:rsidR="00B6329C" w:rsidRPr="000E0615" w:rsidRDefault="00B6329C" w:rsidP="000E0615">
            <w:pPr>
              <w:rPr>
                <w:rFonts w:asciiTheme="majorBidi" w:hAnsiTheme="majorBidi" w:cstheme="majorBidi"/>
                <w:sz w:val="20"/>
                <w:szCs w:val="20"/>
              </w:rPr>
            </w:pPr>
            <w:r w:rsidRPr="000E0615">
              <w:rPr>
                <w:rFonts w:asciiTheme="majorBidi" w:hAnsiTheme="majorBidi" w:cstheme="majorBidi"/>
                <w:sz w:val="20"/>
                <w:szCs w:val="20"/>
              </w:rPr>
              <w:t>DEI policy effectiveness.</w:t>
            </w:r>
          </w:p>
        </w:tc>
        <w:tc>
          <w:tcPr>
            <w:tcW w:w="0" w:type="auto"/>
          </w:tcPr>
          <w:p w14:paraId="55AC05BD" w14:textId="77777777" w:rsidR="00B6329C" w:rsidRPr="000E0615" w:rsidRDefault="00B6329C" w:rsidP="000E0615">
            <w:pPr>
              <w:rPr>
                <w:rFonts w:asciiTheme="majorBidi" w:hAnsiTheme="majorBidi" w:cstheme="majorBidi"/>
                <w:sz w:val="20"/>
                <w:szCs w:val="20"/>
              </w:rPr>
            </w:pPr>
            <w:r w:rsidRPr="000E0615">
              <w:rPr>
                <w:rFonts w:asciiTheme="majorBidi" w:hAnsiTheme="majorBidi" w:cstheme="majorBidi"/>
                <w:sz w:val="20"/>
                <w:szCs w:val="20"/>
              </w:rPr>
              <w:t>Mixed methods: interviews and surveys.</w:t>
            </w:r>
          </w:p>
        </w:tc>
        <w:tc>
          <w:tcPr>
            <w:tcW w:w="0" w:type="auto"/>
          </w:tcPr>
          <w:p w14:paraId="436504EB" w14:textId="77777777" w:rsidR="00B6329C" w:rsidRPr="000E0615" w:rsidRDefault="00B6329C" w:rsidP="000E0615">
            <w:pPr>
              <w:rPr>
                <w:rFonts w:asciiTheme="majorBidi" w:hAnsiTheme="majorBidi" w:cstheme="majorBidi"/>
                <w:sz w:val="20"/>
                <w:szCs w:val="20"/>
              </w:rPr>
            </w:pPr>
            <w:r w:rsidRPr="000E0615">
              <w:rPr>
                <w:rFonts w:asciiTheme="majorBidi" w:hAnsiTheme="majorBidi" w:cstheme="majorBidi"/>
                <w:sz w:val="20"/>
                <w:szCs w:val="20"/>
              </w:rPr>
              <w:t>Policy effectiveness varies by leadership commitment and resource allocation.</w:t>
            </w:r>
          </w:p>
        </w:tc>
      </w:tr>
      <w:tr w:rsidR="00B6329C" w:rsidRPr="000E0615" w14:paraId="13DF0FEA" w14:textId="77777777" w:rsidTr="003D745B">
        <w:tc>
          <w:tcPr>
            <w:tcW w:w="0" w:type="auto"/>
          </w:tcPr>
          <w:p w14:paraId="1702098D" w14:textId="77777777" w:rsidR="00B6329C" w:rsidRPr="000E0615" w:rsidRDefault="00B6329C" w:rsidP="000E0615">
            <w:pPr>
              <w:rPr>
                <w:rFonts w:asciiTheme="majorBidi" w:hAnsiTheme="majorBidi" w:cstheme="majorBidi"/>
                <w:sz w:val="20"/>
                <w:szCs w:val="20"/>
              </w:rPr>
            </w:pPr>
            <w:r w:rsidRPr="000E0615">
              <w:rPr>
                <w:rFonts w:asciiTheme="majorBidi" w:hAnsiTheme="majorBidi" w:cstheme="majorBidi"/>
                <w:sz w:val="20"/>
                <w:szCs w:val="20"/>
              </w:rPr>
              <w:t>Northey et al. (2020)</w:t>
            </w:r>
          </w:p>
        </w:tc>
        <w:tc>
          <w:tcPr>
            <w:tcW w:w="0" w:type="auto"/>
          </w:tcPr>
          <w:p w14:paraId="4435332D" w14:textId="77777777" w:rsidR="00B6329C" w:rsidRPr="000E0615" w:rsidRDefault="00B6329C" w:rsidP="000E0615">
            <w:pPr>
              <w:rPr>
                <w:rFonts w:asciiTheme="majorBidi" w:hAnsiTheme="majorBidi" w:cstheme="majorBidi"/>
                <w:sz w:val="20"/>
                <w:szCs w:val="20"/>
              </w:rPr>
            </w:pPr>
            <w:r w:rsidRPr="000E0615">
              <w:rPr>
                <w:rFonts w:asciiTheme="majorBidi" w:hAnsiTheme="majorBidi" w:cstheme="majorBidi"/>
                <w:sz w:val="20"/>
                <w:szCs w:val="20"/>
              </w:rPr>
              <w:t>DEI in marketing education.</w:t>
            </w:r>
          </w:p>
        </w:tc>
        <w:tc>
          <w:tcPr>
            <w:tcW w:w="0" w:type="auto"/>
          </w:tcPr>
          <w:p w14:paraId="47F90DBA" w14:textId="77777777" w:rsidR="00B6329C" w:rsidRPr="000E0615" w:rsidRDefault="00B6329C" w:rsidP="000E0615">
            <w:pPr>
              <w:rPr>
                <w:rFonts w:asciiTheme="majorBidi" w:hAnsiTheme="majorBidi" w:cstheme="majorBidi"/>
                <w:sz w:val="20"/>
                <w:szCs w:val="20"/>
              </w:rPr>
            </w:pPr>
            <w:r w:rsidRPr="000E0615">
              <w:rPr>
                <w:rFonts w:asciiTheme="majorBidi" w:hAnsiTheme="majorBidi" w:cstheme="majorBidi"/>
                <w:sz w:val="20"/>
                <w:szCs w:val="20"/>
              </w:rPr>
              <w:t>Inadequate diversity in marketing education.</w:t>
            </w:r>
          </w:p>
        </w:tc>
        <w:tc>
          <w:tcPr>
            <w:tcW w:w="0" w:type="auto"/>
          </w:tcPr>
          <w:p w14:paraId="3890843E" w14:textId="77777777" w:rsidR="00B6329C" w:rsidRPr="000E0615" w:rsidRDefault="00B6329C" w:rsidP="000E0615">
            <w:pPr>
              <w:rPr>
                <w:rFonts w:asciiTheme="majorBidi" w:hAnsiTheme="majorBidi" w:cstheme="majorBidi"/>
                <w:sz w:val="20"/>
                <w:szCs w:val="20"/>
              </w:rPr>
            </w:pPr>
            <w:r w:rsidRPr="000E0615">
              <w:rPr>
                <w:rFonts w:asciiTheme="majorBidi" w:hAnsiTheme="majorBidi" w:cstheme="majorBidi"/>
                <w:sz w:val="20"/>
                <w:szCs w:val="20"/>
              </w:rPr>
              <w:t>Enhanced educational outcomes and engagement.</w:t>
            </w:r>
          </w:p>
        </w:tc>
        <w:tc>
          <w:tcPr>
            <w:tcW w:w="0" w:type="auto"/>
          </w:tcPr>
          <w:p w14:paraId="1B2E190A" w14:textId="77777777" w:rsidR="00B6329C" w:rsidRPr="000E0615" w:rsidRDefault="00B6329C" w:rsidP="000E0615">
            <w:pPr>
              <w:rPr>
                <w:rFonts w:asciiTheme="majorBidi" w:hAnsiTheme="majorBidi" w:cstheme="majorBidi"/>
                <w:sz w:val="20"/>
                <w:szCs w:val="20"/>
              </w:rPr>
            </w:pPr>
            <w:r w:rsidRPr="000E0615">
              <w:rPr>
                <w:rFonts w:asciiTheme="majorBidi" w:hAnsiTheme="majorBidi" w:cstheme="majorBidi"/>
                <w:sz w:val="20"/>
                <w:szCs w:val="20"/>
              </w:rPr>
              <w:t>Case studies and literature review.</w:t>
            </w:r>
          </w:p>
        </w:tc>
        <w:tc>
          <w:tcPr>
            <w:tcW w:w="0" w:type="auto"/>
          </w:tcPr>
          <w:p w14:paraId="5283584B" w14:textId="77777777" w:rsidR="00B6329C" w:rsidRPr="000E0615" w:rsidRDefault="00B6329C" w:rsidP="000E0615">
            <w:pPr>
              <w:rPr>
                <w:rFonts w:asciiTheme="majorBidi" w:hAnsiTheme="majorBidi" w:cstheme="majorBidi"/>
                <w:sz w:val="20"/>
                <w:szCs w:val="20"/>
              </w:rPr>
            </w:pPr>
            <w:r w:rsidRPr="000E0615">
              <w:rPr>
                <w:rFonts w:asciiTheme="majorBidi" w:hAnsiTheme="majorBidi" w:cstheme="majorBidi"/>
                <w:sz w:val="20"/>
                <w:szCs w:val="20"/>
              </w:rPr>
              <w:t>Significant benefits in diversity understanding, with adoption challenges.</w:t>
            </w:r>
          </w:p>
        </w:tc>
      </w:tr>
      <w:tr w:rsidR="00B6329C" w:rsidRPr="000E0615" w14:paraId="1B90A25E" w14:textId="77777777" w:rsidTr="003D745B">
        <w:tc>
          <w:tcPr>
            <w:tcW w:w="0" w:type="auto"/>
          </w:tcPr>
          <w:p w14:paraId="6F722F3D" w14:textId="77777777" w:rsidR="00B6329C" w:rsidRPr="000E0615" w:rsidRDefault="00B6329C" w:rsidP="000E0615">
            <w:pPr>
              <w:rPr>
                <w:rFonts w:asciiTheme="majorBidi" w:hAnsiTheme="majorBidi" w:cstheme="majorBidi"/>
                <w:sz w:val="20"/>
                <w:szCs w:val="20"/>
              </w:rPr>
            </w:pPr>
            <w:r w:rsidRPr="000E0615">
              <w:rPr>
                <w:rFonts w:asciiTheme="majorBidi" w:hAnsiTheme="majorBidi" w:cstheme="majorBidi"/>
                <w:sz w:val="20"/>
                <w:szCs w:val="20"/>
              </w:rPr>
              <w:t>Rivera et al. (2020)</w:t>
            </w:r>
          </w:p>
        </w:tc>
        <w:tc>
          <w:tcPr>
            <w:tcW w:w="0" w:type="auto"/>
          </w:tcPr>
          <w:p w14:paraId="0A8B2FF3" w14:textId="77777777" w:rsidR="00B6329C" w:rsidRPr="000E0615" w:rsidRDefault="00B6329C" w:rsidP="000E0615">
            <w:pPr>
              <w:rPr>
                <w:rFonts w:asciiTheme="majorBidi" w:hAnsiTheme="majorBidi" w:cstheme="majorBidi"/>
                <w:sz w:val="20"/>
                <w:szCs w:val="20"/>
              </w:rPr>
            </w:pPr>
            <w:r w:rsidRPr="000E0615">
              <w:rPr>
                <w:rFonts w:asciiTheme="majorBidi" w:hAnsiTheme="majorBidi" w:cstheme="majorBidi"/>
                <w:sz w:val="20"/>
                <w:szCs w:val="20"/>
              </w:rPr>
              <w:t>Enhancing marketing inclusivity through seminars.</w:t>
            </w:r>
          </w:p>
        </w:tc>
        <w:tc>
          <w:tcPr>
            <w:tcW w:w="0" w:type="auto"/>
          </w:tcPr>
          <w:p w14:paraId="18BB2943" w14:textId="77777777" w:rsidR="00B6329C" w:rsidRPr="000E0615" w:rsidRDefault="00B6329C" w:rsidP="000E0615">
            <w:pPr>
              <w:rPr>
                <w:rFonts w:asciiTheme="majorBidi" w:hAnsiTheme="majorBidi" w:cstheme="majorBidi"/>
                <w:sz w:val="20"/>
                <w:szCs w:val="20"/>
              </w:rPr>
            </w:pPr>
            <w:r w:rsidRPr="000E0615">
              <w:rPr>
                <w:rFonts w:asciiTheme="majorBidi" w:hAnsiTheme="majorBidi" w:cstheme="majorBidi"/>
                <w:sz w:val="20"/>
                <w:szCs w:val="20"/>
              </w:rPr>
              <w:t>Conventional educational and marketing models.</w:t>
            </w:r>
          </w:p>
        </w:tc>
        <w:tc>
          <w:tcPr>
            <w:tcW w:w="0" w:type="auto"/>
          </w:tcPr>
          <w:p w14:paraId="5F2ABAB7" w14:textId="77777777" w:rsidR="00B6329C" w:rsidRPr="000E0615" w:rsidRDefault="00B6329C" w:rsidP="000E0615">
            <w:pPr>
              <w:rPr>
                <w:rFonts w:asciiTheme="majorBidi" w:hAnsiTheme="majorBidi" w:cstheme="majorBidi"/>
                <w:sz w:val="20"/>
                <w:szCs w:val="20"/>
              </w:rPr>
            </w:pPr>
            <w:r w:rsidRPr="000E0615">
              <w:rPr>
                <w:rFonts w:asciiTheme="majorBidi" w:hAnsiTheme="majorBidi" w:cstheme="majorBidi"/>
                <w:sz w:val="20"/>
                <w:szCs w:val="20"/>
              </w:rPr>
              <w:t>Improved attitudes towards inclusivity and disability understanding.</w:t>
            </w:r>
          </w:p>
        </w:tc>
        <w:tc>
          <w:tcPr>
            <w:tcW w:w="0" w:type="auto"/>
          </w:tcPr>
          <w:p w14:paraId="0549F459" w14:textId="77777777" w:rsidR="00B6329C" w:rsidRPr="000E0615" w:rsidRDefault="00B6329C" w:rsidP="000E0615">
            <w:pPr>
              <w:rPr>
                <w:rFonts w:asciiTheme="majorBidi" w:hAnsiTheme="majorBidi" w:cstheme="majorBidi"/>
                <w:sz w:val="20"/>
                <w:szCs w:val="20"/>
              </w:rPr>
            </w:pPr>
            <w:r w:rsidRPr="000E0615">
              <w:rPr>
                <w:rFonts w:asciiTheme="majorBidi" w:hAnsiTheme="majorBidi" w:cstheme="majorBidi"/>
                <w:sz w:val="20"/>
                <w:szCs w:val="20"/>
              </w:rPr>
              <w:t>Participatory, with pre-and post-seminar surveys.</w:t>
            </w:r>
          </w:p>
        </w:tc>
        <w:tc>
          <w:tcPr>
            <w:tcW w:w="0" w:type="auto"/>
            <w:vAlign w:val="center"/>
          </w:tcPr>
          <w:p w14:paraId="012FA319" w14:textId="77777777" w:rsidR="00B6329C" w:rsidRPr="000E0615" w:rsidRDefault="00B6329C" w:rsidP="000E0615">
            <w:pPr>
              <w:rPr>
                <w:rFonts w:asciiTheme="majorBidi" w:hAnsiTheme="majorBidi" w:cstheme="majorBidi"/>
                <w:sz w:val="20"/>
                <w:szCs w:val="20"/>
              </w:rPr>
            </w:pPr>
            <w:r w:rsidRPr="000E0615">
              <w:rPr>
                <w:rFonts w:asciiTheme="majorBidi" w:hAnsiTheme="majorBidi" w:cstheme="majorBidi"/>
                <w:sz w:val="20"/>
                <w:szCs w:val="20"/>
              </w:rPr>
              <w:t>Seminars effectively improve attitudes towards inclusivity and recognise the contributions of individuals with disabilities.</w:t>
            </w:r>
          </w:p>
        </w:tc>
      </w:tr>
      <w:tr w:rsidR="00B6329C" w:rsidRPr="000E0615" w14:paraId="716B548E" w14:textId="77777777" w:rsidTr="003D745B">
        <w:tc>
          <w:tcPr>
            <w:tcW w:w="0" w:type="auto"/>
          </w:tcPr>
          <w:p w14:paraId="16B1B10A" w14:textId="77777777" w:rsidR="00B6329C" w:rsidRPr="000E0615" w:rsidRDefault="00B6329C" w:rsidP="000E0615">
            <w:pPr>
              <w:rPr>
                <w:rFonts w:asciiTheme="majorBidi" w:hAnsiTheme="majorBidi" w:cstheme="majorBidi"/>
                <w:sz w:val="20"/>
                <w:szCs w:val="20"/>
              </w:rPr>
            </w:pPr>
            <w:r w:rsidRPr="000E0615">
              <w:rPr>
                <w:rFonts w:asciiTheme="majorBidi" w:hAnsiTheme="majorBidi" w:cstheme="majorBidi"/>
                <w:sz w:val="20"/>
                <w:szCs w:val="20"/>
              </w:rPr>
              <w:t>Thomas et al. (2020)</w:t>
            </w:r>
          </w:p>
        </w:tc>
        <w:tc>
          <w:tcPr>
            <w:tcW w:w="0" w:type="auto"/>
          </w:tcPr>
          <w:p w14:paraId="39E19726" w14:textId="77777777" w:rsidR="00B6329C" w:rsidRPr="000E0615" w:rsidRDefault="00B6329C" w:rsidP="000E0615">
            <w:pPr>
              <w:rPr>
                <w:rFonts w:asciiTheme="majorBidi" w:hAnsiTheme="majorBidi" w:cstheme="majorBidi"/>
                <w:sz w:val="20"/>
                <w:szCs w:val="20"/>
              </w:rPr>
            </w:pPr>
            <w:r w:rsidRPr="000E0615">
              <w:rPr>
                <w:rFonts w:asciiTheme="majorBidi" w:hAnsiTheme="majorBidi" w:cstheme="majorBidi"/>
                <w:sz w:val="20"/>
                <w:szCs w:val="20"/>
              </w:rPr>
              <w:t>Racial dynamics' impact on marketing during 2020’s racial injustices.</w:t>
            </w:r>
          </w:p>
        </w:tc>
        <w:tc>
          <w:tcPr>
            <w:tcW w:w="0" w:type="auto"/>
          </w:tcPr>
          <w:p w14:paraId="1E706C14" w14:textId="77777777" w:rsidR="00B6329C" w:rsidRPr="000E0615" w:rsidRDefault="00B6329C" w:rsidP="000E0615">
            <w:pPr>
              <w:rPr>
                <w:rFonts w:asciiTheme="majorBidi" w:hAnsiTheme="majorBidi" w:cstheme="majorBidi"/>
                <w:sz w:val="20"/>
                <w:szCs w:val="20"/>
              </w:rPr>
            </w:pPr>
            <w:r w:rsidRPr="000E0615">
              <w:rPr>
                <w:rFonts w:asciiTheme="majorBidi" w:hAnsiTheme="majorBidi" w:cstheme="majorBidi"/>
                <w:sz w:val="20"/>
                <w:szCs w:val="20"/>
              </w:rPr>
              <w:t>Historical racism in market practices.</w:t>
            </w:r>
          </w:p>
        </w:tc>
        <w:tc>
          <w:tcPr>
            <w:tcW w:w="0" w:type="auto"/>
          </w:tcPr>
          <w:p w14:paraId="59EF0033" w14:textId="77777777" w:rsidR="00B6329C" w:rsidRPr="000E0615" w:rsidRDefault="00B6329C" w:rsidP="000E0615">
            <w:pPr>
              <w:rPr>
                <w:rFonts w:asciiTheme="majorBidi" w:hAnsiTheme="majorBidi" w:cstheme="majorBidi"/>
                <w:sz w:val="20"/>
                <w:szCs w:val="20"/>
              </w:rPr>
            </w:pPr>
            <w:r w:rsidRPr="000E0615">
              <w:rPr>
                <w:rFonts w:asciiTheme="majorBidi" w:hAnsiTheme="majorBidi" w:cstheme="majorBidi"/>
                <w:sz w:val="20"/>
                <w:szCs w:val="20"/>
              </w:rPr>
              <w:t>Marketplace practice changes due to racial dynamics.</w:t>
            </w:r>
          </w:p>
        </w:tc>
        <w:tc>
          <w:tcPr>
            <w:tcW w:w="0" w:type="auto"/>
          </w:tcPr>
          <w:p w14:paraId="40E78290" w14:textId="77777777" w:rsidR="00B6329C" w:rsidRPr="000E0615" w:rsidRDefault="00B6329C" w:rsidP="000E0615">
            <w:pPr>
              <w:rPr>
                <w:rFonts w:asciiTheme="majorBidi" w:hAnsiTheme="majorBidi" w:cstheme="majorBidi"/>
                <w:sz w:val="20"/>
                <w:szCs w:val="20"/>
              </w:rPr>
            </w:pPr>
            <w:r w:rsidRPr="000E0615">
              <w:rPr>
                <w:rFonts w:asciiTheme="majorBidi" w:hAnsiTheme="majorBidi" w:cstheme="majorBidi"/>
                <w:sz w:val="20"/>
                <w:szCs w:val="20"/>
              </w:rPr>
              <w:t>Empirical and conceptual analysis.</w:t>
            </w:r>
          </w:p>
        </w:tc>
        <w:tc>
          <w:tcPr>
            <w:tcW w:w="0" w:type="auto"/>
          </w:tcPr>
          <w:p w14:paraId="0C88A695" w14:textId="77777777" w:rsidR="00B6329C" w:rsidRPr="000E0615" w:rsidRDefault="00B6329C" w:rsidP="000E0615">
            <w:pPr>
              <w:rPr>
                <w:rFonts w:asciiTheme="majorBidi" w:hAnsiTheme="majorBidi" w:cstheme="majorBidi"/>
                <w:sz w:val="20"/>
                <w:szCs w:val="20"/>
              </w:rPr>
            </w:pPr>
            <w:r w:rsidRPr="000E0615">
              <w:rPr>
                <w:rFonts w:asciiTheme="majorBidi" w:hAnsiTheme="majorBidi" w:cstheme="majorBidi"/>
                <w:sz w:val="20"/>
                <w:szCs w:val="20"/>
              </w:rPr>
              <w:t>Racial dynamics significantly influence marketing, highlighting the need for a re-evaluation of racial issues in the marketplace.</w:t>
            </w:r>
          </w:p>
        </w:tc>
      </w:tr>
      <w:tr w:rsidR="003D745B" w:rsidRPr="000E0615" w14:paraId="4A0B8084" w14:textId="77777777" w:rsidTr="003D745B">
        <w:tc>
          <w:tcPr>
            <w:tcW w:w="0" w:type="auto"/>
            <w:shd w:val="clear" w:color="auto" w:fill="E7E6E6" w:themeFill="background2"/>
          </w:tcPr>
          <w:p w14:paraId="3D97AECB" w14:textId="77777777" w:rsidR="00B6329C" w:rsidRPr="000E0615" w:rsidRDefault="00B6329C" w:rsidP="000E0615">
            <w:pPr>
              <w:rPr>
                <w:rFonts w:asciiTheme="majorBidi" w:hAnsiTheme="majorBidi" w:cstheme="majorBidi"/>
                <w:sz w:val="20"/>
                <w:szCs w:val="20"/>
              </w:rPr>
            </w:pPr>
            <w:r w:rsidRPr="000E0615">
              <w:rPr>
                <w:rFonts w:asciiTheme="majorBidi" w:hAnsiTheme="majorBidi" w:cstheme="majorBidi"/>
                <w:sz w:val="20"/>
                <w:szCs w:val="20"/>
              </w:rPr>
              <w:t>Current Study</w:t>
            </w:r>
          </w:p>
        </w:tc>
        <w:tc>
          <w:tcPr>
            <w:tcW w:w="0" w:type="auto"/>
            <w:shd w:val="clear" w:color="auto" w:fill="E7E6E6" w:themeFill="background2"/>
          </w:tcPr>
          <w:p w14:paraId="7F19681A" w14:textId="77777777" w:rsidR="00B6329C" w:rsidRPr="000E0615" w:rsidRDefault="00B6329C" w:rsidP="000E0615">
            <w:pPr>
              <w:rPr>
                <w:rFonts w:asciiTheme="majorBidi" w:hAnsiTheme="majorBidi" w:cstheme="majorBidi"/>
                <w:sz w:val="20"/>
                <w:szCs w:val="20"/>
              </w:rPr>
            </w:pPr>
            <w:r w:rsidRPr="000E0615">
              <w:rPr>
                <w:rFonts w:asciiTheme="majorBidi" w:hAnsiTheme="majorBidi" w:cstheme="majorBidi"/>
                <w:sz w:val="20"/>
                <w:szCs w:val="20"/>
              </w:rPr>
              <w:t>Higher Education</w:t>
            </w:r>
          </w:p>
        </w:tc>
        <w:tc>
          <w:tcPr>
            <w:tcW w:w="0" w:type="auto"/>
            <w:shd w:val="clear" w:color="auto" w:fill="E7E6E6" w:themeFill="background2"/>
          </w:tcPr>
          <w:p w14:paraId="0CBB9CCB" w14:textId="77777777" w:rsidR="00B6329C" w:rsidRPr="000E0615" w:rsidRDefault="00B6329C" w:rsidP="000E0615">
            <w:pPr>
              <w:rPr>
                <w:rFonts w:asciiTheme="majorBidi" w:hAnsiTheme="majorBidi" w:cstheme="majorBidi"/>
                <w:sz w:val="20"/>
                <w:szCs w:val="20"/>
              </w:rPr>
            </w:pPr>
            <w:r w:rsidRPr="000E0615">
              <w:rPr>
                <w:rFonts w:asciiTheme="majorBidi" w:hAnsiTheme="majorBidi" w:cstheme="majorBidi"/>
                <w:sz w:val="20"/>
                <w:szCs w:val="20"/>
              </w:rPr>
              <w:t>Ethnicity, LGBTQ, Age, Religion, Physical Disability</w:t>
            </w:r>
          </w:p>
        </w:tc>
        <w:tc>
          <w:tcPr>
            <w:tcW w:w="0" w:type="auto"/>
            <w:shd w:val="clear" w:color="auto" w:fill="E7E6E6" w:themeFill="background2"/>
          </w:tcPr>
          <w:p w14:paraId="147AC83A" w14:textId="77777777" w:rsidR="00B6329C" w:rsidRPr="000E0615" w:rsidRDefault="00B6329C" w:rsidP="000E0615">
            <w:pPr>
              <w:rPr>
                <w:rFonts w:asciiTheme="majorBidi" w:hAnsiTheme="majorBidi" w:cstheme="majorBidi"/>
                <w:sz w:val="20"/>
                <w:szCs w:val="20"/>
              </w:rPr>
            </w:pPr>
            <w:r w:rsidRPr="000E0615">
              <w:rPr>
                <w:rFonts w:asciiTheme="majorBidi" w:hAnsiTheme="majorBidi" w:cstheme="majorBidi"/>
                <w:sz w:val="20"/>
                <w:szCs w:val="20"/>
              </w:rPr>
              <w:t>Value Congruence, Advocacy, Authenticity</w:t>
            </w:r>
          </w:p>
          <w:p w14:paraId="4560208D" w14:textId="77777777" w:rsidR="00B6329C" w:rsidRPr="000E0615" w:rsidRDefault="00B6329C" w:rsidP="000E0615">
            <w:pPr>
              <w:rPr>
                <w:rFonts w:asciiTheme="majorBidi" w:hAnsiTheme="majorBidi" w:cstheme="majorBidi"/>
                <w:sz w:val="20"/>
                <w:szCs w:val="20"/>
              </w:rPr>
            </w:pPr>
          </w:p>
        </w:tc>
        <w:tc>
          <w:tcPr>
            <w:tcW w:w="0" w:type="auto"/>
            <w:shd w:val="clear" w:color="auto" w:fill="E7E6E6" w:themeFill="background2"/>
          </w:tcPr>
          <w:p w14:paraId="13CDA601" w14:textId="77777777" w:rsidR="00B6329C" w:rsidRPr="000E0615" w:rsidRDefault="00B6329C" w:rsidP="000E0615">
            <w:pPr>
              <w:rPr>
                <w:rFonts w:asciiTheme="majorBidi" w:hAnsiTheme="majorBidi" w:cstheme="majorBidi"/>
                <w:sz w:val="20"/>
                <w:szCs w:val="20"/>
              </w:rPr>
            </w:pPr>
            <w:r w:rsidRPr="000E0615">
              <w:rPr>
                <w:rFonts w:asciiTheme="majorBidi" w:hAnsiTheme="majorBidi" w:cstheme="majorBidi"/>
                <w:sz w:val="20"/>
                <w:szCs w:val="20"/>
              </w:rPr>
              <w:t>Mixed method</w:t>
            </w:r>
          </w:p>
        </w:tc>
        <w:tc>
          <w:tcPr>
            <w:tcW w:w="0" w:type="auto"/>
            <w:shd w:val="clear" w:color="auto" w:fill="E7E6E6" w:themeFill="background2"/>
          </w:tcPr>
          <w:p w14:paraId="5366339A" w14:textId="77777777" w:rsidR="00B6329C" w:rsidRPr="000E0615" w:rsidRDefault="00B6329C" w:rsidP="000E0615">
            <w:pPr>
              <w:rPr>
                <w:rFonts w:asciiTheme="majorBidi" w:hAnsiTheme="majorBidi" w:cstheme="majorBidi"/>
                <w:sz w:val="20"/>
                <w:szCs w:val="20"/>
              </w:rPr>
            </w:pPr>
            <w:r w:rsidRPr="000E0615">
              <w:rPr>
                <w:rFonts w:asciiTheme="majorBidi" w:hAnsiTheme="majorBidi" w:cstheme="majorBidi"/>
                <w:sz w:val="20"/>
                <w:szCs w:val="20"/>
              </w:rPr>
              <w:t>aims to explore how DEI is valued and perceived across generational cohorts within UK higher education, focusing on how these perceptions influence advocacy and authenticity.</w:t>
            </w:r>
          </w:p>
          <w:p w14:paraId="12D6807A" w14:textId="77777777" w:rsidR="00B6329C" w:rsidRPr="000E0615" w:rsidRDefault="00B6329C" w:rsidP="000E0615">
            <w:pPr>
              <w:rPr>
                <w:rFonts w:asciiTheme="majorBidi" w:hAnsiTheme="majorBidi" w:cstheme="majorBidi"/>
                <w:sz w:val="20"/>
                <w:szCs w:val="20"/>
              </w:rPr>
            </w:pPr>
          </w:p>
        </w:tc>
      </w:tr>
    </w:tbl>
    <w:p w14:paraId="6FC66B28" w14:textId="77777777" w:rsidR="00B6329C" w:rsidRPr="000E0615" w:rsidRDefault="00B6329C" w:rsidP="00B6329C">
      <w:pPr>
        <w:spacing w:before="100" w:beforeAutospacing="1" w:after="100" w:afterAutospacing="1" w:line="240" w:lineRule="auto"/>
        <w:rPr>
          <w:rFonts w:ascii="Times New Roman" w:eastAsia="Times New Roman" w:hAnsi="Times New Roman" w:cs="Times New Roman"/>
          <w:kern w:val="0"/>
          <w:sz w:val="24"/>
          <w:szCs w:val="24"/>
          <w:lang w:eastAsia="zh-CN"/>
          <w14:ligatures w14:val="none"/>
        </w:rPr>
      </w:pPr>
    </w:p>
    <w:p w14:paraId="2A09C35C" w14:textId="51A117DC" w:rsidR="00B6329C" w:rsidRPr="00C31066" w:rsidRDefault="00C31066" w:rsidP="00B6329C">
      <w:pPr>
        <w:spacing w:before="100" w:beforeAutospacing="1" w:after="100" w:afterAutospacing="1" w:line="240" w:lineRule="auto"/>
        <w:rPr>
          <w:rFonts w:ascii="Times New Roman" w:eastAsia="Times New Roman" w:hAnsi="Times New Roman" w:cs="Times New Roman"/>
          <w:i/>
          <w:iCs/>
          <w:kern w:val="0"/>
          <w:sz w:val="24"/>
          <w:szCs w:val="24"/>
          <w:lang w:eastAsia="zh-CN"/>
          <w14:ligatures w14:val="none"/>
        </w:rPr>
      </w:pPr>
      <w:r w:rsidRPr="00C31066">
        <w:rPr>
          <w:rFonts w:ascii="Times New Roman" w:eastAsia="Times New Roman" w:hAnsi="Times New Roman" w:cs="Times New Roman"/>
          <w:i/>
          <w:iCs/>
          <w:kern w:val="0"/>
          <w:sz w:val="24"/>
          <w:szCs w:val="24"/>
          <w:lang w:eastAsia="zh-CN"/>
          <w14:ligatures w14:val="none"/>
        </w:rPr>
        <w:t>2</w:t>
      </w:r>
      <w:r>
        <w:rPr>
          <w:rFonts w:ascii="Times New Roman" w:eastAsia="Times New Roman" w:hAnsi="Times New Roman" w:cs="Times New Roman"/>
          <w:i/>
          <w:iCs/>
          <w:kern w:val="0"/>
          <w:sz w:val="24"/>
          <w:szCs w:val="24"/>
          <w:lang w:eastAsia="zh-CN"/>
          <w14:ligatures w14:val="none"/>
        </w:rPr>
        <w:t xml:space="preserve">.2 </w:t>
      </w:r>
      <w:r w:rsidRPr="00C31066">
        <w:rPr>
          <w:rFonts w:ascii="Times New Roman" w:eastAsia="Times New Roman" w:hAnsi="Times New Roman" w:cs="Times New Roman"/>
          <w:i/>
          <w:iCs/>
          <w:kern w:val="0"/>
          <w:sz w:val="24"/>
          <w:szCs w:val="24"/>
          <w:lang w:eastAsia="zh-CN"/>
          <w14:ligatures w14:val="none"/>
        </w:rPr>
        <w:t xml:space="preserve"> </w:t>
      </w:r>
      <w:r w:rsidR="00B6329C" w:rsidRPr="00C31066">
        <w:rPr>
          <w:rFonts w:ascii="Times New Roman" w:eastAsia="Times New Roman" w:hAnsi="Times New Roman" w:cs="Times New Roman"/>
          <w:i/>
          <w:iCs/>
          <w:kern w:val="0"/>
          <w:sz w:val="24"/>
          <w:szCs w:val="24"/>
          <w:lang w:eastAsia="zh-CN"/>
          <w14:ligatures w14:val="none"/>
        </w:rPr>
        <w:t>Diversity, Equity, and Inclusion (DEI) Marketing in Higher Education</w:t>
      </w:r>
    </w:p>
    <w:p w14:paraId="53987491" w14:textId="10B84239" w:rsidR="00B6329C" w:rsidRPr="00187A05" w:rsidRDefault="00B6329C" w:rsidP="00B6329C">
      <w:pPr>
        <w:spacing w:before="100" w:beforeAutospacing="1" w:after="100" w:afterAutospacing="1" w:line="240" w:lineRule="auto"/>
        <w:rPr>
          <w:rFonts w:ascii="Times New Roman" w:eastAsia="Times New Roman" w:hAnsi="Times New Roman" w:cs="Times New Roman"/>
          <w:kern w:val="0"/>
          <w:sz w:val="24"/>
          <w:szCs w:val="24"/>
          <w:lang w:eastAsia="zh-CN"/>
          <w14:ligatures w14:val="none"/>
        </w:rPr>
      </w:pPr>
      <w:r w:rsidRPr="00187A05">
        <w:rPr>
          <w:rFonts w:ascii="Times New Roman" w:eastAsia="Times New Roman" w:hAnsi="Times New Roman" w:cs="Times New Roman"/>
          <w:kern w:val="0"/>
          <w:sz w:val="24"/>
          <w:szCs w:val="24"/>
          <w:lang w:eastAsia="zh-CN"/>
          <w14:ligatures w14:val="none"/>
        </w:rPr>
        <w:t>Recent scholarship underscores the imperative for HEIs to integrate DEI strategies into their recruitment campaigns targeting prospective students</w:t>
      </w:r>
      <w:r w:rsidR="00754253">
        <w:rPr>
          <w:rFonts w:ascii="Times New Roman" w:eastAsia="Times New Roman" w:hAnsi="Times New Roman" w:cs="Times New Roman"/>
          <w:kern w:val="0"/>
          <w:sz w:val="24"/>
          <w:szCs w:val="24"/>
          <w:lang w:eastAsia="zh-CN"/>
          <w14:ligatures w14:val="none"/>
        </w:rPr>
        <w:t xml:space="preserve"> and </w:t>
      </w:r>
      <w:r w:rsidRPr="00187A05">
        <w:rPr>
          <w:rFonts w:ascii="Times New Roman" w:eastAsia="Times New Roman" w:hAnsi="Times New Roman" w:cs="Times New Roman"/>
          <w:kern w:val="0"/>
          <w:sz w:val="24"/>
          <w:szCs w:val="24"/>
          <w:lang w:eastAsia="zh-CN"/>
          <w14:ligatures w14:val="none"/>
        </w:rPr>
        <w:t xml:space="preserve">academic and non-academic staff (Evans et al., 2024; Smith, 2020; Tlili, 2007; </w:t>
      </w:r>
      <w:proofErr w:type="spellStart"/>
      <w:r w:rsidRPr="00187A05">
        <w:rPr>
          <w:rFonts w:ascii="Times New Roman" w:eastAsia="Times New Roman" w:hAnsi="Times New Roman" w:cs="Times New Roman"/>
          <w:kern w:val="0"/>
          <w:sz w:val="24"/>
          <w:szCs w:val="24"/>
          <w:lang w:eastAsia="zh-CN"/>
          <w14:ligatures w14:val="none"/>
        </w:rPr>
        <w:t>Wolbring</w:t>
      </w:r>
      <w:proofErr w:type="spellEnd"/>
      <w:r w:rsidRPr="00187A05">
        <w:rPr>
          <w:rFonts w:ascii="Times New Roman" w:eastAsia="Times New Roman" w:hAnsi="Times New Roman" w:cs="Times New Roman"/>
          <w:kern w:val="0"/>
          <w:sz w:val="24"/>
          <w:szCs w:val="24"/>
          <w:lang w:eastAsia="zh-CN"/>
          <w14:ligatures w14:val="none"/>
        </w:rPr>
        <w:t xml:space="preserve"> &amp; Lillywhite, 2021; Riedel et al., 2023). DEI marketing involves how HEIs communicate their commitment to DEI principles to stakeholders and the wider public, encompassing race, ethnicity, gender, sexual orientation, socioeconomic status, and disability. Equity ensures fairness, ends systemic discrimination, ensures access, and creates equivalent outcomes by addressing power and privilege differences. Inclusion fosters a sense of belonging where individuals feel valued, respected, and empowered (Goodman, 2020, p.6).</w:t>
      </w:r>
    </w:p>
    <w:p w14:paraId="1ABCB7D8" w14:textId="405B8FFB" w:rsidR="00B6329C" w:rsidRPr="00187A05" w:rsidRDefault="00B6329C" w:rsidP="00B6329C">
      <w:pPr>
        <w:spacing w:before="100" w:beforeAutospacing="1" w:after="100" w:afterAutospacing="1" w:line="240" w:lineRule="auto"/>
        <w:rPr>
          <w:rFonts w:ascii="Times New Roman" w:eastAsia="Times New Roman" w:hAnsi="Times New Roman" w:cs="Times New Roman"/>
          <w:kern w:val="0"/>
          <w:sz w:val="24"/>
          <w:szCs w:val="24"/>
          <w:lang w:eastAsia="zh-CN"/>
          <w14:ligatures w14:val="none"/>
        </w:rPr>
      </w:pPr>
      <w:r w:rsidRPr="00187A05">
        <w:rPr>
          <w:rFonts w:ascii="Times New Roman" w:eastAsia="Times New Roman" w:hAnsi="Times New Roman" w:cs="Times New Roman"/>
          <w:kern w:val="0"/>
          <w:sz w:val="24"/>
          <w:szCs w:val="24"/>
          <w:lang w:eastAsia="zh-CN"/>
          <w14:ligatures w14:val="none"/>
        </w:rPr>
        <w:t xml:space="preserve">DEI marketing has become a powerful tool for HEIs to cultivate inclusive environments and attract diverse student populations. It can enhance HEIs' reputation and competitiveness by appealing to a broader range of prospective students, faculty, and staff (Evans et al., 2024). Efforts to improve access and representation for historically marginalised groups contribute to HEIs' social justice goals. Social justice involves eliminating oppression created by hierarchical differences that unequally confer power, advantages, and cultural validity to </w:t>
      </w:r>
      <w:r w:rsidRPr="00187A05">
        <w:rPr>
          <w:rFonts w:ascii="Times New Roman" w:eastAsia="Times New Roman" w:hAnsi="Times New Roman" w:cs="Times New Roman"/>
          <w:kern w:val="0"/>
          <w:sz w:val="24"/>
          <w:szCs w:val="24"/>
          <w:lang w:eastAsia="zh-CN"/>
          <w14:ligatures w14:val="none"/>
        </w:rPr>
        <w:lastRenderedPageBreak/>
        <w:t>social groups (Bell, 2022, p.2). HEIs risk reputational damage if they fail to prioritise institutional responsibility for DEI promotion and social justice (Peng et al., 2024).</w:t>
      </w:r>
    </w:p>
    <w:p w14:paraId="54E592CA" w14:textId="77777777" w:rsidR="00B6329C" w:rsidRPr="00187A05" w:rsidRDefault="00B6329C" w:rsidP="00B6329C">
      <w:pPr>
        <w:spacing w:before="100" w:beforeAutospacing="1" w:after="100" w:afterAutospacing="1" w:line="240" w:lineRule="auto"/>
        <w:rPr>
          <w:rFonts w:ascii="Times New Roman" w:eastAsia="Times New Roman" w:hAnsi="Times New Roman" w:cs="Times New Roman"/>
          <w:kern w:val="0"/>
          <w:sz w:val="24"/>
          <w:szCs w:val="24"/>
          <w:lang w:eastAsia="zh-CN"/>
          <w14:ligatures w14:val="none"/>
        </w:rPr>
      </w:pPr>
      <w:r w:rsidRPr="00187A05">
        <w:rPr>
          <w:rFonts w:ascii="Times New Roman" w:eastAsia="Times New Roman" w:hAnsi="Times New Roman" w:cs="Times New Roman"/>
          <w:kern w:val="0"/>
          <w:sz w:val="24"/>
          <w:szCs w:val="24"/>
          <w:lang w:eastAsia="zh-CN"/>
          <w14:ligatures w14:val="none"/>
        </w:rPr>
        <w:t>Effective DEI marketing strategies may involve showcasing diverse demographics, highlighting inclusive policies and programmes, and featuring success stories of underrepresented individuals within the university community (Fradella, 2018; Morgan, 2013; Wu et al., 2024). Various channels, such as social media platforms, websites, printed materials, and campus events, disseminate DEI messages. However, HEIs' DEI marketing may inadvertently perpetuate neoliberal agendas by prioritising market-oriented values over genuine social justice objectives (Balan, 2023; Bamberger et al., 2019). Performative aspects of inclusion marketing may mask underlying tensions within HEIs.</w:t>
      </w:r>
    </w:p>
    <w:p w14:paraId="063D2781" w14:textId="77777777" w:rsidR="00B6329C" w:rsidRPr="00187A05" w:rsidRDefault="00B6329C" w:rsidP="00B6329C">
      <w:pPr>
        <w:spacing w:before="100" w:beforeAutospacing="1" w:after="100" w:afterAutospacing="1" w:line="240" w:lineRule="auto"/>
        <w:rPr>
          <w:rFonts w:ascii="Times New Roman" w:eastAsia="Times New Roman" w:hAnsi="Times New Roman" w:cs="Times New Roman"/>
          <w:kern w:val="0"/>
          <w:sz w:val="24"/>
          <w:szCs w:val="24"/>
          <w:lang w:eastAsia="zh-CN"/>
          <w14:ligatures w14:val="none"/>
        </w:rPr>
      </w:pPr>
      <w:r w:rsidRPr="00187A05">
        <w:rPr>
          <w:rFonts w:ascii="Times New Roman" w:eastAsia="Times New Roman" w:hAnsi="Times New Roman" w:cs="Times New Roman"/>
          <w:kern w:val="0"/>
          <w:sz w:val="24"/>
          <w:szCs w:val="24"/>
          <w:lang w:eastAsia="zh-CN"/>
          <w14:ligatures w14:val="none"/>
        </w:rPr>
        <w:t>Universities may prioritise diversity initiatives for public relations while neglecting to address power imbalances, discrimination, and microaggressions (Bardhan and Gower, 2022). Despite advancements in equality legislation, gender, sexual, racial, and ethnic disparities persist in the experiences and outcomes of minority student groups (Bradbury-Jones et al., 2020; Bunce et al., 2021; Wong et al., 2021). Emphasis on visible diversity may overshadow deeper forms of diversity, including affordability, disability empowerment, religious sensitivity, and LGBTQ+ support. Furthermore, HEIs' promotional campaigns may overlook generational differences in attitudes towards DEI, potentially creating an image of inclusivity that does not align with the lived realities of marginalised groups.</w:t>
      </w:r>
    </w:p>
    <w:p w14:paraId="7321245A" w14:textId="74DB1710" w:rsidR="00B6329C" w:rsidRPr="00C31066" w:rsidRDefault="00C31066" w:rsidP="00B6329C">
      <w:pPr>
        <w:spacing w:before="100" w:beforeAutospacing="1" w:after="100" w:afterAutospacing="1" w:line="240" w:lineRule="auto"/>
        <w:rPr>
          <w:rFonts w:ascii="Times New Roman" w:eastAsia="Times New Roman" w:hAnsi="Times New Roman" w:cs="Times New Roman"/>
          <w:i/>
          <w:iCs/>
          <w:kern w:val="0"/>
          <w:sz w:val="24"/>
          <w:szCs w:val="24"/>
          <w:lang w:eastAsia="zh-CN"/>
          <w14:ligatures w14:val="none"/>
        </w:rPr>
      </w:pPr>
      <w:r w:rsidRPr="00C31066">
        <w:rPr>
          <w:rFonts w:ascii="Times New Roman" w:eastAsia="Times New Roman" w:hAnsi="Times New Roman" w:cs="Times New Roman"/>
          <w:i/>
          <w:iCs/>
          <w:kern w:val="0"/>
          <w:sz w:val="24"/>
          <w:szCs w:val="24"/>
          <w:lang w:eastAsia="zh-CN"/>
          <w14:ligatures w14:val="none"/>
        </w:rPr>
        <w:t>2.</w:t>
      </w:r>
      <w:r>
        <w:rPr>
          <w:rFonts w:ascii="Times New Roman" w:eastAsia="Times New Roman" w:hAnsi="Times New Roman" w:cs="Times New Roman"/>
          <w:i/>
          <w:iCs/>
          <w:kern w:val="0"/>
          <w:sz w:val="24"/>
          <w:szCs w:val="24"/>
          <w:lang w:eastAsia="zh-CN"/>
          <w14:ligatures w14:val="none"/>
        </w:rPr>
        <w:t>3</w:t>
      </w:r>
      <w:r w:rsidRPr="00C31066">
        <w:rPr>
          <w:rFonts w:ascii="Times New Roman" w:eastAsia="Times New Roman" w:hAnsi="Times New Roman" w:cs="Times New Roman"/>
          <w:i/>
          <w:iCs/>
          <w:kern w:val="0"/>
          <w:sz w:val="24"/>
          <w:szCs w:val="24"/>
          <w:lang w:eastAsia="zh-CN"/>
          <w14:ligatures w14:val="none"/>
        </w:rPr>
        <w:t xml:space="preserve"> </w:t>
      </w:r>
      <w:r w:rsidR="00B6329C" w:rsidRPr="00C31066">
        <w:rPr>
          <w:rFonts w:ascii="Times New Roman" w:eastAsia="Times New Roman" w:hAnsi="Times New Roman" w:cs="Times New Roman"/>
          <w:i/>
          <w:iCs/>
          <w:kern w:val="0"/>
          <w:sz w:val="24"/>
          <w:szCs w:val="24"/>
          <w:lang w:eastAsia="zh-CN"/>
          <w14:ligatures w14:val="none"/>
        </w:rPr>
        <w:t>Value Congruence Perspective</w:t>
      </w:r>
    </w:p>
    <w:p w14:paraId="597C7C24" w14:textId="77777777" w:rsidR="00B6329C" w:rsidRPr="00187A05" w:rsidRDefault="00B6329C" w:rsidP="00B6329C">
      <w:pPr>
        <w:spacing w:before="100" w:beforeAutospacing="1" w:after="100" w:afterAutospacing="1" w:line="240" w:lineRule="auto"/>
        <w:rPr>
          <w:rFonts w:ascii="Times New Roman" w:eastAsia="Times New Roman" w:hAnsi="Times New Roman" w:cs="Times New Roman"/>
          <w:kern w:val="0"/>
          <w:sz w:val="24"/>
          <w:szCs w:val="24"/>
          <w:lang w:eastAsia="zh-CN"/>
          <w14:ligatures w14:val="none"/>
        </w:rPr>
      </w:pPr>
      <w:r w:rsidRPr="00187A05">
        <w:rPr>
          <w:rFonts w:ascii="Times New Roman" w:eastAsia="Times New Roman" w:hAnsi="Times New Roman" w:cs="Times New Roman"/>
          <w:kern w:val="0"/>
          <w:sz w:val="24"/>
          <w:szCs w:val="24"/>
          <w:lang w:eastAsia="zh-CN"/>
          <w14:ligatures w14:val="none"/>
        </w:rPr>
        <w:t>Individuals are more likely to engage with organisations whose values align with their own (Cable and Parsons, 2001; Edwards and Cable, 2009; Grobler and Rensburg, 2019). Ensuring value congruence is essential for establishing and sustaining integrity within public institutions (Molina, 2024). For HEIs, students consider the subjective sense of belonging, including among minority groups (e.g., Gao and Liu, 2021). Prospective applicants and students view the inclusion of multicultural competence and social justice as central to ethical practice, demonstrating congruence with personal values (Pope et al., 2019, p.11).</w:t>
      </w:r>
    </w:p>
    <w:p w14:paraId="17B35D34" w14:textId="7BB669B4" w:rsidR="00B6329C" w:rsidRPr="00187A05" w:rsidRDefault="00B6329C" w:rsidP="00B6329C">
      <w:pPr>
        <w:spacing w:before="100" w:beforeAutospacing="1" w:after="100" w:afterAutospacing="1" w:line="240" w:lineRule="auto"/>
        <w:rPr>
          <w:rFonts w:ascii="Times New Roman" w:eastAsia="Times New Roman" w:hAnsi="Times New Roman" w:cs="Times New Roman"/>
          <w:kern w:val="0"/>
          <w:sz w:val="24"/>
          <w:szCs w:val="24"/>
          <w:lang w:eastAsia="zh-CN"/>
          <w14:ligatures w14:val="none"/>
        </w:rPr>
      </w:pPr>
      <w:r w:rsidRPr="00187A05">
        <w:rPr>
          <w:rFonts w:ascii="Times New Roman" w:eastAsia="Times New Roman" w:hAnsi="Times New Roman" w:cs="Times New Roman"/>
          <w:kern w:val="0"/>
          <w:sz w:val="24"/>
          <w:szCs w:val="24"/>
          <w:lang w:eastAsia="zh-CN"/>
          <w14:ligatures w14:val="none"/>
        </w:rPr>
        <w:t xml:space="preserve">Despite limited empirical research, the alignment between individuals' personal values and those of HEIs can significantly influence their decision to apply to these institutions. Individuals are more inclined to choose HEIs whose ideals resonate with their self-image, strengthening feelings of identity and belonging during their student years and as alumni (e.g., </w:t>
      </w:r>
      <w:proofErr w:type="spellStart"/>
      <w:r w:rsidRPr="00187A05">
        <w:rPr>
          <w:rFonts w:ascii="Times New Roman" w:eastAsia="Times New Roman" w:hAnsi="Times New Roman" w:cs="Times New Roman"/>
          <w:kern w:val="0"/>
          <w:sz w:val="24"/>
          <w:szCs w:val="24"/>
          <w:lang w:eastAsia="zh-CN"/>
          <w14:ligatures w14:val="none"/>
        </w:rPr>
        <w:t>D’Uggento</w:t>
      </w:r>
      <w:proofErr w:type="spellEnd"/>
      <w:r w:rsidRPr="00187A05">
        <w:rPr>
          <w:rFonts w:ascii="Times New Roman" w:eastAsia="Times New Roman" w:hAnsi="Times New Roman" w:cs="Times New Roman"/>
          <w:kern w:val="0"/>
          <w:sz w:val="24"/>
          <w:szCs w:val="24"/>
          <w:lang w:eastAsia="zh-CN"/>
          <w14:ligatures w14:val="none"/>
        </w:rPr>
        <w:t xml:space="preserve"> et al., 2023). Consequently, they are more likely to remain engaged and supportive of the institution. HEIs that demonstrate a commitment to DEI causes aligning with individual values are likely to receive positive attention and support, including applications, enrolments, recommendations, and advocacy. However, there is a need to understand how different generational cohorts perceive value alignment with HEI DEI campaigns and how this influences their decision to apply to HEIs. Integrating generational theory and value congruence perspectives, this research examines how HEI DEI promotional campaigns shape public perceptions of value and authenticity, identifying traits that align most and least with societal norms.</w:t>
      </w:r>
    </w:p>
    <w:p w14:paraId="570B4B7D" w14:textId="5299ED43" w:rsidR="00B6329C" w:rsidRPr="00187A05" w:rsidRDefault="00C31066" w:rsidP="00B6329C">
      <w:pPr>
        <w:spacing w:before="100" w:beforeAutospacing="1" w:after="100" w:afterAutospacing="1" w:line="240" w:lineRule="auto"/>
        <w:rPr>
          <w:rFonts w:ascii="Times New Roman" w:eastAsia="Times New Roman" w:hAnsi="Times New Roman" w:cs="Times New Roman"/>
          <w:kern w:val="0"/>
          <w:sz w:val="24"/>
          <w:szCs w:val="24"/>
          <w:lang w:eastAsia="zh-CN"/>
          <w14:ligatures w14:val="none"/>
        </w:rPr>
      </w:pPr>
      <w:r>
        <w:rPr>
          <w:rFonts w:ascii="Times New Roman" w:eastAsia="Times New Roman" w:hAnsi="Times New Roman" w:cs="Times New Roman"/>
          <w:b/>
          <w:bCs/>
          <w:kern w:val="0"/>
          <w:sz w:val="24"/>
          <w:szCs w:val="24"/>
          <w:lang w:eastAsia="zh-CN"/>
          <w14:ligatures w14:val="none"/>
        </w:rPr>
        <w:t xml:space="preserve">3.0 </w:t>
      </w:r>
      <w:r w:rsidR="00B6329C" w:rsidRPr="00187A05">
        <w:rPr>
          <w:rFonts w:ascii="Times New Roman" w:eastAsia="Times New Roman" w:hAnsi="Times New Roman" w:cs="Times New Roman"/>
          <w:b/>
          <w:bCs/>
          <w:kern w:val="0"/>
          <w:sz w:val="24"/>
          <w:szCs w:val="24"/>
          <w:lang w:eastAsia="zh-CN"/>
          <w14:ligatures w14:val="none"/>
        </w:rPr>
        <w:t>Method</w:t>
      </w:r>
    </w:p>
    <w:p w14:paraId="675BCBB5" w14:textId="4CCAB212" w:rsidR="00B6329C" w:rsidRPr="00C31066" w:rsidRDefault="00C31066" w:rsidP="00B6329C">
      <w:pPr>
        <w:spacing w:before="100" w:beforeAutospacing="1" w:after="100" w:afterAutospacing="1" w:line="240" w:lineRule="auto"/>
        <w:rPr>
          <w:rFonts w:ascii="Times New Roman" w:eastAsia="Times New Roman" w:hAnsi="Times New Roman" w:cs="Times New Roman"/>
          <w:i/>
          <w:iCs/>
          <w:kern w:val="0"/>
          <w:sz w:val="24"/>
          <w:szCs w:val="24"/>
          <w:lang w:eastAsia="zh-CN"/>
          <w14:ligatures w14:val="none"/>
        </w:rPr>
      </w:pPr>
      <w:r w:rsidRPr="00C31066">
        <w:rPr>
          <w:rFonts w:ascii="Times New Roman" w:eastAsia="Times New Roman" w:hAnsi="Times New Roman" w:cs="Times New Roman"/>
          <w:i/>
          <w:iCs/>
          <w:kern w:val="0"/>
          <w:sz w:val="24"/>
          <w:szCs w:val="24"/>
          <w:lang w:eastAsia="zh-CN"/>
          <w14:ligatures w14:val="none"/>
        </w:rPr>
        <w:t xml:space="preserve">3.1 </w:t>
      </w:r>
      <w:r w:rsidR="00B6329C" w:rsidRPr="00C31066">
        <w:rPr>
          <w:rFonts w:ascii="Times New Roman" w:eastAsia="Times New Roman" w:hAnsi="Times New Roman" w:cs="Times New Roman"/>
          <w:i/>
          <w:iCs/>
          <w:kern w:val="0"/>
          <w:sz w:val="24"/>
          <w:szCs w:val="24"/>
          <w:lang w:eastAsia="zh-CN"/>
          <w14:ligatures w14:val="none"/>
        </w:rPr>
        <w:t>Research Design</w:t>
      </w:r>
    </w:p>
    <w:p w14:paraId="47A2BBAA" w14:textId="37AD9D20" w:rsidR="00B6329C" w:rsidRPr="00187A05" w:rsidRDefault="00B6329C" w:rsidP="00B6329C">
      <w:pPr>
        <w:spacing w:before="100" w:beforeAutospacing="1" w:after="100" w:afterAutospacing="1" w:line="240" w:lineRule="auto"/>
        <w:rPr>
          <w:rFonts w:ascii="Times New Roman" w:eastAsia="Times New Roman" w:hAnsi="Times New Roman" w:cs="Times New Roman"/>
          <w:kern w:val="0"/>
          <w:sz w:val="24"/>
          <w:szCs w:val="24"/>
          <w:lang w:eastAsia="zh-CN"/>
          <w14:ligatures w14:val="none"/>
        </w:rPr>
      </w:pPr>
      <w:r w:rsidRPr="00187A05">
        <w:rPr>
          <w:rFonts w:ascii="Times New Roman" w:eastAsia="Times New Roman" w:hAnsi="Times New Roman" w:cs="Times New Roman"/>
          <w:kern w:val="0"/>
          <w:sz w:val="24"/>
          <w:szCs w:val="24"/>
          <w:lang w:eastAsia="zh-CN"/>
          <w14:ligatures w14:val="none"/>
        </w:rPr>
        <w:t>This study employed a sequential mixed-method research design incorporating qualitative and quantitative approaches, following Creswell (20</w:t>
      </w:r>
      <w:r w:rsidR="00754253">
        <w:rPr>
          <w:rFonts w:ascii="Times New Roman" w:eastAsia="Times New Roman" w:hAnsi="Times New Roman" w:cs="Times New Roman"/>
          <w:kern w:val="0"/>
          <w:sz w:val="24"/>
          <w:szCs w:val="24"/>
          <w:lang w:eastAsia="zh-CN"/>
          <w14:ligatures w14:val="none"/>
        </w:rPr>
        <w:t>21</w:t>
      </w:r>
      <w:r w:rsidRPr="00187A05">
        <w:rPr>
          <w:rFonts w:ascii="Times New Roman" w:eastAsia="Times New Roman" w:hAnsi="Times New Roman" w:cs="Times New Roman"/>
          <w:kern w:val="0"/>
          <w:sz w:val="24"/>
          <w:szCs w:val="24"/>
          <w:lang w:eastAsia="zh-CN"/>
          <w14:ligatures w14:val="none"/>
        </w:rPr>
        <w:t xml:space="preserve">). The research began with a </w:t>
      </w:r>
      <w:r w:rsidRPr="00187A05">
        <w:rPr>
          <w:rFonts w:ascii="Times New Roman" w:eastAsia="Times New Roman" w:hAnsi="Times New Roman" w:cs="Times New Roman"/>
          <w:kern w:val="0"/>
          <w:sz w:val="24"/>
          <w:szCs w:val="24"/>
          <w:lang w:eastAsia="zh-CN"/>
          <w14:ligatures w14:val="none"/>
        </w:rPr>
        <w:lastRenderedPageBreak/>
        <w:t>qualitative phase (Study 1) exploring lived experiences and identifying overlooked areas in higher education (HE) marketing. These insights were instrumental in developing the conceptual model tested in the subsequent quantitative phase (Study 2).</w:t>
      </w:r>
    </w:p>
    <w:p w14:paraId="49064B97" w14:textId="77777777" w:rsidR="00B6329C" w:rsidRPr="00187A05" w:rsidRDefault="00B6329C" w:rsidP="00B6329C">
      <w:pPr>
        <w:spacing w:before="100" w:beforeAutospacing="1" w:after="100" w:afterAutospacing="1" w:line="240" w:lineRule="auto"/>
        <w:rPr>
          <w:rFonts w:ascii="Times New Roman" w:eastAsia="Times New Roman" w:hAnsi="Times New Roman" w:cs="Times New Roman"/>
          <w:kern w:val="0"/>
          <w:sz w:val="24"/>
          <w:szCs w:val="24"/>
          <w:lang w:eastAsia="zh-CN"/>
          <w14:ligatures w14:val="none"/>
        </w:rPr>
      </w:pPr>
      <w:r w:rsidRPr="00187A05">
        <w:rPr>
          <w:rFonts w:ascii="Times New Roman" w:eastAsia="Times New Roman" w:hAnsi="Times New Roman" w:cs="Times New Roman"/>
          <w:kern w:val="0"/>
          <w:sz w:val="24"/>
          <w:szCs w:val="24"/>
          <w:lang w:eastAsia="zh-CN"/>
          <w14:ligatures w14:val="none"/>
        </w:rPr>
        <w:t>Participants for both phases were selected using the Prolific academic platform, renowned for its ability to provide a diverse and demographically varied sample aligning with the study's stringent requirements. The qualitative phase involved 15 semi-structured in-depth interviews, while the quantitative phase included surveys with a substantial number of respondents, detailed in subsequent sections.</w:t>
      </w:r>
    </w:p>
    <w:p w14:paraId="118EA9BD" w14:textId="048F1458" w:rsidR="00B6329C" w:rsidRPr="00C31066" w:rsidRDefault="00910665" w:rsidP="00B6329C">
      <w:pPr>
        <w:spacing w:before="100" w:beforeAutospacing="1" w:after="100" w:afterAutospacing="1" w:line="240" w:lineRule="auto"/>
        <w:rPr>
          <w:rFonts w:ascii="Times New Roman" w:eastAsia="Times New Roman" w:hAnsi="Times New Roman" w:cs="Times New Roman"/>
          <w:i/>
          <w:iCs/>
          <w:kern w:val="0"/>
          <w:sz w:val="24"/>
          <w:szCs w:val="24"/>
          <w:lang w:eastAsia="zh-CN"/>
          <w14:ligatures w14:val="none"/>
        </w:rPr>
      </w:pPr>
      <w:r>
        <w:rPr>
          <w:rFonts w:ascii="Times New Roman" w:eastAsia="Times New Roman" w:hAnsi="Times New Roman" w:cs="Times New Roman"/>
          <w:i/>
          <w:iCs/>
          <w:kern w:val="0"/>
          <w:sz w:val="24"/>
          <w:szCs w:val="24"/>
          <w:lang w:eastAsia="zh-CN"/>
          <w14:ligatures w14:val="none"/>
        </w:rPr>
        <w:t xml:space="preserve">4.0 </w:t>
      </w:r>
      <w:r w:rsidR="00C31066" w:rsidRPr="00C31066">
        <w:rPr>
          <w:rFonts w:ascii="Times New Roman" w:eastAsia="Times New Roman" w:hAnsi="Times New Roman" w:cs="Times New Roman"/>
          <w:i/>
          <w:iCs/>
          <w:kern w:val="0"/>
          <w:sz w:val="24"/>
          <w:szCs w:val="24"/>
          <w:lang w:eastAsia="zh-CN"/>
          <w14:ligatures w14:val="none"/>
        </w:rPr>
        <w:t xml:space="preserve"> </w:t>
      </w:r>
      <w:r w:rsidR="00B6329C" w:rsidRPr="00C31066">
        <w:rPr>
          <w:rFonts w:ascii="Times New Roman" w:eastAsia="Times New Roman" w:hAnsi="Times New Roman" w:cs="Times New Roman"/>
          <w:i/>
          <w:iCs/>
          <w:kern w:val="0"/>
          <w:sz w:val="24"/>
          <w:szCs w:val="24"/>
          <w:lang w:eastAsia="zh-CN"/>
          <w14:ligatures w14:val="none"/>
        </w:rPr>
        <w:t>Study 1 – Qualitative Phase: Sample, Data Analysis, and Results Discussion</w:t>
      </w:r>
    </w:p>
    <w:p w14:paraId="29126EE2" w14:textId="77777777" w:rsidR="00B6329C" w:rsidRPr="00187A05" w:rsidRDefault="00B6329C" w:rsidP="00B6329C">
      <w:pPr>
        <w:spacing w:before="100" w:beforeAutospacing="1" w:after="100" w:afterAutospacing="1" w:line="240" w:lineRule="auto"/>
        <w:rPr>
          <w:rFonts w:ascii="Times New Roman" w:eastAsia="Times New Roman" w:hAnsi="Times New Roman" w:cs="Times New Roman"/>
          <w:kern w:val="0"/>
          <w:sz w:val="24"/>
          <w:szCs w:val="24"/>
          <w:lang w:eastAsia="zh-CN"/>
          <w14:ligatures w14:val="none"/>
        </w:rPr>
      </w:pPr>
      <w:r w:rsidRPr="00187A05">
        <w:rPr>
          <w:rFonts w:ascii="Times New Roman" w:eastAsia="Times New Roman" w:hAnsi="Times New Roman" w:cs="Times New Roman"/>
          <w:kern w:val="0"/>
          <w:sz w:val="24"/>
          <w:szCs w:val="24"/>
          <w:lang w:eastAsia="zh-CN"/>
          <w14:ligatures w14:val="none"/>
        </w:rPr>
        <w:t>In the initial qualitative stage, 15 participants engaged in semi-structured interviews designed to delve into their perceptions of DEI in HE. Topics included the importance of inclusivity, broader societal benefits, personal impact, advocacy and awareness, perceived challenges and barriers, tokenism and superficial efforts, authentic representation, engagement and policy implementation, DEI's impact on the educational experience, and DEI marketing and communication.</w:t>
      </w:r>
    </w:p>
    <w:p w14:paraId="4334A8EC" w14:textId="77777777" w:rsidR="00B6329C" w:rsidRPr="00187A05" w:rsidRDefault="00B6329C" w:rsidP="00B6329C">
      <w:pPr>
        <w:spacing w:before="100" w:beforeAutospacing="1" w:after="100" w:afterAutospacing="1" w:line="240" w:lineRule="auto"/>
        <w:rPr>
          <w:rFonts w:ascii="Times New Roman" w:eastAsia="Times New Roman" w:hAnsi="Times New Roman" w:cs="Times New Roman"/>
          <w:kern w:val="0"/>
          <w:sz w:val="24"/>
          <w:szCs w:val="24"/>
          <w:lang w:eastAsia="zh-CN"/>
          <w14:ligatures w14:val="none"/>
        </w:rPr>
      </w:pPr>
      <w:r w:rsidRPr="00187A05">
        <w:rPr>
          <w:rFonts w:ascii="Times New Roman" w:eastAsia="Times New Roman" w:hAnsi="Times New Roman" w:cs="Times New Roman"/>
          <w:kern w:val="0"/>
          <w:sz w:val="24"/>
          <w:szCs w:val="24"/>
          <w:lang w:eastAsia="zh-CN"/>
          <w14:ligatures w14:val="none"/>
        </w:rPr>
        <w:t>Interviews varied in length, reflecting the depth of engagement, from brief intercept-style interviews to extended discussions. Conducted digitally to ensure confidentiality and anonymity, participants responded in writing via an online platform. This method facilitated ease of access and ensured data integrity.</w:t>
      </w:r>
    </w:p>
    <w:p w14:paraId="564130E3" w14:textId="77777777" w:rsidR="00B6329C" w:rsidRPr="00187A05" w:rsidRDefault="00B6329C" w:rsidP="00B6329C">
      <w:pPr>
        <w:spacing w:before="100" w:beforeAutospacing="1" w:after="100" w:afterAutospacing="1" w:line="240" w:lineRule="auto"/>
        <w:rPr>
          <w:rFonts w:ascii="Times New Roman" w:eastAsia="Times New Roman" w:hAnsi="Times New Roman" w:cs="Times New Roman"/>
          <w:kern w:val="0"/>
          <w:sz w:val="24"/>
          <w:szCs w:val="24"/>
          <w:lang w:eastAsia="zh-CN"/>
          <w14:ligatures w14:val="none"/>
        </w:rPr>
      </w:pPr>
      <w:r w:rsidRPr="00187A05">
        <w:rPr>
          <w:rFonts w:ascii="Times New Roman" w:eastAsia="Times New Roman" w:hAnsi="Times New Roman" w:cs="Times New Roman"/>
          <w:kern w:val="0"/>
          <w:sz w:val="24"/>
          <w:szCs w:val="24"/>
          <w:lang w:eastAsia="zh-CN"/>
          <w14:ligatures w14:val="none"/>
        </w:rPr>
        <w:t>Data were analysed using thematic analysis (Terry et al., 2017). An iterative coding process dissected data into components to establish initial codes, subsequently aggregated into categories and refined into broader themes, including inclusivity, personal impact, advocacy, superficial efforts, authentic representation, engagement, policy implementation, DEI impact on educational experience, and DEI marketing and communication.</w:t>
      </w:r>
    </w:p>
    <w:p w14:paraId="1DFD556D" w14:textId="77777777" w:rsidR="00B6329C" w:rsidRPr="00187A05" w:rsidRDefault="00B6329C" w:rsidP="00B6329C">
      <w:pPr>
        <w:spacing w:before="100" w:beforeAutospacing="1" w:after="100" w:afterAutospacing="1" w:line="240" w:lineRule="auto"/>
        <w:rPr>
          <w:rFonts w:ascii="Times New Roman" w:eastAsia="Times New Roman" w:hAnsi="Times New Roman" w:cs="Times New Roman"/>
          <w:kern w:val="0"/>
          <w:sz w:val="24"/>
          <w:szCs w:val="24"/>
          <w:lang w:eastAsia="zh-CN"/>
          <w14:ligatures w14:val="none"/>
        </w:rPr>
      </w:pPr>
      <w:r w:rsidRPr="00187A05">
        <w:rPr>
          <w:rFonts w:ascii="Times New Roman" w:eastAsia="Times New Roman" w:hAnsi="Times New Roman" w:cs="Times New Roman"/>
          <w:kern w:val="0"/>
          <w:sz w:val="24"/>
          <w:szCs w:val="24"/>
          <w:lang w:eastAsia="zh-CN"/>
          <w14:ligatures w14:val="none"/>
        </w:rPr>
        <w:t>Anonymity and confidentiality were rigorously maintained using the unique identifier system provided by Prolific, ensuring all participant data remained shielded from direct association with personal identities, encouraging open and honest participation.</w:t>
      </w:r>
    </w:p>
    <w:p w14:paraId="1AC2EBB9" w14:textId="43A4D454" w:rsidR="00B6329C" w:rsidRPr="00C31066" w:rsidRDefault="00910665" w:rsidP="00B6329C">
      <w:pPr>
        <w:spacing w:before="100" w:beforeAutospacing="1" w:after="100" w:afterAutospacing="1" w:line="240" w:lineRule="auto"/>
        <w:rPr>
          <w:rFonts w:ascii="Times New Roman" w:eastAsia="Times New Roman" w:hAnsi="Times New Roman" w:cs="Times New Roman"/>
          <w:i/>
          <w:iCs/>
          <w:kern w:val="0"/>
          <w:sz w:val="24"/>
          <w:szCs w:val="24"/>
          <w:lang w:eastAsia="zh-CN"/>
          <w14:ligatures w14:val="none"/>
        </w:rPr>
      </w:pPr>
      <w:r>
        <w:rPr>
          <w:rFonts w:ascii="Times New Roman" w:eastAsia="Times New Roman" w:hAnsi="Times New Roman" w:cs="Times New Roman"/>
          <w:i/>
          <w:iCs/>
          <w:kern w:val="0"/>
          <w:sz w:val="24"/>
          <w:szCs w:val="24"/>
          <w:lang w:eastAsia="zh-CN"/>
          <w14:ligatures w14:val="none"/>
        </w:rPr>
        <w:t xml:space="preserve">4.1 </w:t>
      </w:r>
      <w:r w:rsidR="00B6329C" w:rsidRPr="00C31066">
        <w:rPr>
          <w:rFonts w:ascii="Times New Roman" w:eastAsia="Times New Roman" w:hAnsi="Times New Roman" w:cs="Times New Roman"/>
          <w:i/>
          <w:iCs/>
          <w:kern w:val="0"/>
          <w:sz w:val="24"/>
          <w:szCs w:val="24"/>
          <w:lang w:eastAsia="zh-CN"/>
          <w14:ligatures w14:val="none"/>
        </w:rPr>
        <w:t>Participants</w:t>
      </w:r>
    </w:p>
    <w:p w14:paraId="4E868A79" w14:textId="77777777" w:rsidR="00FB03C4" w:rsidRPr="00FB03C4" w:rsidRDefault="00FB03C4" w:rsidP="00FB03C4">
      <w:pPr>
        <w:rPr>
          <w:rFonts w:asciiTheme="majorBidi" w:hAnsiTheme="majorBidi" w:cstheme="majorBidi"/>
          <w:sz w:val="24"/>
          <w:szCs w:val="24"/>
        </w:rPr>
      </w:pPr>
      <w:r w:rsidRPr="00FB03C4">
        <w:rPr>
          <w:rFonts w:asciiTheme="majorBidi" w:hAnsiTheme="majorBidi" w:cstheme="majorBidi"/>
          <w:sz w:val="24"/>
          <w:szCs w:val="24"/>
        </w:rPr>
        <w:t>Participants in this study were characteristically diverse, spanning various age groups (3 Gen X, 9 Gen Y &amp; 3 Gen X), 6 males, 9 females and encompassing both undergraduate and postgraduate educational backgrounds from the UK. This diversity enriched the quality of data, providing a robust foundation for understanding the intricacies of DEI marketing within the HE context. The rich qualitative insights garnered were pivotal in framing the quantitative inquiries that followed, ensuring a comprehensive examination of the hypothesised relationships.</w:t>
      </w:r>
    </w:p>
    <w:p w14:paraId="1A7B2D16" w14:textId="77777777" w:rsidR="00FB03C4" w:rsidRPr="00FB03C4" w:rsidRDefault="00FB03C4" w:rsidP="00FB03C4">
      <w:pPr>
        <w:rPr>
          <w:rFonts w:asciiTheme="majorBidi" w:hAnsiTheme="majorBidi" w:cstheme="majorBidi"/>
          <w:sz w:val="24"/>
          <w:szCs w:val="24"/>
        </w:rPr>
      </w:pPr>
      <w:r w:rsidRPr="00FB03C4">
        <w:rPr>
          <w:rFonts w:asciiTheme="majorBidi" w:hAnsiTheme="majorBidi" w:cstheme="majorBidi"/>
          <w:sz w:val="24"/>
          <w:szCs w:val="24"/>
        </w:rPr>
        <w:t>This methodologically rigorous approach underscores the study’s commitment to depth, precision, and respect for participant privacy, setting a solid foundation for impactful findings that advance the understanding of DEI in higher education marketing- an area that is underexplored in marketing literature.</w:t>
      </w:r>
    </w:p>
    <w:p w14:paraId="562BF09E" w14:textId="28D0CACA" w:rsidR="00B6329C" w:rsidRPr="00C31066" w:rsidRDefault="00B6329C" w:rsidP="003D745B">
      <w:pPr>
        <w:rPr>
          <w:rFonts w:asciiTheme="majorBidi" w:hAnsiTheme="majorBidi" w:cstheme="majorBidi"/>
          <w:sz w:val="24"/>
          <w:szCs w:val="24"/>
        </w:rPr>
      </w:pPr>
      <w:r w:rsidRPr="00C31066">
        <w:rPr>
          <w:rFonts w:asciiTheme="majorBidi" w:hAnsiTheme="majorBidi" w:cstheme="majorBidi"/>
          <w:sz w:val="24"/>
          <w:szCs w:val="24"/>
        </w:rPr>
        <w:t xml:space="preserve">Table </w:t>
      </w:r>
      <w:r w:rsidR="00FB03C4" w:rsidRPr="00C31066">
        <w:rPr>
          <w:rFonts w:asciiTheme="majorBidi" w:hAnsiTheme="majorBidi" w:cstheme="majorBidi"/>
          <w:sz w:val="24"/>
          <w:szCs w:val="24"/>
        </w:rPr>
        <w:t>2</w:t>
      </w:r>
      <w:r w:rsidRPr="00C31066">
        <w:rPr>
          <w:rFonts w:asciiTheme="majorBidi" w:hAnsiTheme="majorBidi" w:cstheme="majorBidi"/>
          <w:sz w:val="24"/>
          <w:szCs w:val="24"/>
        </w:rPr>
        <w:t>: Summary of DEI in HE Interview Findings</w:t>
      </w:r>
    </w:p>
    <w:tbl>
      <w:tblPr>
        <w:tblStyle w:val="PlainTable2"/>
        <w:tblW w:w="0" w:type="auto"/>
        <w:tblLook w:val="04A0" w:firstRow="1" w:lastRow="0" w:firstColumn="1" w:lastColumn="0" w:noHBand="0" w:noVBand="1"/>
      </w:tblPr>
      <w:tblGrid>
        <w:gridCol w:w="1090"/>
        <w:gridCol w:w="1878"/>
        <w:gridCol w:w="3342"/>
        <w:gridCol w:w="2716"/>
      </w:tblGrid>
      <w:tr w:rsidR="009514AF" w:rsidRPr="003D745B" w14:paraId="2EE6F8C3" w14:textId="77777777" w:rsidTr="009514AF">
        <w:trPr>
          <w:cnfStyle w:val="100000000000" w:firstRow="1" w:lastRow="0" w:firstColumn="0" w:lastColumn="0" w:oddVBand="0" w:evenVBand="0" w:oddHBand="0" w:evenHBand="0"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0" w:type="auto"/>
            <w:hideMark/>
          </w:tcPr>
          <w:p w14:paraId="6EBAB13E" w14:textId="77777777" w:rsidR="00B6329C" w:rsidRPr="009514AF" w:rsidRDefault="00B6329C" w:rsidP="003D745B">
            <w:pPr>
              <w:rPr>
                <w:rFonts w:asciiTheme="majorBidi" w:hAnsiTheme="majorBidi" w:cstheme="majorBidi"/>
                <w:b w:val="0"/>
                <w:bCs w:val="0"/>
                <w:sz w:val="20"/>
                <w:szCs w:val="20"/>
                <w:lang w:eastAsia="zh-CN"/>
              </w:rPr>
            </w:pPr>
            <w:r w:rsidRPr="009514AF">
              <w:rPr>
                <w:rFonts w:asciiTheme="majorBidi" w:hAnsiTheme="majorBidi" w:cstheme="majorBidi"/>
                <w:b w:val="0"/>
                <w:bCs w:val="0"/>
                <w:sz w:val="20"/>
                <w:szCs w:val="20"/>
                <w:lang w:eastAsia="zh-CN"/>
              </w:rPr>
              <w:t>Participant</w:t>
            </w:r>
          </w:p>
        </w:tc>
        <w:tc>
          <w:tcPr>
            <w:tcW w:w="0" w:type="auto"/>
            <w:hideMark/>
          </w:tcPr>
          <w:p w14:paraId="0B2E7B2E" w14:textId="77777777" w:rsidR="00B6329C" w:rsidRPr="009514AF" w:rsidRDefault="00B6329C" w:rsidP="003D745B">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0"/>
                <w:szCs w:val="20"/>
                <w:lang w:eastAsia="zh-CN"/>
              </w:rPr>
            </w:pPr>
            <w:r w:rsidRPr="009514AF">
              <w:rPr>
                <w:rFonts w:asciiTheme="majorBidi" w:hAnsiTheme="majorBidi" w:cstheme="majorBidi"/>
                <w:b w:val="0"/>
                <w:bCs w:val="0"/>
                <w:sz w:val="20"/>
                <w:szCs w:val="20"/>
                <w:lang w:eastAsia="zh-CN"/>
              </w:rPr>
              <w:t>Theme</w:t>
            </w:r>
          </w:p>
        </w:tc>
        <w:tc>
          <w:tcPr>
            <w:tcW w:w="0" w:type="auto"/>
            <w:hideMark/>
          </w:tcPr>
          <w:p w14:paraId="11385DAB" w14:textId="77777777" w:rsidR="00B6329C" w:rsidRPr="009514AF" w:rsidRDefault="00B6329C" w:rsidP="003D745B">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0"/>
                <w:szCs w:val="20"/>
                <w:lang w:eastAsia="zh-CN"/>
              </w:rPr>
            </w:pPr>
            <w:r w:rsidRPr="009514AF">
              <w:rPr>
                <w:rFonts w:asciiTheme="majorBidi" w:hAnsiTheme="majorBidi" w:cstheme="majorBidi"/>
                <w:b w:val="0"/>
                <w:bCs w:val="0"/>
                <w:sz w:val="20"/>
                <w:szCs w:val="20"/>
                <w:lang w:eastAsia="zh-CN"/>
              </w:rPr>
              <w:t>Quote</w:t>
            </w:r>
          </w:p>
        </w:tc>
        <w:tc>
          <w:tcPr>
            <w:tcW w:w="0" w:type="auto"/>
            <w:hideMark/>
          </w:tcPr>
          <w:p w14:paraId="3A6E2750" w14:textId="77777777" w:rsidR="00B6329C" w:rsidRPr="009514AF" w:rsidRDefault="00B6329C" w:rsidP="003D745B">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0"/>
                <w:szCs w:val="20"/>
                <w:lang w:eastAsia="zh-CN"/>
              </w:rPr>
            </w:pPr>
            <w:r w:rsidRPr="009514AF">
              <w:rPr>
                <w:rFonts w:asciiTheme="majorBidi" w:hAnsiTheme="majorBidi" w:cstheme="majorBidi"/>
                <w:b w:val="0"/>
                <w:bCs w:val="0"/>
                <w:sz w:val="20"/>
                <w:szCs w:val="20"/>
                <w:lang w:eastAsia="zh-CN"/>
              </w:rPr>
              <w:t>Summary of Reason</w:t>
            </w:r>
          </w:p>
        </w:tc>
      </w:tr>
      <w:tr w:rsidR="009514AF" w:rsidRPr="003D745B" w14:paraId="4E2AE32A" w14:textId="77777777" w:rsidTr="009514AF">
        <w:trPr>
          <w:cnfStyle w:val="000000100000" w:firstRow="0" w:lastRow="0" w:firstColumn="0" w:lastColumn="0" w:oddVBand="0" w:evenVBand="0" w:oddHBand="1" w:evenHBand="0" w:firstRowFirstColumn="0" w:firstRowLastColumn="0" w:lastRowFirstColumn="0" w:lastRowLastColumn="0"/>
          <w:trHeight w:val="1126"/>
        </w:trPr>
        <w:tc>
          <w:tcPr>
            <w:cnfStyle w:val="001000000000" w:firstRow="0" w:lastRow="0" w:firstColumn="1" w:lastColumn="0" w:oddVBand="0" w:evenVBand="0" w:oddHBand="0" w:evenHBand="0" w:firstRowFirstColumn="0" w:firstRowLastColumn="0" w:lastRowFirstColumn="0" w:lastRowLastColumn="0"/>
            <w:tcW w:w="0" w:type="auto"/>
            <w:hideMark/>
          </w:tcPr>
          <w:p w14:paraId="6DE21C5D" w14:textId="77777777" w:rsidR="00B6329C" w:rsidRPr="009514AF" w:rsidRDefault="00B6329C" w:rsidP="003D745B">
            <w:pPr>
              <w:rPr>
                <w:rFonts w:asciiTheme="majorBidi" w:hAnsiTheme="majorBidi" w:cstheme="majorBidi"/>
                <w:b w:val="0"/>
                <w:bCs w:val="0"/>
                <w:sz w:val="20"/>
                <w:szCs w:val="20"/>
                <w:lang w:eastAsia="zh-CN"/>
              </w:rPr>
            </w:pPr>
            <w:r w:rsidRPr="009514AF">
              <w:rPr>
                <w:rFonts w:asciiTheme="majorBidi" w:hAnsiTheme="majorBidi" w:cstheme="majorBidi"/>
                <w:b w:val="0"/>
                <w:bCs w:val="0"/>
                <w:sz w:val="20"/>
                <w:szCs w:val="20"/>
                <w:lang w:eastAsia="zh-CN"/>
              </w:rPr>
              <w:lastRenderedPageBreak/>
              <w:t>P1</w:t>
            </w:r>
          </w:p>
        </w:tc>
        <w:tc>
          <w:tcPr>
            <w:tcW w:w="0" w:type="auto"/>
            <w:hideMark/>
          </w:tcPr>
          <w:p w14:paraId="16671F96" w14:textId="77777777" w:rsidR="00B6329C" w:rsidRPr="003D745B" w:rsidRDefault="00B6329C" w:rsidP="003D745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eastAsia="zh-CN"/>
              </w:rPr>
            </w:pPr>
            <w:r w:rsidRPr="003D745B">
              <w:rPr>
                <w:rFonts w:asciiTheme="majorBidi" w:hAnsiTheme="majorBidi" w:cstheme="majorBidi"/>
                <w:sz w:val="20"/>
                <w:szCs w:val="20"/>
                <w:lang w:eastAsia="zh-CN"/>
              </w:rPr>
              <w:t>Challenges of Tokenism</w:t>
            </w:r>
          </w:p>
        </w:tc>
        <w:tc>
          <w:tcPr>
            <w:tcW w:w="0" w:type="auto"/>
            <w:hideMark/>
          </w:tcPr>
          <w:p w14:paraId="0D338474" w14:textId="77777777" w:rsidR="00B6329C" w:rsidRPr="003D745B" w:rsidRDefault="00B6329C" w:rsidP="003D745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eastAsia="zh-CN"/>
              </w:rPr>
            </w:pPr>
            <w:r w:rsidRPr="003D745B">
              <w:rPr>
                <w:rFonts w:asciiTheme="majorBidi" w:hAnsiTheme="majorBidi" w:cstheme="majorBidi"/>
                <w:sz w:val="20"/>
                <w:szCs w:val="20"/>
                <w:lang w:eastAsia="zh-CN"/>
              </w:rPr>
              <w:t>"Ethnic diversity seems to be at the forefront of DEI initiatives, possibly because it's visible and measurable."</w:t>
            </w:r>
          </w:p>
        </w:tc>
        <w:tc>
          <w:tcPr>
            <w:tcW w:w="0" w:type="auto"/>
            <w:hideMark/>
          </w:tcPr>
          <w:p w14:paraId="0C6D0A25" w14:textId="77777777" w:rsidR="00B6329C" w:rsidRPr="003D745B" w:rsidRDefault="00B6329C" w:rsidP="003D745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eastAsia="zh-CN"/>
              </w:rPr>
            </w:pPr>
            <w:r w:rsidRPr="003D745B">
              <w:rPr>
                <w:rFonts w:asciiTheme="majorBidi" w:hAnsiTheme="majorBidi" w:cstheme="majorBidi"/>
                <w:sz w:val="20"/>
                <w:szCs w:val="20"/>
                <w:lang w:eastAsia="zh-CN"/>
              </w:rPr>
              <w:t>Highlights prioritisation of visible minority traits in DEI efforts.</w:t>
            </w:r>
          </w:p>
        </w:tc>
      </w:tr>
      <w:tr w:rsidR="009514AF" w:rsidRPr="003D745B" w14:paraId="3EF099C2" w14:textId="77777777" w:rsidTr="009514AF">
        <w:trPr>
          <w:trHeight w:val="1669"/>
        </w:trPr>
        <w:tc>
          <w:tcPr>
            <w:cnfStyle w:val="001000000000" w:firstRow="0" w:lastRow="0" w:firstColumn="1" w:lastColumn="0" w:oddVBand="0" w:evenVBand="0" w:oddHBand="0" w:evenHBand="0" w:firstRowFirstColumn="0" w:firstRowLastColumn="0" w:lastRowFirstColumn="0" w:lastRowLastColumn="0"/>
            <w:tcW w:w="0" w:type="auto"/>
            <w:hideMark/>
          </w:tcPr>
          <w:p w14:paraId="5E59A529" w14:textId="77777777" w:rsidR="00B6329C" w:rsidRPr="009514AF" w:rsidRDefault="00B6329C" w:rsidP="003D745B">
            <w:pPr>
              <w:rPr>
                <w:rFonts w:asciiTheme="majorBidi" w:hAnsiTheme="majorBidi" w:cstheme="majorBidi"/>
                <w:b w:val="0"/>
                <w:bCs w:val="0"/>
                <w:sz w:val="20"/>
                <w:szCs w:val="20"/>
                <w:lang w:eastAsia="zh-CN"/>
              </w:rPr>
            </w:pPr>
            <w:r w:rsidRPr="009514AF">
              <w:rPr>
                <w:rFonts w:asciiTheme="majorBidi" w:hAnsiTheme="majorBidi" w:cstheme="majorBidi"/>
                <w:b w:val="0"/>
                <w:bCs w:val="0"/>
                <w:sz w:val="20"/>
                <w:szCs w:val="20"/>
                <w:lang w:eastAsia="zh-CN"/>
              </w:rPr>
              <w:t>P2</w:t>
            </w:r>
          </w:p>
        </w:tc>
        <w:tc>
          <w:tcPr>
            <w:tcW w:w="0" w:type="auto"/>
            <w:hideMark/>
          </w:tcPr>
          <w:p w14:paraId="30220D1B" w14:textId="77777777" w:rsidR="00B6329C" w:rsidRPr="003D745B" w:rsidRDefault="00B6329C" w:rsidP="003D745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zh-CN"/>
              </w:rPr>
            </w:pPr>
            <w:r w:rsidRPr="003D745B">
              <w:rPr>
                <w:rFonts w:asciiTheme="majorBidi" w:hAnsiTheme="majorBidi" w:cstheme="majorBidi"/>
                <w:sz w:val="20"/>
                <w:szCs w:val="20"/>
                <w:lang w:eastAsia="zh-CN"/>
              </w:rPr>
              <w:t>Perception of Authenticity</w:t>
            </w:r>
          </w:p>
        </w:tc>
        <w:tc>
          <w:tcPr>
            <w:tcW w:w="0" w:type="auto"/>
            <w:hideMark/>
          </w:tcPr>
          <w:p w14:paraId="255D9E46" w14:textId="77777777" w:rsidR="00B6329C" w:rsidRPr="003D745B" w:rsidRDefault="00B6329C" w:rsidP="003D745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zh-CN"/>
              </w:rPr>
            </w:pPr>
            <w:r w:rsidRPr="003D745B">
              <w:rPr>
                <w:rFonts w:asciiTheme="majorBidi" w:hAnsiTheme="majorBidi" w:cstheme="majorBidi"/>
                <w:sz w:val="20"/>
                <w:szCs w:val="20"/>
                <w:lang w:eastAsia="zh-CN"/>
              </w:rPr>
              <w:t>"When I see my own struggles reflected in university policies and marketing, it feels like they truly understand and value my presence."</w:t>
            </w:r>
          </w:p>
        </w:tc>
        <w:tc>
          <w:tcPr>
            <w:tcW w:w="0" w:type="auto"/>
            <w:hideMark/>
          </w:tcPr>
          <w:p w14:paraId="138DB8A0" w14:textId="77777777" w:rsidR="00B6329C" w:rsidRPr="003D745B" w:rsidRDefault="00B6329C" w:rsidP="003D745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zh-CN"/>
              </w:rPr>
            </w:pPr>
            <w:r w:rsidRPr="003D745B">
              <w:rPr>
                <w:rFonts w:asciiTheme="majorBidi" w:hAnsiTheme="majorBidi" w:cstheme="majorBidi"/>
                <w:sz w:val="20"/>
                <w:szCs w:val="20"/>
                <w:lang w:eastAsia="zh-CN"/>
              </w:rPr>
              <w:t>Emphasises the importance of personal value alignment in DEI perceptions.</w:t>
            </w:r>
          </w:p>
        </w:tc>
      </w:tr>
      <w:tr w:rsidR="009514AF" w:rsidRPr="003D745B" w14:paraId="40450A68" w14:textId="77777777" w:rsidTr="009514AF">
        <w:trPr>
          <w:cnfStyle w:val="000000100000" w:firstRow="0" w:lastRow="0" w:firstColumn="0" w:lastColumn="0" w:oddVBand="0" w:evenVBand="0" w:oddHBand="1" w:evenHBand="0" w:firstRowFirstColumn="0" w:firstRowLastColumn="0" w:lastRowFirstColumn="0" w:lastRowLastColumn="0"/>
          <w:trHeight w:val="1112"/>
        </w:trPr>
        <w:tc>
          <w:tcPr>
            <w:cnfStyle w:val="001000000000" w:firstRow="0" w:lastRow="0" w:firstColumn="1" w:lastColumn="0" w:oddVBand="0" w:evenVBand="0" w:oddHBand="0" w:evenHBand="0" w:firstRowFirstColumn="0" w:firstRowLastColumn="0" w:lastRowFirstColumn="0" w:lastRowLastColumn="0"/>
            <w:tcW w:w="0" w:type="auto"/>
            <w:hideMark/>
          </w:tcPr>
          <w:p w14:paraId="2F4773D4" w14:textId="77777777" w:rsidR="00B6329C" w:rsidRPr="009514AF" w:rsidRDefault="00B6329C" w:rsidP="003D745B">
            <w:pPr>
              <w:rPr>
                <w:rFonts w:asciiTheme="majorBidi" w:hAnsiTheme="majorBidi" w:cstheme="majorBidi"/>
                <w:b w:val="0"/>
                <w:bCs w:val="0"/>
                <w:sz w:val="20"/>
                <w:szCs w:val="20"/>
                <w:lang w:eastAsia="zh-CN"/>
              </w:rPr>
            </w:pPr>
            <w:r w:rsidRPr="009514AF">
              <w:rPr>
                <w:rFonts w:asciiTheme="majorBidi" w:hAnsiTheme="majorBidi" w:cstheme="majorBidi"/>
                <w:b w:val="0"/>
                <w:bCs w:val="0"/>
                <w:sz w:val="20"/>
                <w:szCs w:val="20"/>
                <w:lang w:eastAsia="zh-CN"/>
              </w:rPr>
              <w:t>P3</w:t>
            </w:r>
          </w:p>
        </w:tc>
        <w:tc>
          <w:tcPr>
            <w:tcW w:w="0" w:type="auto"/>
            <w:hideMark/>
          </w:tcPr>
          <w:p w14:paraId="63336960" w14:textId="77777777" w:rsidR="00B6329C" w:rsidRPr="003D745B" w:rsidRDefault="00B6329C" w:rsidP="003D745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eastAsia="zh-CN"/>
              </w:rPr>
            </w:pPr>
            <w:r w:rsidRPr="003D745B">
              <w:rPr>
                <w:rFonts w:asciiTheme="majorBidi" w:hAnsiTheme="majorBidi" w:cstheme="majorBidi"/>
                <w:sz w:val="20"/>
                <w:szCs w:val="20"/>
                <w:lang w:eastAsia="zh-CN"/>
              </w:rPr>
              <w:t>Need for Authentic Representation</w:t>
            </w:r>
          </w:p>
        </w:tc>
        <w:tc>
          <w:tcPr>
            <w:tcW w:w="0" w:type="auto"/>
            <w:hideMark/>
          </w:tcPr>
          <w:p w14:paraId="465E6E27" w14:textId="77777777" w:rsidR="00B6329C" w:rsidRPr="003D745B" w:rsidRDefault="00B6329C" w:rsidP="003D745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eastAsia="zh-CN"/>
              </w:rPr>
            </w:pPr>
            <w:r w:rsidRPr="003D745B">
              <w:rPr>
                <w:rFonts w:asciiTheme="majorBidi" w:hAnsiTheme="majorBidi" w:cstheme="majorBidi"/>
                <w:sz w:val="20"/>
                <w:szCs w:val="20"/>
                <w:lang w:eastAsia="zh-CN"/>
              </w:rPr>
              <w:t>"Media is doing better with LGBTQ inclusion, but sometimes it misses the depth of real stories."</w:t>
            </w:r>
          </w:p>
        </w:tc>
        <w:tc>
          <w:tcPr>
            <w:tcW w:w="0" w:type="auto"/>
            <w:hideMark/>
          </w:tcPr>
          <w:p w14:paraId="2FB4A5AF" w14:textId="77777777" w:rsidR="00B6329C" w:rsidRPr="003D745B" w:rsidRDefault="00B6329C" w:rsidP="003D745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eastAsia="zh-CN"/>
              </w:rPr>
            </w:pPr>
            <w:r w:rsidRPr="003D745B">
              <w:rPr>
                <w:rFonts w:asciiTheme="majorBidi" w:hAnsiTheme="majorBidi" w:cstheme="majorBidi"/>
                <w:sz w:val="20"/>
                <w:szCs w:val="20"/>
                <w:lang w:eastAsia="zh-CN"/>
              </w:rPr>
              <w:t>Calls for deeper, more meaningful narratives in LGBTQ representations.</w:t>
            </w:r>
          </w:p>
        </w:tc>
      </w:tr>
      <w:tr w:rsidR="009514AF" w:rsidRPr="003D745B" w14:paraId="167FCBA8" w14:textId="77777777" w:rsidTr="009514AF">
        <w:trPr>
          <w:trHeight w:val="1397"/>
        </w:trPr>
        <w:tc>
          <w:tcPr>
            <w:cnfStyle w:val="001000000000" w:firstRow="0" w:lastRow="0" w:firstColumn="1" w:lastColumn="0" w:oddVBand="0" w:evenVBand="0" w:oddHBand="0" w:evenHBand="0" w:firstRowFirstColumn="0" w:firstRowLastColumn="0" w:lastRowFirstColumn="0" w:lastRowLastColumn="0"/>
            <w:tcW w:w="0" w:type="auto"/>
            <w:hideMark/>
          </w:tcPr>
          <w:p w14:paraId="33AD1DD6" w14:textId="77777777" w:rsidR="00B6329C" w:rsidRPr="009514AF" w:rsidRDefault="00B6329C" w:rsidP="003D745B">
            <w:pPr>
              <w:rPr>
                <w:rFonts w:asciiTheme="majorBidi" w:hAnsiTheme="majorBidi" w:cstheme="majorBidi"/>
                <w:b w:val="0"/>
                <w:bCs w:val="0"/>
                <w:sz w:val="20"/>
                <w:szCs w:val="20"/>
                <w:lang w:eastAsia="zh-CN"/>
              </w:rPr>
            </w:pPr>
            <w:r w:rsidRPr="009514AF">
              <w:rPr>
                <w:rFonts w:asciiTheme="majorBidi" w:hAnsiTheme="majorBidi" w:cstheme="majorBidi"/>
                <w:b w:val="0"/>
                <w:bCs w:val="0"/>
                <w:sz w:val="20"/>
                <w:szCs w:val="20"/>
                <w:lang w:eastAsia="zh-CN"/>
              </w:rPr>
              <w:t>P4</w:t>
            </w:r>
          </w:p>
        </w:tc>
        <w:tc>
          <w:tcPr>
            <w:tcW w:w="0" w:type="auto"/>
            <w:hideMark/>
          </w:tcPr>
          <w:p w14:paraId="135E5D5B" w14:textId="77777777" w:rsidR="00B6329C" w:rsidRPr="003D745B" w:rsidRDefault="00B6329C" w:rsidP="003D745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zh-CN"/>
              </w:rPr>
            </w:pPr>
            <w:r w:rsidRPr="003D745B">
              <w:rPr>
                <w:rFonts w:asciiTheme="majorBidi" w:hAnsiTheme="majorBidi" w:cstheme="majorBidi"/>
                <w:sz w:val="20"/>
                <w:szCs w:val="20"/>
                <w:lang w:eastAsia="zh-CN"/>
              </w:rPr>
              <w:t>Importance of Inclusivity</w:t>
            </w:r>
          </w:p>
        </w:tc>
        <w:tc>
          <w:tcPr>
            <w:tcW w:w="0" w:type="auto"/>
            <w:hideMark/>
          </w:tcPr>
          <w:p w14:paraId="263031E5" w14:textId="77777777" w:rsidR="00B6329C" w:rsidRPr="003D745B" w:rsidRDefault="00B6329C" w:rsidP="003D745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zh-CN"/>
              </w:rPr>
            </w:pPr>
            <w:r w:rsidRPr="003D745B">
              <w:rPr>
                <w:rFonts w:asciiTheme="majorBidi" w:hAnsiTheme="majorBidi" w:cstheme="majorBidi"/>
                <w:sz w:val="20"/>
                <w:szCs w:val="20"/>
                <w:lang w:eastAsia="zh-CN"/>
              </w:rPr>
              <w:t>"Ensuring people from all backgrounds have equal opportunities while at university."</w:t>
            </w:r>
          </w:p>
        </w:tc>
        <w:tc>
          <w:tcPr>
            <w:tcW w:w="0" w:type="auto"/>
            <w:hideMark/>
          </w:tcPr>
          <w:p w14:paraId="21F6DCC2" w14:textId="77777777" w:rsidR="00B6329C" w:rsidRPr="003D745B" w:rsidRDefault="00B6329C" w:rsidP="003D745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zh-CN"/>
              </w:rPr>
            </w:pPr>
            <w:r w:rsidRPr="003D745B">
              <w:rPr>
                <w:rFonts w:asciiTheme="majorBidi" w:hAnsiTheme="majorBidi" w:cstheme="majorBidi"/>
                <w:sz w:val="20"/>
                <w:szCs w:val="20"/>
                <w:lang w:eastAsia="zh-CN"/>
              </w:rPr>
              <w:t>Highlights the core value of DEI in providing equal educational opportunities.</w:t>
            </w:r>
          </w:p>
        </w:tc>
      </w:tr>
      <w:tr w:rsidR="009514AF" w:rsidRPr="003D745B" w14:paraId="611E88CE" w14:textId="77777777" w:rsidTr="009514AF">
        <w:trPr>
          <w:cnfStyle w:val="000000100000" w:firstRow="0" w:lastRow="0" w:firstColumn="0" w:lastColumn="0" w:oddVBand="0" w:evenVBand="0" w:oddHBand="1" w:evenHBand="0" w:firstRowFirstColumn="0" w:firstRowLastColumn="0" w:lastRowFirstColumn="0" w:lastRowLastColumn="0"/>
          <w:trHeight w:val="1126"/>
        </w:trPr>
        <w:tc>
          <w:tcPr>
            <w:cnfStyle w:val="001000000000" w:firstRow="0" w:lastRow="0" w:firstColumn="1" w:lastColumn="0" w:oddVBand="0" w:evenVBand="0" w:oddHBand="0" w:evenHBand="0" w:firstRowFirstColumn="0" w:firstRowLastColumn="0" w:lastRowFirstColumn="0" w:lastRowLastColumn="0"/>
            <w:tcW w:w="0" w:type="auto"/>
            <w:hideMark/>
          </w:tcPr>
          <w:p w14:paraId="3FB4A2F4" w14:textId="77777777" w:rsidR="00B6329C" w:rsidRPr="009514AF" w:rsidRDefault="00B6329C" w:rsidP="003D745B">
            <w:pPr>
              <w:rPr>
                <w:rFonts w:asciiTheme="majorBidi" w:hAnsiTheme="majorBidi" w:cstheme="majorBidi"/>
                <w:b w:val="0"/>
                <w:bCs w:val="0"/>
                <w:sz w:val="20"/>
                <w:szCs w:val="20"/>
                <w:lang w:eastAsia="zh-CN"/>
              </w:rPr>
            </w:pPr>
            <w:r w:rsidRPr="009514AF">
              <w:rPr>
                <w:rFonts w:asciiTheme="majorBidi" w:hAnsiTheme="majorBidi" w:cstheme="majorBidi"/>
                <w:b w:val="0"/>
                <w:bCs w:val="0"/>
                <w:sz w:val="20"/>
                <w:szCs w:val="20"/>
                <w:lang w:eastAsia="zh-CN"/>
              </w:rPr>
              <w:t>P5</w:t>
            </w:r>
          </w:p>
        </w:tc>
        <w:tc>
          <w:tcPr>
            <w:tcW w:w="0" w:type="auto"/>
            <w:hideMark/>
          </w:tcPr>
          <w:p w14:paraId="0FDC49F4" w14:textId="77777777" w:rsidR="00B6329C" w:rsidRPr="003D745B" w:rsidRDefault="00B6329C" w:rsidP="003D745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eastAsia="zh-CN"/>
              </w:rPr>
            </w:pPr>
            <w:r w:rsidRPr="003D745B">
              <w:rPr>
                <w:rFonts w:asciiTheme="majorBidi" w:hAnsiTheme="majorBidi" w:cstheme="majorBidi"/>
                <w:sz w:val="20"/>
                <w:szCs w:val="20"/>
                <w:lang w:eastAsia="zh-CN"/>
              </w:rPr>
              <w:t>Challenges of Tokenism</w:t>
            </w:r>
          </w:p>
        </w:tc>
        <w:tc>
          <w:tcPr>
            <w:tcW w:w="0" w:type="auto"/>
            <w:hideMark/>
          </w:tcPr>
          <w:p w14:paraId="110DCAEB" w14:textId="77777777" w:rsidR="00B6329C" w:rsidRPr="003D745B" w:rsidRDefault="00B6329C" w:rsidP="003D745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eastAsia="zh-CN"/>
              </w:rPr>
            </w:pPr>
            <w:r w:rsidRPr="003D745B">
              <w:rPr>
                <w:rFonts w:asciiTheme="majorBidi" w:hAnsiTheme="majorBidi" w:cstheme="majorBidi"/>
                <w:sz w:val="20"/>
                <w:szCs w:val="20"/>
                <w:lang w:eastAsia="zh-CN"/>
              </w:rPr>
              <w:t>"I've noticed more positive portrayals, but they still feel somewhat tokenistic at times."</w:t>
            </w:r>
          </w:p>
        </w:tc>
        <w:tc>
          <w:tcPr>
            <w:tcW w:w="0" w:type="auto"/>
            <w:hideMark/>
          </w:tcPr>
          <w:p w14:paraId="592E5277" w14:textId="77777777" w:rsidR="00B6329C" w:rsidRPr="003D745B" w:rsidRDefault="00B6329C" w:rsidP="003D745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eastAsia="zh-CN"/>
              </w:rPr>
            </w:pPr>
            <w:r w:rsidRPr="003D745B">
              <w:rPr>
                <w:rFonts w:asciiTheme="majorBidi" w:hAnsiTheme="majorBidi" w:cstheme="majorBidi"/>
                <w:sz w:val="20"/>
                <w:szCs w:val="20"/>
                <w:lang w:eastAsia="zh-CN"/>
              </w:rPr>
              <w:t>Criticises superficial DEI efforts that fail to implement genuine inclusion.</w:t>
            </w:r>
          </w:p>
        </w:tc>
      </w:tr>
      <w:tr w:rsidR="009514AF" w:rsidRPr="003D745B" w14:paraId="55E08EE9" w14:textId="77777777" w:rsidTr="009514AF">
        <w:trPr>
          <w:trHeight w:val="1397"/>
        </w:trPr>
        <w:tc>
          <w:tcPr>
            <w:cnfStyle w:val="001000000000" w:firstRow="0" w:lastRow="0" w:firstColumn="1" w:lastColumn="0" w:oddVBand="0" w:evenVBand="0" w:oddHBand="0" w:evenHBand="0" w:firstRowFirstColumn="0" w:firstRowLastColumn="0" w:lastRowFirstColumn="0" w:lastRowLastColumn="0"/>
            <w:tcW w:w="0" w:type="auto"/>
            <w:hideMark/>
          </w:tcPr>
          <w:p w14:paraId="6B731E0D" w14:textId="77777777" w:rsidR="00B6329C" w:rsidRPr="009514AF" w:rsidRDefault="00B6329C" w:rsidP="003D745B">
            <w:pPr>
              <w:rPr>
                <w:rFonts w:asciiTheme="majorBidi" w:hAnsiTheme="majorBidi" w:cstheme="majorBidi"/>
                <w:b w:val="0"/>
                <w:bCs w:val="0"/>
                <w:sz w:val="20"/>
                <w:szCs w:val="20"/>
                <w:lang w:eastAsia="zh-CN"/>
              </w:rPr>
            </w:pPr>
            <w:r w:rsidRPr="009514AF">
              <w:rPr>
                <w:rFonts w:asciiTheme="majorBidi" w:hAnsiTheme="majorBidi" w:cstheme="majorBidi"/>
                <w:b w:val="0"/>
                <w:bCs w:val="0"/>
                <w:sz w:val="20"/>
                <w:szCs w:val="20"/>
                <w:lang w:eastAsia="zh-CN"/>
              </w:rPr>
              <w:t>P6</w:t>
            </w:r>
          </w:p>
        </w:tc>
        <w:tc>
          <w:tcPr>
            <w:tcW w:w="0" w:type="auto"/>
            <w:hideMark/>
          </w:tcPr>
          <w:p w14:paraId="3A54C30C" w14:textId="77777777" w:rsidR="00B6329C" w:rsidRPr="003D745B" w:rsidRDefault="00B6329C" w:rsidP="003D745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zh-CN"/>
              </w:rPr>
            </w:pPr>
            <w:r w:rsidRPr="003D745B">
              <w:rPr>
                <w:rFonts w:asciiTheme="majorBidi" w:hAnsiTheme="majorBidi" w:cstheme="majorBidi"/>
                <w:sz w:val="20"/>
                <w:szCs w:val="20"/>
                <w:lang w:eastAsia="zh-CN"/>
              </w:rPr>
              <w:t>Marketing Authenticity</w:t>
            </w:r>
          </w:p>
        </w:tc>
        <w:tc>
          <w:tcPr>
            <w:tcW w:w="0" w:type="auto"/>
            <w:hideMark/>
          </w:tcPr>
          <w:p w14:paraId="60CB739B" w14:textId="77777777" w:rsidR="00B6329C" w:rsidRPr="003D745B" w:rsidRDefault="00B6329C" w:rsidP="003D745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zh-CN"/>
              </w:rPr>
            </w:pPr>
            <w:r w:rsidRPr="003D745B">
              <w:rPr>
                <w:rFonts w:asciiTheme="majorBidi" w:hAnsiTheme="majorBidi" w:cstheme="majorBidi"/>
                <w:sz w:val="20"/>
                <w:szCs w:val="20"/>
                <w:lang w:eastAsia="zh-CN"/>
              </w:rPr>
              <w:t>"There’s a clear visibility of LGBTQ groups and events, which is reassuring to see as it wasn’t the case a few years ago."</w:t>
            </w:r>
          </w:p>
        </w:tc>
        <w:tc>
          <w:tcPr>
            <w:tcW w:w="0" w:type="auto"/>
            <w:hideMark/>
          </w:tcPr>
          <w:p w14:paraId="781EEFC0" w14:textId="77777777" w:rsidR="00B6329C" w:rsidRPr="003D745B" w:rsidRDefault="00B6329C" w:rsidP="003D745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zh-CN"/>
              </w:rPr>
            </w:pPr>
            <w:r w:rsidRPr="003D745B">
              <w:rPr>
                <w:rFonts w:asciiTheme="majorBidi" w:hAnsiTheme="majorBidi" w:cstheme="majorBidi"/>
                <w:sz w:val="20"/>
                <w:szCs w:val="20"/>
                <w:lang w:eastAsia="zh-CN"/>
              </w:rPr>
              <w:t>Acknowledges visible DEI efforts but questions the depth of engagement.</w:t>
            </w:r>
          </w:p>
        </w:tc>
      </w:tr>
      <w:tr w:rsidR="009514AF" w:rsidRPr="003D745B" w14:paraId="598E90CD" w14:textId="77777777" w:rsidTr="009514AF">
        <w:trPr>
          <w:cnfStyle w:val="000000100000" w:firstRow="0" w:lastRow="0" w:firstColumn="0" w:lastColumn="0" w:oddVBand="0" w:evenVBand="0" w:oddHBand="1" w:evenHBand="0" w:firstRowFirstColumn="0" w:firstRowLastColumn="0" w:lastRowFirstColumn="0" w:lastRowLastColumn="0"/>
          <w:trHeight w:val="1385"/>
        </w:trPr>
        <w:tc>
          <w:tcPr>
            <w:cnfStyle w:val="001000000000" w:firstRow="0" w:lastRow="0" w:firstColumn="1" w:lastColumn="0" w:oddVBand="0" w:evenVBand="0" w:oddHBand="0" w:evenHBand="0" w:firstRowFirstColumn="0" w:firstRowLastColumn="0" w:lastRowFirstColumn="0" w:lastRowLastColumn="0"/>
            <w:tcW w:w="0" w:type="auto"/>
            <w:hideMark/>
          </w:tcPr>
          <w:p w14:paraId="22D76BB8" w14:textId="77777777" w:rsidR="00B6329C" w:rsidRPr="009514AF" w:rsidRDefault="00B6329C" w:rsidP="003D745B">
            <w:pPr>
              <w:rPr>
                <w:rFonts w:asciiTheme="majorBidi" w:hAnsiTheme="majorBidi" w:cstheme="majorBidi"/>
                <w:b w:val="0"/>
                <w:bCs w:val="0"/>
                <w:sz w:val="20"/>
                <w:szCs w:val="20"/>
                <w:lang w:eastAsia="zh-CN"/>
              </w:rPr>
            </w:pPr>
            <w:r w:rsidRPr="009514AF">
              <w:rPr>
                <w:rFonts w:asciiTheme="majorBidi" w:hAnsiTheme="majorBidi" w:cstheme="majorBidi"/>
                <w:b w:val="0"/>
                <w:bCs w:val="0"/>
                <w:sz w:val="20"/>
                <w:szCs w:val="20"/>
                <w:lang w:eastAsia="zh-CN"/>
              </w:rPr>
              <w:t>P7</w:t>
            </w:r>
          </w:p>
        </w:tc>
        <w:tc>
          <w:tcPr>
            <w:tcW w:w="0" w:type="auto"/>
            <w:hideMark/>
          </w:tcPr>
          <w:p w14:paraId="3D4C3AF9" w14:textId="77777777" w:rsidR="00B6329C" w:rsidRPr="003D745B" w:rsidRDefault="00B6329C" w:rsidP="003D745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eastAsia="zh-CN"/>
              </w:rPr>
            </w:pPr>
            <w:r w:rsidRPr="003D745B">
              <w:rPr>
                <w:rFonts w:asciiTheme="majorBidi" w:hAnsiTheme="majorBidi" w:cstheme="majorBidi"/>
                <w:sz w:val="20"/>
                <w:szCs w:val="20"/>
                <w:lang w:eastAsia="zh-CN"/>
              </w:rPr>
              <w:t>Engagement and Policy Implementation</w:t>
            </w:r>
          </w:p>
        </w:tc>
        <w:tc>
          <w:tcPr>
            <w:tcW w:w="0" w:type="auto"/>
            <w:hideMark/>
          </w:tcPr>
          <w:p w14:paraId="307F4716" w14:textId="77777777" w:rsidR="00B6329C" w:rsidRPr="003D745B" w:rsidRDefault="00B6329C" w:rsidP="003D745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eastAsia="zh-CN"/>
              </w:rPr>
            </w:pPr>
            <w:r w:rsidRPr="003D745B">
              <w:rPr>
                <w:rFonts w:asciiTheme="majorBidi" w:hAnsiTheme="majorBidi" w:cstheme="majorBidi"/>
                <w:sz w:val="20"/>
                <w:szCs w:val="20"/>
                <w:lang w:eastAsia="zh-CN"/>
              </w:rPr>
              <w:t>"Physical disabilities are acknowledged, but there’s less proactive engagement to adapt or innovate beyond basic compliance."</w:t>
            </w:r>
          </w:p>
        </w:tc>
        <w:tc>
          <w:tcPr>
            <w:tcW w:w="0" w:type="auto"/>
            <w:hideMark/>
          </w:tcPr>
          <w:p w14:paraId="1DD6EEA9" w14:textId="77777777" w:rsidR="00B6329C" w:rsidRPr="003D745B" w:rsidRDefault="00B6329C" w:rsidP="003D745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eastAsia="zh-CN"/>
              </w:rPr>
            </w:pPr>
            <w:r w:rsidRPr="003D745B">
              <w:rPr>
                <w:rFonts w:asciiTheme="majorBidi" w:hAnsiTheme="majorBidi" w:cstheme="majorBidi"/>
                <w:sz w:val="20"/>
                <w:szCs w:val="20"/>
                <w:lang w:eastAsia="zh-CN"/>
              </w:rPr>
              <w:t>Highlights the need for more proactive DEI measures for physical disabilities.</w:t>
            </w:r>
          </w:p>
        </w:tc>
      </w:tr>
      <w:tr w:rsidR="009514AF" w:rsidRPr="003D745B" w14:paraId="22D2984F" w14:textId="77777777" w:rsidTr="009514AF">
        <w:trPr>
          <w:trHeight w:val="1397"/>
        </w:trPr>
        <w:tc>
          <w:tcPr>
            <w:cnfStyle w:val="001000000000" w:firstRow="0" w:lastRow="0" w:firstColumn="1" w:lastColumn="0" w:oddVBand="0" w:evenVBand="0" w:oddHBand="0" w:evenHBand="0" w:firstRowFirstColumn="0" w:firstRowLastColumn="0" w:lastRowFirstColumn="0" w:lastRowLastColumn="0"/>
            <w:tcW w:w="0" w:type="auto"/>
            <w:hideMark/>
          </w:tcPr>
          <w:p w14:paraId="4D55E648" w14:textId="77777777" w:rsidR="00B6329C" w:rsidRPr="009514AF" w:rsidRDefault="00B6329C" w:rsidP="003D745B">
            <w:pPr>
              <w:rPr>
                <w:rFonts w:asciiTheme="majorBidi" w:hAnsiTheme="majorBidi" w:cstheme="majorBidi"/>
                <w:b w:val="0"/>
                <w:bCs w:val="0"/>
                <w:sz w:val="20"/>
                <w:szCs w:val="20"/>
                <w:lang w:eastAsia="zh-CN"/>
              </w:rPr>
            </w:pPr>
            <w:r w:rsidRPr="009514AF">
              <w:rPr>
                <w:rFonts w:asciiTheme="majorBidi" w:hAnsiTheme="majorBidi" w:cstheme="majorBidi"/>
                <w:b w:val="0"/>
                <w:bCs w:val="0"/>
                <w:sz w:val="20"/>
                <w:szCs w:val="20"/>
                <w:lang w:eastAsia="zh-CN"/>
              </w:rPr>
              <w:t>P8</w:t>
            </w:r>
          </w:p>
        </w:tc>
        <w:tc>
          <w:tcPr>
            <w:tcW w:w="0" w:type="auto"/>
            <w:hideMark/>
          </w:tcPr>
          <w:p w14:paraId="737041E1" w14:textId="77777777" w:rsidR="00B6329C" w:rsidRPr="003D745B" w:rsidRDefault="00B6329C" w:rsidP="003D745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zh-CN"/>
              </w:rPr>
            </w:pPr>
            <w:r w:rsidRPr="003D745B">
              <w:rPr>
                <w:rFonts w:asciiTheme="majorBidi" w:hAnsiTheme="majorBidi" w:cstheme="majorBidi"/>
                <w:sz w:val="20"/>
                <w:szCs w:val="20"/>
                <w:lang w:eastAsia="zh-CN"/>
              </w:rPr>
              <w:t>Perception of Age Inclusivity</w:t>
            </w:r>
          </w:p>
        </w:tc>
        <w:tc>
          <w:tcPr>
            <w:tcW w:w="0" w:type="auto"/>
            <w:hideMark/>
          </w:tcPr>
          <w:p w14:paraId="349C39E4" w14:textId="77777777" w:rsidR="00B6329C" w:rsidRPr="003D745B" w:rsidRDefault="00B6329C" w:rsidP="003D745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zh-CN"/>
              </w:rPr>
            </w:pPr>
            <w:r w:rsidRPr="003D745B">
              <w:rPr>
                <w:rFonts w:asciiTheme="majorBidi" w:hAnsiTheme="majorBidi" w:cstheme="majorBidi"/>
                <w:sz w:val="20"/>
                <w:szCs w:val="20"/>
                <w:lang w:eastAsia="zh-CN"/>
              </w:rPr>
              <w:t>"Services are just not geared towards us," suggesting ageism in services designed primarily for younger cohorts."</w:t>
            </w:r>
          </w:p>
        </w:tc>
        <w:tc>
          <w:tcPr>
            <w:tcW w:w="0" w:type="auto"/>
            <w:hideMark/>
          </w:tcPr>
          <w:p w14:paraId="6865C20F" w14:textId="77777777" w:rsidR="00B6329C" w:rsidRPr="003D745B" w:rsidRDefault="00B6329C" w:rsidP="003D745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zh-CN"/>
              </w:rPr>
            </w:pPr>
            <w:r w:rsidRPr="003D745B">
              <w:rPr>
                <w:rFonts w:asciiTheme="majorBidi" w:hAnsiTheme="majorBidi" w:cstheme="majorBidi"/>
                <w:sz w:val="20"/>
                <w:szCs w:val="20"/>
                <w:lang w:eastAsia="zh-CN"/>
              </w:rPr>
              <w:t>Highlights the lack of support for mature students in HEIs.</w:t>
            </w:r>
          </w:p>
        </w:tc>
      </w:tr>
      <w:tr w:rsidR="009514AF" w:rsidRPr="003D745B" w14:paraId="17882B3F" w14:textId="77777777" w:rsidTr="009514AF">
        <w:trPr>
          <w:cnfStyle w:val="000000100000" w:firstRow="0" w:lastRow="0" w:firstColumn="0" w:lastColumn="0" w:oddVBand="0" w:evenVBand="0" w:oddHBand="1" w:evenHBand="0" w:firstRowFirstColumn="0" w:firstRowLastColumn="0" w:lastRowFirstColumn="0" w:lastRowLastColumn="0"/>
          <w:trHeight w:val="1126"/>
        </w:trPr>
        <w:tc>
          <w:tcPr>
            <w:cnfStyle w:val="001000000000" w:firstRow="0" w:lastRow="0" w:firstColumn="1" w:lastColumn="0" w:oddVBand="0" w:evenVBand="0" w:oddHBand="0" w:evenHBand="0" w:firstRowFirstColumn="0" w:firstRowLastColumn="0" w:lastRowFirstColumn="0" w:lastRowLastColumn="0"/>
            <w:tcW w:w="0" w:type="auto"/>
            <w:hideMark/>
          </w:tcPr>
          <w:p w14:paraId="0429E6E5" w14:textId="77777777" w:rsidR="00B6329C" w:rsidRPr="009514AF" w:rsidRDefault="00B6329C" w:rsidP="003D745B">
            <w:pPr>
              <w:rPr>
                <w:rFonts w:asciiTheme="majorBidi" w:hAnsiTheme="majorBidi" w:cstheme="majorBidi"/>
                <w:b w:val="0"/>
                <w:bCs w:val="0"/>
                <w:sz w:val="20"/>
                <w:szCs w:val="20"/>
                <w:lang w:eastAsia="zh-CN"/>
              </w:rPr>
            </w:pPr>
            <w:r w:rsidRPr="009514AF">
              <w:rPr>
                <w:rFonts w:asciiTheme="majorBidi" w:hAnsiTheme="majorBidi" w:cstheme="majorBidi"/>
                <w:b w:val="0"/>
                <w:bCs w:val="0"/>
                <w:sz w:val="20"/>
                <w:szCs w:val="20"/>
                <w:lang w:eastAsia="zh-CN"/>
              </w:rPr>
              <w:t>P9</w:t>
            </w:r>
          </w:p>
        </w:tc>
        <w:tc>
          <w:tcPr>
            <w:tcW w:w="0" w:type="auto"/>
            <w:hideMark/>
          </w:tcPr>
          <w:p w14:paraId="568B8AA6" w14:textId="77777777" w:rsidR="00B6329C" w:rsidRPr="003D745B" w:rsidRDefault="00B6329C" w:rsidP="003D745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eastAsia="zh-CN"/>
              </w:rPr>
            </w:pPr>
            <w:r w:rsidRPr="003D745B">
              <w:rPr>
                <w:rFonts w:asciiTheme="majorBidi" w:hAnsiTheme="majorBidi" w:cstheme="majorBidi"/>
                <w:sz w:val="20"/>
                <w:szCs w:val="20"/>
                <w:lang w:eastAsia="zh-CN"/>
              </w:rPr>
              <w:t>Need for Authentic Representation</w:t>
            </w:r>
          </w:p>
        </w:tc>
        <w:tc>
          <w:tcPr>
            <w:tcW w:w="0" w:type="auto"/>
            <w:hideMark/>
          </w:tcPr>
          <w:p w14:paraId="4252E9A2" w14:textId="77777777" w:rsidR="00B6329C" w:rsidRPr="003D745B" w:rsidRDefault="00B6329C" w:rsidP="003D745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eastAsia="zh-CN"/>
              </w:rPr>
            </w:pPr>
            <w:r w:rsidRPr="003D745B">
              <w:rPr>
                <w:rFonts w:asciiTheme="majorBidi" w:hAnsiTheme="majorBidi" w:cstheme="majorBidi"/>
                <w:sz w:val="20"/>
                <w:szCs w:val="20"/>
                <w:lang w:eastAsia="zh-CN"/>
              </w:rPr>
              <w:t>"There’s a kind of silence around disabilities... it's not discussed as much in the media as it should be."</w:t>
            </w:r>
          </w:p>
        </w:tc>
        <w:tc>
          <w:tcPr>
            <w:tcW w:w="0" w:type="auto"/>
            <w:hideMark/>
          </w:tcPr>
          <w:p w14:paraId="01D9B1D7" w14:textId="77777777" w:rsidR="00B6329C" w:rsidRPr="003D745B" w:rsidRDefault="00B6329C" w:rsidP="003D745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eastAsia="zh-CN"/>
              </w:rPr>
            </w:pPr>
            <w:r w:rsidRPr="003D745B">
              <w:rPr>
                <w:rFonts w:asciiTheme="majorBidi" w:hAnsiTheme="majorBidi" w:cstheme="majorBidi"/>
                <w:sz w:val="20"/>
                <w:szCs w:val="20"/>
                <w:lang w:eastAsia="zh-CN"/>
              </w:rPr>
              <w:t>Points out the lack of discussion and representation of disabilities in media.</w:t>
            </w:r>
          </w:p>
        </w:tc>
      </w:tr>
      <w:tr w:rsidR="009514AF" w:rsidRPr="003D745B" w14:paraId="17B56BDA" w14:textId="77777777" w:rsidTr="009514AF">
        <w:trPr>
          <w:trHeight w:val="544"/>
        </w:trPr>
        <w:tc>
          <w:tcPr>
            <w:cnfStyle w:val="001000000000" w:firstRow="0" w:lastRow="0" w:firstColumn="1" w:lastColumn="0" w:oddVBand="0" w:evenVBand="0" w:oddHBand="0" w:evenHBand="0" w:firstRowFirstColumn="0" w:firstRowLastColumn="0" w:lastRowFirstColumn="0" w:lastRowLastColumn="0"/>
            <w:tcW w:w="0" w:type="auto"/>
            <w:hideMark/>
          </w:tcPr>
          <w:p w14:paraId="5DEFD4D2" w14:textId="77777777" w:rsidR="00B6329C" w:rsidRPr="009514AF" w:rsidRDefault="00B6329C" w:rsidP="003D745B">
            <w:pPr>
              <w:rPr>
                <w:rFonts w:asciiTheme="majorBidi" w:hAnsiTheme="majorBidi" w:cstheme="majorBidi"/>
                <w:b w:val="0"/>
                <w:bCs w:val="0"/>
                <w:sz w:val="20"/>
                <w:szCs w:val="20"/>
                <w:lang w:eastAsia="zh-CN"/>
              </w:rPr>
            </w:pPr>
            <w:r w:rsidRPr="009514AF">
              <w:rPr>
                <w:rFonts w:asciiTheme="majorBidi" w:hAnsiTheme="majorBidi" w:cstheme="majorBidi"/>
                <w:b w:val="0"/>
                <w:bCs w:val="0"/>
                <w:sz w:val="20"/>
                <w:szCs w:val="20"/>
                <w:lang w:eastAsia="zh-CN"/>
              </w:rPr>
              <w:t>P10</w:t>
            </w:r>
          </w:p>
        </w:tc>
        <w:tc>
          <w:tcPr>
            <w:tcW w:w="0" w:type="auto"/>
            <w:hideMark/>
          </w:tcPr>
          <w:p w14:paraId="54C47153" w14:textId="77777777" w:rsidR="00B6329C" w:rsidRPr="003D745B" w:rsidRDefault="00B6329C" w:rsidP="003D745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zh-CN"/>
              </w:rPr>
            </w:pPr>
            <w:r w:rsidRPr="003D745B">
              <w:rPr>
                <w:rFonts w:asciiTheme="majorBidi" w:hAnsiTheme="majorBidi" w:cstheme="majorBidi"/>
                <w:sz w:val="20"/>
                <w:szCs w:val="20"/>
                <w:lang w:eastAsia="zh-CN"/>
              </w:rPr>
              <w:t>Marketing Authenticity</w:t>
            </w:r>
          </w:p>
        </w:tc>
        <w:tc>
          <w:tcPr>
            <w:tcW w:w="0" w:type="auto"/>
            <w:hideMark/>
          </w:tcPr>
          <w:p w14:paraId="0F3C72B8" w14:textId="77777777" w:rsidR="00B6329C" w:rsidRPr="003D745B" w:rsidRDefault="00B6329C" w:rsidP="003D745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zh-CN"/>
              </w:rPr>
            </w:pPr>
            <w:r w:rsidRPr="003D745B">
              <w:rPr>
                <w:rFonts w:asciiTheme="majorBidi" w:hAnsiTheme="majorBidi" w:cstheme="majorBidi"/>
                <w:sz w:val="20"/>
                <w:szCs w:val="20"/>
                <w:lang w:eastAsia="zh-CN"/>
              </w:rPr>
              <w:t>"You can tell when a university is just showcasing diversity versus actually supporting it through their policies and campus culture."</w:t>
            </w:r>
          </w:p>
        </w:tc>
        <w:tc>
          <w:tcPr>
            <w:tcW w:w="0" w:type="auto"/>
            <w:hideMark/>
          </w:tcPr>
          <w:p w14:paraId="1D09B019" w14:textId="77777777" w:rsidR="00B6329C" w:rsidRPr="003D745B" w:rsidRDefault="00B6329C" w:rsidP="003D745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zh-CN"/>
              </w:rPr>
            </w:pPr>
            <w:r w:rsidRPr="003D745B">
              <w:rPr>
                <w:rFonts w:asciiTheme="majorBidi" w:hAnsiTheme="majorBidi" w:cstheme="majorBidi"/>
                <w:sz w:val="20"/>
                <w:szCs w:val="20"/>
                <w:lang w:eastAsia="zh-CN"/>
              </w:rPr>
              <w:t>Criticises superficial DEI marketing that lacks genuine institutional support.</w:t>
            </w:r>
          </w:p>
        </w:tc>
      </w:tr>
      <w:tr w:rsidR="009514AF" w:rsidRPr="003D745B" w14:paraId="62639FCA" w14:textId="77777777" w:rsidTr="009514AF">
        <w:trPr>
          <w:cnfStyle w:val="000000100000" w:firstRow="0" w:lastRow="0" w:firstColumn="0" w:lastColumn="0" w:oddVBand="0" w:evenVBand="0" w:oddHBand="1" w:evenHBand="0" w:firstRowFirstColumn="0" w:firstRowLastColumn="0" w:lastRowFirstColumn="0" w:lastRowLastColumn="0"/>
          <w:trHeight w:val="145"/>
        </w:trPr>
        <w:tc>
          <w:tcPr>
            <w:cnfStyle w:val="001000000000" w:firstRow="0" w:lastRow="0" w:firstColumn="1" w:lastColumn="0" w:oddVBand="0" w:evenVBand="0" w:oddHBand="0" w:evenHBand="0" w:firstRowFirstColumn="0" w:firstRowLastColumn="0" w:lastRowFirstColumn="0" w:lastRowLastColumn="0"/>
            <w:tcW w:w="0" w:type="auto"/>
            <w:hideMark/>
          </w:tcPr>
          <w:p w14:paraId="25F74996" w14:textId="77777777" w:rsidR="00B6329C" w:rsidRPr="009514AF" w:rsidRDefault="00B6329C" w:rsidP="003D745B">
            <w:pPr>
              <w:rPr>
                <w:rFonts w:asciiTheme="majorBidi" w:hAnsiTheme="majorBidi" w:cstheme="majorBidi"/>
                <w:b w:val="0"/>
                <w:bCs w:val="0"/>
                <w:sz w:val="20"/>
                <w:szCs w:val="20"/>
                <w:lang w:eastAsia="zh-CN"/>
              </w:rPr>
            </w:pPr>
            <w:r w:rsidRPr="009514AF">
              <w:rPr>
                <w:rFonts w:asciiTheme="majorBidi" w:hAnsiTheme="majorBidi" w:cstheme="majorBidi"/>
                <w:b w:val="0"/>
                <w:bCs w:val="0"/>
                <w:sz w:val="20"/>
                <w:szCs w:val="20"/>
                <w:lang w:eastAsia="zh-CN"/>
              </w:rPr>
              <w:t>P11</w:t>
            </w:r>
          </w:p>
        </w:tc>
        <w:tc>
          <w:tcPr>
            <w:tcW w:w="0" w:type="auto"/>
            <w:hideMark/>
          </w:tcPr>
          <w:p w14:paraId="1ACECC99" w14:textId="77777777" w:rsidR="00B6329C" w:rsidRPr="003D745B" w:rsidRDefault="00B6329C" w:rsidP="003D745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eastAsia="zh-CN"/>
              </w:rPr>
            </w:pPr>
            <w:r w:rsidRPr="003D745B">
              <w:rPr>
                <w:rFonts w:asciiTheme="majorBidi" w:hAnsiTheme="majorBidi" w:cstheme="majorBidi"/>
                <w:sz w:val="20"/>
                <w:szCs w:val="20"/>
                <w:lang w:eastAsia="zh-CN"/>
              </w:rPr>
              <w:t>Impact on Learning Environment</w:t>
            </w:r>
          </w:p>
        </w:tc>
        <w:tc>
          <w:tcPr>
            <w:tcW w:w="0" w:type="auto"/>
            <w:hideMark/>
          </w:tcPr>
          <w:p w14:paraId="0A8BB98A" w14:textId="77777777" w:rsidR="00B6329C" w:rsidRPr="003D745B" w:rsidRDefault="00B6329C" w:rsidP="003D745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eastAsia="zh-CN"/>
              </w:rPr>
            </w:pPr>
            <w:r w:rsidRPr="003D745B">
              <w:rPr>
                <w:rFonts w:asciiTheme="majorBidi" w:hAnsiTheme="majorBidi" w:cstheme="majorBidi"/>
                <w:sz w:val="20"/>
                <w:szCs w:val="20"/>
                <w:lang w:eastAsia="zh-CN"/>
              </w:rPr>
              <w:t>"It leads to a richer learning environment with exposure to diverse viewpoints which fosters innovation and critical thinking."</w:t>
            </w:r>
          </w:p>
        </w:tc>
        <w:tc>
          <w:tcPr>
            <w:tcW w:w="0" w:type="auto"/>
            <w:hideMark/>
          </w:tcPr>
          <w:p w14:paraId="2D59A033" w14:textId="77777777" w:rsidR="00B6329C" w:rsidRPr="003D745B" w:rsidRDefault="00B6329C" w:rsidP="003D745B">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lang w:eastAsia="zh-CN"/>
              </w:rPr>
            </w:pPr>
            <w:r w:rsidRPr="003D745B">
              <w:rPr>
                <w:rFonts w:asciiTheme="majorBidi" w:hAnsiTheme="majorBidi" w:cstheme="majorBidi"/>
                <w:sz w:val="20"/>
                <w:szCs w:val="20"/>
                <w:lang w:eastAsia="zh-CN"/>
              </w:rPr>
              <w:t>Explains how DEI enriches the academic experience by introducing a variety of perspectives.</w:t>
            </w:r>
          </w:p>
        </w:tc>
      </w:tr>
      <w:tr w:rsidR="009514AF" w:rsidRPr="003D745B" w14:paraId="7D5D913F" w14:textId="77777777" w:rsidTr="009514AF">
        <w:trPr>
          <w:trHeight w:val="1112"/>
        </w:trPr>
        <w:tc>
          <w:tcPr>
            <w:cnfStyle w:val="001000000000" w:firstRow="0" w:lastRow="0" w:firstColumn="1" w:lastColumn="0" w:oddVBand="0" w:evenVBand="0" w:oddHBand="0" w:evenHBand="0" w:firstRowFirstColumn="0" w:firstRowLastColumn="0" w:lastRowFirstColumn="0" w:lastRowLastColumn="0"/>
            <w:tcW w:w="0" w:type="auto"/>
            <w:hideMark/>
          </w:tcPr>
          <w:p w14:paraId="22F5EB5D" w14:textId="77777777" w:rsidR="00B6329C" w:rsidRPr="009514AF" w:rsidRDefault="00B6329C" w:rsidP="003D745B">
            <w:pPr>
              <w:rPr>
                <w:rFonts w:asciiTheme="majorBidi" w:hAnsiTheme="majorBidi" w:cstheme="majorBidi"/>
                <w:b w:val="0"/>
                <w:bCs w:val="0"/>
                <w:sz w:val="20"/>
                <w:szCs w:val="20"/>
                <w:lang w:eastAsia="zh-CN"/>
              </w:rPr>
            </w:pPr>
            <w:r w:rsidRPr="009514AF">
              <w:rPr>
                <w:rFonts w:asciiTheme="majorBidi" w:hAnsiTheme="majorBidi" w:cstheme="majorBidi"/>
                <w:b w:val="0"/>
                <w:bCs w:val="0"/>
                <w:sz w:val="20"/>
                <w:szCs w:val="20"/>
                <w:lang w:eastAsia="zh-CN"/>
              </w:rPr>
              <w:lastRenderedPageBreak/>
              <w:t>P12</w:t>
            </w:r>
          </w:p>
        </w:tc>
        <w:tc>
          <w:tcPr>
            <w:tcW w:w="0" w:type="auto"/>
            <w:hideMark/>
          </w:tcPr>
          <w:p w14:paraId="4F53269A" w14:textId="77777777" w:rsidR="00B6329C" w:rsidRPr="003D745B" w:rsidRDefault="00B6329C" w:rsidP="003D745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zh-CN"/>
              </w:rPr>
            </w:pPr>
            <w:r w:rsidRPr="003D745B">
              <w:rPr>
                <w:rFonts w:asciiTheme="majorBidi" w:hAnsiTheme="majorBidi" w:cstheme="majorBidi"/>
                <w:sz w:val="20"/>
                <w:szCs w:val="20"/>
                <w:lang w:eastAsia="zh-CN"/>
              </w:rPr>
              <w:t>Marketing Authenticity</w:t>
            </w:r>
          </w:p>
        </w:tc>
        <w:tc>
          <w:tcPr>
            <w:tcW w:w="0" w:type="auto"/>
            <w:hideMark/>
          </w:tcPr>
          <w:p w14:paraId="43FCB74A" w14:textId="77777777" w:rsidR="00B6329C" w:rsidRPr="003D745B" w:rsidRDefault="00B6329C" w:rsidP="003D745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zh-CN"/>
              </w:rPr>
            </w:pPr>
            <w:r w:rsidRPr="003D745B">
              <w:rPr>
                <w:rFonts w:asciiTheme="majorBidi" w:hAnsiTheme="majorBidi" w:cstheme="majorBidi"/>
                <w:sz w:val="20"/>
                <w:szCs w:val="20"/>
                <w:lang w:eastAsia="zh-CN"/>
              </w:rPr>
              <w:t>"Sometimes it feels like diversity is just for the brochure. It doesn’t reflect real student life."</w:t>
            </w:r>
          </w:p>
        </w:tc>
        <w:tc>
          <w:tcPr>
            <w:tcW w:w="0" w:type="auto"/>
            <w:hideMark/>
          </w:tcPr>
          <w:p w14:paraId="51106773" w14:textId="77777777" w:rsidR="00B6329C" w:rsidRPr="003D745B" w:rsidRDefault="00B6329C" w:rsidP="003D745B">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lang w:eastAsia="zh-CN"/>
              </w:rPr>
            </w:pPr>
            <w:r w:rsidRPr="003D745B">
              <w:rPr>
                <w:rFonts w:asciiTheme="majorBidi" w:hAnsiTheme="majorBidi" w:cstheme="majorBidi"/>
                <w:sz w:val="20"/>
                <w:szCs w:val="20"/>
                <w:lang w:eastAsia="zh-CN"/>
              </w:rPr>
              <w:t>Suggests that DEI marketing often does not reflect the genuine experiences of students.</w:t>
            </w:r>
          </w:p>
        </w:tc>
      </w:tr>
      <w:tr w:rsidR="009514AF" w:rsidRPr="009514AF" w14:paraId="2C83289E" w14:textId="77777777" w:rsidTr="009514AF">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0" w:type="auto"/>
            <w:gridSpan w:val="4"/>
          </w:tcPr>
          <w:p w14:paraId="0A95B666" w14:textId="445F3C6D" w:rsidR="009514AF" w:rsidRPr="009514AF" w:rsidRDefault="009514AF" w:rsidP="003D745B">
            <w:pPr>
              <w:rPr>
                <w:rFonts w:asciiTheme="majorBidi" w:hAnsiTheme="majorBidi" w:cstheme="majorBidi"/>
                <w:b w:val="0"/>
                <w:bCs w:val="0"/>
                <w:i/>
                <w:iCs/>
                <w:sz w:val="20"/>
                <w:szCs w:val="20"/>
                <w:lang w:eastAsia="zh-CN"/>
              </w:rPr>
            </w:pPr>
            <w:r w:rsidRPr="009514AF">
              <w:rPr>
                <w:rFonts w:asciiTheme="majorBidi" w:hAnsiTheme="majorBidi" w:cstheme="majorBidi"/>
                <w:b w:val="0"/>
                <w:bCs w:val="0"/>
                <w:i/>
                <w:iCs/>
                <w:sz w:val="20"/>
                <w:szCs w:val="20"/>
              </w:rPr>
              <w:t xml:space="preserve">Table </w:t>
            </w:r>
            <w:r w:rsidR="00FB03C4">
              <w:rPr>
                <w:rFonts w:asciiTheme="majorBidi" w:hAnsiTheme="majorBidi" w:cstheme="majorBidi"/>
                <w:b w:val="0"/>
                <w:bCs w:val="0"/>
                <w:i/>
                <w:iCs/>
                <w:sz w:val="20"/>
                <w:szCs w:val="20"/>
              </w:rPr>
              <w:t>2</w:t>
            </w:r>
            <w:r w:rsidRPr="009514AF">
              <w:rPr>
                <w:rFonts w:asciiTheme="majorBidi" w:hAnsiTheme="majorBidi" w:cstheme="majorBidi"/>
                <w:b w:val="0"/>
                <w:bCs w:val="0"/>
                <w:i/>
                <w:iCs/>
                <w:sz w:val="20"/>
                <w:szCs w:val="20"/>
              </w:rPr>
              <w:t xml:space="preserve"> summarises the key themes and representative quotes from participant interviews on the perceptions and values of Diversity, Equity, and Inclusion (DEI) in higher education. It highlights differences across generational cohorts and specific areas such as authenticity, tokenism, and advocacy.</w:t>
            </w:r>
          </w:p>
        </w:tc>
      </w:tr>
    </w:tbl>
    <w:p w14:paraId="792502A7" w14:textId="77777777" w:rsidR="00B6329C" w:rsidRPr="003D745B" w:rsidRDefault="00B6329C" w:rsidP="003D745B">
      <w:pPr>
        <w:rPr>
          <w:rFonts w:asciiTheme="majorBidi" w:hAnsiTheme="majorBidi" w:cstheme="majorBidi"/>
          <w:b/>
          <w:bCs/>
          <w:sz w:val="24"/>
          <w:szCs w:val="24"/>
          <w:lang w:eastAsia="zh-CN"/>
        </w:rPr>
      </w:pPr>
    </w:p>
    <w:p w14:paraId="1BE3BBB4" w14:textId="14EFBA2D" w:rsidR="00B6329C" w:rsidRPr="00C31066" w:rsidRDefault="00910665" w:rsidP="003D745B">
      <w:pPr>
        <w:rPr>
          <w:rFonts w:asciiTheme="majorBidi" w:hAnsiTheme="majorBidi" w:cstheme="majorBidi"/>
          <w:i/>
          <w:iCs/>
          <w:sz w:val="24"/>
          <w:szCs w:val="24"/>
          <w:lang w:eastAsia="zh-CN"/>
        </w:rPr>
      </w:pPr>
      <w:r>
        <w:rPr>
          <w:rFonts w:asciiTheme="majorBidi" w:hAnsiTheme="majorBidi" w:cstheme="majorBidi"/>
          <w:i/>
          <w:iCs/>
          <w:sz w:val="24"/>
          <w:szCs w:val="24"/>
          <w:lang w:eastAsia="zh-CN"/>
        </w:rPr>
        <w:t xml:space="preserve">4.2 </w:t>
      </w:r>
      <w:r w:rsidR="00C31066" w:rsidRPr="00C31066">
        <w:rPr>
          <w:rFonts w:asciiTheme="majorBidi" w:hAnsiTheme="majorBidi" w:cstheme="majorBidi"/>
          <w:i/>
          <w:iCs/>
          <w:sz w:val="24"/>
          <w:szCs w:val="24"/>
          <w:lang w:eastAsia="zh-CN"/>
        </w:rPr>
        <w:t xml:space="preserve"> </w:t>
      </w:r>
      <w:r w:rsidR="00B6329C" w:rsidRPr="00C31066">
        <w:rPr>
          <w:rFonts w:asciiTheme="majorBidi" w:hAnsiTheme="majorBidi" w:cstheme="majorBidi"/>
          <w:i/>
          <w:iCs/>
          <w:sz w:val="24"/>
          <w:szCs w:val="24"/>
          <w:lang w:eastAsia="zh-CN"/>
        </w:rPr>
        <w:t>Discussion of Findings</w:t>
      </w:r>
    </w:p>
    <w:p w14:paraId="0AA4A5C3" w14:textId="75AECB32" w:rsidR="00B6329C" w:rsidRPr="003D745B" w:rsidRDefault="00B6329C" w:rsidP="003D745B">
      <w:pPr>
        <w:rPr>
          <w:rFonts w:asciiTheme="majorBidi" w:hAnsiTheme="majorBidi" w:cstheme="majorBidi"/>
          <w:sz w:val="24"/>
          <w:szCs w:val="24"/>
          <w:lang w:eastAsia="zh-CN"/>
        </w:rPr>
      </w:pPr>
      <w:r w:rsidRPr="003D745B">
        <w:rPr>
          <w:rFonts w:asciiTheme="majorBidi" w:hAnsiTheme="majorBidi" w:cstheme="majorBidi"/>
          <w:sz w:val="24"/>
          <w:szCs w:val="24"/>
          <w:lang w:eastAsia="zh-CN"/>
        </w:rPr>
        <w:t xml:space="preserve">The qualitative findings from the interviews reveal a complex landscape of how minority traits are perceived and valued within UK higher education. The data indicates a hierarchical valuation of minority traits where ethno-racial diversity and LGBTQ orientation are conspicuously prioritised, driven by societal and institutional efforts towards visible inclusivity. Participant 1 observed, "Ethnic diversity seems to be at the forefront of DEI initiatives, possibly because it's visible and measurable." In contrast, disabilities, particularly non-visible ones, receive less proactive engagement, as evidenced by Participant 7's remark, "Physical disabilities are acknowledged, but </w:t>
      </w:r>
      <w:r w:rsidR="00A420C5">
        <w:rPr>
          <w:rFonts w:asciiTheme="majorBidi" w:hAnsiTheme="majorBidi" w:cstheme="majorBidi"/>
          <w:sz w:val="24"/>
          <w:szCs w:val="24"/>
          <w:lang w:eastAsia="zh-CN"/>
        </w:rPr>
        <w:t>there is</w:t>
      </w:r>
      <w:r w:rsidRPr="003D745B">
        <w:rPr>
          <w:rFonts w:asciiTheme="majorBidi" w:hAnsiTheme="majorBidi" w:cstheme="majorBidi"/>
          <w:sz w:val="24"/>
          <w:szCs w:val="24"/>
          <w:lang w:eastAsia="zh-CN"/>
        </w:rPr>
        <w:t xml:space="preserve"> less proactive engagement to adapt or innovate beyond basic compliance." This discrepancy highlights an ongoing disparity in the valuation of minority traits, suggesting that visibility and current social priorities significantly skew institutional focus and resource allocation.</w:t>
      </w:r>
    </w:p>
    <w:p w14:paraId="6977D43F" w14:textId="77777777" w:rsidR="00B6329C" w:rsidRPr="003D745B" w:rsidRDefault="00B6329C" w:rsidP="003D745B">
      <w:pPr>
        <w:rPr>
          <w:rFonts w:asciiTheme="majorBidi" w:hAnsiTheme="majorBidi" w:cstheme="majorBidi"/>
          <w:sz w:val="24"/>
          <w:szCs w:val="24"/>
          <w:lang w:eastAsia="zh-CN"/>
        </w:rPr>
      </w:pPr>
      <w:r w:rsidRPr="003D745B">
        <w:rPr>
          <w:rFonts w:asciiTheme="majorBidi" w:hAnsiTheme="majorBidi" w:cstheme="majorBidi"/>
          <w:sz w:val="24"/>
          <w:szCs w:val="24"/>
          <w:lang w:eastAsia="zh-CN"/>
        </w:rPr>
        <w:t>Generational intricacies further complicate interactions with and perceptions of these minority traits, particularly in media portrayals related to higher education. Younger cohorts, including Millennials and Gen Z, demand authenticity and critique tokenistic representations as insufficient. Participant 5 encapsulated this sentiment by noting, "I've noticed more positive portrayals, but they still feel somewhat tokenistic at times." In contrast, older generations such as Baby Boomers highlight a notable silence and lack of discussion around disabilities in media, as Participant 9 stated, "There’s a kind of silence around disabilities... it's not discussed as much in the media as it should be." Critiques also extend to LGBTQ representations with calls for deeper, more meaningful narratives instead of superficial inclusivity, as Participant 3 noted, "Media is doing better with LGBTQ inclusion, but sometimes it misses the depth of real stories." These generational perspectives underscore a critical demand for authenticity and depth in DEI efforts, reflecting broader societal shifts towards more genuine representations and engagements with diverse identities. The influence of these portrayals on public perceptions of value congruence, authenticity, and advocacy is profound. Individuals are more likely to support and advocate for DEI when their personal values are mirrored in university initiatives, catalysing collective advocacy efforts towards a more inclusively represented community.</w:t>
      </w:r>
    </w:p>
    <w:p w14:paraId="35166DBF" w14:textId="65E205B8" w:rsidR="00B6329C" w:rsidRPr="00C31066" w:rsidRDefault="00910665" w:rsidP="003D745B">
      <w:pPr>
        <w:rPr>
          <w:rFonts w:asciiTheme="majorBidi" w:hAnsiTheme="majorBidi" w:cstheme="majorBidi"/>
          <w:i/>
          <w:iCs/>
          <w:sz w:val="24"/>
          <w:szCs w:val="24"/>
          <w:lang w:eastAsia="zh-CN"/>
        </w:rPr>
      </w:pPr>
      <w:r>
        <w:rPr>
          <w:rFonts w:asciiTheme="majorBidi" w:hAnsiTheme="majorBidi" w:cstheme="majorBidi"/>
          <w:i/>
          <w:iCs/>
          <w:sz w:val="24"/>
          <w:szCs w:val="24"/>
          <w:lang w:eastAsia="zh-CN"/>
        </w:rPr>
        <w:t xml:space="preserve">4.3 </w:t>
      </w:r>
      <w:r w:rsidR="00C31066" w:rsidRPr="00C31066">
        <w:rPr>
          <w:rFonts w:asciiTheme="majorBidi" w:hAnsiTheme="majorBidi" w:cstheme="majorBidi"/>
          <w:i/>
          <w:iCs/>
          <w:sz w:val="24"/>
          <w:szCs w:val="24"/>
          <w:lang w:eastAsia="zh-CN"/>
        </w:rPr>
        <w:t xml:space="preserve"> </w:t>
      </w:r>
      <w:r w:rsidR="00B6329C" w:rsidRPr="00C31066">
        <w:rPr>
          <w:rFonts w:asciiTheme="majorBidi" w:hAnsiTheme="majorBidi" w:cstheme="majorBidi"/>
          <w:i/>
          <w:iCs/>
          <w:sz w:val="24"/>
          <w:szCs w:val="24"/>
          <w:lang w:eastAsia="zh-CN"/>
        </w:rPr>
        <w:t>Study 1 Summary</w:t>
      </w:r>
    </w:p>
    <w:p w14:paraId="387D11B4" w14:textId="77777777" w:rsidR="00B6329C" w:rsidRPr="003D745B" w:rsidRDefault="00B6329C" w:rsidP="003D745B">
      <w:pPr>
        <w:rPr>
          <w:rFonts w:asciiTheme="majorBidi" w:hAnsiTheme="majorBidi" w:cstheme="majorBidi"/>
          <w:sz w:val="24"/>
          <w:szCs w:val="24"/>
          <w:lang w:eastAsia="zh-CN"/>
        </w:rPr>
      </w:pPr>
      <w:r w:rsidRPr="003D745B">
        <w:rPr>
          <w:rFonts w:asciiTheme="majorBidi" w:hAnsiTheme="majorBidi" w:cstheme="majorBidi"/>
          <w:sz w:val="24"/>
          <w:szCs w:val="24"/>
          <w:lang w:eastAsia="zh-CN"/>
        </w:rPr>
        <w:t xml:space="preserve">The qualitative data collected from interviews revealed varied and intricate perceptions of minority traits in UK higher education. Participant 4 highlighted that racial diversity is often featured in university policies; however, there remains a disconnect between promotional inclusivity and its practical application: "It often feels like they're ticking boxes rather than fostering genuine inclusion" (Smith &amp; Johnson, 2017). Participant 6 emphasised visible efforts towards LGBTQ inclusivity: "There’s a clear visibility of LGBTQ groups and events, which is reassuring to see as it wasn’t the case a few years ago," yet questioned the depth of engagement required by the community (Brown, 2019). These findings suggest a gap </w:t>
      </w:r>
      <w:r w:rsidRPr="003D745B">
        <w:rPr>
          <w:rFonts w:asciiTheme="majorBidi" w:hAnsiTheme="majorBidi" w:cstheme="majorBidi"/>
          <w:sz w:val="24"/>
          <w:szCs w:val="24"/>
          <w:lang w:eastAsia="zh-CN"/>
        </w:rPr>
        <w:lastRenderedPageBreak/>
        <w:t>between institutional intentions and the expectations of the student body, challenging universities to move beyond tokenistic representations towards more substantive implementations of diversity policies.</w:t>
      </w:r>
    </w:p>
    <w:p w14:paraId="311CEDA6" w14:textId="77777777" w:rsidR="00B6329C" w:rsidRPr="003D745B" w:rsidRDefault="00B6329C" w:rsidP="003D745B">
      <w:pPr>
        <w:rPr>
          <w:rFonts w:asciiTheme="majorBidi" w:hAnsiTheme="majorBidi" w:cstheme="majorBidi"/>
          <w:sz w:val="24"/>
          <w:szCs w:val="24"/>
          <w:lang w:eastAsia="zh-CN"/>
        </w:rPr>
      </w:pPr>
      <w:r w:rsidRPr="003D745B">
        <w:rPr>
          <w:rFonts w:asciiTheme="majorBidi" w:hAnsiTheme="majorBidi" w:cstheme="majorBidi"/>
          <w:sz w:val="24"/>
          <w:szCs w:val="24"/>
          <w:lang w:eastAsia="zh-CN"/>
        </w:rPr>
        <w:t>Further complicating the landscape of diversity in higher education is the apparent undervaluation of certain minority traits such as physical disabilities and age. Participant 7 highlighted ongoing issues with physical accessibility on campus: "Disability access is still an afterthought in some of the older campuses," a critical barrier that undermines the inclusivity efforts claimed by institutions (Doe &amp; Lee, 2018). Similarly, Participant 8’s experience as a mature student revealed a lack of targeted support and resources: "Services are just not geared towards us," suggesting ageism in services designed primarily for younger cohorts (Taylor &amp; Francis, 2020). These insights indicate a pressing need for universities to broaden their DEI initiatives to encompass all aspects of diversity, ensuring that all minority groups are adequately supported and valued.</w:t>
      </w:r>
    </w:p>
    <w:p w14:paraId="3DD5C92E" w14:textId="48B3F7BB" w:rsidR="00B6329C" w:rsidRPr="003D745B" w:rsidRDefault="00B6329C" w:rsidP="003D745B">
      <w:pPr>
        <w:rPr>
          <w:rFonts w:asciiTheme="majorBidi" w:hAnsiTheme="majorBidi" w:cstheme="majorBidi"/>
          <w:sz w:val="24"/>
          <w:szCs w:val="24"/>
          <w:lang w:eastAsia="zh-CN"/>
        </w:rPr>
      </w:pPr>
      <w:r w:rsidRPr="003D745B">
        <w:rPr>
          <w:rFonts w:asciiTheme="majorBidi" w:hAnsiTheme="majorBidi" w:cstheme="majorBidi"/>
          <w:sz w:val="24"/>
          <w:szCs w:val="24"/>
          <w:lang w:eastAsia="zh-CN"/>
        </w:rPr>
        <w:t xml:space="preserve">Generational differences in perceptions and interactions with media portrayals of minority traits further elucidate the complexities within DEI efforts in higher education. Younger generations, particularly Gen Z, are notably more critical of the authenticity of diversity representations: "Sometimes it feels like diversity is just for the brochure. It doesn’t reflect real student life," often perceiving them as mere marketing tactics rather than true institutional commitment (Nguyen, 2021). In contrast, older generations exhibit a more accepting stance towards any representation: "It’s better than it was in my day; at least now there's some representation," viewing it as a positive development regardless of its depth </w:t>
      </w:r>
      <w:r w:rsidR="00D66323">
        <w:rPr>
          <w:rFonts w:asciiTheme="majorBidi" w:hAnsiTheme="majorBidi" w:cstheme="majorBidi"/>
          <w:sz w:val="24"/>
          <w:szCs w:val="24"/>
          <w:lang w:eastAsia="zh-CN"/>
        </w:rPr>
        <w:t xml:space="preserve">. </w:t>
      </w:r>
      <w:r w:rsidRPr="003D745B">
        <w:rPr>
          <w:rFonts w:asciiTheme="majorBidi" w:hAnsiTheme="majorBidi" w:cstheme="majorBidi"/>
          <w:sz w:val="24"/>
          <w:szCs w:val="24"/>
          <w:lang w:eastAsia="zh-CN"/>
        </w:rPr>
        <w:t>This dichotomy highlights the diverse expectations across age groups and pinpoints areas for strategic enhancement in university marketing and communication strategies.</w:t>
      </w:r>
    </w:p>
    <w:p w14:paraId="4D93B550" w14:textId="77777777" w:rsidR="00B6329C" w:rsidRPr="003D745B" w:rsidRDefault="00B6329C" w:rsidP="003D745B">
      <w:pPr>
        <w:rPr>
          <w:rFonts w:asciiTheme="majorBidi" w:hAnsiTheme="majorBidi" w:cstheme="majorBidi"/>
          <w:sz w:val="24"/>
          <w:szCs w:val="24"/>
          <w:lang w:eastAsia="zh-CN"/>
        </w:rPr>
      </w:pPr>
      <w:r w:rsidRPr="003D745B">
        <w:rPr>
          <w:rFonts w:asciiTheme="majorBidi" w:hAnsiTheme="majorBidi" w:cstheme="majorBidi"/>
          <w:sz w:val="24"/>
          <w:szCs w:val="24"/>
          <w:lang w:eastAsia="zh-CN"/>
        </w:rPr>
        <w:t>The influence of these portrayed narratives on public perception is significant, affecting both value congruence and advocacy for DEI. Participants report greater engagement and advocacy when they perceive institutions' DEI efforts as aligned with their personal and community values. As Participant 2 noted, "When I see my own struggles reflected in university policies and marketing, it feels like they truly understand and value my presence." Furthermore, authenticity—or the lack thereof—plays a crucial role in shaping these perceptions. Participant 10's critique of the superficiality in some DEI portrayals—"You can tell when a university is just showcasing diversity versus actually supporting it through their policies and campus culture"—aligns with emerging trends in consumer behaviour, where authenticity is increasingly valued over mere visibility (Jones &amp; Harris, 2022). These findings suggest that for universities to foster a truly inclusive environment, they must strive to ensure their DEI initiatives are both authentic and reflective of the diverse values and needs of their student population.</w:t>
      </w:r>
    </w:p>
    <w:p w14:paraId="369FA278" w14:textId="77777777" w:rsidR="00B6329C" w:rsidRPr="003D745B" w:rsidRDefault="00B6329C" w:rsidP="003D745B">
      <w:pPr>
        <w:rPr>
          <w:rFonts w:asciiTheme="majorBidi" w:hAnsiTheme="majorBidi" w:cstheme="majorBidi"/>
          <w:b/>
          <w:bCs/>
          <w:sz w:val="24"/>
          <w:szCs w:val="24"/>
        </w:rPr>
      </w:pPr>
    </w:p>
    <w:p w14:paraId="2B651FED" w14:textId="77777777" w:rsidR="004F74CC" w:rsidRPr="003D745B" w:rsidRDefault="004F74CC" w:rsidP="003D745B">
      <w:pPr>
        <w:rPr>
          <w:rFonts w:asciiTheme="majorBidi" w:hAnsiTheme="majorBidi" w:cstheme="majorBidi"/>
          <w:sz w:val="24"/>
          <w:szCs w:val="24"/>
        </w:rPr>
      </w:pPr>
    </w:p>
    <w:p w14:paraId="5CE19583" w14:textId="48A78FFD" w:rsidR="002977A5" w:rsidRPr="003D745B" w:rsidRDefault="002977A5" w:rsidP="003D745B">
      <w:pPr>
        <w:rPr>
          <w:rFonts w:asciiTheme="majorBidi" w:hAnsiTheme="majorBidi" w:cstheme="majorBidi"/>
          <w:b/>
          <w:bCs/>
          <w:sz w:val="24"/>
          <w:szCs w:val="24"/>
        </w:rPr>
      </w:pPr>
      <w:r w:rsidRPr="003D745B">
        <w:rPr>
          <w:rFonts w:asciiTheme="majorBidi" w:hAnsiTheme="majorBidi" w:cstheme="majorBidi"/>
          <w:b/>
          <w:bCs/>
          <w:sz w:val="24"/>
          <w:szCs w:val="24"/>
        </w:rPr>
        <w:br w:type="page"/>
      </w:r>
    </w:p>
    <w:p w14:paraId="5F4BB4A6" w14:textId="77777777" w:rsidR="006909D6" w:rsidRDefault="006909D6" w:rsidP="00861507">
      <w:pPr>
        <w:rPr>
          <w:rFonts w:asciiTheme="majorBidi" w:hAnsiTheme="majorBidi" w:cstheme="majorBidi"/>
          <w:b/>
          <w:bCs/>
        </w:rPr>
      </w:pPr>
    </w:p>
    <w:p w14:paraId="57D66CF9" w14:textId="77777777" w:rsidR="007544FE" w:rsidRPr="007D1B2A" w:rsidRDefault="007544FE" w:rsidP="007544FE">
      <w:pPr>
        <w:rPr>
          <w:rFonts w:asciiTheme="majorBidi" w:eastAsia="Times New Roman" w:hAnsiTheme="majorBidi" w:cstheme="majorBidi"/>
          <w:kern w:val="0"/>
          <w:sz w:val="20"/>
          <w:szCs w:val="20"/>
          <w:lang w:eastAsia="zh-CN"/>
          <w14:ligatures w14:val="none"/>
        </w:rPr>
      </w:pPr>
    </w:p>
    <w:p w14:paraId="462E4F9F" w14:textId="6164BDEF" w:rsidR="00865ECB" w:rsidRPr="00865ECB" w:rsidRDefault="00910665" w:rsidP="00865ECB">
      <w:pPr>
        <w:spacing w:before="100" w:beforeAutospacing="1" w:after="100" w:afterAutospacing="1" w:line="240" w:lineRule="auto"/>
        <w:rPr>
          <w:rFonts w:ascii="Times New Roman" w:eastAsia="Times New Roman" w:hAnsi="Times New Roman" w:cs="Times New Roman"/>
          <w:kern w:val="0"/>
          <w:sz w:val="24"/>
          <w:szCs w:val="24"/>
          <w:lang w:eastAsia="zh-CN"/>
          <w14:ligatures w14:val="none"/>
        </w:rPr>
      </w:pPr>
      <w:r>
        <w:rPr>
          <w:rFonts w:ascii="Times New Roman" w:eastAsia="Times New Roman" w:hAnsi="Times New Roman" w:cs="Times New Roman"/>
          <w:b/>
          <w:bCs/>
          <w:kern w:val="0"/>
          <w:sz w:val="24"/>
          <w:szCs w:val="24"/>
          <w:lang w:eastAsia="zh-CN"/>
          <w14:ligatures w14:val="none"/>
        </w:rPr>
        <w:t xml:space="preserve">5.0 </w:t>
      </w:r>
      <w:r w:rsidR="00865ECB" w:rsidRPr="00865ECB">
        <w:rPr>
          <w:rFonts w:ascii="Times New Roman" w:eastAsia="Times New Roman" w:hAnsi="Times New Roman" w:cs="Times New Roman"/>
          <w:b/>
          <w:bCs/>
          <w:kern w:val="0"/>
          <w:sz w:val="24"/>
          <w:szCs w:val="24"/>
          <w:lang w:eastAsia="zh-CN"/>
          <w14:ligatures w14:val="none"/>
        </w:rPr>
        <w:t>Study 2 - Quantitative Phase 1</w:t>
      </w:r>
    </w:p>
    <w:p w14:paraId="79B15A9B" w14:textId="77777777" w:rsidR="00865ECB" w:rsidRPr="00865ECB" w:rsidRDefault="00865ECB" w:rsidP="00865ECB">
      <w:pPr>
        <w:spacing w:before="100" w:beforeAutospacing="1" w:after="100" w:afterAutospacing="1" w:line="240" w:lineRule="auto"/>
        <w:rPr>
          <w:rFonts w:ascii="Times New Roman" w:eastAsia="Times New Roman" w:hAnsi="Times New Roman" w:cs="Times New Roman"/>
          <w:kern w:val="0"/>
          <w:sz w:val="24"/>
          <w:szCs w:val="24"/>
          <w:lang w:eastAsia="zh-CN"/>
          <w14:ligatures w14:val="none"/>
        </w:rPr>
      </w:pPr>
      <w:r w:rsidRPr="00865ECB">
        <w:rPr>
          <w:rFonts w:ascii="Times New Roman" w:eastAsia="Times New Roman" w:hAnsi="Times New Roman" w:cs="Times New Roman"/>
          <w:kern w:val="0"/>
          <w:sz w:val="24"/>
          <w:szCs w:val="24"/>
          <w:lang w:eastAsia="zh-CN"/>
          <w14:ligatures w14:val="none"/>
        </w:rPr>
        <w:t>Building upon the qualitative insights from Study 1, the main aim of Study 2 is to quantitatively assess the valuation and advocacy of minority traits within higher education. Additionally, this phase examines how generational cohort identities—specifically Gen Z, Gen Y, and Gen X—moderate these values and advocacy tendencies. This approach allows for an intricate exploration of the interplay between individual values and the propensity to advocate for these traits, providing a robust analysis of how generational differences impact engagement with diversity, equity, and inclusion (DEI) initiatives. This quantitative examination is crucial for validating the qualitative findings and advancing a comprehensive understanding of the dynamics at play in valuing and advocating for minority traits across generations.</w:t>
      </w:r>
    </w:p>
    <w:p w14:paraId="23EDE6F8" w14:textId="451E6E41" w:rsidR="00865ECB" w:rsidRPr="00865ECB" w:rsidRDefault="00910665" w:rsidP="00865ECB">
      <w:pPr>
        <w:spacing w:before="100" w:beforeAutospacing="1" w:after="100" w:afterAutospacing="1" w:line="240" w:lineRule="auto"/>
        <w:rPr>
          <w:rFonts w:ascii="Times New Roman" w:eastAsia="Times New Roman" w:hAnsi="Times New Roman" w:cs="Times New Roman"/>
          <w:i/>
          <w:iCs/>
          <w:kern w:val="0"/>
          <w:sz w:val="24"/>
          <w:szCs w:val="24"/>
          <w:lang w:eastAsia="zh-CN"/>
          <w14:ligatures w14:val="none"/>
        </w:rPr>
      </w:pPr>
      <w:r w:rsidRPr="00910665">
        <w:rPr>
          <w:rFonts w:ascii="Times New Roman" w:eastAsia="Times New Roman" w:hAnsi="Times New Roman" w:cs="Times New Roman"/>
          <w:b/>
          <w:bCs/>
          <w:i/>
          <w:iCs/>
          <w:kern w:val="0"/>
          <w:sz w:val="24"/>
          <w:szCs w:val="24"/>
          <w:lang w:eastAsia="zh-CN"/>
          <w14:ligatures w14:val="none"/>
        </w:rPr>
        <w:t xml:space="preserve">5.1 </w:t>
      </w:r>
      <w:r w:rsidR="00865ECB" w:rsidRPr="00865ECB">
        <w:rPr>
          <w:rFonts w:ascii="Times New Roman" w:eastAsia="Times New Roman" w:hAnsi="Times New Roman" w:cs="Times New Roman"/>
          <w:b/>
          <w:bCs/>
          <w:i/>
          <w:iCs/>
          <w:kern w:val="0"/>
          <w:sz w:val="24"/>
          <w:szCs w:val="24"/>
          <w:lang w:eastAsia="zh-CN"/>
          <w14:ligatures w14:val="none"/>
        </w:rPr>
        <w:t>Hypotheses Development</w:t>
      </w:r>
    </w:p>
    <w:p w14:paraId="78C278E7" w14:textId="1800C83C" w:rsidR="00865ECB" w:rsidRPr="00865ECB" w:rsidRDefault="00910665" w:rsidP="00865ECB">
      <w:pPr>
        <w:spacing w:before="100" w:beforeAutospacing="1" w:after="100" w:afterAutospacing="1" w:line="240" w:lineRule="auto"/>
        <w:rPr>
          <w:rFonts w:ascii="Times New Roman" w:eastAsia="Times New Roman" w:hAnsi="Times New Roman" w:cs="Times New Roman"/>
          <w:i/>
          <w:iCs/>
          <w:kern w:val="0"/>
          <w:sz w:val="24"/>
          <w:szCs w:val="24"/>
          <w:lang w:eastAsia="zh-CN"/>
          <w14:ligatures w14:val="none"/>
        </w:rPr>
      </w:pPr>
      <w:r w:rsidRPr="00910665">
        <w:rPr>
          <w:rFonts w:ascii="Times New Roman" w:eastAsia="Times New Roman" w:hAnsi="Times New Roman" w:cs="Times New Roman"/>
          <w:i/>
          <w:iCs/>
          <w:kern w:val="0"/>
          <w:sz w:val="24"/>
          <w:szCs w:val="24"/>
          <w:lang w:eastAsia="zh-CN"/>
          <w14:ligatures w14:val="none"/>
        </w:rPr>
        <w:t xml:space="preserve">5.1.1 </w:t>
      </w:r>
      <w:r w:rsidR="00865ECB" w:rsidRPr="00865ECB">
        <w:rPr>
          <w:rFonts w:ascii="Times New Roman" w:eastAsia="Times New Roman" w:hAnsi="Times New Roman" w:cs="Times New Roman"/>
          <w:i/>
          <w:iCs/>
          <w:kern w:val="0"/>
          <w:sz w:val="24"/>
          <w:szCs w:val="24"/>
          <w:lang w:eastAsia="zh-CN"/>
          <w14:ligatures w14:val="none"/>
        </w:rPr>
        <w:t>Inclusion of LGBTQ+, Ethnic/Racial, and Religious Diversity in Higher Education Marketing</w:t>
      </w:r>
    </w:p>
    <w:p w14:paraId="57A53AB1" w14:textId="77777777" w:rsidR="00865ECB" w:rsidRDefault="00865ECB" w:rsidP="00865ECB">
      <w:pPr>
        <w:spacing w:before="100" w:beforeAutospacing="1" w:after="100" w:afterAutospacing="1" w:line="240" w:lineRule="auto"/>
        <w:rPr>
          <w:rFonts w:ascii="Times New Roman" w:eastAsia="Times New Roman" w:hAnsi="Times New Roman" w:cs="Times New Roman"/>
          <w:kern w:val="0"/>
          <w:sz w:val="24"/>
          <w:szCs w:val="24"/>
          <w:lang w:eastAsia="zh-CN"/>
          <w14:ligatures w14:val="none"/>
        </w:rPr>
      </w:pPr>
      <w:r w:rsidRPr="00865ECB">
        <w:rPr>
          <w:rFonts w:ascii="Times New Roman" w:eastAsia="Times New Roman" w:hAnsi="Times New Roman" w:cs="Times New Roman"/>
          <w:kern w:val="0"/>
          <w:sz w:val="24"/>
          <w:szCs w:val="24"/>
          <w:lang w:eastAsia="zh-CN"/>
          <w14:ligatures w14:val="none"/>
        </w:rPr>
        <w:t xml:space="preserve">Recent studies document a significant positive shift in attitudes towards LGBTQ+ inclusion, driven by political climates and societal advancements. Jeannet and </w:t>
      </w:r>
      <w:proofErr w:type="spellStart"/>
      <w:r w:rsidRPr="00865ECB">
        <w:rPr>
          <w:rFonts w:ascii="Times New Roman" w:eastAsia="Times New Roman" w:hAnsi="Times New Roman" w:cs="Times New Roman"/>
          <w:kern w:val="0"/>
          <w:sz w:val="24"/>
          <w:szCs w:val="24"/>
          <w:lang w:eastAsia="zh-CN"/>
          <w14:ligatures w14:val="none"/>
        </w:rPr>
        <w:t>Dražanová</w:t>
      </w:r>
      <w:proofErr w:type="spellEnd"/>
      <w:r w:rsidRPr="00865ECB">
        <w:rPr>
          <w:rFonts w:ascii="Times New Roman" w:eastAsia="Times New Roman" w:hAnsi="Times New Roman" w:cs="Times New Roman"/>
          <w:kern w:val="0"/>
          <w:sz w:val="24"/>
          <w:szCs w:val="24"/>
          <w:lang w:eastAsia="zh-CN"/>
          <w14:ligatures w14:val="none"/>
        </w:rPr>
        <w:t xml:space="preserve"> (2023) highlight the influence of equality-focused movements in fostering support for LGBTQ+ rights among adults who matured during transformative periods. This trajectory is supported by Bitterman and Hess (2021), who observe a generational evolution towards a more open embrace of LGBTQ+ rights and identities. Stonewall's "Rainbow Britain Report" (2022) underscores the generational divergence in the UK, with younger cohorts like Gen Z showing broader acceptance of sexual and gender diversity compared to Baby Boomers. Even traditionally conservative cohorts like Gen X are becoming more accepting due to societal transformations and increased awareness of LGBTQ+ issues (Langdridge et al., 2023).</w:t>
      </w:r>
    </w:p>
    <w:p w14:paraId="7E970BCA" w14:textId="77777777" w:rsidR="00B13780" w:rsidRPr="00E01807" w:rsidRDefault="00B13780" w:rsidP="00B13780">
      <w:pPr>
        <w:rPr>
          <w:rFonts w:asciiTheme="majorBidi" w:hAnsiTheme="majorBidi" w:cstheme="majorBidi"/>
          <w:b/>
          <w:bCs/>
        </w:rPr>
      </w:pPr>
    </w:p>
    <w:p w14:paraId="03AC31EF" w14:textId="77777777" w:rsidR="00B13780" w:rsidRDefault="00B13780" w:rsidP="00B13780">
      <w:pPr>
        <w:rPr>
          <w:rFonts w:asciiTheme="majorBidi" w:hAnsiTheme="majorBidi" w:cstheme="majorBidi"/>
          <w:i/>
          <w:iCs/>
        </w:rPr>
      </w:pPr>
      <w:r w:rsidRPr="00E01807">
        <w:rPr>
          <w:rFonts w:asciiTheme="majorBidi" w:hAnsiTheme="majorBidi" w:cstheme="majorBidi"/>
          <w:i/>
          <w:iCs/>
        </w:rPr>
        <w:t xml:space="preserve">Figure 1: Conceptual framework </w:t>
      </w:r>
    </w:p>
    <w:p w14:paraId="00044085" w14:textId="77777777" w:rsidR="00B13780" w:rsidRPr="00E01807" w:rsidRDefault="00B13780" w:rsidP="00B13780">
      <w:pPr>
        <w:rPr>
          <w:rFonts w:asciiTheme="majorBidi" w:hAnsiTheme="majorBidi" w:cstheme="majorBidi"/>
          <w:i/>
          <w:iCs/>
        </w:rPr>
      </w:pPr>
      <w:r>
        <w:rPr>
          <w:rFonts w:asciiTheme="majorBidi" w:hAnsiTheme="majorBidi" w:cstheme="majorBidi"/>
          <w:i/>
          <w:iCs/>
          <w:noProof/>
        </w:rPr>
        <w:drawing>
          <wp:inline distT="0" distB="0" distL="0" distR="0" wp14:anchorId="7177DA8B" wp14:editId="1E07FEFC">
            <wp:extent cx="5726430" cy="1836420"/>
            <wp:effectExtent l="19050" t="19050" r="26670" b="11430"/>
            <wp:docPr id="424933376" name="Picture 1" descr="A diagram of a value diagram with Great Pyramid of Giza in the backgroun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933376" name="Picture 1" descr="A diagram of a value diagram with Great Pyramid of Giza in the background&#10;&#10;Description automatically generated with medium confidenc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26430" cy="1836420"/>
                    </a:xfrm>
                    <a:prstGeom prst="rect">
                      <a:avLst/>
                    </a:prstGeom>
                    <a:noFill/>
                    <a:ln w="9525">
                      <a:solidFill>
                        <a:schemeClr val="tx1"/>
                      </a:solidFill>
                    </a:ln>
                  </pic:spPr>
                </pic:pic>
              </a:graphicData>
            </a:graphic>
          </wp:inline>
        </w:drawing>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B13780" w:rsidRPr="007D1B2A" w14:paraId="351493D3" w14:textId="77777777" w:rsidTr="00DC2459">
        <w:trPr>
          <w:trHeight w:val="696"/>
        </w:trPr>
        <w:tc>
          <w:tcPr>
            <w:tcW w:w="9016" w:type="dxa"/>
          </w:tcPr>
          <w:p w14:paraId="3E2BE59D" w14:textId="77777777" w:rsidR="00B13780" w:rsidRPr="009705C9" w:rsidRDefault="00B13780" w:rsidP="00DC2459">
            <w:pPr>
              <w:rPr>
                <w:rFonts w:asciiTheme="majorBidi" w:hAnsiTheme="majorBidi" w:cstheme="majorBidi"/>
                <w:i/>
                <w:iCs/>
                <w:sz w:val="20"/>
                <w:szCs w:val="20"/>
              </w:rPr>
            </w:pPr>
            <w:r w:rsidRPr="009705C9">
              <w:rPr>
                <w:rFonts w:asciiTheme="majorBidi" w:hAnsiTheme="majorBidi" w:cstheme="majorBidi"/>
                <w:i/>
                <w:iCs/>
                <w:sz w:val="20"/>
                <w:szCs w:val="20"/>
              </w:rPr>
              <w:t>The conceptual framework in Figure 1 examines how generational cohorts (Gen X, Gen Y, Gen Z) influence advocacy for minority traits in higher education (HE) marketing, focusing on ethnicity, religion, LGBTQ+, age, and disability representation. It explores the comparative value congruence of these traits and the resulting advocacy intentions.</w:t>
            </w:r>
          </w:p>
        </w:tc>
      </w:tr>
    </w:tbl>
    <w:p w14:paraId="58E5AFD3" w14:textId="77777777" w:rsidR="00B13780" w:rsidRPr="00A420C5" w:rsidRDefault="00B13780" w:rsidP="00A420C5">
      <w:pPr>
        <w:rPr>
          <w:rFonts w:asciiTheme="majorBidi" w:hAnsiTheme="majorBidi" w:cstheme="majorBidi"/>
          <w:sz w:val="24"/>
          <w:szCs w:val="24"/>
          <w:lang w:eastAsia="zh-CN"/>
        </w:rPr>
      </w:pPr>
    </w:p>
    <w:p w14:paraId="78C96D0B" w14:textId="77777777" w:rsidR="00865ECB" w:rsidRPr="00A420C5" w:rsidRDefault="00865ECB" w:rsidP="00A420C5">
      <w:pPr>
        <w:rPr>
          <w:rFonts w:asciiTheme="majorBidi" w:hAnsiTheme="majorBidi" w:cstheme="majorBidi"/>
          <w:sz w:val="24"/>
          <w:szCs w:val="24"/>
          <w:lang w:eastAsia="zh-CN"/>
        </w:rPr>
      </w:pPr>
      <w:r w:rsidRPr="00A420C5">
        <w:rPr>
          <w:rFonts w:asciiTheme="majorBidi" w:hAnsiTheme="majorBidi" w:cstheme="majorBidi"/>
          <w:sz w:val="24"/>
          <w:szCs w:val="24"/>
          <w:lang w:eastAsia="zh-CN"/>
        </w:rPr>
        <w:lastRenderedPageBreak/>
        <w:t>Acknowledging diverse racial and ethnic backgrounds in UK higher education is critical for social justice and enriching the educational experience. Including such diversity, particularly from BAME communities, introduces a wide array of perspectives, enhancing the learning environment. Studies by Bunce et al. (2021) and Thomas and Quinlan (2023) support this view, emphasising the importance of diversity in academia. Despite challenges in achieving full representation, higher education marketing plays a crucial role in signalling a commitment to inclusivity, significantly influencing prospective students' perceptions and decisions. Younger generations particularly value this diversity, impacting their educational choices (Riedel et al., 2023).</w:t>
      </w:r>
    </w:p>
    <w:p w14:paraId="6269298B" w14:textId="77777777" w:rsidR="00865ECB" w:rsidRPr="00A420C5" w:rsidRDefault="00865ECB" w:rsidP="00A420C5">
      <w:pPr>
        <w:rPr>
          <w:rFonts w:asciiTheme="majorBidi" w:hAnsiTheme="majorBidi" w:cstheme="majorBidi"/>
          <w:sz w:val="24"/>
          <w:szCs w:val="24"/>
          <w:lang w:eastAsia="zh-CN"/>
        </w:rPr>
      </w:pPr>
      <w:proofErr w:type="spellStart"/>
      <w:r w:rsidRPr="00A420C5">
        <w:rPr>
          <w:rFonts w:asciiTheme="majorBidi" w:hAnsiTheme="majorBidi" w:cstheme="majorBidi"/>
          <w:sz w:val="24"/>
          <w:szCs w:val="24"/>
          <w:lang w:eastAsia="zh-CN"/>
        </w:rPr>
        <w:t>Licsandru</w:t>
      </w:r>
      <w:proofErr w:type="spellEnd"/>
      <w:r w:rsidRPr="00A420C5">
        <w:rPr>
          <w:rFonts w:asciiTheme="majorBidi" w:hAnsiTheme="majorBidi" w:cstheme="majorBidi"/>
          <w:sz w:val="24"/>
          <w:szCs w:val="24"/>
          <w:lang w:eastAsia="zh-CN"/>
        </w:rPr>
        <w:t xml:space="preserve"> and Cui (2019) explore the multicultural identity of Gen Y, suggesting that mono-ethnic marketing fails to engage diverse millennials, likely indicating a similar trend among Gen Z. This shift towards embracing a multicultural identity implies that Gen Z highly values religious diversity in DEI marketing. Based on this evidence, we propose the following hypotheses:</w:t>
      </w:r>
    </w:p>
    <w:p w14:paraId="776B9EB9" w14:textId="77777777" w:rsidR="00865ECB" w:rsidRPr="00A420C5" w:rsidRDefault="00865ECB" w:rsidP="00A420C5">
      <w:pPr>
        <w:ind w:left="720"/>
        <w:rPr>
          <w:rFonts w:asciiTheme="majorBidi" w:hAnsiTheme="majorBidi" w:cstheme="majorBidi"/>
          <w:sz w:val="24"/>
          <w:szCs w:val="24"/>
          <w:lang w:eastAsia="zh-CN"/>
        </w:rPr>
      </w:pPr>
      <w:r w:rsidRPr="00D0461A">
        <w:rPr>
          <w:rFonts w:asciiTheme="majorBidi" w:hAnsiTheme="majorBidi" w:cstheme="majorBidi"/>
          <w:b/>
          <w:bCs/>
          <w:sz w:val="24"/>
          <w:szCs w:val="24"/>
          <w:lang w:eastAsia="zh-CN"/>
        </w:rPr>
        <w:t>H1:</w:t>
      </w:r>
      <w:r w:rsidRPr="00A420C5">
        <w:rPr>
          <w:rFonts w:asciiTheme="majorBidi" w:hAnsiTheme="majorBidi" w:cstheme="majorBidi"/>
          <w:sz w:val="24"/>
          <w:szCs w:val="24"/>
          <w:lang w:eastAsia="zh-CN"/>
        </w:rPr>
        <w:t xml:space="preserve"> Expectations for the inclusion of LGBTQ+ (H1a), ethnic/racial diversity (H1b), and religious diversity (H1c) within higher education marketing significantly differ across generational cohorts. Gen Z is anticipated to exhibit stronger value congruence, viewing these inclusivity aspects as integral to both the educational experience and broader societal justice.</w:t>
      </w:r>
    </w:p>
    <w:p w14:paraId="76B50841" w14:textId="77777777" w:rsidR="00865ECB" w:rsidRPr="00A420C5" w:rsidRDefault="00865ECB" w:rsidP="00A420C5">
      <w:pPr>
        <w:ind w:left="720"/>
        <w:rPr>
          <w:rFonts w:asciiTheme="majorBidi" w:hAnsiTheme="majorBidi" w:cstheme="majorBidi"/>
          <w:sz w:val="24"/>
          <w:szCs w:val="24"/>
          <w:lang w:eastAsia="zh-CN"/>
        </w:rPr>
      </w:pPr>
      <w:r w:rsidRPr="00D0461A">
        <w:rPr>
          <w:rFonts w:asciiTheme="majorBidi" w:hAnsiTheme="majorBidi" w:cstheme="majorBidi"/>
          <w:b/>
          <w:bCs/>
          <w:sz w:val="24"/>
          <w:szCs w:val="24"/>
          <w:lang w:eastAsia="zh-CN"/>
        </w:rPr>
        <w:t>H2:</w:t>
      </w:r>
      <w:r w:rsidRPr="00A420C5">
        <w:rPr>
          <w:rFonts w:asciiTheme="majorBidi" w:hAnsiTheme="majorBidi" w:cstheme="majorBidi"/>
          <w:sz w:val="24"/>
          <w:szCs w:val="24"/>
          <w:lang w:eastAsia="zh-CN"/>
        </w:rPr>
        <w:t xml:space="preserve"> The inclination to advocate for the rights and inclusion of LGBTQ+ individuals (</w:t>
      </w:r>
      <w:r w:rsidRPr="00D0461A">
        <w:rPr>
          <w:rFonts w:asciiTheme="majorBidi" w:hAnsiTheme="majorBidi" w:cstheme="majorBidi"/>
          <w:b/>
          <w:bCs/>
          <w:sz w:val="24"/>
          <w:szCs w:val="24"/>
          <w:lang w:eastAsia="zh-CN"/>
        </w:rPr>
        <w:t>H2a),</w:t>
      </w:r>
      <w:r w:rsidRPr="00A420C5">
        <w:rPr>
          <w:rFonts w:asciiTheme="majorBidi" w:hAnsiTheme="majorBidi" w:cstheme="majorBidi"/>
          <w:sz w:val="24"/>
          <w:szCs w:val="24"/>
          <w:lang w:eastAsia="zh-CN"/>
        </w:rPr>
        <w:t xml:space="preserve"> ethnic/racial diversity </w:t>
      </w:r>
      <w:r w:rsidRPr="00D0461A">
        <w:rPr>
          <w:rFonts w:asciiTheme="majorBidi" w:hAnsiTheme="majorBidi" w:cstheme="majorBidi"/>
          <w:b/>
          <w:bCs/>
          <w:sz w:val="24"/>
          <w:szCs w:val="24"/>
          <w:lang w:eastAsia="zh-CN"/>
        </w:rPr>
        <w:t>(H2b</w:t>
      </w:r>
      <w:r w:rsidRPr="00A420C5">
        <w:rPr>
          <w:rFonts w:asciiTheme="majorBidi" w:hAnsiTheme="majorBidi" w:cstheme="majorBidi"/>
          <w:sz w:val="24"/>
          <w:szCs w:val="24"/>
          <w:lang w:eastAsia="zh-CN"/>
        </w:rPr>
        <w:t xml:space="preserve">), and religious diversity </w:t>
      </w:r>
      <w:r w:rsidRPr="00D0461A">
        <w:rPr>
          <w:rFonts w:asciiTheme="majorBidi" w:hAnsiTheme="majorBidi" w:cstheme="majorBidi"/>
          <w:b/>
          <w:bCs/>
          <w:sz w:val="24"/>
          <w:szCs w:val="24"/>
          <w:lang w:eastAsia="zh-CN"/>
        </w:rPr>
        <w:t>(H2c)</w:t>
      </w:r>
      <w:r w:rsidRPr="00A420C5">
        <w:rPr>
          <w:rFonts w:asciiTheme="majorBidi" w:hAnsiTheme="majorBidi" w:cstheme="majorBidi"/>
          <w:sz w:val="24"/>
          <w:szCs w:val="24"/>
          <w:lang w:eastAsia="zh-CN"/>
        </w:rPr>
        <w:t xml:space="preserve"> shows a pronounced generational shift. Gen Z</w:t>
      </w:r>
      <w:proofErr w:type="gramStart"/>
      <w:r w:rsidRPr="00A420C5">
        <w:rPr>
          <w:rFonts w:asciiTheme="majorBidi" w:hAnsiTheme="majorBidi" w:cstheme="majorBidi"/>
          <w:sz w:val="24"/>
          <w:szCs w:val="24"/>
          <w:lang w:eastAsia="zh-CN"/>
        </w:rPr>
        <w:t>, in particular, is</w:t>
      </w:r>
      <w:proofErr w:type="gramEnd"/>
      <w:r w:rsidRPr="00A420C5">
        <w:rPr>
          <w:rFonts w:asciiTheme="majorBidi" w:hAnsiTheme="majorBidi" w:cstheme="majorBidi"/>
          <w:sz w:val="24"/>
          <w:szCs w:val="24"/>
          <w:lang w:eastAsia="zh-CN"/>
        </w:rPr>
        <w:t xml:space="preserve"> expected to be more proactive in promoting and supporting these forms of diversity within higher education contexts.</w:t>
      </w:r>
    </w:p>
    <w:p w14:paraId="1A0A98EE" w14:textId="0F09BBED" w:rsidR="00865ECB" w:rsidRPr="00910665" w:rsidRDefault="00910665" w:rsidP="00A420C5">
      <w:pPr>
        <w:rPr>
          <w:rFonts w:asciiTheme="majorBidi" w:hAnsiTheme="majorBidi" w:cstheme="majorBidi"/>
          <w:i/>
          <w:iCs/>
          <w:sz w:val="24"/>
          <w:szCs w:val="24"/>
          <w:lang w:eastAsia="zh-CN"/>
        </w:rPr>
      </w:pPr>
      <w:r w:rsidRPr="00910665">
        <w:rPr>
          <w:rFonts w:asciiTheme="majorBidi" w:hAnsiTheme="majorBidi" w:cstheme="majorBidi"/>
          <w:i/>
          <w:iCs/>
          <w:sz w:val="24"/>
          <w:szCs w:val="24"/>
          <w:lang w:eastAsia="zh-CN"/>
        </w:rPr>
        <w:t xml:space="preserve">5.1.2 </w:t>
      </w:r>
      <w:r w:rsidR="00865ECB" w:rsidRPr="00910665">
        <w:rPr>
          <w:rFonts w:asciiTheme="majorBidi" w:hAnsiTheme="majorBidi" w:cstheme="majorBidi"/>
          <w:i/>
          <w:iCs/>
          <w:sz w:val="24"/>
          <w:szCs w:val="24"/>
          <w:lang w:eastAsia="zh-CN"/>
        </w:rPr>
        <w:t>Disability and Older Students Inclusion in DEI Marketing</w:t>
      </w:r>
    </w:p>
    <w:p w14:paraId="2399AAEB" w14:textId="77777777" w:rsidR="00865ECB" w:rsidRPr="00910665" w:rsidRDefault="00865ECB" w:rsidP="00A420C5">
      <w:pPr>
        <w:rPr>
          <w:rFonts w:asciiTheme="majorBidi" w:hAnsiTheme="majorBidi" w:cstheme="majorBidi"/>
          <w:i/>
          <w:iCs/>
          <w:sz w:val="24"/>
          <w:szCs w:val="24"/>
          <w:lang w:eastAsia="zh-CN"/>
        </w:rPr>
      </w:pPr>
      <w:r w:rsidRPr="00910665">
        <w:rPr>
          <w:rFonts w:asciiTheme="majorBidi" w:hAnsiTheme="majorBidi" w:cstheme="majorBidi"/>
          <w:i/>
          <w:iCs/>
          <w:sz w:val="24"/>
          <w:szCs w:val="24"/>
          <w:lang w:eastAsia="zh-CN"/>
        </w:rPr>
        <w:t>Disability Inclusion</w:t>
      </w:r>
    </w:p>
    <w:p w14:paraId="593EC5A6" w14:textId="28ACAF4A" w:rsidR="00865ECB" w:rsidRPr="00A420C5" w:rsidRDefault="00865ECB" w:rsidP="00A420C5">
      <w:pPr>
        <w:rPr>
          <w:rFonts w:asciiTheme="majorBidi" w:hAnsiTheme="majorBidi" w:cstheme="majorBidi"/>
          <w:sz w:val="24"/>
          <w:szCs w:val="24"/>
          <w:lang w:eastAsia="zh-CN"/>
        </w:rPr>
      </w:pPr>
      <w:r w:rsidRPr="00A420C5">
        <w:rPr>
          <w:rFonts w:asciiTheme="majorBidi" w:hAnsiTheme="majorBidi" w:cstheme="majorBidi"/>
          <w:sz w:val="24"/>
          <w:szCs w:val="24"/>
          <w:lang w:eastAsia="zh-CN"/>
        </w:rPr>
        <w:t>Gen Z champions various identity markers such as race, gender, and sexual orientation (</w:t>
      </w:r>
      <w:proofErr w:type="spellStart"/>
      <w:r w:rsidRPr="00A420C5">
        <w:rPr>
          <w:rFonts w:asciiTheme="majorBidi" w:hAnsiTheme="majorBidi" w:cstheme="majorBidi"/>
          <w:sz w:val="24"/>
          <w:szCs w:val="24"/>
          <w:lang w:eastAsia="zh-CN"/>
        </w:rPr>
        <w:t>Battocchio</w:t>
      </w:r>
      <w:proofErr w:type="spellEnd"/>
      <w:r w:rsidRPr="00A420C5">
        <w:rPr>
          <w:rFonts w:asciiTheme="majorBidi" w:hAnsiTheme="majorBidi" w:cstheme="majorBidi"/>
          <w:sz w:val="24"/>
          <w:szCs w:val="24"/>
          <w:lang w:eastAsia="zh-CN"/>
        </w:rPr>
        <w:t xml:space="preserve"> et al., 2023; Luttrell and McGrath, 2021). Their advocacy, primarily driven by digital platforms, presents an opportunity to extend inclusivity to individuals with disabilities. Research highlights that HEIs are spaces where individuals with disabilities engage with peers and encounter diverse experiences, shaping their identities (</w:t>
      </w:r>
      <w:proofErr w:type="spellStart"/>
      <w:r w:rsidRPr="00A420C5">
        <w:rPr>
          <w:rFonts w:asciiTheme="majorBidi" w:hAnsiTheme="majorBidi" w:cstheme="majorBidi"/>
          <w:sz w:val="24"/>
          <w:szCs w:val="24"/>
          <w:lang w:eastAsia="zh-CN"/>
        </w:rPr>
        <w:t>Biggeri</w:t>
      </w:r>
      <w:proofErr w:type="spellEnd"/>
      <w:r w:rsidRPr="00A420C5">
        <w:rPr>
          <w:rFonts w:asciiTheme="majorBidi" w:hAnsiTheme="majorBidi" w:cstheme="majorBidi"/>
          <w:sz w:val="24"/>
          <w:szCs w:val="24"/>
          <w:lang w:eastAsia="zh-CN"/>
        </w:rPr>
        <w:t xml:space="preserve"> et al., 2020; </w:t>
      </w:r>
      <w:proofErr w:type="spellStart"/>
      <w:r w:rsidRPr="00A420C5">
        <w:rPr>
          <w:rFonts w:asciiTheme="majorBidi" w:hAnsiTheme="majorBidi" w:cstheme="majorBidi"/>
          <w:sz w:val="24"/>
          <w:szCs w:val="24"/>
          <w:lang w:eastAsia="zh-CN"/>
        </w:rPr>
        <w:t>Shpigelman</w:t>
      </w:r>
      <w:proofErr w:type="spellEnd"/>
      <w:r w:rsidRPr="00A420C5">
        <w:rPr>
          <w:rFonts w:asciiTheme="majorBidi" w:hAnsiTheme="majorBidi" w:cstheme="majorBidi"/>
          <w:sz w:val="24"/>
          <w:szCs w:val="24"/>
          <w:lang w:eastAsia="zh-CN"/>
        </w:rPr>
        <w:t xml:space="preserve"> et al., 2022). However, there is limited knowledge regarding Gen Z's use of digital media to promote disability inclusion in HEIs, suggesting a potential area for growth. On the other hand, older generations, particularly Baby Boomers and Gen X, have a deeper appreciation for disability rights and inclusion due to their historical connection to the disability rights movement. Bolt (2023) provides ethnographic accounts highlighting Gen X's perspective on disability inclusion. Gen Z's experiences and the evolution of advocacy strategies may contribute to a</w:t>
      </w:r>
      <w:r w:rsidR="00E02B7E">
        <w:rPr>
          <w:rFonts w:asciiTheme="majorBidi" w:hAnsiTheme="majorBidi" w:cstheme="majorBidi"/>
          <w:sz w:val="24"/>
          <w:szCs w:val="24"/>
          <w:lang w:eastAsia="zh-CN"/>
        </w:rPr>
        <w:t>n intricate</w:t>
      </w:r>
      <w:r w:rsidRPr="00A420C5">
        <w:rPr>
          <w:rFonts w:asciiTheme="majorBidi" w:hAnsiTheme="majorBidi" w:cstheme="majorBidi"/>
          <w:sz w:val="24"/>
          <w:szCs w:val="24"/>
          <w:lang w:eastAsia="zh-CN"/>
        </w:rPr>
        <w:t xml:space="preserve"> appreciation of disability rights, positioning them as valuable allies in DEI efforts.</w:t>
      </w:r>
    </w:p>
    <w:p w14:paraId="583147B2" w14:textId="20091F37" w:rsidR="00865ECB" w:rsidRPr="00910665" w:rsidRDefault="00910665" w:rsidP="00A420C5">
      <w:pPr>
        <w:rPr>
          <w:rFonts w:asciiTheme="majorBidi" w:hAnsiTheme="majorBidi" w:cstheme="majorBidi"/>
          <w:i/>
          <w:iCs/>
          <w:sz w:val="24"/>
          <w:szCs w:val="24"/>
          <w:lang w:eastAsia="zh-CN"/>
        </w:rPr>
      </w:pPr>
      <w:r w:rsidRPr="00910665">
        <w:rPr>
          <w:rFonts w:asciiTheme="majorBidi" w:hAnsiTheme="majorBidi" w:cstheme="majorBidi"/>
          <w:i/>
          <w:iCs/>
          <w:sz w:val="24"/>
          <w:szCs w:val="24"/>
          <w:lang w:eastAsia="zh-CN"/>
        </w:rPr>
        <w:t xml:space="preserve">5.1.3 </w:t>
      </w:r>
      <w:r w:rsidR="00865ECB" w:rsidRPr="00910665">
        <w:rPr>
          <w:rFonts w:asciiTheme="majorBidi" w:hAnsiTheme="majorBidi" w:cstheme="majorBidi"/>
          <w:i/>
          <w:iCs/>
          <w:sz w:val="24"/>
          <w:szCs w:val="24"/>
          <w:lang w:eastAsia="zh-CN"/>
        </w:rPr>
        <w:t>Inclusion of Older Students</w:t>
      </w:r>
    </w:p>
    <w:p w14:paraId="7598620F" w14:textId="77777777" w:rsidR="00865ECB" w:rsidRPr="00A420C5" w:rsidRDefault="00865ECB" w:rsidP="00A420C5">
      <w:pPr>
        <w:rPr>
          <w:rFonts w:asciiTheme="majorBidi" w:hAnsiTheme="majorBidi" w:cstheme="majorBidi"/>
          <w:sz w:val="24"/>
          <w:szCs w:val="24"/>
          <w:lang w:eastAsia="zh-CN"/>
        </w:rPr>
      </w:pPr>
      <w:r w:rsidRPr="00A420C5">
        <w:rPr>
          <w:rFonts w:asciiTheme="majorBidi" w:hAnsiTheme="majorBidi" w:cstheme="majorBidi"/>
          <w:sz w:val="24"/>
          <w:szCs w:val="24"/>
          <w:lang w:eastAsia="zh-CN"/>
        </w:rPr>
        <w:t xml:space="preserve">Including older students in higher education is another critical dimension of DEI. Lifelong learning underscores the importance of educational opportunities at all life stages, promoting a diverse and enriching learning environment. Older generations understand the value older students bring to higher education through their life experiences and recognition of societal </w:t>
      </w:r>
      <w:r w:rsidRPr="00A420C5">
        <w:rPr>
          <w:rFonts w:asciiTheme="majorBidi" w:hAnsiTheme="majorBidi" w:cstheme="majorBidi"/>
          <w:sz w:val="24"/>
          <w:szCs w:val="24"/>
          <w:lang w:eastAsia="zh-CN"/>
        </w:rPr>
        <w:lastRenderedPageBreak/>
        <w:t>shifts. Research highlights the mutual benefits of lifelong learning for older adults and the educational community, emphasising the enrichment of intergenerational learning experiences. This appreciation is rooted in recognising the unique perspectives and depth of experience older students contribute. Against this backdrop, we hypothesise that:</w:t>
      </w:r>
    </w:p>
    <w:p w14:paraId="71F6D6F4" w14:textId="77777777" w:rsidR="00865ECB" w:rsidRPr="00A420C5" w:rsidRDefault="00865ECB" w:rsidP="00A420C5">
      <w:pPr>
        <w:ind w:left="720"/>
        <w:rPr>
          <w:rFonts w:asciiTheme="majorBidi" w:hAnsiTheme="majorBidi" w:cstheme="majorBidi"/>
          <w:sz w:val="24"/>
          <w:szCs w:val="24"/>
          <w:lang w:eastAsia="zh-CN"/>
        </w:rPr>
      </w:pPr>
      <w:r w:rsidRPr="003F7956">
        <w:rPr>
          <w:rFonts w:asciiTheme="majorBidi" w:hAnsiTheme="majorBidi" w:cstheme="majorBidi"/>
          <w:b/>
          <w:bCs/>
          <w:sz w:val="24"/>
          <w:szCs w:val="24"/>
          <w:lang w:eastAsia="zh-CN"/>
        </w:rPr>
        <w:t>H3a</w:t>
      </w:r>
      <w:r w:rsidRPr="00A420C5">
        <w:rPr>
          <w:rFonts w:asciiTheme="majorBidi" w:hAnsiTheme="majorBidi" w:cstheme="majorBidi"/>
          <w:sz w:val="24"/>
          <w:szCs w:val="24"/>
          <w:lang w:eastAsia="zh-CN"/>
        </w:rPr>
        <w:t>: Older generations, due to their historical connection to the disability rights movement, exhibit a deeper appreciation for disability inclusion in higher education DEI marketing than Gen Z.</w:t>
      </w:r>
    </w:p>
    <w:p w14:paraId="25A13213" w14:textId="77777777" w:rsidR="00865ECB" w:rsidRPr="00A420C5" w:rsidRDefault="00865ECB" w:rsidP="00A420C5">
      <w:pPr>
        <w:ind w:left="720"/>
        <w:rPr>
          <w:rFonts w:asciiTheme="majorBidi" w:hAnsiTheme="majorBidi" w:cstheme="majorBidi"/>
          <w:sz w:val="24"/>
          <w:szCs w:val="24"/>
          <w:lang w:eastAsia="zh-CN"/>
        </w:rPr>
      </w:pPr>
      <w:r w:rsidRPr="003F7956">
        <w:rPr>
          <w:rFonts w:asciiTheme="majorBidi" w:hAnsiTheme="majorBidi" w:cstheme="majorBidi"/>
          <w:b/>
          <w:bCs/>
          <w:sz w:val="24"/>
          <w:szCs w:val="24"/>
          <w:lang w:eastAsia="zh-CN"/>
        </w:rPr>
        <w:t>H3b</w:t>
      </w:r>
      <w:r w:rsidRPr="00A420C5">
        <w:rPr>
          <w:rFonts w:asciiTheme="majorBidi" w:hAnsiTheme="majorBidi" w:cstheme="majorBidi"/>
          <w:sz w:val="24"/>
          <w:szCs w:val="24"/>
          <w:lang w:eastAsia="zh-CN"/>
        </w:rPr>
        <w:t>: Older generations are more likely to advocate for including disabled students in higher education, reflecting a dedication to comprehensive disability inclusion efforts.</w:t>
      </w:r>
    </w:p>
    <w:p w14:paraId="340AB7E1" w14:textId="77777777" w:rsidR="00865ECB" w:rsidRPr="00A420C5" w:rsidRDefault="00865ECB" w:rsidP="00A420C5">
      <w:pPr>
        <w:ind w:left="720"/>
        <w:rPr>
          <w:rFonts w:asciiTheme="majorBidi" w:hAnsiTheme="majorBidi" w:cstheme="majorBidi"/>
          <w:sz w:val="24"/>
          <w:szCs w:val="24"/>
          <w:lang w:eastAsia="zh-CN"/>
        </w:rPr>
      </w:pPr>
      <w:r w:rsidRPr="003F7956">
        <w:rPr>
          <w:rFonts w:asciiTheme="majorBidi" w:hAnsiTheme="majorBidi" w:cstheme="majorBidi"/>
          <w:b/>
          <w:bCs/>
          <w:sz w:val="24"/>
          <w:szCs w:val="24"/>
          <w:lang w:eastAsia="zh-CN"/>
        </w:rPr>
        <w:t>H3c</w:t>
      </w:r>
      <w:r w:rsidRPr="00A420C5">
        <w:rPr>
          <w:rFonts w:asciiTheme="majorBidi" w:hAnsiTheme="majorBidi" w:cstheme="majorBidi"/>
          <w:sz w:val="24"/>
          <w:szCs w:val="24"/>
          <w:lang w:eastAsia="zh-CN"/>
        </w:rPr>
        <w:t>: Older generations value including older students in higher education because they acknowledge the unique contributions and perspectives these students bring.</w:t>
      </w:r>
    </w:p>
    <w:p w14:paraId="1A3CF654" w14:textId="77777777" w:rsidR="00865ECB" w:rsidRPr="00A420C5" w:rsidRDefault="00865ECB" w:rsidP="00A420C5">
      <w:pPr>
        <w:ind w:left="720"/>
        <w:rPr>
          <w:rFonts w:asciiTheme="majorBidi" w:hAnsiTheme="majorBidi" w:cstheme="majorBidi"/>
          <w:sz w:val="24"/>
          <w:szCs w:val="24"/>
          <w:lang w:eastAsia="zh-CN"/>
        </w:rPr>
      </w:pPr>
      <w:r w:rsidRPr="003F7956">
        <w:rPr>
          <w:rFonts w:asciiTheme="majorBidi" w:hAnsiTheme="majorBidi" w:cstheme="majorBidi"/>
          <w:b/>
          <w:bCs/>
          <w:sz w:val="24"/>
          <w:szCs w:val="24"/>
          <w:lang w:eastAsia="zh-CN"/>
        </w:rPr>
        <w:t>H3d</w:t>
      </w:r>
      <w:r w:rsidRPr="00A420C5">
        <w:rPr>
          <w:rFonts w:asciiTheme="majorBidi" w:hAnsiTheme="majorBidi" w:cstheme="majorBidi"/>
          <w:sz w:val="24"/>
          <w:szCs w:val="24"/>
          <w:lang w:eastAsia="zh-CN"/>
        </w:rPr>
        <w:t>: Older generations actively support and advocate for integrating older students into higher education, recognising the mutual benefits and enrichment of age diversity in educational settings.</w:t>
      </w:r>
    </w:p>
    <w:p w14:paraId="3A25E15D" w14:textId="77777777" w:rsidR="0030576E" w:rsidRPr="00A420C5" w:rsidRDefault="0030576E" w:rsidP="00A420C5">
      <w:pPr>
        <w:rPr>
          <w:rFonts w:asciiTheme="majorBidi" w:hAnsiTheme="majorBidi" w:cstheme="majorBidi"/>
          <w:i/>
          <w:iCs/>
          <w:sz w:val="24"/>
          <w:szCs w:val="24"/>
        </w:rPr>
      </w:pPr>
    </w:p>
    <w:p w14:paraId="0DA4D2C1" w14:textId="5FDC25A3" w:rsidR="00AF661F" w:rsidRPr="00910665" w:rsidRDefault="00910665" w:rsidP="00431FB6">
      <w:pPr>
        <w:rPr>
          <w:rFonts w:asciiTheme="majorBidi" w:hAnsiTheme="majorBidi" w:cstheme="majorBidi"/>
          <w:b/>
          <w:bCs/>
          <w:i/>
          <w:iCs/>
          <w:sz w:val="24"/>
          <w:szCs w:val="24"/>
        </w:rPr>
      </w:pPr>
      <w:r w:rsidRPr="00910665">
        <w:rPr>
          <w:rStyle w:val="Strong"/>
          <w:rFonts w:asciiTheme="majorBidi" w:hAnsiTheme="majorBidi" w:cstheme="majorBidi"/>
          <w:b w:val="0"/>
          <w:bCs w:val="0"/>
          <w:i/>
          <w:iCs/>
          <w:sz w:val="24"/>
          <w:szCs w:val="24"/>
        </w:rPr>
        <w:t xml:space="preserve">5.1.4 </w:t>
      </w:r>
      <w:r w:rsidR="00AF661F" w:rsidRPr="00910665">
        <w:rPr>
          <w:rStyle w:val="Strong"/>
          <w:rFonts w:asciiTheme="majorBidi" w:hAnsiTheme="majorBidi" w:cstheme="majorBidi"/>
          <w:b w:val="0"/>
          <w:bCs w:val="0"/>
          <w:i/>
          <w:iCs/>
          <w:sz w:val="24"/>
          <w:szCs w:val="24"/>
        </w:rPr>
        <w:t>Study Design and Procedure</w:t>
      </w:r>
    </w:p>
    <w:p w14:paraId="0735F402" w14:textId="77777777" w:rsidR="00AF661F" w:rsidRDefault="00AF661F" w:rsidP="00AF661F">
      <w:pPr>
        <w:pStyle w:val="NormalWeb"/>
      </w:pPr>
      <w:r>
        <w:t>This study utilised an experimental survey design to investigate values, perceived authenticity, and advocacy willingness related to diversity traits in higher education promotional materials across three UK generational cohorts. Participants were briefed on the research goals, and informed consent was obtained, ensuring confidentiality to minimise socially desirable responses.</w:t>
      </w:r>
    </w:p>
    <w:p w14:paraId="3BDEA58D" w14:textId="77777777" w:rsidR="00AF661F" w:rsidRDefault="00AF661F" w:rsidP="00AF661F">
      <w:pPr>
        <w:pStyle w:val="NormalWeb"/>
      </w:pPr>
      <w:r>
        <w:t>The second section presented marketing materials from higher education institutions, showcasing five key minority identity traits: LGBTQ+ sexual orientation, religious diversity, age diversity (focusing on older students), physical disabilities, and racial diversity (see Appendix A1). Participants evaluated these materials, assessing their reactions and intentions to support institutional efforts in promoting an inclusive environment, thus fostering engagement and a supportive campus culture.</w:t>
      </w:r>
    </w:p>
    <w:p w14:paraId="6781EE3C" w14:textId="77777777" w:rsidR="00AF661F" w:rsidRDefault="00AF661F" w:rsidP="00AF661F">
      <w:pPr>
        <w:pStyle w:val="NormalWeb"/>
      </w:pPr>
      <w:r>
        <w:t>To enhance memory recall, the experimental stimuli were displayed three times throughout the survey, followed by questions measuring value congruence, perceived marketing authenticity, appeal, and advocacy intention for inclusivity using Likert-scale items. Three attention-check questions were embedded to ensure data reliability (Oppenheimer et al., 2009). Consequently, 18 participants were excluded from the final dataset due to non-adherence to attention checks or abnormally rapid survey completion, resulting in a refined sample size of 419.</w:t>
      </w:r>
    </w:p>
    <w:p w14:paraId="7E9D4FBB" w14:textId="38E8FEF9" w:rsidR="00AF661F" w:rsidRPr="00910665" w:rsidRDefault="00910665" w:rsidP="00431FB6">
      <w:pPr>
        <w:rPr>
          <w:rFonts w:asciiTheme="majorBidi" w:hAnsiTheme="majorBidi" w:cstheme="majorBidi"/>
          <w:b/>
          <w:bCs/>
          <w:i/>
          <w:iCs/>
        </w:rPr>
      </w:pPr>
      <w:r w:rsidRPr="00910665">
        <w:rPr>
          <w:rStyle w:val="Strong"/>
          <w:rFonts w:asciiTheme="majorBidi" w:hAnsiTheme="majorBidi" w:cstheme="majorBidi"/>
          <w:b w:val="0"/>
          <w:bCs w:val="0"/>
          <w:i/>
          <w:iCs/>
        </w:rPr>
        <w:t xml:space="preserve">5.1.5 </w:t>
      </w:r>
      <w:r w:rsidR="00AF661F" w:rsidRPr="00910665">
        <w:rPr>
          <w:rStyle w:val="Strong"/>
          <w:rFonts w:asciiTheme="majorBidi" w:hAnsiTheme="majorBidi" w:cstheme="majorBidi"/>
          <w:b w:val="0"/>
          <w:bCs w:val="0"/>
          <w:i/>
          <w:iCs/>
        </w:rPr>
        <w:t>Measurement Scales</w:t>
      </w:r>
    </w:p>
    <w:p w14:paraId="7408B443" w14:textId="77777777" w:rsidR="00AF661F" w:rsidRDefault="00AF661F" w:rsidP="00AF661F">
      <w:pPr>
        <w:pStyle w:val="NormalWeb"/>
      </w:pPr>
      <w:r>
        <w:t xml:space="preserve">The study employed established multi-item scales for its measurements. Perceived ad authenticity was measured using Kapoor et al.'s (2023) scale, value congruence with </w:t>
      </w:r>
      <w:proofErr w:type="spellStart"/>
      <w:r>
        <w:t>Elsharnouby</w:t>
      </w:r>
      <w:proofErr w:type="spellEnd"/>
      <w:r>
        <w:t xml:space="preserve"> et al.'s (2023) scale, marketing appeal with Bruner and Kumar's (2000) scale, and advocacy intention with Melancon et al.'s (2011) scale. All scales used a seven-point Likert response format, ranging from 1 (Strongly Disagree) to 7 (Strongly Agree). The reliability of these scales was confirmed to be satisfactory for the respective trait stimuli (Cronbach's alpha &gt; .70), as detailed in the appendix.</w:t>
      </w:r>
    </w:p>
    <w:p w14:paraId="0CF86DF2" w14:textId="7CB7C186" w:rsidR="00AF661F" w:rsidRPr="00910665" w:rsidRDefault="00910665" w:rsidP="00431FB6">
      <w:pPr>
        <w:rPr>
          <w:rFonts w:asciiTheme="majorBidi" w:hAnsiTheme="majorBidi" w:cstheme="majorBidi"/>
          <w:b/>
          <w:bCs/>
          <w:i/>
          <w:iCs/>
        </w:rPr>
      </w:pPr>
      <w:r w:rsidRPr="00910665">
        <w:rPr>
          <w:rStyle w:val="Strong"/>
          <w:rFonts w:asciiTheme="majorBidi" w:hAnsiTheme="majorBidi" w:cstheme="majorBidi"/>
          <w:b w:val="0"/>
          <w:bCs w:val="0"/>
          <w:i/>
          <w:iCs/>
        </w:rPr>
        <w:lastRenderedPageBreak/>
        <w:t xml:space="preserve">5.1.6 </w:t>
      </w:r>
      <w:r w:rsidR="00AF661F" w:rsidRPr="00910665">
        <w:rPr>
          <w:rStyle w:val="Strong"/>
          <w:rFonts w:asciiTheme="majorBidi" w:hAnsiTheme="majorBidi" w:cstheme="majorBidi"/>
          <w:b w:val="0"/>
          <w:bCs w:val="0"/>
          <w:i/>
          <w:iCs/>
        </w:rPr>
        <w:t xml:space="preserve">Sampling and Descriptive Characteristics of Study </w:t>
      </w:r>
      <w:r w:rsidR="007F5A06" w:rsidRPr="00910665">
        <w:rPr>
          <w:rStyle w:val="Strong"/>
          <w:rFonts w:asciiTheme="majorBidi" w:hAnsiTheme="majorBidi" w:cstheme="majorBidi"/>
          <w:b w:val="0"/>
          <w:bCs w:val="0"/>
          <w:i/>
          <w:iCs/>
        </w:rPr>
        <w:t>Participants</w:t>
      </w:r>
    </w:p>
    <w:p w14:paraId="319E9D47" w14:textId="706534A9" w:rsidR="00AF661F" w:rsidRDefault="00AF661F" w:rsidP="00AF661F">
      <w:pPr>
        <w:pStyle w:val="NormalWeb"/>
      </w:pPr>
      <w:r>
        <w:t>The survey sample was collected exclusively through Prolific Academic, a platform renowned for its diverse and global participant pool. This allowed us to gather data from various demographics and socio-economic backgrounds across the UK, targeting participants with higher education experience. The resulting sample was reasonably balanced across various demographics, ensuring a broad representation of perspectives crucial for the generalisability of our findings. The reliability and validity of data obtained from Prolific have been well-documented, affirming its suitability for both exploratory and confirmatory research in the social sciences (Palan &amp; Schitter, 2018; Peer et al., 2022). The efficiency and cost-effectiveness of using Prolific, coupled with its high data quality standards, were instrumental to the integrity of our research outcomes.</w:t>
      </w:r>
    </w:p>
    <w:p w14:paraId="2D0487C2" w14:textId="04A3C758" w:rsidR="00AF661F" w:rsidRDefault="00AF661F" w:rsidP="00AF661F">
      <w:pPr>
        <w:pStyle w:val="NormalWeb"/>
      </w:pPr>
      <w:r>
        <w:t xml:space="preserve">Table </w:t>
      </w:r>
      <w:r w:rsidR="00FB03C4">
        <w:t>3</w:t>
      </w:r>
      <w:r>
        <w:t xml:space="preserve"> summarises the demographic characteristics of the 419 British participants recruited for the study. The sample was nearly gender-balanced, with a slight female majority (50.4%). Most participants were highly educated, with almost equal numbers of postgraduates (47.7%) and graduates (50.1%) and a small minority of undergraduates (2.1%). The majority were not religiously affiliated (76.6%), predominantly identified as heterosexual (81.6%), and were White British (81.1%). Few reported having a disability (6.7%). The sample spanned across generations, with Gen Z (37.2%), Gen Y (35.8%), and Gen X (28.4%) all represented.</w:t>
      </w:r>
    </w:p>
    <w:p w14:paraId="5B916B9E" w14:textId="77777777" w:rsidR="00AF661F" w:rsidRPr="00E01807" w:rsidRDefault="00AF661F" w:rsidP="001C30A6">
      <w:pPr>
        <w:jc w:val="both"/>
        <w:rPr>
          <w:rFonts w:asciiTheme="majorBidi" w:hAnsiTheme="majorBidi" w:cstheme="majorBidi"/>
          <w:sz w:val="24"/>
          <w:szCs w:val="24"/>
        </w:rPr>
      </w:pPr>
    </w:p>
    <w:p w14:paraId="14C08323" w14:textId="32FE912E" w:rsidR="00A60CA5" w:rsidRPr="00E01807" w:rsidRDefault="00A60CA5" w:rsidP="005A6F72">
      <w:pPr>
        <w:rPr>
          <w:rFonts w:asciiTheme="majorBidi" w:hAnsiTheme="majorBidi" w:cstheme="majorBidi"/>
          <w:sz w:val="24"/>
          <w:szCs w:val="24"/>
        </w:rPr>
      </w:pPr>
      <w:r w:rsidRPr="00E01807">
        <w:rPr>
          <w:rFonts w:asciiTheme="majorBidi" w:hAnsiTheme="majorBidi" w:cstheme="majorBidi"/>
          <w:sz w:val="24"/>
          <w:szCs w:val="24"/>
        </w:rPr>
        <w:t xml:space="preserve">Table </w:t>
      </w:r>
      <w:r w:rsidR="00FB03C4">
        <w:rPr>
          <w:rFonts w:asciiTheme="majorBidi" w:hAnsiTheme="majorBidi" w:cstheme="majorBidi"/>
          <w:sz w:val="24"/>
          <w:szCs w:val="24"/>
        </w:rPr>
        <w:t>3</w:t>
      </w:r>
      <w:r w:rsidRPr="00E01807">
        <w:rPr>
          <w:rFonts w:asciiTheme="majorBidi" w:hAnsiTheme="majorBidi" w:cstheme="majorBidi"/>
          <w:sz w:val="24"/>
          <w:szCs w:val="24"/>
        </w:rPr>
        <w:t xml:space="preserve">: Descriptive Statistics of </w:t>
      </w:r>
      <w:r w:rsidR="00FB03C4">
        <w:rPr>
          <w:rFonts w:asciiTheme="majorBidi" w:hAnsiTheme="majorBidi" w:cstheme="majorBidi"/>
          <w:sz w:val="24"/>
          <w:szCs w:val="24"/>
        </w:rPr>
        <w:t xml:space="preserve">the Quantitively </w:t>
      </w:r>
      <w:r w:rsidRPr="00E01807">
        <w:rPr>
          <w:rFonts w:asciiTheme="majorBidi" w:hAnsiTheme="majorBidi" w:cstheme="majorBidi"/>
          <w:sz w:val="24"/>
          <w:szCs w:val="24"/>
        </w:rPr>
        <w:t xml:space="preserve">Study </w:t>
      </w:r>
      <w:r w:rsidR="00FB03C4">
        <w:rPr>
          <w:rFonts w:asciiTheme="majorBidi" w:hAnsiTheme="majorBidi" w:cstheme="majorBidi"/>
          <w:sz w:val="24"/>
          <w:szCs w:val="24"/>
        </w:rPr>
        <w:t>Participants</w:t>
      </w:r>
    </w:p>
    <w:tbl>
      <w:tblPr>
        <w:tblStyle w:val="PlainTable2"/>
        <w:tblW w:w="5000" w:type="pct"/>
        <w:tblLook w:val="04A0" w:firstRow="1" w:lastRow="0" w:firstColumn="1" w:lastColumn="0" w:noHBand="0" w:noVBand="1"/>
      </w:tblPr>
      <w:tblGrid>
        <w:gridCol w:w="1479"/>
        <w:gridCol w:w="717"/>
        <w:gridCol w:w="2616"/>
        <w:gridCol w:w="1273"/>
        <w:gridCol w:w="1515"/>
        <w:gridCol w:w="1426"/>
      </w:tblGrid>
      <w:tr w:rsidR="00E01807" w:rsidRPr="00A420C5" w14:paraId="65F37DE0" w14:textId="77777777" w:rsidTr="006A476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0" w:type="pct"/>
          </w:tcPr>
          <w:p w14:paraId="3873891E" w14:textId="77777777" w:rsidR="00A60CA5" w:rsidRPr="00A420C5" w:rsidRDefault="00A60CA5" w:rsidP="00A420C5">
            <w:pPr>
              <w:rPr>
                <w:rFonts w:asciiTheme="majorBidi" w:hAnsiTheme="majorBidi" w:cstheme="majorBidi"/>
                <w:sz w:val="20"/>
                <w:szCs w:val="20"/>
              </w:rPr>
            </w:pPr>
          </w:p>
        </w:tc>
        <w:tc>
          <w:tcPr>
            <w:tcW w:w="397" w:type="pct"/>
          </w:tcPr>
          <w:p w14:paraId="43600E9A" w14:textId="77777777" w:rsidR="00A60CA5" w:rsidRPr="00704BB4" w:rsidRDefault="00A60CA5" w:rsidP="00A420C5">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0"/>
                <w:szCs w:val="20"/>
              </w:rPr>
            </w:pPr>
            <w:r w:rsidRPr="00704BB4">
              <w:rPr>
                <w:rFonts w:asciiTheme="majorBidi" w:hAnsiTheme="majorBidi" w:cstheme="majorBidi"/>
                <w:b w:val="0"/>
                <w:bCs w:val="0"/>
                <w:sz w:val="20"/>
                <w:szCs w:val="20"/>
              </w:rPr>
              <w:t>Mean</w:t>
            </w:r>
          </w:p>
        </w:tc>
        <w:tc>
          <w:tcPr>
            <w:tcW w:w="1449" w:type="pct"/>
          </w:tcPr>
          <w:p w14:paraId="571D0774" w14:textId="77777777" w:rsidR="00A60CA5" w:rsidRPr="00704BB4" w:rsidRDefault="00A60CA5" w:rsidP="00A420C5">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bCs w:val="0"/>
                <w:sz w:val="20"/>
                <w:szCs w:val="20"/>
              </w:rPr>
            </w:pPr>
            <w:r w:rsidRPr="00704BB4">
              <w:rPr>
                <w:rFonts w:asciiTheme="majorBidi" w:hAnsiTheme="majorBidi" w:cstheme="majorBidi"/>
                <w:b w:val="0"/>
                <w:bCs w:val="0"/>
                <w:sz w:val="20"/>
                <w:szCs w:val="20"/>
              </w:rPr>
              <w:t>Std. Deviation(Std. Error)</w:t>
            </w:r>
          </w:p>
        </w:tc>
        <w:tc>
          <w:tcPr>
            <w:tcW w:w="705" w:type="pct"/>
          </w:tcPr>
          <w:p w14:paraId="0FB3E15C" w14:textId="77777777" w:rsidR="00A60CA5" w:rsidRPr="00A420C5" w:rsidRDefault="00A60CA5" w:rsidP="00A420C5">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839" w:type="pct"/>
          </w:tcPr>
          <w:p w14:paraId="02D92F56" w14:textId="77777777" w:rsidR="00A60CA5" w:rsidRPr="00A420C5" w:rsidRDefault="00A60CA5" w:rsidP="00A420C5">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789" w:type="pct"/>
          </w:tcPr>
          <w:p w14:paraId="60F9B076" w14:textId="77777777" w:rsidR="00A60CA5" w:rsidRPr="00A420C5" w:rsidRDefault="00A60CA5" w:rsidP="00A420C5">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r>
      <w:tr w:rsidR="00E01807" w:rsidRPr="00A420C5" w14:paraId="05CABA1D" w14:textId="77777777" w:rsidTr="006A47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0" w:type="pct"/>
            <w:vMerge w:val="restart"/>
          </w:tcPr>
          <w:p w14:paraId="4930F781" w14:textId="77777777" w:rsidR="00A60CA5" w:rsidRPr="00A420C5" w:rsidRDefault="00A60CA5" w:rsidP="00A420C5">
            <w:pPr>
              <w:rPr>
                <w:rFonts w:asciiTheme="majorBidi" w:hAnsiTheme="majorBidi" w:cstheme="majorBidi"/>
                <w:b w:val="0"/>
                <w:bCs w:val="0"/>
                <w:sz w:val="20"/>
                <w:szCs w:val="20"/>
              </w:rPr>
            </w:pPr>
            <w:r w:rsidRPr="00A420C5">
              <w:rPr>
                <w:rFonts w:asciiTheme="majorBidi" w:hAnsiTheme="majorBidi" w:cstheme="majorBidi"/>
                <w:b w:val="0"/>
                <w:bCs w:val="0"/>
                <w:sz w:val="20"/>
                <w:szCs w:val="20"/>
              </w:rPr>
              <w:t>Gender</w:t>
            </w:r>
          </w:p>
        </w:tc>
        <w:tc>
          <w:tcPr>
            <w:tcW w:w="397" w:type="pct"/>
            <w:vMerge w:val="restart"/>
          </w:tcPr>
          <w:p w14:paraId="7693F6BD" w14:textId="77777777" w:rsidR="00A60CA5" w:rsidRPr="00A420C5" w:rsidRDefault="00A60CA5" w:rsidP="00A420C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A420C5">
              <w:rPr>
                <w:rFonts w:asciiTheme="majorBidi" w:hAnsiTheme="majorBidi" w:cstheme="majorBidi"/>
                <w:sz w:val="20"/>
                <w:szCs w:val="20"/>
              </w:rPr>
              <w:t>1.50</w:t>
            </w:r>
          </w:p>
        </w:tc>
        <w:tc>
          <w:tcPr>
            <w:tcW w:w="1449" w:type="pct"/>
            <w:vMerge w:val="restart"/>
          </w:tcPr>
          <w:p w14:paraId="256D9990" w14:textId="77777777" w:rsidR="00A60CA5" w:rsidRPr="00A420C5" w:rsidRDefault="00A60CA5" w:rsidP="00A420C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A420C5">
              <w:rPr>
                <w:rFonts w:asciiTheme="majorBidi" w:hAnsiTheme="majorBidi" w:cstheme="majorBidi"/>
                <w:sz w:val="20"/>
                <w:szCs w:val="20"/>
              </w:rPr>
              <w:t>.501(.024)</w:t>
            </w:r>
          </w:p>
        </w:tc>
        <w:tc>
          <w:tcPr>
            <w:tcW w:w="705" w:type="pct"/>
          </w:tcPr>
          <w:p w14:paraId="78A8E82D" w14:textId="77777777" w:rsidR="00A60CA5" w:rsidRPr="00A420C5" w:rsidRDefault="00A60CA5" w:rsidP="00A420C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A420C5">
              <w:rPr>
                <w:rFonts w:asciiTheme="majorBidi" w:hAnsiTheme="majorBidi" w:cstheme="majorBidi"/>
                <w:sz w:val="20"/>
                <w:szCs w:val="20"/>
              </w:rPr>
              <w:t>Male</w:t>
            </w:r>
          </w:p>
        </w:tc>
        <w:tc>
          <w:tcPr>
            <w:tcW w:w="839" w:type="pct"/>
          </w:tcPr>
          <w:p w14:paraId="02DFEF67" w14:textId="77777777" w:rsidR="00A60CA5" w:rsidRPr="00A420C5" w:rsidRDefault="00A60CA5" w:rsidP="00A420C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A420C5">
              <w:rPr>
                <w:rFonts w:asciiTheme="majorBidi" w:hAnsiTheme="majorBidi" w:cstheme="majorBidi"/>
                <w:sz w:val="20"/>
                <w:szCs w:val="20"/>
              </w:rPr>
              <w:t>Female</w:t>
            </w:r>
          </w:p>
        </w:tc>
        <w:tc>
          <w:tcPr>
            <w:tcW w:w="789" w:type="pct"/>
          </w:tcPr>
          <w:p w14:paraId="63EFE901" w14:textId="77777777" w:rsidR="00A60CA5" w:rsidRPr="00A420C5" w:rsidRDefault="00A60CA5" w:rsidP="00A420C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r>
      <w:tr w:rsidR="00E01807" w:rsidRPr="00A420C5" w14:paraId="391B4C0B" w14:textId="77777777" w:rsidTr="006A4763">
        <w:tc>
          <w:tcPr>
            <w:cnfStyle w:val="001000000000" w:firstRow="0" w:lastRow="0" w:firstColumn="1" w:lastColumn="0" w:oddVBand="0" w:evenVBand="0" w:oddHBand="0" w:evenHBand="0" w:firstRowFirstColumn="0" w:firstRowLastColumn="0" w:lastRowFirstColumn="0" w:lastRowLastColumn="0"/>
            <w:tcW w:w="820" w:type="pct"/>
            <w:vMerge/>
          </w:tcPr>
          <w:p w14:paraId="4D52A07C" w14:textId="77777777" w:rsidR="00A60CA5" w:rsidRPr="00A420C5" w:rsidRDefault="00A60CA5" w:rsidP="00A420C5">
            <w:pPr>
              <w:rPr>
                <w:rFonts w:asciiTheme="majorBidi" w:hAnsiTheme="majorBidi" w:cstheme="majorBidi"/>
                <w:b w:val="0"/>
                <w:bCs w:val="0"/>
                <w:sz w:val="20"/>
                <w:szCs w:val="20"/>
              </w:rPr>
            </w:pPr>
          </w:p>
        </w:tc>
        <w:tc>
          <w:tcPr>
            <w:tcW w:w="397" w:type="pct"/>
            <w:vMerge/>
          </w:tcPr>
          <w:p w14:paraId="75E3867E" w14:textId="77777777" w:rsidR="00A60CA5" w:rsidRPr="00A420C5" w:rsidRDefault="00A60CA5" w:rsidP="00A420C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1449" w:type="pct"/>
            <w:vMerge/>
          </w:tcPr>
          <w:p w14:paraId="34AB7A9F" w14:textId="77777777" w:rsidR="00A60CA5" w:rsidRPr="00A420C5" w:rsidRDefault="00A60CA5" w:rsidP="00A420C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705" w:type="pct"/>
          </w:tcPr>
          <w:p w14:paraId="318C0080" w14:textId="77777777" w:rsidR="00A60CA5" w:rsidRPr="00A420C5" w:rsidRDefault="00A60CA5" w:rsidP="00A420C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A420C5">
              <w:rPr>
                <w:rFonts w:asciiTheme="majorBidi" w:hAnsiTheme="majorBidi" w:cstheme="majorBidi"/>
                <w:sz w:val="20"/>
                <w:szCs w:val="20"/>
              </w:rPr>
              <w:t>208(49.6%)</w:t>
            </w:r>
          </w:p>
        </w:tc>
        <w:tc>
          <w:tcPr>
            <w:tcW w:w="839" w:type="pct"/>
          </w:tcPr>
          <w:p w14:paraId="62FC0710" w14:textId="77777777" w:rsidR="00A60CA5" w:rsidRPr="00A420C5" w:rsidRDefault="00A60CA5" w:rsidP="00A420C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A420C5">
              <w:rPr>
                <w:rFonts w:asciiTheme="majorBidi" w:hAnsiTheme="majorBidi" w:cstheme="majorBidi"/>
                <w:sz w:val="20"/>
                <w:szCs w:val="20"/>
              </w:rPr>
              <w:t>211(50.4%)</w:t>
            </w:r>
          </w:p>
        </w:tc>
        <w:tc>
          <w:tcPr>
            <w:tcW w:w="789" w:type="pct"/>
          </w:tcPr>
          <w:p w14:paraId="79A7E579" w14:textId="77777777" w:rsidR="00A60CA5" w:rsidRPr="00A420C5" w:rsidRDefault="00A60CA5" w:rsidP="00A420C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r>
      <w:tr w:rsidR="00E01807" w:rsidRPr="00A420C5" w14:paraId="42867B13" w14:textId="77777777" w:rsidTr="006A47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0" w:type="pct"/>
            <w:vMerge w:val="restart"/>
          </w:tcPr>
          <w:p w14:paraId="674109DA" w14:textId="77777777" w:rsidR="00A60CA5" w:rsidRPr="00A420C5" w:rsidRDefault="00A60CA5" w:rsidP="00A420C5">
            <w:pPr>
              <w:rPr>
                <w:rFonts w:asciiTheme="majorBidi" w:hAnsiTheme="majorBidi" w:cstheme="majorBidi"/>
                <w:b w:val="0"/>
                <w:bCs w:val="0"/>
                <w:sz w:val="20"/>
                <w:szCs w:val="20"/>
              </w:rPr>
            </w:pPr>
            <w:r w:rsidRPr="00A420C5">
              <w:rPr>
                <w:rFonts w:asciiTheme="majorBidi" w:hAnsiTheme="majorBidi" w:cstheme="majorBidi"/>
                <w:b w:val="0"/>
                <w:bCs w:val="0"/>
                <w:sz w:val="20"/>
                <w:szCs w:val="20"/>
              </w:rPr>
              <w:t>Education</w:t>
            </w:r>
          </w:p>
        </w:tc>
        <w:tc>
          <w:tcPr>
            <w:tcW w:w="397" w:type="pct"/>
            <w:vMerge w:val="restart"/>
          </w:tcPr>
          <w:p w14:paraId="4523D174" w14:textId="77777777" w:rsidR="00A60CA5" w:rsidRPr="00A420C5" w:rsidRDefault="00A60CA5" w:rsidP="00A420C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A420C5">
              <w:rPr>
                <w:rFonts w:asciiTheme="majorBidi" w:hAnsiTheme="majorBidi" w:cstheme="majorBidi"/>
                <w:sz w:val="20"/>
                <w:szCs w:val="20"/>
              </w:rPr>
              <w:t>1.56</w:t>
            </w:r>
          </w:p>
        </w:tc>
        <w:tc>
          <w:tcPr>
            <w:tcW w:w="1449" w:type="pct"/>
            <w:vMerge w:val="restart"/>
          </w:tcPr>
          <w:p w14:paraId="0A272024" w14:textId="77777777" w:rsidR="00A60CA5" w:rsidRPr="00A420C5" w:rsidRDefault="00A60CA5" w:rsidP="00A420C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A420C5">
              <w:rPr>
                <w:rFonts w:asciiTheme="majorBidi" w:hAnsiTheme="majorBidi" w:cstheme="majorBidi"/>
                <w:sz w:val="20"/>
                <w:szCs w:val="20"/>
              </w:rPr>
              <w:t>.586(.029)</w:t>
            </w:r>
          </w:p>
        </w:tc>
        <w:tc>
          <w:tcPr>
            <w:tcW w:w="705" w:type="pct"/>
          </w:tcPr>
          <w:p w14:paraId="1A08C61E" w14:textId="77777777" w:rsidR="00A60CA5" w:rsidRPr="00A420C5" w:rsidRDefault="00A60CA5" w:rsidP="00A420C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A420C5">
              <w:rPr>
                <w:rFonts w:asciiTheme="majorBidi" w:hAnsiTheme="majorBidi" w:cstheme="majorBidi"/>
                <w:sz w:val="20"/>
                <w:szCs w:val="20"/>
              </w:rPr>
              <w:t>PG</w:t>
            </w:r>
          </w:p>
        </w:tc>
        <w:tc>
          <w:tcPr>
            <w:tcW w:w="839" w:type="pct"/>
          </w:tcPr>
          <w:p w14:paraId="5DA539D9" w14:textId="77777777" w:rsidR="00A60CA5" w:rsidRPr="00A420C5" w:rsidRDefault="00A60CA5" w:rsidP="00A420C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A420C5">
              <w:rPr>
                <w:rFonts w:asciiTheme="majorBidi" w:hAnsiTheme="majorBidi" w:cstheme="majorBidi"/>
                <w:sz w:val="20"/>
                <w:szCs w:val="20"/>
              </w:rPr>
              <w:t>Graduate</w:t>
            </w:r>
          </w:p>
        </w:tc>
        <w:tc>
          <w:tcPr>
            <w:tcW w:w="789" w:type="pct"/>
          </w:tcPr>
          <w:p w14:paraId="26A92894" w14:textId="77777777" w:rsidR="00A60CA5" w:rsidRPr="00A420C5" w:rsidRDefault="00A60CA5" w:rsidP="00A420C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A420C5">
              <w:rPr>
                <w:rFonts w:asciiTheme="majorBidi" w:hAnsiTheme="majorBidi" w:cstheme="majorBidi"/>
                <w:sz w:val="20"/>
                <w:szCs w:val="20"/>
              </w:rPr>
              <w:t>UG</w:t>
            </w:r>
          </w:p>
        </w:tc>
      </w:tr>
      <w:tr w:rsidR="00E01807" w:rsidRPr="00A420C5" w14:paraId="1F03B531" w14:textId="77777777" w:rsidTr="006A4763">
        <w:tc>
          <w:tcPr>
            <w:cnfStyle w:val="001000000000" w:firstRow="0" w:lastRow="0" w:firstColumn="1" w:lastColumn="0" w:oddVBand="0" w:evenVBand="0" w:oddHBand="0" w:evenHBand="0" w:firstRowFirstColumn="0" w:firstRowLastColumn="0" w:lastRowFirstColumn="0" w:lastRowLastColumn="0"/>
            <w:tcW w:w="820" w:type="pct"/>
            <w:vMerge/>
          </w:tcPr>
          <w:p w14:paraId="3C2C626B" w14:textId="77777777" w:rsidR="00A60CA5" w:rsidRPr="00A420C5" w:rsidRDefault="00A60CA5" w:rsidP="00A420C5">
            <w:pPr>
              <w:rPr>
                <w:rFonts w:asciiTheme="majorBidi" w:hAnsiTheme="majorBidi" w:cstheme="majorBidi"/>
                <w:b w:val="0"/>
                <w:bCs w:val="0"/>
                <w:sz w:val="20"/>
                <w:szCs w:val="20"/>
              </w:rPr>
            </w:pPr>
          </w:p>
        </w:tc>
        <w:tc>
          <w:tcPr>
            <w:tcW w:w="397" w:type="pct"/>
            <w:vMerge/>
          </w:tcPr>
          <w:p w14:paraId="0DC86689" w14:textId="77777777" w:rsidR="00A60CA5" w:rsidRPr="00A420C5" w:rsidRDefault="00A60CA5" w:rsidP="00A420C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1449" w:type="pct"/>
            <w:vMerge/>
          </w:tcPr>
          <w:p w14:paraId="5C124A11" w14:textId="77777777" w:rsidR="00A60CA5" w:rsidRPr="00A420C5" w:rsidRDefault="00A60CA5" w:rsidP="00A420C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705" w:type="pct"/>
          </w:tcPr>
          <w:p w14:paraId="44B06623" w14:textId="77777777" w:rsidR="00A60CA5" w:rsidRPr="00A420C5" w:rsidRDefault="00A60CA5" w:rsidP="00A420C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A420C5">
              <w:rPr>
                <w:rFonts w:asciiTheme="majorBidi" w:hAnsiTheme="majorBidi" w:cstheme="majorBidi"/>
                <w:sz w:val="20"/>
                <w:szCs w:val="20"/>
              </w:rPr>
              <w:t>200(47.7%)</w:t>
            </w:r>
          </w:p>
        </w:tc>
        <w:tc>
          <w:tcPr>
            <w:tcW w:w="839" w:type="pct"/>
          </w:tcPr>
          <w:p w14:paraId="3E4B1F23" w14:textId="77777777" w:rsidR="00A60CA5" w:rsidRPr="00A420C5" w:rsidRDefault="00A60CA5" w:rsidP="00A420C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A420C5">
              <w:rPr>
                <w:rFonts w:asciiTheme="majorBidi" w:hAnsiTheme="majorBidi" w:cstheme="majorBidi"/>
                <w:sz w:val="20"/>
                <w:szCs w:val="20"/>
              </w:rPr>
              <w:t>210(50.1%)</w:t>
            </w:r>
          </w:p>
        </w:tc>
        <w:tc>
          <w:tcPr>
            <w:tcW w:w="789" w:type="pct"/>
          </w:tcPr>
          <w:p w14:paraId="62F6540F" w14:textId="77777777" w:rsidR="00A60CA5" w:rsidRPr="00A420C5" w:rsidRDefault="00A60CA5" w:rsidP="00A420C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A420C5">
              <w:rPr>
                <w:rFonts w:asciiTheme="majorBidi" w:hAnsiTheme="majorBidi" w:cstheme="majorBidi"/>
                <w:sz w:val="20"/>
                <w:szCs w:val="20"/>
              </w:rPr>
              <w:t>9(2.1%)</w:t>
            </w:r>
          </w:p>
        </w:tc>
      </w:tr>
      <w:tr w:rsidR="00E01807" w:rsidRPr="00A420C5" w14:paraId="66DB38BA" w14:textId="77777777" w:rsidTr="006A47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0" w:type="pct"/>
            <w:vMerge w:val="restart"/>
          </w:tcPr>
          <w:p w14:paraId="6C4AE84C" w14:textId="77777777" w:rsidR="00A60CA5" w:rsidRPr="00A420C5" w:rsidRDefault="00A60CA5" w:rsidP="00A420C5">
            <w:pPr>
              <w:rPr>
                <w:rFonts w:asciiTheme="majorBidi" w:hAnsiTheme="majorBidi" w:cstheme="majorBidi"/>
                <w:b w:val="0"/>
                <w:bCs w:val="0"/>
                <w:sz w:val="20"/>
                <w:szCs w:val="20"/>
              </w:rPr>
            </w:pPr>
            <w:r w:rsidRPr="00A420C5">
              <w:rPr>
                <w:rFonts w:asciiTheme="majorBidi" w:hAnsiTheme="majorBidi" w:cstheme="majorBidi"/>
                <w:b w:val="0"/>
                <w:bCs w:val="0"/>
                <w:sz w:val="20"/>
                <w:szCs w:val="20"/>
              </w:rPr>
              <w:t>Religion</w:t>
            </w:r>
          </w:p>
        </w:tc>
        <w:tc>
          <w:tcPr>
            <w:tcW w:w="397" w:type="pct"/>
            <w:vMerge w:val="restart"/>
          </w:tcPr>
          <w:p w14:paraId="10BEA11A" w14:textId="77777777" w:rsidR="00A60CA5" w:rsidRPr="00A420C5" w:rsidRDefault="00A60CA5" w:rsidP="00A420C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A420C5">
              <w:rPr>
                <w:rFonts w:asciiTheme="majorBidi" w:hAnsiTheme="majorBidi" w:cstheme="majorBidi"/>
                <w:sz w:val="20"/>
                <w:szCs w:val="20"/>
              </w:rPr>
              <w:t>1.76</w:t>
            </w:r>
          </w:p>
        </w:tc>
        <w:tc>
          <w:tcPr>
            <w:tcW w:w="1449" w:type="pct"/>
            <w:vMerge w:val="restart"/>
          </w:tcPr>
          <w:p w14:paraId="7C370EB9" w14:textId="77777777" w:rsidR="00A60CA5" w:rsidRPr="00A420C5" w:rsidRDefault="00A60CA5" w:rsidP="00A420C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A420C5">
              <w:rPr>
                <w:rFonts w:asciiTheme="majorBidi" w:hAnsiTheme="majorBidi" w:cstheme="majorBidi"/>
                <w:sz w:val="20"/>
                <w:szCs w:val="20"/>
              </w:rPr>
              <w:t>.425(.021)</w:t>
            </w:r>
          </w:p>
        </w:tc>
        <w:tc>
          <w:tcPr>
            <w:tcW w:w="705" w:type="pct"/>
          </w:tcPr>
          <w:p w14:paraId="673CDCD2" w14:textId="77777777" w:rsidR="00A60CA5" w:rsidRPr="00A420C5" w:rsidRDefault="00A60CA5" w:rsidP="00A420C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A420C5">
              <w:rPr>
                <w:rFonts w:asciiTheme="majorBidi" w:hAnsiTheme="majorBidi" w:cstheme="majorBidi"/>
                <w:sz w:val="20"/>
                <w:szCs w:val="20"/>
              </w:rPr>
              <w:t>Openly Affiliated</w:t>
            </w:r>
          </w:p>
        </w:tc>
        <w:tc>
          <w:tcPr>
            <w:tcW w:w="839" w:type="pct"/>
          </w:tcPr>
          <w:p w14:paraId="24F049D2" w14:textId="77777777" w:rsidR="00A60CA5" w:rsidRPr="00A420C5" w:rsidRDefault="00A60CA5" w:rsidP="00A420C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A420C5">
              <w:rPr>
                <w:rFonts w:asciiTheme="majorBidi" w:hAnsiTheme="majorBidi" w:cstheme="majorBidi"/>
                <w:sz w:val="20"/>
                <w:szCs w:val="20"/>
              </w:rPr>
              <w:t>Non-affiliated</w:t>
            </w:r>
          </w:p>
        </w:tc>
        <w:tc>
          <w:tcPr>
            <w:tcW w:w="789" w:type="pct"/>
          </w:tcPr>
          <w:p w14:paraId="314CB57D" w14:textId="77777777" w:rsidR="00A60CA5" w:rsidRPr="00A420C5" w:rsidRDefault="00A60CA5" w:rsidP="00A420C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r>
      <w:tr w:rsidR="00E01807" w:rsidRPr="00A420C5" w14:paraId="47F00B34" w14:textId="77777777" w:rsidTr="006A4763">
        <w:tc>
          <w:tcPr>
            <w:cnfStyle w:val="001000000000" w:firstRow="0" w:lastRow="0" w:firstColumn="1" w:lastColumn="0" w:oddVBand="0" w:evenVBand="0" w:oddHBand="0" w:evenHBand="0" w:firstRowFirstColumn="0" w:firstRowLastColumn="0" w:lastRowFirstColumn="0" w:lastRowLastColumn="0"/>
            <w:tcW w:w="820" w:type="pct"/>
            <w:vMerge/>
          </w:tcPr>
          <w:p w14:paraId="031C19E1" w14:textId="77777777" w:rsidR="00A60CA5" w:rsidRPr="00A420C5" w:rsidRDefault="00A60CA5" w:rsidP="00A420C5">
            <w:pPr>
              <w:rPr>
                <w:rFonts w:asciiTheme="majorBidi" w:hAnsiTheme="majorBidi" w:cstheme="majorBidi"/>
                <w:b w:val="0"/>
                <w:bCs w:val="0"/>
                <w:sz w:val="20"/>
                <w:szCs w:val="20"/>
              </w:rPr>
            </w:pPr>
          </w:p>
        </w:tc>
        <w:tc>
          <w:tcPr>
            <w:tcW w:w="397" w:type="pct"/>
            <w:vMerge/>
          </w:tcPr>
          <w:p w14:paraId="68198C33" w14:textId="77777777" w:rsidR="00A60CA5" w:rsidRPr="00A420C5" w:rsidRDefault="00A60CA5" w:rsidP="00A420C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1449" w:type="pct"/>
            <w:vMerge/>
          </w:tcPr>
          <w:p w14:paraId="37247AF7" w14:textId="77777777" w:rsidR="00A60CA5" w:rsidRPr="00A420C5" w:rsidRDefault="00A60CA5" w:rsidP="00A420C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705" w:type="pct"/>
          </w:tcPr>
          <w:p w14:paraId="0D8E1892" w14:textId="77777777" w:rsidR="00A60CA5" w:rsidRPr="00A420C5" w:rsidRDefault="00A60CA5" w:rsidP="00A420C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A420C5">
              <w:rPr>
                <w:rFonts w:asciiTheme="majorBidi" w:hAnsiTheme="majorBidi" w:cstheme="majorBidi"/>
                <w:sz w:val="20"/>
                <w:szCs w:val="20"/>
              </w:rPr>
              <w:t>98(23.4%)</w:t>
            </w:r>
          </w:p>
        </w:tc>
        <w:tc>
          <w:tcPr>
            <w:tcW w:w="839" w:type="pct"/>
          </w:tcPr>
          <w:p w14:paraId="1F514D6B" w14:textId="77777777" w:rsidR="00A60CA5" w:rsidRPr="00A420C5" w:rsidRDefault="00A60CA5" w:rsidP="00A420C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A420C5">
              <w:rPr>
                <w:rFonts w:asciiTheme="majorBidi" w:hAnsiTheme="majorBidi" w:cstheme="majorBidi"/>
                <w:sz w:val="20"/>
                <w:szCs w:val="20"/>
              </w:rPr>
              <w:t>319(76.6%)</w:t>
            </w:r>
          </w:p>
        </w:tc>
        <w:tc>
          <w:tcPr>
            <w:tcW w:w="789" w:type="pct"/>
          </w:tcPr>
          <w:p w14:paraId="0D13B414" w14:textId="77777777" w:rsidR="00A60CA5" w:rsidRPr="00A420C5" w:rsidRDefault="00A60CA5" w:rsidP="00A420C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r>
      <w:tr w:rsidR="00E01807" w:rsidRPr="00A420C5" w14:paraId="6B81F0AB" w14:textId="77777777" w:rsidTr="006A47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0" w:type="pct"/>
            <w:vMerge w:val="restart"/>
          </w:tcPr>
          <w:p w14:paraId="5EEA9C9C" w14:textId="77777777" w:rsidR="00A60CA5" w:rsidRPr="00A420C5" w:rsidRDefault="00A60CA5" w:rsidP="00A420C5">
            <w:pPr>
              <w:rPr>
                <w:rFonts w:asciiTheme="majorBidi" w:hAnsiTheme="majorBidi" w:cstheme="majorBidi"/>
                <w:b w:val="0"/>
                <w:bCs w:val="0"/>
                <w:sz w:val="20"/>
                <w:szCs w:val="20"/>
              </w:rPr>
            </w:pPr>
            <w:r w:rsidRPr="00A420C5">
              <w:rPr>
                <w:rFonts w:asciiTheme="majorBidi" w:hAnsiTheme="majorBidi" w:cstheme="majorBidi"/>
                <w:b w:val="0"/>
                <w:bCs w:val="0"/>
                <w:sz w:val="20"/>
                <w:szCs w:val="20"/>
              </w:rPr>
              <w:t>Sexual Orientation</w:t>
            </w:r>
          </w:p>
        </w:tc>
        <w:tc>
          <w:tcPr>
            <w:tcW w:w="397" w:type="pct"/>
            <w:vMerge w:val="restart"/>
          </w:tcPr>
          <w:p w14:paraId="6986FAE4" w14:textId="77777777" w:rsidR="00A60CA5" w:rsidRPr="00A420C5" w:rsidRDefault="00A60CA5" w:rsidP="00A420C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A420C5">
              <w:rPr>
                <w:rFonts w:asciiTheme="majorBidi" w:hAnsiTheme="majorBidi" w:cstheme="majorBidi"/>
                <w:sz w:val="20"/>
                <w:szCs w:val="20"/>
              </w:rPr>
              <w:t>1.18</w:t>
            </w:r>
          </w:p>
        </w:tc>
        <w:tc>
          <w:tcPr>
            <w:tcW w:w="1449" w:type="pct"/>
            <w:vMerge w:val="restart"/>
          </w:tcPr>
          <w:p w14:paraId="7A53DE15" w14:textId="77777777" w:rsidR="00A60CA5" w:rsidRPr="00A420C5" w:rsidRDefault="00A60CA5" w:rsidP="00A420C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A420C5">
              <w:rPr>
                <w:rFonts w:asciiTheme="majorBidi" w:hAnsiTheme="majorBidi" w:cstheme="majorBidi"/>
                <w:sz w:val="20"/>
                <w:szCs w:val="20"/>
              </w:rPr>
              <w:t>.388(.019)</w:t>
            </w:r>
          </w:p>
        </w:tc>
        <w:tc>
          <w:tcPr>
            <w:tcW w:w="705" w:type="pct"/>
          </w:tcPr>
          <w:p w14:paraId="7E7BC2FC" w14:textId="77777777" w:rsidR="00A60CA5" w:rsidRPr="00A420C5" w:rsidRDefault="00A60CA5" w:rsidP="00A420C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A420C5">
              <w:rPr>
                <w:rFonts w:asciiTheme="majorBidi" w:hAnsiTheme="majorBidi" w:cstheme="majorBidi"/>
                <w:sz w:val="20"/>
                <w:szCs w:val="20"/>
              </w:rPr>
              <w:t>Heterosexual</w:t>
            </w:r>
          </w:p>
        </w:tc>
        <w:tc>
          <w:tcPr>
            <w:tcW w:w="839" w:type="pct"/>
          </w:tcPr>
          <w:p w14:paraId="6CF44B62" w14:textId="77777777" w:rsidR="00A60CA5" w:rsidRPr="00A420C5" w:rsidRDefault="00A60CA5" w:rsidP="00A420C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A420C5">
              <w:rPr>
                <w:rFonts w:asciiTheme="majorBidi" w:hAnsiTheme="majorBidi" w:cstheme="majorBidi"/>
                <w:sz w:val="20"/>
                <w:szCs w:val="20"/>
              </w:rPr>
              <w:t>LGBTQ</w:t>
            </w:r>
          </w:p>
        </w:tc>
        <w:tc>
          <w:tcPr>
            <w:tcW w:w="789" w:type="pct"/>
          </w:tcPr>
          <w:p w14:paraId="72FCE8F5" w14:textId="77777777" w:rsidR="00A60CA5" w:rsidRPr="00A420C5" w:rsidRDefault="00A60CA5" w:rsidP="00A420C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r>
      <w:tr w:rsidR="00E01807" w:rsidRPr="00A420C5" w14:paraId="4916471A" w14:textId="77777777" w:rsidTr="006A4763">
        <w:tc>
          <w:tcPr>
            <w:cnfStyle w:val="001000000000" w:firstRow="0" w:lastRow="0" w:firstColumn="1" w:lastColumn="0" w:oddVBand="0" w:evenVBand="0" w:oddHBand="0" w:evenHBand="0" w:firstRowFirstColumn="0" w:firstRowLastColumn="0" w:lastRowFirstColumn="0" w:lastRowLastColumn="0"/>
            <w:tcW w:w="820" w:type="pct"/>
            <w:vMerge/>
          </w:tcPr>
          <w:p w14:paraId="72FABF16" w14:textId="77777777" w:rsidR="00A60CA5" w:rsidRPr="00A420C5" w:rsidRDefault="00A60CA5" w:rsidP="00A420C5">
            <w:pPr>
              <w:rPr>
                <w:rFonts w:asciiTheme="majorBidi" w:hAnsiTheme="majorBidi" w:cstheme="majorBidi"/>
                <w:b w:val="0"/>
                <w:bCs w:val="0"/>
                <w:sz w:val="20"/>
                <w:szCs w:val="20"/>
              </w:rPr>
            </w:pPr>
          </w:p>
        </w:tc>
        <w:tc>
          <w:tcPr>
            <w:tcW w:w="397" w:type="pct"/>
            <w:vMerge/>
          </w:tcPr>
          <w:p w14:paraId="1881AFA6" w14:textId="77777777" w:rsidR="00A60CA5" w:rsidRPr="00A420C5" w:rsidRDefault="00A60CA5" w:rsidP="00A420C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1449" w:type="pct"/>
            <w:vMerge/>
          </w:tcPr>
          <w:p w14:paraId="423C2223" w14:textId="77777777" w:rsidR="00A60CA5" w:rsidRPr="00A420C5" w:rsidRDefault="00A60CA5" w:rsidP="00A420C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705" w:type="pct"/>
          </w:tcPr>
          <w:p w14:paraId="17F66059" w14:textId="77777777" w:rsidR="00A60CA5" w:rsidRPr="00A420C5" w:rsidRDefault="00A60CA5" w:rsidP="00A420C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A420C5">
              <w:rPr>
                <w:rFonts w:asciiTheme="majorBidi" w:hAnsiTheme="majorBidi" w:cstheme="majorBidi"/>
                <w:sz w:val="20"/>
                <w:szCs w:val="20"/>
              </w:rPr>
              <w:t>342(81.6%)</w:t>
            </w:r>
          </w:p>
        </w:tc>
        <w:tc>
          <w:tcPr>
            <w:tcW w:w="839" w:type="pct"/>
          </w:tcPr>
          <w:p w14:paraId="61DB02AF" w14:textId="77777777" w:rsidR="00A60CA5" w:rsidRPr="00A420C5" w:rsidRDefault="00A60CA5" w:rsidP="00A420C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A420C5">
              <w:rPr>
                <w:rFonts w:asciiTheme="majorBidi" w:hAnsiTheme="majorBidi" w:cstheme="majorBidi"/>
                <w:sz w:val="20"/>
                <w:szCs w:val="20"/>
              </w:rPr>
              <w:t>77(18.4%)</w:t>
            </w:r>
          </w:p>
        </w:tc>
        <w:tc>
          <w:tcPr>
            <w:tcW w:w="789" w:type="pct"/>
          </w:tcPr>
          <w:p w14:paraId="2A02D0F0" w14:textId="77777777" w:rsidR="00A60CA5" w:rsidRPr="00A420C5" w:rsidRDefault="00A60CA5" w:rsidP="00A420C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r>
      <w:tr w:rsidR="00E01807" w:rsidRPr="00A420C5" w14:paraId="76A86BF4" w14:textId="77777777" w:rsidTr="006A47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0" w:type="pct"/>
            <w:vMerge w:val="restart"/>
          </w:tcPr>
          <w:p w14:paraId="76B287F5" w14:textId="77777777" w:rsidR="00A60CA5" w:rsidRPr="00A420C5" w:rsidRDefault="00A60CA5" w:rsidP="00A420C5">
            <w:pPr>
              <w:rPr>
                <w:rFonts w:asciiTheme="majorBidi" w:hAnsiTheme="majorBidi" w:cstheme="majorBidi"/>
                <w:b w:val="0"/>
                <w:bCs w:val="0"/>
                <w:sz w:val="20"/>
                <w:szCs w:val="20"/>
              </w:rPr>
            </w:pPr>
            <w:r w:rsidRPr="00A420C5">
              <w:rPr>
                <w:rFonts w:asciiTheme="majorBidi" w:hAnsiTheme="majorBidi" w:cstheme="majorBidi"/>
                <w:b w:val="0"/>
                <w:bCs w:val="0"/>
                <w:sz w:val="20"/>
                <w:szCs w:val="20"/>
              </w:rPr>
              <w:t>Ethnicity</w:t>
            </w:r>
          </w:p>
        </w:tc>
        <w:tc>
          <w:tcPr>
            <w:tcW w:w="397" w:type="pct"/>
            <w:vMerge w:val="restart"/>
          </w:tcPr>
          <w:p w14:paraId="3A16C833" w14:textId="77777777" w:rsidR="00A60CA5" w:rsidRPr="00A420C5" w:rsidRDefault="00A60CA5" w:rsidP="00A420C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A420C5">
              <w:rPr>
                <w:rFonts w:asciiTheme="majorBidi" w:hAnsiTheme="majorBidi" w:cstheme="majorBidi"/>
                <w:sz w:val="20"/>
                <w:szCs w:val="20"/>
              </w:rPr>
              <w:t>1.19</w:t>
            </w:r>
          </w:p>
        </w:tc>
        <w:tc>
          <w:tcPr>
            <w:tcW w:w="1449" w:type="pct"/>
            <w:vMerge w:val="restart"/>
          </w:tcPr>
          <w:p w14:paraId="170B32A8" w14:textId="77777777" w:rsidR="00A60CA5" w:rsidRPr="00A420C5" w:rsidRDefault="00A60CA5" w:rsidP="00A420C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A420C5">
              <w:rPr>
                <w:rFonts w:asciiTheme="majorBidi" w:hAnsiTheme="majorBidi" w:cstheme="majorBidi"/>
                <w:sz w:val="20"/>
                <w:szCs w:val="20"/>
              </w:rPr>
              <w:t>.392(.012)</w:t>
            </w:r>
          </w:p>
        </w:tc>
        <w:tc>
          <w:tcPr>
            <w:tcW w:w="705" w:type="pct"/>
          </w:tcPr>
          <w:p w14:paraId="23A3209D" w14:textId="77777777" w:rsidR="00A60CA5" w:rsidRPr="00A420C5" w:rsidRDefault="00A60CA5" w:rsidP="00A420C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A420C5">
              <w:rPr>
                <w:rFonts w:asciiTheme="majorBidi" w:hAnsiTheme="majorBidi" w:cstheme="majorBidi"/>
                <w:sz w:val="20"/>
                <w:szCs w:val="20"/>
              </w:rPr>
              <w:t>White British</w:t>
            </w:r>
          </w:p>
        </w:tc>
        <w:tc>
          <w:tcPr>
            <w:tcW w:w="839" w:type="pct"/>
          </w:tcPr>
          <w:p w14:paraId="4426E8BF" w14:textId="77777777" w:rsidR="00A60CA5" w:rsidRPr="00A420C5" w:rsidRDefault="00A60CA5" w:rsidP="00A420C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A420C5">
              <w:rPr>
                <w:rFonts w:asciiTheme="majorBidi" w:hAnsiTheme="majorBidi" w:cstheme="majorBidi"/>
                <w:sz w:val="20"/>
                <w:szCs w:val="20"/>
              </w:rPr>
              <w:t>Non-white British</w:t>
            </w:r>
          </w:p>
        </w:tc>
        <w:tc>
          <w:tcPr>
            <w:tcW w:w="789" w:type="pct"/>
          </w:tcPr>
          <w:p w14:paraId="23BBCCB1" w14:textId="77777777" w:rsidR="00A60CA5" w:rsidRPr="00A420C5" w:rsidRDefault="00A60CA5" w:rsidP="00A420C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r>
      <w:tr w:rsidR="00E01807" w:rsidRPr="00A420C5" w14:paraId="29163311" w14:textId="77777777" w:rsidTr="006A4763">
        <w:tc>
          <w:tcPr>
            <w:cnfStyle w:val="001000000000" w:firstRow="0" w:lastRow="0" w:firstColumn="1" w:lastColumn="0" w:oddVBand="0" w:evenVBand="0" w:oddHBand="0" w:evenHBand="0" w:firstRowFirstColumn="0" w:firstRowLastColumn="0" w:lastRowFirstColumn="0" w:lastRowLastColumn="0"/>
            <w:tcW w:w="820" w:type="pct"/>
            <w:vMerge/>
          </w:tcPr>
          <w:p w14:paraId="36425EAF" w14:textId="77777777" w:rsidR="00A60CA5" w:rsidRPr="00A420C5" w:rsidRDefault="00A60CA5" w:rsidP="00A420C5">
            <w:pPr>
              <w:rPr>
                <w:rFonts w:asciiTheme="majorBidi" w:hAnsiTheme="majorBidi" w:cstheme="majorBidi"/>
                <w:b w:val="0"/>
                <w:bCs w:val="0"/>
                <w:sz w:val="20"/>
                <w:szCs w:val="20"/>
              </w:rPr>
            </w:pPr>
          </w:p>
        </w:tc>
        <w:tc>
          <w:tcPr>
            <w:tcW w:w="397" w:type="pct"/>
            <w:vMerge/>
          </w:tcPr>
          <w:p w14:paraId="2B3740E8" w14:textId="77777777" w:rsidR="00A60CA5" w:rsidRPr="00A420C5" w:rsidRDefault="00A60CA5" w:rsidP="00A420C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1449" w:type="pct"/>
            <w:vMerge/>
          </w:tcPr>
          <w:p w14:paraId="01C1DC40" w14:textId="77777777" w:rsidR="00A60CA5" w:rsidRPr="00A420C5" w:rsidRDefault="00A60CA5" w:rsidP="00A420C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705" w:type="pct"/>
          </w:tcPr>
          <w:p w14:paraId="052B402C" w14:textId="77777777" w:rsidR="00A60CA5" w:rsidRPr="00A420C5" w:rsidRDefault="00A60CA5" w:rsidP="00A420C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A420C5">
              <w:rPr>
                <w:rFonts w:asciiTheme="majorBidi" w:hAnsiTheme="majorBidi" w:cstheme="majorBidi"/>
                <w:sz w:val="20"/>
                <w:szCs w:val="20"/>
              </w:rPr>
              <w:t>340(81.1%)</w:t>
            </w:r>
          </w:p>
        </w:tc>
        <w:tc>
          <w:tcPr>
            <w:tcW w:w="839" w:type="pct"/>
          </w:tcPr>
          <w:p w14:paraId="67497EF3" w14:textId="77777777" w:rsidR="00A60CA5" w:rsidRPr="00A420C5" w:rsidRDefault="00A60CA5" w:rsidP="00A420C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A420C5">
              <w:rPr>
                <w:rFonts w:asciiTheme="majorBidi" w:hAnsiTheme="majorBidi" w:cstheme="majorBidi"/>
                <w:sz w:val="20"/>
                <w:szCs w:val="20"/>
              </w:rPr>
              <w:t>79(18.9%)</w:t>
            </w:r>
          </w:p>
        </w:tc>
        <w:tc>
          <w:tcPr>
            <w:tcW w:w="789" w:type="pct"/>
          </w:tcPr>
          <w:p w14:paraId="09980C22" w14:textId="77777777" w:rsidR="00A60CA5" w:rsidRPr="00A420C5" w:rsidRDefault="00A60CA5" w:rsidP="00A420C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r>
      <w:tr w:rsidR="00E01807" w:rsidRPr="00A420C5" w14:paraId="6ED3D0BD" w14:textId="77777777" w:rsidTr="006A47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0" w:type="pct"/>
            <w:vMerge w:val="restart"/>
          </w:tcPr>
          <w:p w14:paraId="53B1EE4A" w14:textId="77777777" w:rsidR="00A60CA5" w:rsidRPr="00A420C5" w:rsidRDefault="00A60CA5" w:rsidP="00A420C5">
            <w:pPr>
              <w:rPr>
                <w:rFonts w:asciiTheme="majorBidi" w:hAnsiTheme="majorBidi" w:cstheme="majorBidi"/>
                <w:b w:val="0"/>
                <w:bCs w:val="0"/>
                <w:sz w:val="20"/>
                <w:szCs w:val="20"/>
              </w:rPr>
            </w:pPr>
            <w:r w:rsidRPr="00A420C5">
              <w:rPr>
                <w:rFonts w:asciiTheme="majorBidi" w:hAnsiTheme="majorBidi" w:cstheme="majorBidi"/>
                <w:b w:val="0"/>
                <w:bCs w:val="0"/>
                <w:sz w:val="20"/>
                <w:szCs w:val="20"/>
              </w:rPr>
              <w:t>Disability</w:t>
            </w:r>
          </w:p>
        </w:tc>
        <w:tc>
          <w:tcPr>
            <w:tcW w:w="397" w:type="pct"/>
            <w:vMerge w:val="restart"/>
          </w:tcPr>
          <w:p w14:paraId="6C0F61ED" w14:textId="77777777" w:rsidR="00A60CA5" w:rsidRPr="00A420C5" w:rsidRDefault="00A60CA5" w:rsidP="00A420C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A420C5">
              <w:rPr>
                <w:rFonts w:asciiTheme="majorBidi" w:hAnsiTheme="majorBidi" w:cstheme="majorBidi"/>
                <w:sz w:val="20"/>
                <w:szCs w:val="20"/>
              </w:rPr>
              <w:t>1.07</w:t>
            </w:r>
          </w:p>
        </w:tc>
        <w:tc>
          <w:tcPr>
            <w:tcW w:w="1449" w:type="pct"/>
            <w:vMerge w:val="restart"/>
          </w:tcPr>
          <w:p w14:paraId="252CA128" w14:textId="77777777" w:rsidR="00A60CA5" w:rsidRPr="00A420C5" w:rsidRDefault="00A60CA5" w:rsidP="00A420C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A420C5">
              <w:rPr>
                <w:rFonts w:asciiTheme="majorBidi" w:hAnsiTheme="majorBidi" w:cstheme="majorBidi"/>
                <w:sz w:val="20"/>
                <w:szCs w:val="20"/>
              </w:rPr>
              <w:t>.250(.037)</w:t>
            </w:r>
          </w:p>
        </w:tc>
        <w:tc>
          <w:tcPr>
            <w:tcW w:w="705" w:type="pct"/>
          </w:tcPr>
          <w:p w14:paraId="3C2F5047" w14:textId="77777777" w:rsidR="00A60CA5" w:rsidRPr="00A420C5" w:rsidRDefault="00A60CA5" w:rsidP="00A420C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A420C5">
              <w:rPr>
                <w:rFonts w:asciiTheme="majorBidi" w:hAnsiTheme="majorBidi" w:cstheme="majorBidi"/>
                <w:sz w:val="20"/>
                <w:szCs w:val="20"/>
              </w:rPr>
              <w:t>No Disability</w:t>
            </w:r>
          </w:p>
        </w:tc>
        <w:tc>
          <w:tcPr>
            <w:tcW w:w="839" w:type="pct"/>
          </w:tcPr>
          <w:p w14:paraId="7E2777F9" w14:textId="77777777" w:rsidR="00A60CA5" w:rsidRPr="00A420C5" w:rsidRDefault="00A60CA5" w:rsidP="00A420C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A420C5">
              <w:rPr>
                <w:rFonts w:asciiTheme="majorBidi" w:hAnsiTheme="majorBidi" w:cstheme="majorBidi"/>
                <w:sz w:val="20"/>
                <w:szCs w:val="20"/>
              </w:rPr>
              <w:t>Having a Disability</w:t>
            </w:r>
          </w:p>
        </w:tc>
        <w:tc>
          <w:tcPr>
            <w:tcW w:w="789" w:type="pct"/>
          </w:tcPr>
          <w:p w14:paraId="4B3296E6" w14:textId="77777777" w:rsidR="00A60CA5" w:rsidRPr="00A420C5" w:rsidRDefault="00A60CA5" w:rsidP="00A420C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p>
        </w:tc>
      </w:tr>
      <w:tr w:rsidR="00E01807" w:rsidRPr="00A420C5" w14:paraId="74EA844E" w14:textId="77777777" w:rsidTr="006A4763">
        <w:tc>
          <w:tcPr>
            <w:cnfStyle w:val="001000000000" w:firstRow="0" w:lastRow="0" w:firstColumn="1" w:lastColumn="0" w:oddVBand="0" w:evenVBand="0" w:oddHBand="0" w:evenHBand="0" w:firstRowFirstColumn="0" w:firstRowLastColumn="0" w:lastRowFirstColumn="0" w:lastRowLastColumn="0"/>
            <w:tcW w:w="820" w:type="pct"/>
            <w:vMerge/>
          </w:tcPr>
          <w:p w14:paraId="4EFBE509" w14:textId="77777777" w:rsidR="00A60CA5" w:rsidRPr="00A420C5" w:rsidRDefault="00A60CA5" w:rsidP="00A420C5">
            <w:pPr>
              <w:rPr>
                <w:rFonts w:asciiTheme="majorBidi" w:hAnsiTheme="majorBidi" w:cstheme="majorBidi"/>
                <w:b w:val="0"/>
                <w:bCs w:val="0"/>
                <w:sz w:val="20"/>
                <w:szCs w:val="20"/>
              </w:rPr>
            </w:pPr>
          </w:p>
        </w:tc>
        <w:tc>
          <w:tcPr>
            <w:tcW w:w="397" w:type="pct"/>
            <w:vMerge/>
          </w:tcPr>
          <w:p w14:paraId="308E6635" w14:textId="77777777" w:rsidR="00A60CA5" w:rsidRPr="00A420C5" w:rsidRDefault="00A60CA5" w:rsidP="00A420C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1449" w:type="pct"/>
            <w:vMerge/>
          </w:tcPr>
          <w:p w14:paraId="61F3D439" w14:textId="77777777" w:rsidR="00A60CA5" w:rsidRPr="00A420C5" w:rsidRDefault="00A60CA5" w:rsidP="00A420C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705" w:type="pct"/>
          </w:tcPr>
          <w:p w14:paraId="622167CC" w14:textId="77777777" w:rsidR="00A60CA5" w:rsidRPr="00A420C5" w:rsidRDefault="00A60CA5" w:rsidP="00A420C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A420C5">
              <w:rPr>
                <w:rFonts w:asciiTheme="majorBidi" w:hAnsiTheme="majorBidi" w:cstheme="majorBidi"/>
                <w:sz w:val="20"/>
                <w:szCs w:val="20"/>
              </w:rPr>
              <w:t>391(93.3%)</w:t>
            </w:r>
          </w:p>
        </w:tc>
        <w:tc>
          <w:tcPr>
            <w:tcW w:w="839" w:type="pct"/>
          </w:tcPr>
          <w:p w14:paraId="3697D5D3" w14:textId="77777777" w:rsidR="00A60CA5" w:rsidRPr="00A420C5" w:rsidRDefault="00A60CA5" w:rsidP="00A420C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A420C5">
              <w:rPr>
                <w:rFonts w:asciiTheme="majorBidi" w:hAnsiTheme="majorBidi" w:cstheme="majorBidi"/>
                <w:sz w:val="20"/>
                <w:szCs w:val="20"/>
              </w:rPr>
              <w:t>28(6.7%)</w:t>
            </w:r>
          </w:p>
        </w:tc>
        <w:tc>
          <w:tcPr>
            <w:tcW w:w="789" w:type="pct"/>
          </w:tcPr>
          <w:p w14:paraId="79F2DBE3" w14:textId="77777777" w:rsidR="00A60CA5" w:rsidRPr="00A420C5" w:rsidRDefault="00A60CA5" w:rsidP="00A420C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r>
      <w:tr w:rsidR="00E01807" w:rsidRPr="00A420C5" w14:paraId="3042596A" w14:textId="77777777" w:rsidTr="006A47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0" w:type="pct"/>
            <w:vMerge w:val="restart"/>
          </w:tcPr>
          <w:p w14:paraId="63E29374" w14:textId="77777777" w:rsidR="00A60CA5" w:rsidRPr="00A420C5" w:rsidRDefault="00A60CA5" w:rsidP="00A420C5">
            <w:pPr>
              <w:rPr>
                <w:rFonts w:asciiTheme="majorBidi" w:hAnsiTheme="majorBidi" w:cstheme="majorBidi"/>
                <w:b w:val="0"/>
                <w:bCs w:val="0"/>
                <w:sz w:val="20"/>
                <w:szCs w:val="20"/>
              </w:rPr>
            </w:pPr>
            <w:r w:rsidRPr="00A420C5">
              <w:rPr>
                <w:rFonts w:asciiTheme="majorBidi" w:hAnsiTheme="majorBidi" w:cstheme="majorBidi"/>
                <w:b w:val="0"/>
                <w:bCs w:val="0"/>
                <w:sz w:val="20"/>
                <w:szCs w:val="20"/>
              </w:rPr>
              <w:t>Generational Cohort</w:t>
            </w:r>
          </w:p>
        </w:tc>
        <w:tc>
          <w:tcPr>
            <w:tcW w:w="397" w:type="pct"/>
            <w:vMerge w:val="restart"/>
          </w:tcPr>
          <w:p w14:paraId="063FB15F" w14:textId="77777777" w:rsidR="00A60CA5" w:rsidRPr="00A420C5" w:rsidRDefault="00A60CA5" w:rsidP="00A420C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A420C5">
              <w:rPr>
                <w:rFonts w:asciiTheme="majorBidi" w:hAnsiTheme="majorBidi" w:cstheme="majorBidi"/>
                <w:sz w:val="20"/>
                <w:szCs w:val="20"/>
              </w:rPr>
              <w:t>1.83</w:t>
            </w:r>
          </w:p>
        </w:tc>
        <w:tc>
          <w:tcPr>
            <w:tcW w:w="1449" w:type="pct"/>
            <w:vMerge w:val="restart"/>
          </w:tcPr>
          <w:p w14:paraId="54843006" w14:textId="77777777" w:rsidR="00A60CA5" w:rsidRPr="00A420C5" w:rsidRDefault="00A60CA5" w:rsidP="00A420C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A420C5">
              <w:rPr>
                <w:rFonts w:asciiTheme="majorBidi" w:hAnsiTheme="majorBidi" w:cstheme="majorBidi"/>
                <w:sz w:val="20"/>
                <w:szCs w:val="20"/>
              </w:rPr>
              <w:t>.768(007)</w:t>
            </w:r>
          </w:p>
        </w:tc>
        <w:tc>
          <w:tcPr>
            <w:tcW w:w="705" w:type="pct"/>
          </w:tcPr>
          <w:p w14:paraId="1EC0D3CA" w14:textId="77777777" w:rsidR="00A22362" w:rsidRPr="00A420C5" w:rsidRDefault="00A22362" w:rsidP="00A420C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A420C5">
              <w:rPr>
                <w:rFonts w:asciiTheme="majorBidi" w:hAnsiTheme="majorBidi" w:cstheme="majorBidi"/>
                <w:sz w:val="20"/>
                <w:szCs w:val="20"/>
                <w:lang w:eastAsia="zh-CN"/>
              </w:rPr>
              <w:t>Gen Z</w:t>
            </w:r>
            <w:r w:rsidRPr="00A420C5">
              <w:rPr>
                <w:rFonts w:asciiTheme="majorBidi" w:hAnsiTheme="majorBidi" w:cstheme="majorBidi"/>
                <w:sz w:val="20"/>
                <w:szCs w:val="20"/>
              </w:rPr>
              <w:t xml:space="preserve"> </w:t>
            </w:r>
          </w:p>
          <w:p w14:paraId="6E333DF4" w14:textId="41B02D26" w:rsidR="00A60CA5" w:rsidRPr="00A420C5" w:rsidRDefault="00A60CA5" w:rsidP="00A420C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A420C5">
              <w:rPr>
                <w:rFonts w:asciiTheme="majorBidi" w:hAnsiTheme="majorBidi" w:cstheme="majorBidi"/>
                <w:sz w:val="20"/>
                <w:szCs w:val="20"/>
              </w:rPr>
              <w:t>(18-26)</w:t>
            </w:r>
          </w:p>
        </w:tc>
        <w:tc>
          <w:tcPr>
            <w:tcW w:w="839" w:type="pct"/>
          </w:tcPr>
          <w:p w14:paraId="49EBDC63" w14:textId="77777777" w:rsidR="00A22362" w:rsidRPr="00A420C5" w:rsidRDefault="00A22362" w:rsidP="00A420C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A420C5">
              <w:rPr>
                <w:rFonts w:asciiTheme="majorBidi" w:hAnsiTheme="majorBidi" w:cstheme="majorBidi"/>
                <w:sz w:val="20"/>
                <w:szCs w:val="20"/>
              </w:rPr>
              <w:t xml:space="preserve">Gen Y  </w:t>
            </w:r>
          </w:p>
          <w:p w14:paraId="3EDCA96F" w14:textId="6B12C3BB" w:rsidR="00A60CA5" w:rsidRPr="00A420C5" w:rsidRDefault="00A60CA5" w:rsidP="00A420C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A420C5">
              <w:rPr>
                <w:rFonts w:asciiTheme="majorBidi" w:hAnsiTheme="majorBidi" w:cstheme="majorBidi"/>
                <w:sz w:val="20"/>
                <w:szCs w:val="20"/>
              </w:rPr>
              <w:t>(27-45)</w:t>
            </w:r>
          </w:p>
        </w:tc>
        <w:tc>
          <w:tcPr>
            <w:tcW w:w="789" w:type="pct"/>
          </w:tcPr>
          <w:p w14:paraId="5FA7C151" w14:textId="77777777" w:rsidR="00A22362" w:rsidRPr="00A420C5" w:rsidRDefault="00A60CA5" w:rsidP="00A420C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A420C5">
              <w:rPr>
                <w:rFonts w:asciiTheme="majorBidi" w:hAnsiTheme="majorBidi" w:cstheme="majorBidi"/>
                <w:sz w:val="20"/>
                <w:szCs w:val="20"/>
              </w:rPr>
              <w:t>Gen X</w:t>
            </w:r>
          </w:p>
          <w:p w14:paraId="325CE177" w14:textId="78729AC0" w:rsidR="00A60CA5" w:rsidRPr="00A420C5" w:rsidRDefault="00A60CA5" w:rsidP="00A420C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0"/>
                <w:szCs w:val="20"/>
              </w:rPr>
            </w:pPr>
            <w:r w:rsidRPr="00A420C5">
              <w:rPr>
                <w:rFonts w:asciiTheme="majorBidi" w:hAnsiTheme="majorBidi" w:cstheme="majorBidi"/>
                <w:sz w:val="20"/>
                <w:szCs w:val="20"/>
              </w:rPr>
              <w:t>(46-59)</w:t>
            </w:r>
          </w:p>
        </w:tc>
      </w:tr>
      <w:tr w:rsidR="00E01807" w:rsidRPr="00A420C5" w14:paraId="3AC9B74F" w14:textId="77777777" w:rsidTr="006A4763">
        <w:tc>
          <w:tcPr>
            <w:cnfStyle w:val="001000000000" w:firstRow="0" w:lastRow="0" w:firstColumn="1" w:lastColumn="0" w:oddVBand="0" w:evenVBand="0" w:oddHBand="0" w:evenHBand="0" w:firstRowFirstColumn="0" w:firstRowLastColumn="0" w:lastRowFirstColumn="0" w:lastRowLastColumn="0"/>
            <w:tcW w:w="820" w:type="pct"/>
            <w:vMerge/>
          </w:tcPr>
          <w:p w14:paraId="7C6D0069" w14:textId="77777777" w:rsidR="00A60CA5" w:rsidRPr="00A420C5" w:rsidRDefault="00A60CA5" w:rsidP="00A420C5">
            <w:pPr>
              <w:rPr>
                <w:rFonts w:asciiTheme="majorBidi" w:hAnsiTheme="majorBidi" w:cstheme="majorBidi"/>
                <w:sz w:val="20"/>
                <w:szCs w:val="20"/>
              </w:rPr>
            </w:pPr>
          </w:p>
        </w:tc>
        <w:tc>
          <w:tcPr>
            <w:tcW w:w="397" w:type="pct"/>
            <w:vMerge/>
          </w:tcPr>
          <w:p w14:paraId="7CB5B23A" w14:textId="77777777" w:rsidR="00A60CA5" w:rsidRPr="00A420C5" w:rsidRDefault="00A60CA5" w:rsidP="00A420C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1449" w:type="pct"/>
            <w:vMerge/>
          </w:tcPr>
          <w:p w14:paraId="61836576" w14:textId="77777777" w:rsidR="00A60CA5" w:rsidRPr="00A420C5" w:rsidRDefault="00A60CA5" w:rsidP="00A420C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p>
        </w:tc>
        <w:tc>
          <w:tcPr>
            <w:tcW w:w="705" w:type="pct"/>
          </w:tcPr>
          <w:p w14:paraId="08D84C98" w14:textId="48E54D3F" w:rsidR="00A60CA5" w:rsidRPr="00A420C5" w:rsidRDefault="00A60CA5" w:rsidP="00A420C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A420C5">
              <w:rPr>
                <w:rFonts w:asciiTheme="majorBidi" w:hAnsiTheme="majorBidi" w:cstheme="majorBidi"/>
                <w:sz w:val="20"/>
                <w:szCs w:val="20"/>
              </w:rPr>
              <w:t>1</w:t>
            </w:r>
            <w:r w:rsidR="004E70FF" w:rsidRPr="00A420C5">
              <w:rPr>
                <w:rFonts w:asciiTheme="majorBidi" w:hAnsiTheme="majorBidi" w:cstheme="majorBidi"/>
                <w:sz w:val="20"/>
                <w:szCs w:val="20"/>
              </w:rPr>
              <w:t>5</w:t>
            </w:r>
            <w:r w:rsidRPr="00A420C5">
              <w:rPr>
                <w:rFonts w:asciiTheme="majorBidi" w:hAnsiTheme="majorBidi" w:cstheme="majorBidi"/>
                <w:sz w:val="20"/>
                <w:szCs w:val="20"/>
              </w:rPr>
              <w:t>6(3</w:t>
            </w:r>
            <w:r w:rsidR="00271FA2" w:rsidRPr="00A420C5">
              <w:rPr>
                <w:rFonts w:asciiTheme="majorBidi" w:hAnsiTheme="majorBidi" w:cstheme="majorBidi"/>
                <w:sz w:val="20"/>
                <w:szCs w:val="20"/>
              </w:rPr>
              <w:t>7.2</w:t>
            </w:r>
            <w:r w:rsidRPr="00A420C5">
              <w:rPr>
                <w:rFonts w:asciiTheme="majorBidi" w:hAnsiTheme="majorBidi" w:cstheme="majorBidi"/>
                <w:sz w:val="20"/>
                <w:szCs w:val="20"/>
              </w:rPr>
              <w:t>%)</w:t>
            </w:r>
          </w:p>
        </w:tc>
        <w:tc>
          <w:tcPr>
            <w:tcW w:w="839" w:type="pct"/>
          </w:tcPr>
          <w:p w14:paraId="6CFF05D5" w14:textId="5C2E0955" w:rsidR="00A60CA5" w:rsidRPr="00A420C5" w:rsidRDefault="00A60CA5" w:rsidP="00A420C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A420C5">
              <w:rPr>
                <w:rFonts w:asciiTheme="majorBidi" w:hAnsiTheme="majorBidi" w:cstheme="majorBidi"/>
                <w:sz w:val="20"/>
                <w:szCs w:val="20"/>
              </w:rPr>
              <w:t>1</w:t>
            </w:r>
            <w:r w:rsidR="00B95806" w:rsidRPr="00A420C5">
              <w:rPr>
                <w:rFonts w:asciiTheme="majorBidi" w:hAnsiTheme="majorBidi" w:cstheme="majorBidi"/>
                <w:sz w:val="20"/>
                <w:szCs w:val="20"/>
              </w:rPr>
              <w:t>5</w:t>
            </w:r>
            <w:r w:rsidRPr="00A420C5">
              <w:rPr>
                <w:rFonts w:asciiTheme="majorBidi" w:hAnsiTheme="majorBidi" w:cstheme="majorBidi"/>
                <w:sz w:val="20"/>
                <w:szCs w:val="20"/>
              </w:rPr>
              <w:t>0(3</w:t>
            </w:r>
            <w:r w:rsidR="0009070A" w:rsidRPr="00A420C5">
              <w:rPr>
                <w:rFonts w:asciiTheme="majorBidi" w:hAnsiTheme="majorBidi" w:cstheme="majorBidi"/>
                <w:sz w:val="20"/>
                <w:szCs w:val="20"/>
              </w:rPr>
              <w:t>5.8</w:t>
            </w:r>
            <w:r w:rsidRPr="00A420C5">
              <w:rPr>
                <w:rFonts w:asciiTheme="majorBidi" w:hAnsiTheme="majorBidi" w:cstheme="majorBidi"/>
                <w:sz w:val="20"/>
                <w:szCs w:val="20"/>
              </w:rPr>
              <w:t>%)</w:t>
            </w:r>
          </w:p>
        </w:tc>
        <w:tc>
          <w:tcPr>
            <w:tcW w:w="789" w:type="pct"/>
          </w:tcPr>
          <w:p w14:paraId="0E8FB970" w14:textId="72AC9B76" w:rsidR="00A60CA5" w:rsidRPr="00A420C5" w:rsidRDefault="00B95806" w:rsidP="00A420C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0"/>
                <w:szCs w:val="20"/>
              </w:rPr>
            </w:pPr>
            <w:r w:rsidRPr="00A420C5">
              <w:rPr>
                <w:rFonts w:asciiTheme="majorBidi" w:hAnsiTheme="majorBidi" w:cstheme="majorBidi"/>
                <w:sz w:val="20"/>
                <w:szCs w:val="20"/>
              </w:rPr>
              <w:t>1</w:t>
            </w:r>
            <w:r w:rsidR="009479DA" w:rsidRPr="00A420C5">
              <w:rPr>
                <w:rFonts w:asciiTheme="majorBidi" w:hAnsiTheme="majorBidi" w:cstheme="majorBidi"/>
                <w:sz w:val="20"/>
                <w:szCs w:val="20"/>
              </w:rPr>
              <w:t>1</w:t>
            </w:r>
            <w:r w:rsidR="001358A6" w:rsidRPr="00A420C5">
              <w:rPr>
                <w:rFonts w:asciiTheme="majorBidi" w:hAnsiTheme="majorBidi" w:cstheme="majorBidi"/>
                <w:sz w:val="20"/>
                <w:szCs w:val="20"/>
              </w:rPr>
              <w:t>9</w:t>
            </w:r>
            <w:r w:rsidR="00A60CA5" w:rsidRPr="00A420C5">
              <w:rPr>
                <w:rFonts w:asciiTheme="majorBidi" w:hAnsiTheme="majorBidi" w:cstheme="majorBidi"/>
                <w:sz w:val="20"/>
                <w:szCs w:val="20"/>
              </w:rPr>
              <w:t>(2</w:t>
            </w:r>
            <w:r w:rsidR="00372DCA" w:rsidRPr="00A420C5">
              <w:rPr>
                <w:rFonts w:asciiTheme="majorBidi" w:hAnsiTheme="majorBidi" w:cstheme="majorBidi"/>
                <w:sz w:val="20"/>
                <w:szCs w:val="20"/>
              </w:rPr>
              <w:t>8.4</w:t>
            </w:r>
            <w:r w:rsidR="00A60CA5" w:rsidRPr="00A420C5">
              <w:rPr>
                <w:rFonts w:asciiTheme="majorBidi" w:hAnsiTheme="majorBidi" w:cstheme="majorBidi"/>
                <w:sz w:val="20"/>
                <w:szCs w:val="20"/>
              </w:rPr>
              <w:t>%)</w:t>
            </w:r>
          </w:p>
        </w:tc>
      </w:tr>
      <w:tr w:rsidR="004009DE" w:rsidRPr="00A420C5" w14:paraId="349F50C5" w14:textId="77777777" w:rsidTr="006A476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6"/>
          </w:tcPr>
          <w:p w14:paraId="40E537ED" w14:textId="0A1875C5" w:rsidR="004009DE" w:rsidRPr="006A4763" w:rsidRDefault="004009DE" w:rsidP="00A420C5">
            <w:pPr>
              <w:rPr>
                <w:rFonts w:asciiTheme="majorBidi" w:hAnsiTheme="majorBidi" w:cstheme="majorBidi"/>
                <w:b w:val="0"/>
                <w:bCs w:val="0"/>
                <w:i/>
                <w:iCs/>
                <w:sz w:val="20"/>
                <w:szCs w:val="20"/>
              </w:rPr>
            </w:pPr>
            <w:r w:rsidRPr="006A4763">
              <w:rPr>
                <w:rFonts w:asciiTheme="majorBidi" w:hAnsiTheme="majorBidi" w:cstheme="majorBidi"/>
                <w:b w:val="0"/>
                <w:bCs w:val="0"/>
                <w:i/>
                <w:iCs/>
                <w:sz w:val="20"/>
                <w:szCs w:val="20"/>
              </w:rPr>
              <w:t xml:space="preserve">Table </w:t>
            </w:r>
            <w:r w:rsidR="00FB03C4">
              <w:rPr>
                <w:rFonts w:asciiTheme="majorBidi" w:hAnsiTheme="majorBidi" w:cstheme="majorBidi"/>
                <w:b w:val="0"/>
                <w:bCs w:val="0"/>
                <w:i/>
                <w:iCs/>
                <w:sz w:val="20"/>
                <w:szCs w:val="20"/>
              </w:rPr>
              <w:t>3</w:t>
            </w:r>
            <w:r w:rsidRPr="006A4763">
              <w:rPr>
                <w:rFonts w:asciiTheme="majorBidi" w:hAnsiTheme="majorBidi" w:cstheme="majorBidi"/>
                <w:b w:val="0"/>
                <w:bCs w:val="0"/>
                <w:i/>
                <w:iCs/>
                <w:sz w:val="20"/>
                <w:szCs w:val="20"/>
              </w:rPr>
              <w:t xml:space="preserve"> summarises the demographic characteristics of the study sample, including gender, education, religion, sexual orientation, ethnicity, disability status, and generational cohort. The sample is nearly evenly split between male and female participants and primarily consists of postgraduates and graduates; it also includes a small percentage of individuals with disabilities and spans Gen Z, Gen Y, and Gen X cohorts.</w:t>
            </w:r>
          </w:p>
        </w:tc>
      </w:tr>
    </w:tbl>
    <w:p w14:paraId="2AC7080B" w14:textId="77777777" w:rsidR="000F2959" w:rsidRPr="00E01807" w:rsidRDefault="000F2959" w:rsidP="00566954">
      <w:pPr>
        <w:rPr>
          <w:rFonts w:asciiTheme="majorBidi" w:hAnsiTheme="majorBidi" w:cstheme="majorBidi"/>
          <w:b/>
          <w:bCs/>
          <w:sz w:val="20"/>
          <w:szCs w:val="20"/>
        </w:rPr>
      </w:pPr>
    </w:p>
    <w:p w14:paraId="29431028" w14:textId="6BA9B910" w:rsidR="000D1787" w:rsidRPr="00910665" w:rsidRDefault="00910665" w:rsidP="000D1787">
      <w:pPr>
        <w:rPr>
          <w:rFonts w:asciiTheme="majorBidi" w:hAnsiTheme="majorBidi" w:cstheme="majorBidi"/>
          <w:i/>
          <w:iCs/>
          <w:sz w:val="24"/>
          <w:szCs w:val="24"/>
        </w:rPr>
      </w:pPr>
      <w:r w:rsidRPr="00910665">
        <w:rPr>
          <w:rFonts w:asciiTheme="majorBidi" w:hAnsiTheme="majorBidi" w:cstheme="majorBidi"/>
          <w:i/>
          <w:iCs/>
          <w:sz w:val="24"/>
          <w:szCs w:val="24"/>
        </w:rPr>
        <w:t xml:space="preserve">5.1.7 </w:t>
      </w:r>
      <w:r w:rsidR="000D1787" w:rsidRPr="00910665">
        <w:rPr>
          <w:rFonts w:asciiTheme="majorBidi" w:hAnsiTheme="majorBidi" w:cstheme="majorBidi"/>
          <w:i/>
          <w:iCs/>
          <w:sz w:val="24"/>
          <w:szCs w:val="24"/>
        </w:rPr>
        <w:t>Study 2: Data Analysis and Results</w:t>
      </w:r>
    </w:p>
    <w:p w14:paraId="0CCF9B43" w14:textId="73C27085" w:rsidR="000D1787" w:rsidRPr="00910665" w:rsidRDefault="00910665" w:rsidP="000D1787">
      <w:pPr>
        <w:rPr>
          <w:rFonts w:asciiTheme="majorBidi" w:hAnsiTheme="majorBidi" w:cstheme="majorBidi"/>
          <w:i/>
          <w:iCs/>
          <w:sz w:val="24"/>
          <w:szCs w:val="24"/>
        </w:rPr>
      </w:pPr>
      <w:r w:rsidRPr="00910665">
        <w:rPr>
          <w:rFonts w:asciiTheme="majorBidi" w:hAnsiTheme="majorBidi" w:cstheme="majorBidi"/>
          <w:i/>
          <w:iCs/>
          <w:sz w:val="24"/>
          <w:szCs w:val="24"/>
        </w:rPr>
        <w:t xml:space="preserve">5.1.7.1 </w:t>
      </w:r>
      <w:r w:rsidR="000D1787" w:rsidRPr="00910665">
        <w:rPr>
          <w:rFonts w:asciiTheme="majorBidi" w:hAnsiTheme="majorBidi" w:cstheme="majorBidi"/>
          <w:i/>
          <w:iCs/>
          <w:sz w:val="24"/>
          <w:szCs w:val="24"/>
        </w:rPr>
        <w:t>Self-Congruence Valuation of Minority Traits</w:t>
      </w:r>
    </w:p>
    <w:p w14:paraId="13840CD2" w14:textId="77777777" w:rsidR="000D1787" w:rsidRPr="000D1787" w:rsidRDefault="000D1787" w:rsidP="000D1787">
      <w:pPr>
        <w:rPr>
          <w:rFonts w:asciiTheme="majorBidi" w:hAnsiTheme="majorBidi" w:cstheme="majorBidi"/>
          <w:sz w:val="24"/>
          <w:szCs w:val="24"/>
        </w:rPr>
      </w:pPr>
      <w:r w:rsidRPr="000D1787">
        <w:rPr>
          <w:rFonts w:asciiTheme="majorBidi" w:hAnsiTheme="majorBidi" w:cstheme="majorBidi"/>
          <w:sz w:val="24"/>
          <w:szCs w:val="24"/>
        </w:rPr>
        <w:t xml:space="preserve">A 5x3 mixed-factorial ANOVA was conducted to determine the effects of generational cohort (Gen X, Gen Y, Gen Z) and diversity traits (LGBTQ+, age, religion, disability, race) on value congruence in higher education marketing. There was one outlier assessed as a value greater </w:t>
      </w:r>
      <w:r w:rsidRPr="000D1787">
        <w:rPr>
          <w:rFonts w:asciiTheme="majorBidi" w:hAnsiTheme="majorBidi" w:cstheme="majorBidi"/>
          <w:sz w:val="24"/>
          <w:szCs w:val="24"/>
        </w:rPr>
        <w:lastRenderedPageBreak/>
        <w:t xml:space="preserve">than 3 box-lengths from the edge of the box, but it was not excluded from the analysis because it may represent a valid and important variation within the data, which could provide valuable insights or reflect true characteristics of the studied population (Laerd Statistics, 2015; </w:t>
      </w:r>
      <w:proofErr w:type="spellStart"/>
      <w:r w:rsidRPr="000D1787">
        <w:rPr>
          <w:rFonts w:asciiTheme="majorBidi" w:hAnsiTheme="majorBidi" w:cstheme="majorBidi"/>
          <w:sz w:val="24"/>
          <w:szCs w:val="24"/>
        </w:rPr>
        <w:t>Weinfurt</w:t>
      </w:r>
      <w:proofErr w:type="spellEnd"/>
      <w:r w:rsidRPr="000D1787">
        <w:rPr>
          <w:rFonts w:asciiTheme="majorBidi" w:hAnsiTheme="majorBidi" w:cstheme="majorBidi"/>
          <w:sz w:val="24"/>
          <w:szCs w:val="24"/>
        </w:rPr>
        <w:t>, 2000). Value congruence scores for LGBTQ+, age, religion, disability, and race were normally distributed (p &gt; .05) as assessed by Shapiro-Wilk's test of normality, and there was homogeneity of variances, as assessed by Levene's test for equality of variances, with p &gt; .05 for all traits except for sexual orientation and religion (p = .044 and p = .032, respectively).</w:t>
      </w:r>
    </w:p>
    <w:p w14:paraId="4BEC7F99" w14:textId="77777777" w:rsidR="000D1787" w:rsidRPr="000D1787" w:rsidRDefault="000D1787" w:rsidP="000D1787">
      <w:pPr>
        <w:rPr>
          <w:rFonts w:asciiTheme="majorBidi" w:hAnsiTheme="majorBidi" w:cstheme="majorBidi"/>
          <w:sz w:val="24"/>
          <w:szCs w:val="24"/>
        </w:rPr>
      </w:pPr>
      <w:r w:rsidRPr="000D1787">
        <w:rPr>
          <w:rFonts w:asciiTheme="majorBidi" w:hAnsiTheme="majorBidi" w:cstheme="majorBidi"/>
          <w:sz w:val="24"/>
          <w:szCs w:val="24"/>
        </w:rPr>
        <w:t>There was a statistically significant interaction between generational cohort, diversity traits, and value congruence, Pillai's Trace = .048, F(8, 828) = 2.549, p = .010, η² = .024. Statistical significance was accepted at the p &lt; .05 level for simple two-way interactions and simple main effects. There was a statistically significant simple main effect of diversity traits within generational cohorts. For instance, Gen Z valued LGBTQ+ traits significantly higher than Gen X, F(2, 416) = 6.591, p = .002. All simple pairwise comparisons were run for diversity traits across generational cohorts with a Bonferroni adjustment applied. Mean value congruence for LGBTQ+ was significantly higher in Gen Z (M = 4.82, SD = 1.03) compared to Gen X (M = 4.55, SD = 1.20), p = .028. There was also a statistically significant mean difference between Gen Y and Gen Z for disability traits, with Gen Z valuing disability traits higher (M = 5.06, SD = 0.92) than Gen Y (M = 5.02, SD = 0.88), p = .029.</w:t>
      </w:r>
    </w:p>
    <w:p w14:paraId="4AE7E9F9" w14:textId="6EA59C2E" w:rsidR="000D1787" w:rsidRDefault="000D1787" w:rsidP="000D1787">
      <w:pPr>
        <w:rPr>
          <w:rFonts w:asciiTheme="majorBidi" w:hAnsiTheme="majorBidi" w:cstheme="majorBidi"/>
          <w:sz w:val="24"/>
          <w:szCs w:val="24"/>
        </w:rPr>
      </w:pPr>
      <w:r w:rsidRPr="000D1787">
        <w:rPr>
          <w:rFonts w:asciiTheme="majorBidi" w:hAnsiTheme="majorBidi" w:cstheme="majorBidi"/>
          <w:sz w:val="24"/>
          <w:szCs w:val="24"/>
        </w:rPr>
        <w:t>These findings support Hypothesis 1 (H1), indicating that expectations for the inclusion of LGBTQ+ (H1a), ethnic/racial diversity (H1b), and religious diversity (H1c) within higher education marketing significantly differ across generational cohorts. Gen Z indeed exhibited stronger value congruence for LGBTQ+ traits, confirming that these inclusivity aspects are viewed as integral to both the educational experience and broader societal justice by younger generations.</w:t>
      </w:r>
    </w:p>
    <w:p w14:paraId="1EF3C26E" w14:textId="6EA59C2E" w:rsidR="000D1787" w:rsidRPr="00CF314E" w:rsidRDefault="000D1787" w:rsidP="000D1787">
      <w:pPr>
        <w:rPr>
          <w:rFonts w:asciiTheme="majorBidi" w:hAnsiTheme="majorBidi" w:cstheme="majorBidi"/>
          <w:sz w:val="24"/>
          <w:szCs w:val="24"/>
        </w:rPr>
      </w:pPr>
      <w:r w:rsidRPr="00CF314E">
        <w:rPr>
          <w:rFonts w:asciiTheme="majorBidi" w:hAnsiTheme="majorBidi" w:cstheme="majorBidi"/>
          <w:noProof/>
          <w:highlight w:val="yellow"/>
        </w:rPr>
        <w:drawing>
          <wp:inline distT="0" distB="0" distL="0" distR="0" wp14:anchorId="4C74322B" wp14:editId="503EE9C5">
            <wp:extent cx="5213985" cy="3231193"/>
            <wp:effectExtent l="0" t="0" r="5715" b="7620"/>
            <wp:docPr id="953861756" name="Chart 953861756">
              <a:extLst xmlns:a="http://schemas.openxmlformats.org/drawingml/2006/main">
                <a:ext uri="{FF2B5EF4-FFF2-40B4-BE49-F238E27FC236}">
                  <a16:creationId xmlns:a16="http://schemas.microsoft.com/office/drawing/2014/main" id="{EB159CEC-06FD-57B7-5167-0F811AC746C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11B2B31B" w14:textId="29410748" w:rsidR="00F73920" w:rsidRDefault="00F73920" w:rsidP="000D1787">
      <w:pPr>
        <w:rPr>
          <w:rFonts w:asciiTheme="majorBidi" w:hAnsiTheme="majorBidi" w:cstheme="majorBidi"/>
          <w:i/>
          <w:iCs/>
          <w:sz w:val="20"/>
          <w:szCs w:val="20"/>
        </w:rPr>
      </w:pPr>
    </w:p>
    <w:p w14:paraId="0876B115" w14:textId="23FF3C22" w:rsidR="000D1787" w:rsidRPr="003605C8" w:rsidRDefault="000D1787" w:rsidP="000D1787">
      <w:pPr>
        <w:rPr>
          <w:rFonts w:asciiTheme="majorBidi" w:hAnsiTheme="majorBidi" w:cstheme="majorBidi"/>
          <w:i/>
          <w:iCs/>
          <w:sz w:val="20"/>
          <w:szCs w:val="20"/>
        </w:rPr>
      </w:pPr>
      <w:r w:rsidRPr="003605C8">
        <w:rPr>
          <w:rFonts w:asciiTheme="majorBidi" w:hAnsiTheme="majorBidi" w:cstheme="majorBidi"/>
          <w:i/>
          <w:iCs/>
          <w:sz w:val="20"/>
          <w:szCs w:val="20"/>
        </w:rPr>
        <w:t>Figure 2 compares the mean values of value congruence for LGBTQ+, age, religion, disability, and race traits across three generational cohorts (X, Y, and Z), highlighting generational differences in the prioritisation and perceived importance of these diversity traits in higher education marketing.</w:t>
      </w:r>
    </w:p>
    <w:p w14:paraId="1C2DAA87" w14:textId="77777777" w:rsidR="000D1787" w:rsidRPr="000D1787" w:rsidRDefault="000D1787" w:rsidP="000D1787">
      <w:pPr>
        <w:rPr>
          <w:rFonts w:asciiTheme="majorBidi" w:hAnsiTheme="majorBidi" w:cstheme="majorBidi"/>
          <w:sz w:val="24"/>
          <w:szCs w:val="24"/>
        </w:rPr>
      </w:pPr>
    </w:p>
    <w:p w14:paraId="3E07C3AF" w14:textId="0DFD0E1A" w:rsidR="000D1787" w:rsidRPr="00910665" w:rsidRDefault="00910665" w:rsidP="000D1787">
      <w:pPr>
        <w:rPr>
          <w:rFonts w:asciiTheme="majorBidi" w:hAnsiTheme="majorBidi" w:cstheme="majorBidi"/>
          <w:i/>
          <w:iCs/>
          <w:sz w:val="24"/>
          <w:szCs w:val="24"/>
        </w:rPr>
      </w:pPr>
      <w:r w:rsidRPr="00910665">
        <w:rPr>
          <w:rFonts w:asciiTheme="majorBidi" w:hAnsiTheme="majorBidi" w:cstheme="majorBidi"/>
          <w:i/>
          <w:iCs/>
          <w:sz w:val="24"/>
          <w:szCs w:val="24"/>
        </w:rPr>
        <w:t xml:space="preserve">5.1.7.2 </w:t>
      </w:r>
      <w:r w:rsidR="000D1787" w:rsidRPr="00910665">
        <w:rPr>
          <w:rFonts w:asciiTheme="majorBidi" w:hAnsiTheme="majorBidi" w:cstheme="majorBidi"/>
          <w:i/>
          <w:iCs/>
          <w:sz w:val="24"/>
          <w:szCs w:val="24"/>
        </w:rPr>
        <w:t>Advocacy Intention of Minority Traits Across Generational Cohorts</w:t>
      </w:r>
    </w:p>
    <w:p w14:paraId="4AEADC54" w14:textId="4404968A" w:rsidR="000D1787" w:rsidRPr="000D1787" w:rsidRDefault="00EB3B6E" w:rsidP="000D1787">
      <w:pPr>
        <w:rPr>
          <w:rFonts w:asciiTheme="majorBidi" w:hAnsiTheme="majorBidi" w:cstheme="majorBidi"/>
          <w:sz w:val="24"/>
          <w:szCs w:val="24"/>
        </w:rPr>
      </w:pPr>
      <w:proofErr w:type="gramStart"/>
      <w:r>
        <w:rPr>
          <w:rFonts w:asciiTheme="majorBidi" w:hAnsiTheme="majorBidi" w:cstheme="majorBidi"/>
          <w:sz w:val="24"/>
          <w:szCs w:val="24"/>
        </w:rPr>
        <w:t>Similar to</w:t>
      </w:r>
      <w:proofErr w:type="gramEnd"/>
      <w:r>
        <w:rPr>
          <w:rFonts w:asciiTheme="majorBidi" w:hAnsiTheme="majorBidi" w:cstheme="majorBidi"/>
          <w:sz w:val="24"/>
          <w:szCs w:val="24"/>
        </w:rPr>
        <w:t xml:space="preserve"> the previous analysis,  a </w:t>
      </w:r>
      <w:r w:rsidR="000D1787" w:rsidRPr="000D1787">
        <w:rPr>
          <w:rFonts w:asciiTheme="majorBidi" w:hAnsiTheme="majorBidi" w:cstheme="majorBidi"/>
          <w:sz w:val="24"/>
          <w:szCs w:val="24"/>
        </w:rPr>
        <w:t>5x3 mixed-factorial ANOVA was conducted to determine the effects of generational cohort (Gen X, Gen Y, Gen Z) and diversity traits (LGBTQ+, age, religion, disability, race) on advocacy intentions in higher education marketing. Advocacy intention scores for LGBTQ+, age, religion, disability, and race were also normally distributed (p &gt; .05) as assessed by Shapiro-Wilk's test of normality, and there was homogeneity of variances, as assessed by Levene's test for equality of variances, with p &gt; .05 for all traits.</w:t>
      </w:r>
    </w:p>
    <w:p w14:paraId="397EF6FC" w14:textId="77777777" w:rsidR="00820792" w:rsidRPr="00CF314E" w:rsidRDefault="000D1787" w:rsidP="00820792">
      <w:pPr>
        <w:rPr>
          <w:rFonts w:asciiTheme="majorBidi" w:hAnsiTheme="majorBidi" w:cstheme="majorBidi"/>
          <w:sz w:val="24"/>
          <w:szCs w:val="24"/>
          <w:highlight w:val="yellow"/>
        </w:rPr>
      </w:pPr>
      <w:r w:rsidRPr="000D1787">
        <w:rPr>
          <w:rFonts w:asciiTheme="majorBidi" w:hAnsiTheme="majorBidi" w:cstheme="majorBidi"/>
          <w:sz w:val="24"/>
          <w:szCs w:val="24"/>
        </w:rPr>
        <w:t>There was a statistically significant three-way interaction between generational cohort, diversity traits, and advocacy intentions, Pillai's Trace = .075, F(8, 828) = 4.005, p &lt; .001, η² = .037. Statistical significance was accepted at the p &lt; .05 level for simple two-way interactions and simple main effects. There was a statistically significant simple main effect of diversity traits within generational cohorts. For instance, Gen Z showed significantly higher advocacy intentions for LGBTQ+ traits (M = 4.82, SD = 1.03) compared to Gen X (M = 4.55, SD = 1.20), F(2, 416) = 5.269, p = .005. All simple pairwise comparisons were run for diversity traits across generational cohorts with a Bonferroni adjustment applied. Mean advocacy intention for disability was significantly higher in Gen Y (M = 4.96, SD = 0.99) compared to Gen X (M = 4.84, SD = 1.03), p = .005. There was also a statistically significant mean difference between Gen Y and Gen Z for racial diversity, with Gen Y valuing racial diversity higher (M = 4.74, SD = 0.95) than Gen Z (M = 4.34, SD = 1.13), p = .029 (illustrated in Figure 3).</w:t>
      </w:r>
    </w:p>
    <w:p w14:paraId="56D5E6DB" w14:textId="48197DE5" w:rsidR="00820792" w:rsidRPr="00881980" w:rsidRDefault="00DD4481" w:rsidP="00820792">
      <w:pPr>
        <w:rPr>
          <w:rFonts w:asciiTheme="majorBidi" w:hAnsiTheme="majorBidi" w:cstheme="majorBidi"/>
          <w:sz w:val="24"/>
          <w:szCs w:val="24"/>
        </w:rPr>
      </w:pPr>
      <w:r>
        <w:rPr>
          <w:rFonts w:asciiTheme="majorBidi" w:hAnsiTheme="majorBidi" w:cstheme="majorBidi"/>
          <w:i/>
          <w:iCs/>
          <w:noProof/>
          <w:sz w:val="20"/>
          <w:szCs w:val="20"/>
        </w:rPr>
        <w:drawing>
          <wp:inline distT="0" distB="0" distL="0" distR="0" wp14:anchorId="14FF8BF1" wp14:editId="3CB67D3B">
            <wp:extent cx="5664200" cy="3180671"/>
            <wp:effectExtent l="0" t="0" r="0" b="1270"/>
            <wp:docPr id="882544832" name="Picture 5" descr="A graph of a comparison of advocacy inten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544832" name="Picture 5" descr="A graph of a comparison of advocacy intention&#10;&#10;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83337" cy="3191417"/>
                    </a:xfrm>
                    <a:prstGeom prst="rect">
                      <a:avLst/>
                    </a:prstGeom>
                    <a:noFill/>
                    <a:ln>
                      <a:noFill/>
                    </a:ln>
                  </pic:spPr>
                </pic:pic>
              </a:graphicData>
            </a:graphic>
          </wp:inline>
        </w:drawing>
      </w:r>
    </w:p>
    <w:p w14:paraId="67063A12" w14:textId="77777777" w:rsidR="00820792" w:rsidRPr="00881980" w:rsidRDefault="00820792" w:rsidP="00820792">
      <w:pPr>
        <w:rPr>
          <w:rFonts w:asciiTheme="majorBidi" w:hAnsiTheme="majorBidi" w:cstheme="majorBidi"/>
          <w:i/>
          <w:iCs/>
          <w:sz w:val="20"/>
          <w:szCs w:val="20"/>
        </w:rPr>
      </w:pPr>
      <w:r w:rsidRPr="00881980">
        <w:rPr>
          <w:rFonts w:asciiTheme="majorBidi" w:hAnsiTheme="majorBidi" w:cstheme="majorBidi"/>
          <w:i/>
          <w:iCs/>
          <w:sz w:val="20"/>
          <w:szCs w:val="20"/>
        </w:rPr>
        <w:t>Figure 3 presents a comparative analysis of advocacy intentions for minority traits across Generational Cohorts X, Y, and Z. Overall, all generations demonstrate a moderate intention to advocate for minority traits, with mean scores ranging from 4.22 to 4.96 on a scale of 7.00.</w:t>
      </w:r>
    </w:p>
    <w:p w14:paraId="2F134E7F" w14:textId="03ABA4FB" w:rsidR="000D1787" w:rsidRPr="00881980" w:rsidRDefault="000D1787" w:rsidP="000D1787">
      <w:pPr>
        <w:rPr>
          <w:rFonts w:asciiTheme="majorBidi" w:hAnsiTheme="majorBidi" w:cstheme="majorBidi"/>
          <w:sz w:val="24"/>
          <w:szCs w:val="24"/>
        </w:rPr>
      </w:pPr>
    </w:p>
    <w:p w14:paraId="12B718A9" w14:textId="77777777" w:rsidR="000D1787" w:rsidRPr="00881980" w:rsidRDefault="000D1787" w:rsidP="000D1787">
      <w:pPr>
        <w:rPr>
          <w:rFonts w:asciiTheme="majorBidi" w:hAnsiTheme="majorBidi" w:cstheme="majorBidi"/>
          <w:sz w:val="24"/>
          <w:szCs w:val="24"/>
        </w:rPr>
      </w:pPr>
      <w:r w:rsidRPr="00881980">
        <w:rPr>
          <w:rFonts w:asciiTheme="majorBidi" w:hAnsiTheme="majorBidi" w:cstheme="majorBidi"/>
          <w:sz w:val="24"/>
          <w:szCs w:val="24"/>
        </w:rPr>
        <w:t xml:space="preserve">These findings support Hypothesis 2 (H2), which posits a pronounced generational shift in the inclination to advocate for the rights and inclusion of LGBTQ+ individuals (H2a), </w:t>
      </w:r>
      <w:r w:rsidRPr="00881980">
        <w:rPr>
          <w:rFonts w:asciiTheme="majorBidi" w:hAnsiTheme="majorBidi" w:cstheme="majorBidi"/>
          <w:sz w:val="24"/>
          <w:szCs w:val="24"/>
        </w:rPr>
        <w:lastRenderedPageBreak/>
        <w:t>ethnic/racial diversity (H2b), and religious diversity (H2c). Gen Z is more proactive in promoting and supporting these forms of diversity within higher education contexts, demonstrating higher advocacy intentions for LGBTQ+ traits compared to Gen X.</w:t>
      </w:r>
    </w:p>
    <w:p w14:paraId="1539B98E" w14:textId="77777777" w:rsidR="000D1787" w:rsidRDefault="000D1787" w:rsidP="000D1787">
      <w:pPr>
        <w:rPr>
          <w:rFonts w:asciiTheme="majorBidi" w:hAnsiTheme="majorBidi" w:cstheme="majorBidi"/>
          <w:sz w:val="24"/>
          <w:szCs w:val="24"/>
        </w:rPr>
      </w:pPr>
      <w:r w:rsidRPr="00881980">
        <w:rPr>
          <w:rFonts w:asciiTheme="majorBidi" w:hAnsiTheme="majorBidi" w:cstheme="majorBidi"/>
          <w:sz w:val="24"/>
          <w:szCs w:val="24"/>
        </w:rPr>
        <w:t>However, the results for disability and age-related traits provide mixed support for Hypothesis 3. While older generations did show higher value congruence for disability traits</w:t>
      </w:r>
      <w:r w:rsidRPr="000D1787">
        <w:rPr>
          <w:rFonts w:asciiTheme="majorBidi" w:hAnsiTheme="majorBidi" w:cstheme="majorBidi"/>
          <w:sz w:val="24"/>
          <w:szCs w:val="24"/>
        </w:rPr>
        <w:t xml:space="preserve"> (H3a) and higher advocacy intentions for including disabled students (H3b), the differences were not as pronounced for older students (H3c, H3d). This suggests that while there is support for H3a and H3b, H3c and H3d require further investigation to fully understand the generational dynamics regarding the inclusion of older students in higher education.</w:t>
      </w:r>
    </w:p>
    <w:p w14:paraId="64C7E278" w14:textId="3A31FC46" w:rsidR="00C14940" w:rsidRPr="00910665" w:rsidRDefault="00910665" w:rsidP="00C14940">
      <w:pPr>
        <w:rPr>
          <w:rFonts w:asciiTheme="majorBidi" w:hAnsiTheme="majorBidi" w:cstheme="majorBidi"/>
          <w:i/>
          <w:iCs/>
          <w:sz w:val="24"/>
          <w:szCs w:val="24"/>
        </w:rPr>
      </w:pPr>
      <w:r w:rsidRPr="00910665">
        <w:rPr>
          <w:rFonts w:asciiTheme="majorBidi" w:hAnsiTheme="majorBidi" w:cstheme="majorBidi"/>
          <w:i/>
          <w:iCs/>
          <w:sz w:val="24"/>
          <w:szCs w:val="24"/>
        </w:rPr>
        <w:t>5.1.</w:t>
      </w:r>
      <w:r>
        <w:rPr>
          <w:rFonts w:asciiTheme="majorBidi" w:hAnsiTheme="majorBidi" w:cstheme="majorBidi"/>
          <w:i/>
          <w:iCs/>
          <w:sz w:val="24"/>
          <w:szCs w:val="24"/>
        </w:rPr>
        <w:t>7.3</w:t>
      </w:r>
      <w:r w:rsidRPr="00910665">
        <w:rPr>
          <w:rFonts w:asciiTheme="majorBidi" w:hAnsiTheme="majorBidi" w:cstheme="majorBidi"/>
          <w:i/>
          <w:iCs/>
          <w:sz w:val="24"/>
          <w:szCs w:val="24"/>
        </w:rPr>
        <w:t xml:space="preserve"> </w:t>
      </w:r>
      <w:r w:rsidR="00C14940" w:rsidRPr="00910665">
        <w:rPr>
          <w:rFonts w:asciiTheme="majorBidi" w:hAnsiTheme="majorBidi" w:cstheme="majorBidi"/>
          <w:i/>
          <w:iCs/>
          <w:sz w:val="24"/>
          <w:szCs w:val="24"/>
        </w:rPr>
        <w:t>Summary of Study 2 Findings</w:t>
      </w:r>
    </w:p>
    <w:p w14:paraId="6347FBB8" w14:textId="77777777" w:rsidR="00C14940" w:rsidRPr="00C14940" w:rsidRDefault="00C14940" w:rsidP="00C14940">
      <w:pPr>
        <w:rPr>
          <w:rFonts w:asciiTheme="majorBidi" w:hAnsiTheme="majorBidi" w:cstheme="majorBidi"/>
          <w:sz w:val="24"/>
          <w:szCs w:val="24"/>
        </w:rPr>
      </w:pPr>
      <w:r w:rsidRPr="00C14940">
        <w:rPr>
          <w:rFonts w:asciiTheme="majorBidi" w:hAnsiTheme="majorBidi" w:cstheme="majorBidi"/>
          <w:sz w:val="24"/>
          <w:szCs w:val="24"/>
        </w:rPr>
        <w:t>The analysis of value congruence and advocacy intentions across generational cohorts (Gen X, Gen Y, Gen Z) in higher education marketing reveals a complex interplay between these factors. Figure 2 demonstrates that Gen Z exhibits significantly higher value congruence for LGBTQ+ traits compared to Gen X and Gen Y, supporting Hypothesis 1 (H1), which indicates that expectations for the inclusion of LGBTQ+, ethnic/racial diversity, and religious diversity significantly differ across generational cohorts. This heightened value congruence among Gen Z underscores their perception of inclusivity as integral to both the educational experience and broader societal justice. One participant remarked, "There's a clear visibility of LGBTQ groups and events, which is reassuring to see as it wasn’t the case a few years ago," highlighting this generational shift towards inclusivity.</w:t>
      </w:r>
    </w:p>
    <w:p w14:paraId="5B90B1C9" w14:textId="4C05B1BF" w:rsidR="00C14940" w:rsidRPr="00C14940" w:rsidRDefault="00C14940" w:rsidP="00C14940">
      <w:pPr>
        <w:rPr>
          <w:rFonts w:asciiTheme="majorBidi" w:hAnsiTheme="majorBidi" w:cstheme="majorBidi"/>
          <w:sz w:val="24"/>
          <w:szCs w:val="24"/>
        </w:rPr>
      </w:pPr>
      <w:r w:rsidRPr="00C14940">
        <w:rPr>
          <w:rFonts w:asciiTheme="majorBidi" w:hAnsiTheme="majorBidi" w:cstheme="majorBidi"/>
          <w:sz w:val="24"/>
          <w:szCs w:val="24"/>
        </w:rPr>
        <w:t xml:space="preserve">However, Figure 3 presents an intriguing contrast: despite </w:t>
      </w:r>
      <w:r w:rsidR="00E02B7E">
        <w:rPr>
          <w:rFonts w:asciiTheme="majorBidi" w:hAnsiTheme="majorBidi" w:cstheme="majorBidi"/>
          <w:sz w:val="24"/>
          <w:szCs w:val="24"/>
        </w:rPr>
        <w:t>high-value</w:t>
      </w:r>
      <w:r w:rsidRPr="00C14940">
        <w:rPr>
          <w:rFonts w:asciiTheme="majorBidi" w:hAnsiTheme="majorBidi" w:cstheme="majorBidi"/>
          <w:sz w:val="24"/>
          <w:szCs w:val="24"/>
        </w:rPr>
        <w:t xml:space="preserve"> congruence for LGBTQ+ traits, Gen Z's advocacy intentions for religious diversity are significantly lower than those of Gen Y. This discrepancy suggests that while younger generations may </w:t>
      </w:r>
      <w:r w:rsidR="00E02B7E">
        <w:rPr>
          <w:rFonts w:asciiTheme="majorBidi" w:hAnsiTheme="majorBidi" w:cstheme="majorBidi"/>
          <w:sz w:val="24"/>
          <w:szCs w:val="24"/>
        </w:rPr>
        <w:t>recognise</w:t>
      </w:r>
      <w:r w:rsidRPr="00C14940">
        <w:rPr>
          <w:rFonts w:asciiTheme="majorBidi" w:hAnsiTheme="majorBidi" w:cstheme="majorBidi"/>
          <w:sz w:val="24"/>
          <w:szCs w:val="24"/>
        </w:rPr>
        <w:t xml:space="preserve"> the importance of certain diversity traits (value congruence), it does not always translate into proactive advocacy (advocacy intention). This finding partially supports Hypothesis 2 (H2), which anticipated a generational shift in advocating for inclusivity, with Gen Z expected to be more proactive. While Gen Z does exhibit higher advocacy intentions for LGBTQ+ and ethnic/racial diversity, their lower advocacy for religious diversity indicates a</w:t>
      </w:r>
      <w:r w:rsidR="00E02B7E">
        <w:rPr>
          <w:rFonts w:asciiTheme="majorBidi" w:hAnsiTheme="majorBidi" w:cstheme="majorBidi"/>
          <w:sz w:val="24"/>
          <w:szCs w:val="24"/>
        </w:rPr>
        <w:t>n intricate</w:t>
      </w:r>
      <w:r w:rsidRPr="00C14940">
        <w:rPr>
          <w:rFonts w:asciiTheme="majorBidi" w:hAnsiTheme="majorBidi" w:cstheme="majorBidi"/>
          <w:sz w:val="24"/>
          <w:szCs w:val="24"/>
        </w:rPr>
        <w:t xml:space="preserve"> and selective approach to diversity advocacy. As one Gen Z participant mentioned, "It often feels like they're ticking boxes rather than fostering genuine inclusion," reflecting </w:t>
      </w:r>
      <w:r w:rsidR="00E02B7E">
        <w:rPr>
          <w:rFonts w:asciiTheme="majorBidi" w:hAnsiTheme="majorBidi" w:cstheme="majorBidi"/>
          <w:sz w:val="24"/>
          <w:szCs w:val="24"/>
        </w:rPr>
        <w:t>scepticism</w:t>
      </w:r>
      <w:r w:rsidRPr="00C14940">
        <w:rPr>
          <w:rFonts w:asciiTheme="majorBidi" w:hAnsiTheme="majorBidi" w:cstheme="majorBidi"/>
          <w:sz w:val="24"/>
          <w:szCs w:val="24"/>
        </w:rPr>
        <w:t xml:space="preserve"> about the authenticity of some DEI efforts.</w:t>
      </w:r>
    </w:p>
    <w:p w14:paraId="59015418" w14:textId="2276FDE9" w:rsidR="00C14940" w:rsidRPr="00C14940" w:rsidRDefault="00C14940" w:rsidP="00C14940">
      <w:pPr>
        <w:rPr>
          <w:rFonts w:asciiTheme="majorBidi" w:hAnsiTheme="majorBidi" w:cstheme="majorBidi"/>
          <w:sz w:val="24"/>
          <w:szCs w:val="24"/>
        </w:rPr>
      </w:pPr>
      <w:r w:rsidRPr="00C14940">
        <w:rPr>
          <w:rFonts w:asciiTheme="majorBidi" w:hAnsiTheme="majorBidi" w:cstheme="majorBidi"/>
          <w:sz w:val="24"/>
          <w:szCs w:val="24"/>
        </w:rPr>
        <w:t xml:space="preserve">Furthermore, the lower advocacy intentions for religious diversity among older generations, particularly Gen X, suggest that historical and cultural contexts significantly influence advocacy </w:t>
      </w:r>
      <w:r w:rsidR="00E02B7E">
        <w:rPr>
          <w:rFonts w:asciiTheme="majorBidi" w:hAnsiTheme="majorBidi" w:cstheme="majorBidi"/>
          <w:sz w:val="24"/>
          <w:szCs w:val="24"/>
        </w:rPr>
        <w:t>behaviours</w:t>
      </w:r>
      <w:r w:rsidRPr="00C14940">
        <w:rPr>
          <w:rFonts w:asciiTheme="majorBidi" w:hAnsiTheme="majorBidi" w:cstheme="majorBidi"/>
          <w:sz w:val="24"/>
          <w:szCs w:val="24"/>
        </w:rPr>
        <w:t>. This observation aligns with Hypothesis 3 (H3), which proposed that older generations, due to their historical connections and experiences, would show a deeper appreciation for disability inclusion and advocate more strongly for it. While this holds true for disability traits, the expected advocacy for religious diversity (H3c and H3d) is less pronounced, highlighting a gap that requires further investigation. A Gen X participant noted, "Disability access is still an afterthought in some of the older campuses," pointing to a critical need for practical inclusivity that goes beyond mere policy statements.</w:t>
      </w:r>
    </w:p>
    <w:p w14:paraId="23040206" w14:textId="77777777" w:rsidR="00C14940" w:rsidRPr="00C14940" w:rsidRDefault="00C14940" w:rsidP="00C14940">
      <w:pPr>
        <w:rPr>
          <w:rFonts w:asciiTheme="majorBidi" w:hAnsiTheme="majorBidi" w:cstheme="majorBidi"/>
          <w:sz w:val="24"/>
          <w:szCs w:val="24"/>
        </w:rPr>
      </w:pPr>
      <w:r w:rsidRPr="00C14940">
        <w:rPr>
          <w:rFonts w:asciiTheme="majorBidi" w:hAnsiTheme="majorBidi" w:cstheme="majorBidi"/>
          <w:sz w:val="24"/>
          <w:szCs w:val="24"/>
        </w:rPr>
        <w:t xml:space="preserve">The divergence between value congruence and advocacy intentions across generational cohorts indicates that HEIs must adopt a multifaceted approach in their DEI marketing strategies. They need to ensure that the values portrayed in their marketing align authentically with their institutional practices to bridge the gap between recognition of importance (value congruence) and proactive support (advocacy intention). This approach is crucial for </w:t>
      </w:r>
      <w:r w:rsidRPr="00C14940">
        <w:rPr>
          <w:rFonts w:asciiTheme="majorBidi" w:hAnsiTheme="majorBidi" w:cstheme="majorBidi"/>
          <w:sz w:val="24"/>
          <w:szCs w:val="24"/>
        </w:rPr>
        <w:lastRenderedPageBreak/>
        <w:t>fostering a genuinely inclusive environment that resonates across all generational cohorts, thereby enhancing engagement and support for DEI initiatives.</w:t>
      </w:r>
    </w:p>
    <w:p w14:paraId="6BCE69D5" w14:textId="77777777" w:rsidR="00C14940" w:rsidRPr="00C14940" w:rsidRDefault="00C14940" w:rsidP="00C14940">
      <w:r w:rsidRPr="00C14940">
        <w:rPr>
          <w:rFonts w:asciiTheme="majorBidi" w:hAnsiTheme="majorBidi" w:cstheme="majorBidi"/>
          <w:sz w:val="24"/>
          <w:szCs w:val="24"/>
        </w:rPr>
        <w:t>These findings underscore the importance of integrating generational perspectives into HEI DEI marketing strategies. By understanding the distinct ways in which different generational cohorts value and advocate for various diversity traits, HEIs can tailor their marketing efforts to better reflect the values and expectations of their diverse student body. This targeted approach will not only improve the effectiveness of DEI initiatives but also foster a more inclusive and supportive educational environment. As one participant from Gen Y emphasized, "There’s a clear visibility of LGBTQ groups and events, which is reassuring to see as it wasn’t the case a few years ago," tying back to the quantitative result that shows a generational shift in how DEI is valued. This dialogue between qualitative insights and quantitative evidence offers a comprehensive view of the dynamic landscape of DEI valuation across generations within UK higher education.</w:t>
      </w:r>
    </w:p>
    <w:p w14:paraId="3EA45902" w14:textId="27B6219B" w:rsidR="00E22673" w:rsidRPr="00E8702A" w:rsidRDefault="001D4D62" w:rsidP="00E22673">
      <w:pPr>
        <w:pStyle w:val="NormalWeb"/>
      </w:pPr>
      <w:r>
        <w:rPr>
          <w:rStyle w:val="Strong"/>
        </w:rPr>
        <w:t xml:space="preserve">6.0 </w:t>
      </w:r>
      <w:r w:rsidR="00E22673" w:rsidRPr="00E8702A">
        <w:rPr>
          <w:rStyle w:val="Strong"/>
        </w:rPr>
        <w:t>Study 3 - Quantitative Phase 2</w:t>
      </w:r>
    </w:p>
    <w:p w14:paraId="41F76935" w14:textId="155F460B" w:rsidR="00E22673" w:rsidRPr="00E8702A" w:rsidRDefault="00E22673" w:rsidP="00E22673">
      <w:pPr>
        <w:pStyle w:val="NormalWeb"/>
      </w:pPr>
      <w:r w:rsidRPr="00E8702A">
        <w:t>Building on the findings from Studies 1 and 2, our objective in this section is to explore how Gen X, Y, and Z consumers evaluate and advocate for the inclusion of minority traits within Higher Education Institutions (HEIs) DEI marketing initiatives. We aim to empirically validate a model where the impact of DEI marketing on advocacy is mediated by value alignment and perceived authenticity. This offers strategic insights for optimising DEI marketing to effectively engage consumers and promote inclusivity within the educational sector.</w:t>
      </w:r>
    </w:p>
    <w:p w14:paraId="4B8BFB08" w14:textId="0CCE9722" w:rsidR="00E22673" w:rsidRPr="001D4D62" w:rsidRDefault="001D4D62" w:rsidP="00E22673">
      <w:pPr>
        <w:pStyle w:val="NormalWeb"/>
        <w:rPr>
          <w:b/>
          <w:bCs/>
          <w:i/>
          <w:iCs/>
        </w:rPr>
      </w:pPr>
      <w:r w:rsidRPr="001D4D62">
        <w:rPr>
          <w:rStyle w:val="Strong"/>
          <w:b w:val="0"/>
          <w:bCs w:val="0"/>
          <w:i/>
          <w:iCs/>
        </w:rPr>
        <w:t xml:space="preserve">6.1 </w:t>
      </w:r>
      <w:r w:rsidR="00E22673" w:rsidRPr="001D4D62">
        <w:rPr>
          <w:rStyle w:val="Strong"/>
          <w:b w:val="0"/>
          <w:bCs w:val="0"/>
          <w:i/>
          <w:iCs/>
        </w:rPr>
        <w:t>The Mediating Role of Value Congruence and Authenticity in Marketing Appeal and Advocacy</w:t>
      </w:r>
    </w:p>
    <w:p w14:paraId="542A4782" w14:textId="17626BEE" w:rsidR="00E22673" w:rsidRPr="00E8702A" w:rsidRDefault="00E22673" w:rsidP="00E22673">
      <w:pPr>
        <w:pStyle w:val="NormalWeb"/>
      </w:pPr>
      <w:r w:rsidRPr="00E8702A">
        <w:t>Having examined how HEIs' DEI efforts are perceived across generations, we further explore the underlying motivations driving these perceptions in Gen X, Y, and Z and how these translate into tangible actions. Our study introduces a conceptual model centred around serial mediation by value congruence and perceived authenticity. Based on a comprehensive review of marketing and psychological literature, the model posits that DEI marketing messages influence consumer advocacy through a</w:t>
      </w:r>
      <w:r w:rsidR="00E02B7E">
        <w:t>n intricate</w:t>
      </w:r>
      <w:r w:rsidRPr="00E8702A">
        <w:t xml:space="preserve"> sequential process. Initially, DEI initiatives must resonate with consumers on a personal value level, termed value congruence (Zhang &amp; Bloemer, 2008). Subsequently, these messages must be perceived as genuine or authentically conveyed (Hernandez-Fernandez &amp; Lewis, 2019; Papadopoulou et al., 2023).</w:t>
      </w:r>
    </w:p>
    <w:p w14:paraId="75062BC0" w14:textId="5535608C" w:rsidR="00E22673" w:rsidRPr="00E8702A" w:rsidRDefault="00E22673" w:rsidP="00E22673">
      <w:pPr>
        <w:pStyle w:val="NormalWeb"/>
      </w:pPr>
      <w:r w:rsidRPr="00E8702A">
        <w:t>This sequential mediation model is informed by findings that highlight the importance of emotional and moral appeals in marketing communications for initiating consumer engagement (Lindauer et al., 2020; Yousef et al., 2023). It further integrates the critical roles of value congruence and perceived authenticity in enhancing consumer responses (Jiang et al., 2022). For DEI marketing efforts in higher education to be truly effective, they must align with consumer values and be perceived as genuinely representing them, fostering a genuine connection and encouraging advocacy behaviours. Given this background, the study formulates the following hypothesis:</w:t>
      </w:r>
    </w:p>
    <w:p w14:paraId="08C969AD" w14:textId="77777777" w:rsidR="00E22673" w:rsidRPr="00EF7332" w:rsidRDefault="00E22673" w:rsidP="00EF7332">
      <w:pPr>
        <w:ind w:left="720"/>
        <w:rPr>
          <w:rFonts w:asciiTheme="majorBidi" w:hAnsiTheme="majorBidi" w:cstheme="majorBidi"/>
          <w:b/>
          <w:bCs/>
          <w:sz w:val="24"/>
          <w:szCs w:val="24"/>
        </w:rPr>
      </w:pPr>
      <w:r w:rsidRPr="003F7956">
        <w:rPr>
          <w:rStyle w:val="Strong"/>
          <w:rFonts w:asciiTheme="majorBidi" w:hAnsiTheme="majorBidi" w:cstheme="majorBidi"/>
          <w:sz w:val="24"/>
          <w:szCs w:val="24"/>
        </w:rPr>
        <w:t>H4:</w:t>
      </w:r>
      <w:r w:rsidRPr="00EF7332">
        <w:rPr>
          <w:rStyle w:val="Strong"/>
          <w:rFonts w:asciiTheme="majorBidi" w:hAnsiTheme="majorBidi" w:cstheme="majorBidi"/>
          <w:b w:val="0"/>
          <w:bCs w:val="0"/>
          <w:sz w:val="24"/>
          <w:szCs w:val="24"/>
        </w:rPr>
        <w:t xml:space="preserve"> Value congruence and perceived authenticity mediate the relationship between the appeal of DEI marketing initiatives and consumer advocacy for minority inclusion in higher education.</w:t>
      </w:r>
    </w:p>
    <w:p w14:paraId="31E7CE51" w14:textId="77777777" w:rsidR="00E22673" w:rsidRPr="00E8702A" w:rsidRDefault="00E22673" w:rsidP="00E22673">
      <w:pPr>
        <w:pStyle w:val="NormalWeb"/>
      </w:pPr>
      <w:r w:rsidRPr="00E8702A">
        <w:lastRenderedPageBreak/>
        <w:t>This hypothesis seeks to validate a model where DEI marketing's impact on advocacy is mediated through a two-step process of value alignment and authenticity perception.</w:t>
      </w:r>
    </w:p>
    <w:p w14:paraId="24E2C34F" w14:textId="40090D45" w:rsidR="00E22673" w:rsidRPr="001D4D62" w:rsidRDefault="001D4D62" w:rsidP="00E22673">
      <w:pPr>
        <w:pStyle w:val="NormalWeb"/>
        <w:rPr>
          <w:b/>
          <w:bCs/>
          <w:i/>
          <w:iCs/>
        </w:rPr>
      </w:pPr>
      <w:r w:rsidRPr="001D4D62">
        <w:rPr>
          <w:rStyle w:val="Strong"/>
          <w:b w:val="0"/>
          <w:bCs w:val="0"/>
          <w:i/>
          <w:iCs/>
        </w:rPr>
        <w:t xml:space="preserve">6.2 </w:t>
      </w:r>
      <w:r w:rsidR="00E22673" w:rsidRPr="001D4D62">
        <w:rPr>
          <w:rStyle w:val="Strong"/>
          <w:b w:val="0"/>
          <w:bCs w:val="0"/>
          <w:i/>
          <w:iCs/>
        </w:rPr>
        <w:t xml:space="preserve">Method </w:t>
      </w:r>
    </w:p>
    <w:p w14:paraId="2A6B64EC" w14:textId="7A8D001F" w:rsidR="00E22673" w:rsidRPr="00E8702A" w:rsidRDefault="00E22673" w:rsidP="00E22673">
      <w:pPr>
        <w:pStyle w:val="NormalWeb"/>
      </w:pPr>
      <w:r w:rsidRPr="00E8702A">
        <w:t>Using the same experimental survey sample</w:t>
      </w:r>
      <w:r w:rsidR="001D4D62">
        <w:t xml:space="preserve">, method as in </w:t>
      </w:r>
      <w:r w:rsidRPr="00E8702A">
        <w:t xml:space="preserve"> 2, Study 3 measured appeal using the scale developed by Bruner and Kumar (2000), while perceived authenticity was measured using the scale developed by Kapoor et al. (2023). Both measurements were conducted on a 7-point Likert scale. The reliability of the appeal measurement yielded a Cronbach's alpha of .80 and perceived authenticity and advocacy, Cronbach's alpha values were .76 and .79, respectively.</w:t>
      </w:r>
    </w:p>
    <w:p w14:paraId="750B868D" w14:textId="12026DAA" w:rsidR="00E22673" w:rsidRPr="001D4D62" w:rsidRDefault="001D4D62" w:rsidP="00E22673">
      <w:pPr>
        <w:pStyle w:val="NormalWeb"/>
        <w:rPr>
          <w:b/>
          <w:bCs/>
          <w:i/>
          <w:iCs/>
        </w:rPr>
      </w:pPr>
      <w:r w:rsidRPr="001D4D62">
        <w:rPr>
          <w:rStyle w:val="Strong"/>
          <w:b w:val="0"/>
          <w:bCs w:val="0"/>
          <w:i/>
          <w:iCs/>
        </w:rPr>
        <w:t xml:space="preserve">6.3 </w:t>
      </w:r>
      <w:r w:rsidR="00E22673" w:rsidRPr="001D4D62">
        <w:rPr>
          <w:rStyle w:val="Strong"/>
          <w:b w:val="0"/>
          <w:bCs w:val="0"/>
          <w:i/>
          <w:iCs/>
        </w:rPr>
        <w:t>Data Analysis and Results</w:t>
      </w:r>
    </w:p>
    <w:p w14:paraId="4465EBC5" w14:textId="6590CC28" w:rsidR="007445DB" w:rsidRPr="00E22673" w:rsidRDefault="00E22673" w:rsidP="007445DB">
      <w:pPr>
        <w:pStyle w:val="NormalWeb"/>
      </w:pPr>
      <w:r w:rsidRPr="00E22673">
        <w:t>Study 2 extended the findings of Study 1 by exploring how the appeal of an advertisement's focal trait impacts consumer willingness to advocate for its inclusion. Using the Hayes PROCESS macro (Model 6) with a 95% confidence interval and 5,000 bootstrap samples, composite scores for ad appeal, value congruence, perceived ad authenticity, and advocacy intent were analysed</w:t>
      </w:r>
      <w:r w:rsidR="0057688C">
        <w:t>(Figure 4)</w:t>
      </w:r>
      <w:r w:rsidRPr="00E22673">
        <w:t>. Results showed that ad appeal significantly predicts value congruence, explaining 68.8% of the variance (R² = .688, β = .675, p &lt; .001). In predicting perceived ad authenticity, both ad appeal and value congruence were significant, accounting for 67.0% of the variance (R² = .670), with value congruence being the stronger predictor (β = .537, p &lt; .001)</w:t>
      </w:r>
      <w:r w:rsidR="0057688C">
        <w:t>(See Figure 4)</w:t>
      </w:r>
      <w:r w:rsidRPr="00E22673">
        <w:t>. Additionally, a significant interaction between ad appeal and value congruence suggested that value congruence moderates the relationship between ad appeal and perceived authenticity (F(1, 415) = 35.403, p &lt; .001).</w:t>
      </w:r>
    </w:p>
    <w:p w14:paraId="672FF3B1" w14:textId="77777777" w:rsidR="00E22673" w:rsidRDefault="00E22673" w:rsidP="00E22673">
      <w:pPr>
        <w:pStyle w:val="NormalWeb"/>
      </w:pPr>
      <w:r w:rsidRPr="00E22673">
        <w:t>Regarding advocacy intention, the model incorporating ad appeal, value congruence, and perceived ad authenticity explained a substantial 79.8% of the variance (R² = .798). All predictors were significant, with ad appeal (β = .345, p &lt; .001) and value congruence (β = .524, p &lt; .001) being particularly impactful. The total effect of ad appeal on advocacy intention was notable (β = .754, p &lt; .001), with both direct and indirect effects through value congruence and perceived ad authenticity being significant (β = .409, CI[.332, .486]).</w:t>
      </w:r>
    </w:p>
    <w:p w14:paraId="484D2FC0" w14:textId="0A5299F7" w:rsidR="000A1187" w:rsidRDefault="000A1187" w:rsidP="00E22673">
      <w:pPr>
        <w:pStyle w:val="NormalWeb"/>
      </w:pPr>
      <w:r>
        <w:t>Figure 4: Mediation Model of Ad Appeal on Advocacy Intention via Value Congruence and Perceived Authenticity</w:t>
      </w:r>
    </w:p>
    <w:p w14:paraId="75E38918" w14:textId="61F50E80" w:rsidR="006D510D" w:rsidRPr="00E22673" w:rsidRDefault="006D510D" w:rsidP="00E22673">
      <w:pPr>
        <w:pStyle w:val="NormalWeb"/>
      </w:pPr>
      <w:r>
        <w:rPr>
          <w:noProof/>
        </w:rPr>
        <w:drawing>
          <wp:inline distT="0" distB="0" distL="0" distR="0" wp14:anchorId="4F659FCD" wp14:editId="522E3C71">
            <wp:extent cx="5726430" cy="1906270"/>
            <wp:effectExtent l="19050" t="19050" r="26670" b="17780"/>
            <wp:docPr id="265793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26430" cy="1906270"/>
                    </a:xfrm>
                    <a:prstGeom prst="rect">
                      <a:avLst/>
                    </a:prstGeom>
                    <a:noFill/>
                    <a:ln w="9525">
                      <a:solidFill>
                        <a:schemeClr val="tx1"/>
                      </a:solidFill>
                    </a:ln>
                  </pic:spPr>
                </pic:pic>
              </a:graphicData>
            </a:graphic>
          </wp:inline>
        </w:drawing>
      </w:r>
    </w:p>
    <w:p w14:paraId="427F486C" w14:textId="57132B2A" w:rsidR="006D510D" w:rsidRPr="003C420E" w:rsidRDefault="006D510D" w:rsidP="006D510D">
      <w:pPr>
        <w:rPr>
          <w:rFonts w:asciiTheme="majorBidi" w:hAnsiTheme="majorBidi" w:cstheme="majorBidi"/>
          <w:sz w:val="20"/>
          <w:szCs w:val="20"/>
        </w:rPr>
      </w:pPr>
      <w:r w:rsidRPr="003C420E">
        <w:rPr>
          <w:rFonts w:asciiTheme="majorBidi" w:hAnsiTheme="majorBidi" w:cstheme="majorBidi"/>
          <w:sz w:val="20"/>
          <w:szCs w:val="20"/>
        </w:rPr>
        <w:t xml:space="preserve">Figure 4: Mediation model showing the influence of ad appeal on advocacy intention for the inclusion of the trait, mediated by value congruence and perceived authenticity. The model includes direct and indirect paths with </w:t>
      </w:r>
      <w:r w:rsidR="000A1187">
        <w:rPr>
          <w:rFonts w:asciiTheme="majorBidi" w:hAnsiTheme="majorBidi" w:cstheme="majorBidi"/>
          <w:sz w:val="20"/>
          <w:szCs w:val="20"/>
        </w:rPr>
        <w:t>standardised</w:t>
      </w:r>
      <w:r w:rsidRPr="003C420E">
        <w:rPr>
          <w:rFonts w:asciiTheme="majorBidi" w:hAnsiTheme="majorBidi" w:cstheme="majorBidi"/>
          <w:sz w:val="20"/>
          <w:szCs w:val="20"/>
        </w:rPr>
        <w:t xml:space="preserve"> beta coefficients and significance levels (p &lt; .001).</w:t>
      </w:r>
    </w:p>
    <w:p w14:paraId="59EF0AD4" w14:textId="77777777" w:rsidR="006D510D" w:rsidRDefault="006D510D" w:rsidP="00E22673">
      <w:pPr>
        <w:pStyle w:val="NormalWeb"/>
      </w:pPr>
    </w:p>
    <w:p w14:paraId="35A4AFC2" w14:textId="6087EF2A" w:rsidR="00E22673" w:rsidRPr="00E22673" w:rsidRDefault="00E22673" w:rsidP="00E22673">
      <w:pPr>
        <w:pStyle w:val="NormalWeb"/>
      </w:pPr>
      <w:r w:rsidRPr="00E22673">
        <w:t>These findings underscore the crucial role of value congruence as a mediator, surpassing perceived authenticity, in the link between ad appeal and advocacy intention. This highlights the necessity for HEIs to develop promotional materials that are not only value-aligned but also authentically portrayed to effectively boost advocacy intentions for diversity initiatives. Therefore, Hypothesis 4 (H4) is supported, confirming that value congruence and perceived authenticity mediate the relationship between the appeal of DEI marketing initiatives and consumer advocacy.</w:t>
      </w:r>
    </w:p>
    <w:p w14:paraId="09F772E2" w14:textId="180178BF" w:rsidR="00E22673" w:rsidRPr="001D4D62" w:rsidRDefault="001D4D62" w:rsidP="00E22673">
      <w:pPr>
        <w:pStyle w:val="NormalWeb"/>
        <w:rPr>
          <w:b/>
          <w:bCs/>
          <w:i/>
          <w:iCs/>
        </w:rPr>
      </w:pPr>
      <w:r w:rsidRPr="001D4D62">
        <w:rPr>
          <w:rStyle w:val="Strong"/>
          <w:b w:val="0"/>
          <w:bCs w:val="0"/>
          <w:i/>
          <w:iCs/>
        </w:rPr>
        <w:t xml:space="preserve">6.3 </w:t>
      </w:r>
      <w:r w:rsidR="00E22673" w:rsidRPr="001D4D62">
        <w:rPr>
          <w:rStyle w:val="Strong"/>
          <w:b w:val="0"/>
          <w:bCs w:val="0"/>
          <w:i/>
          <w:iCs/>
        </w:rPr>
        <w:t>Summary of Findings</w:t>
      </w:r>
    </w:p>
    <w:p w14:paraId="74FEED90" w14:textId="77777777" w:rsidR="00E22673" w:rsidRPr="00E22673" w:rsidRDefault="00E22673" w:rsidP="00E22673">
      <w:pPr>
        <w:pStyle w:val="NormalWeb"/>
      </w:pPr>
      <w:r w:rsidRPr="00E22673">
        <w:t>The findings from Study 3 offer a comprehensive exploration of how DEI marketing initiatives resonate with different generational cohorts within UK higher education, focusing on the sequential mediation of value congruence and perceived authenticity in influencing advocacy intentions. The study substantiates that generational cohorts distinctly evaluate DEI portrayals, directly impacting their willingness to advocate for minority inclusion. For instance, one Gen Z participant expressed, "When I see university campaigns that actually reflect real diversity, it makes me feel like they understand what we're looking for in education today." This aligns with the study's findings where Gen Z showed the strongest response to DEI initiatives that mirrored their values and expectations of inclusivity and authenticity.</w:t>
      </w:r>
    </w:p>
    <w:p w14:paraId="72ECA69E" w14:textId="77777777" w:rsidR="00E22673" w:rsidRPr="00E22673" w:rsidRDefault="00E22673" w:rsidP="00E22673">
      <w:pPr>
        <w:pStyle w:val="NormalWeb"/>
      </w:pPr>
      <w:r w:rsidRPr="00E22673">
        <w:t>Similarly, a participant from Gen X highlighted the importance of authenticity in DEI portrayals: "I've seen too many superficial diversity statements. It’s the genuine efforts that count and make us believe in the institution's commitment." This reflects the study's outcome where the perceived authenticity of DEI marketing was found to significantly enhance advocacy intentions, serving as a critical mediator between value congruence and advocacy.</w:t>
      </w:r>
    </w:p>
    <w:p w14:paraId="7BC0FE98" w14:textId="77777777" w:rsidR="00E22673" w:rsidRPr="00E22673" w:rsidRDefault="00E22673" w:rsidP="00E22673">
      <w:pPr>
        <w:pStyle w:val="NormalWeb"/>
      </w:pPr>
      <w:r w:rsidRPr="00E22673">
        <w:t>Furthermore, the study elucidates that while value congruence significantly influences advocacy intentions across all cohorts, its impact is most pronounced among Gen Y. "There's a real need for universities to align their DEI actions with their marketing if they want us to engage seriously," remarked a Gen Y participant, underscoring the pivotal role of aligning institutional DEI values with those of the target cohorts.</w:t>
      </w:r>
    </w:p>
    <w:p w14:paraId="35F40F85" w14:textId="55A4451C" w:rsidR="00E22673" w:rsidRDefault="00E22673" w:rsidP="00E22673">
      <w:pPr>
        <w:pStyle w:val="NormalWeb"/>
      </w:pPr>
      <w:r w:rsidRPr="00E22673">
        <w:t>These insights are critical as they demonstrate that effective DEI marketing must not only engage generational cohorts through tailored communications that reflect authentic values but also ensure these values are genuinely represented in institutional practices. The consistent emphasis from participants on genuine and value-aligned DEI initiatives supports the study’s conclusion that higher education institutions need to adopt sophisticated, targeted strategies to foster a truly inclusive environment compelling enough to engage diverse generational cohorts in advocacy and support for DEI. Overall, the findings from Study 3 highlight the intricate relationship between generational values, perceived authenticity, and advocacy for DEI, providing crucial implications for policymakers and educational marketers aiming to enhance the inclusivity and appeal of higher education environments.</w:t>
      </w:r>
    </w:p>
    <w:p w14:paraId="7892AB87" w14:textId="77777777" w:rsidR="00A07758" w:rsidRPr="00E01807" w:rsidRDefault="00A07758" w:rsidP="000066F4">
      <w:pPr>
        <w:ind w:left="-20" w:right="-20" w:firstLine="304"/>
        <w:jc w:val="both"/>
        <w:rPr>
          <w:rFonts w:asciiTheme="majorBidi" w:hAnsiTheme="majorBidi" w:cstheme="majorBidi"/>
          <w:sz w:val="24"/>
          <w:szCs w:val="24"/>
        </w:rPr>
      </w:pPr>
    </w:p>
    <w:p w14:paraId="7A424A2A" w14:textId="3BCD54B8" w:rsidR="000C6905" w:rsidRDefault="001D4D62" w:rsidP="000C6905">
      <w:pPr>
        <w:pStyle w:val="NormalWeb"/>
        <w:spacing w:before="0" w:beforeAutospacing="0" w:after="0" w:afterAutospacing="0"/>
        <w:rPr>
          <w:color w:val="0E101A"/>
        </w:rPr>
      </w:pPr>
      <w:bookmarkStart w:id="0" w:name="_Hlk161175721"/>
      <w:r>
        <w:rPr>
          <w:rStyle w:val="Strong"/>
          <w:color w:val="0E101A"/>
        </w:rPr>
        <w:t xml:space="preserve">7.0 </w:t>
      </w:r>
      <w:r w:rsidR="000C6905">
        <w:rPr>
          <w:rStyle w:val="Strong"/>
          <w:color w:val="0E101A"/>
        </w:rPr>
        <w:t>Discussion and Conclusion</w:t>
      </w:r>
    </w:p>
    <w:p w14:paraId="5C242E82" w14:textId="77777777" w:rsidR="000C6905" w:rsidRDefault="000C6905" w:rsidP="000C6905">
      <w:pPr>
        <w:pStyle w:val="NormalWeb"/>
        <w:spacing w:before="0" w:beforeAutospacing="0" w:after="0" w:afterAutospacing="0"/>
        <w:rPr>
          <w:color w:val="0E101A"/>
        </w:rPr>
      </w:pPr>
      <w:r>
        <w:rPr>
          <w:color w:val="0E101A"/>
        </w:rPr>
        <w:t xml:space="preserve">This investigation utilises generational cohort theory (Chauvel, 2010; Inglehart, 7; Strauss &amp; Howe, 1991; Mannheim, 1972) alongside value congruence perspectives (Cable &amp; Parsons, 2001; Edwards &amp; Cable, 2009) to examine how DEI marketing by higher education </w:t>
      </w:r>
      <w:r>
        <w:rPr>
          <w:color w:val="0E101A"/>
        </w:rPr>
        <w:lastRenderedPageBreak/>
        <w:t>institutions (HEIs) shapes public perceptions in the UK. The findings reveal that while ethno-racial and disability values are highly esteemed across generations, there are significant differences in the valuation of traits such as sexual orientation and religious beliefs. Younger generations, particularly Gen Z, demonstrate stronger advocacy for LGBTQ+ rights, reflecting a societal shift towards inclusivity. The study underscores the role of value congruence as a more robust moderator than perceived authenticity in influencing the relationship between ad appeal and advocacy intentions. This highlights the necessity of integrating intersectional diversity traits in HEI marketing to foster an enriching campus life and multifaceted community engagement.</w:t>
      </w:r>
    </w:p>
    <w:p w14:paraId="01F115D1" w14:textId="77777777" w:rsidR="000C6905" w:rsidRDefault="000C6905" w:rsidP="000C6905">
      <w:pPr>
        <w:pStyle w:val="NormalWeb"/>
        <w:spacing w:before="0" w:beforeAutospacing="0" w:after="0" w:afterAutospacing="0"/>
        <w:rPr>
          <w:color w:val="0E101A"/>
        </w:rPr>
      </w:pPr>
    </w:p>
    <w:p w14:paraId="731917CD" w14:textId="3E54883C" w:rsidR="000C6905" w:rsidRPr="001D4D62" w:rsidRDefault="001D4D62" w:rsidP="000C6905">
      <w:pPr>
        <w:pStyle w:val="NormalWeb"/>
        <w:spacing w:before="0" w:beforeAutospacing="0" w:after="0" w:afterAutospacing="0"/>
        <w:rPr>
          <w:b/>
          <w:bCs/>
          <w:i/>
          <w:iCs/>
          <w:color w:val="0E101A"/>
        </w:rPr>
      </w:pPr>
      <w:r w:rsidRPr="001D4D62">
        <w:rPr>
          <w:rStyle w:val="Strong"/>
          <w:b w:val="0"/>
          <w:bCs w:val="0"/>
          <w:i/>
          <w:iCs/>
          <w:color w:val="0E101A"/>
        </w:rPr>
        <w:t xml:space="preserve">7.1 </w:t>
      </w:r>
      <w:r w:rsidR="000C6905" w:rsidRPr="001D4D62">
        <w:rPr>
          <w:rStyle w:val="Strong"/>
          <w:b w:val="0"/>
          <w:bCs w:val="0"/>
          <w:i/>
          <w:iCs/>
          <w:color w:val="0E101A"/>
        </w:rPr>
        <w:t>Theoretical Implications</w:t>
      </w:r>
    </w:p>
    <w:p w14:paraId="24B306DD" w14:textId="77777777" w:rsidR="000C6905" w:rsidRDefault="000C6905" w:rsidP="000C6905">
      <w:pPr>
        <w:pStyle w:val="NormalWeb"/>
        <w:spacing w:before="0" w:beforeAutospacing="0" w:after="0" w:afterAutospacing="0"/>
        <w:rPr>
          <w:color w:val="0E101A"/>
        </w:rPr>
      </w:pPr>
      <w:r>
        <w:rPr>
          <w:color w:val="0E101A"/>
        </w:rPr>
        <w:t xml:space="preserve">The analysis of value congruence across generational cohorts indicates that younger generations, particularly Gen Z, demonstrate a higher alignment with LGBTQ+ traits. This suggests that Gen Z views inclusivity in sexual orientation as integral to both educational and societal justice. Participant 2 highlighted this sentiment: "When I see my own struggles reflected in university policies and marketing, it feels like they truly understand and value my presence." Additionally, Gen Y and Gen Z show strong value congruence for disability traits, supporting the notion that younger cohorts are more attuned to inclusive practices. These findings align with existing studies that emphasise the increasing acceptance and support for LGBTQ+ rights among younger generations (Jeannet &amp; </w:t>
      </w:r>
      <w:proofErr w:type="spellStart"/>
      <w:r>
        <w:rPr>
          <w:color w:val="0E101A"/>
        </w:rPr>
        <w:t>Dražanová</w:t>
      </w:r>
      <w:proofErr w:type="spellEnd"/>
      <w:r>
        <w:rPr>
          <w:color w:val="0E101A"/>
        </w:rPr>
        <w:t>, 2023; Langdridge et al., 2023).</w:t>
      </w:r>
    </w:p>
    <w:p w14:paraId="5D789F3E" w14:textId="77777777" w:rsidR="00436714" w:rsidRDefault="00436714" w:rsidP="000C6905">
      <w:pPr>
        <w:pStyle w:val="NormalWeb"/>
        <w:spacing w:before="0" w:beforeAutospacing="0" w:after="0" w:afterAutospacing="0"/>
        <w:rPr>
          <w:color w:val="0E101A"/>
        </w:rPr>
      </w:pPr>
    </w:p>
    <w:p w14:paraId="031B1BA3" w14:textId="77777777" w:rsidR="000C6905" w:rsidRDefault="000C6905" w:rsidP="000C6905">
      <w:pPr>
        <w:pStyle w:val="NormalWeb"/>
        <w:spacing w:before="0" w:beforeAutospacing="0" w:after="0" w:afterAutospacing="0"/>
        <w:rPr>
          <w:color w:val="0E101A"/>
        </w:rPr>
      </w:pPr>
      <w:r>
        <w:rPr>
          <w:color w:val="0E101A"/>
        </w:rPr>
        <w:t>However, religious diversity shows lower value congruence among older generations, where personal experience over religious authority shapes Gen X's lower advocacy for religious diversity. This finding aligns with Beaudoin's (1998) research, which highlights Gen X's preference for personal experience over institutional religious authority. Additionally, the lower advocacy intention for religious diversity among older generations suggests that HEIs need to develop more inclusive and relatable narratives to engage this demographic effectively (Beaudoin, 1998; Miller &amp; Miller, 2000).</w:t>
      </w:r>
    </w:p>
    <w:p w14:paraId="7455911C" w14:textId="77777777" w:rsidR="00DB4863" w:rsidRDefault="00DB4863" w:rsidP="000C6905">
      <w:pPr>
        <w:pStyle w:val="NormalWeb"/>
        <w:spacing w:before="0" w:beforeAutospacing="0" w:after="0" w:afterAutospacing="0"/>
        <w:rPr>
          <w:color w:val="0E101A"/>
        </w:rPr>
      </w:pPr>
    </w:p>
    <w:p w14:paraId="41FFFD67" w14:textId="77777777" w:rsidR="000C6905" w:rsidRDefault="000C6905" w:rsidP="000C6905">
      <w:pPr>
        <w:pStyle w:val="NormalWeb"/>
        <w:spacing w:before="0" w:beforeAutospacing="0" w:after="0" w:afterAutospacing="0"/>
        <w:rPr>
          <w:color w:val="0E101A"/>
        </w:rPr>
      </w:pPr>
      <w:r>
        <w:rPr>
          <w:color w:val="0E101A"/>
        </w:rPr>
        <w:t>Contrastingly, advocacy intentions reveal that while Gen Y has high advocacy intentions for disability and racial diversity, Gen Z shows lower advocacy intentions for racial diversity compared to Gen Y. This discrepancy suggests that although Gen Z values racial diversity, their proactive advocacy might be influenced by other factors not captured solely by value congruence. Further investigation into additional moderating variables, such as perceived efficacy of advocacy efforts, is needed. Participant 5 noted, "I've noticed more positive portrayals, but they still feel somewhat tokenistic at times," indicating a potential gap between value alignment and advocacy action. These findings align with Bardhan and Gower's (2022) study on the role of leadership in fostering inclusivity and diversity.</w:t>
      </w:r>
    </w:p>
    <w:p w14:paraId="5D7D5DD6" w14:textId="77777777" w:rsidR="000C6905" w:rsidRDefault="000C6905" w:rsidP="000C6905">
      <w:pPr>
        <w:pStyle w:val="NormalWeb"/>
        <w:spacing w:before="0" w:beforeAutospacing="0" w:after="0" w:afterAutospacing="0"/>
        <w:rPr>
          <w:color w:val="0E101A"/>
        </w:rPr>
      </w:pPr>
    </w:p>
    <w:p w14:paraId="14A93350" w14:textId="3DAAFA4D" w:rsidR="000C6905" w:rsidRPr="001D4D62" w:rsidRDefault="001D4D62" w:rsidP="000C6905">
      <w:pPr>
        <w:pStyle w:val="NormalWeb"/>
        <w:spacing w:before="0" w:beforeAutospacing="0" w:after="0" w:afterAutospacing="0"/>
        <w:rPr>
          <w:b/>
          <w:bCs/>
          <w:i/>
          <w:iCs/>
          <w:color w:val="0E101A"/>
        </w:rPr>
      </w:pPr>
      <w:r w:rsidRPr="001D4D62">
        <w:rPr>
          <w:rStyle w:val="Strong"/>
          <w:b w:val="0"/>
          <w:bCs w:val="0"/>
          <w:i/>
          <w:iCs/>
          <w:color w:val="0E101A"/>
        </w:rPr>
        <w:t xml:space="preserve">7.2 </w:t>
      </w:r>
      <w:r w:rsidR="000C6905" w:rsidRPr="001D4D62">
        <w:rPr>
          <w:rStyle w:val="Strong"/>
          <w:b w:val="0"/>
          <w:bCs w:val="0"/>
          <w:i/>
          <w:iCs/>
          <w:color w:val="0E101A"/>
        </w:rPr>
        <w:t>Practical Implications</w:t>
      </w:r>
    </w:p>
    <w:p w14:paraId="3A2234D7" w14:textId="77777777" w:rsidR="000C6905" w:rsidRDefault="000C6905" w:rsidP="000C6905">
      <w:pPr>
        <w:pStyle w:val="NormalWeb"/>
        <w:spacing w:before="0" w:beforeAutospacing="0" w:after="0" w:afterAutospacing="0"/>
        <w:rPr>
          <w:color w:val="0E101A"/>
        </w:rPr>
      </w:pPr>
      <w:r>
        <w:rPr>
          <w:color w:val="0E101A"/>
        </w:rPr>
        <w:t xml:space="preserve">From a practical standpoint, these findings underscore the importance of aligning DEI marketing strategies with generational values to foster advocacy intentions effectively. For instance, marketing campaigns that highlight authentic LGBTQ+ and disability narratives are likely to resonate more with Gen Z and Gen Y, enhancing their engagement and support for DEI initiatives. The divergence between value congruence and advocacy intentions points to a critical area for improvement in DEI marketing: ensuring that promotional content not only aligns with the values of different generational cohorts but also effectively mobilises them towards advocacy. For HEIs, this means creating campaigns that go beyond superficial inclusion, embedding genuine narratives that reflect the lived experiences and challenges of minority groups. Participant 7 remarked, "Physical disabilities are acknowledged, but there’s less proactive engagement to adapt or innovate beyond basic compliance." This approach is </w:t>
      </w:r>
      <w:r>
        <w:rPr>
          <w:color w:val="0E101A"/>
        </w:rPr>
        <w:lastRenderedPageBreak/>
        <w:t>vital for fostering a supportive and inclusive campus environment that appeals to all generational cohorts.</w:t>
      </w:r>
    </w:p>
    <w:p w14:paraId="43045687" w14:textId="77777777" w:rsidR="000C6905" w:rsidRDefault="000C6905" w:rsidP="000C6905">
      <w:pPr>
        <w:pStyle w:val="NormalWeb"/>
        <w:spacing w:before="0" w:beforeAutospacing="0" w:after="0" w:afterAutospacing="0"/>
        <w:rPr>
          <w:color w:val="0E101A"/>
        </w:rPr>
      </w:pPr>
    </w:p>
    <w:p w14:paraId="4D51FF76" w14:textId="53DE0092" w:rsidR="000C6905" w:rsidRPr="001D4D62" w:rsidRDefault="001D4D62" w:rsidP="000C6905">
      <w:pPr>
        <w:pStyle w:val="NormalWeb"/>
        <w:spacing w:before="0" w:beforeAutospacing="0" w:after="0" w:afterAutospacing="0"/>
        <w:rPr>
          <w:b/>
          <w:bCs/>
          <w:i/>
          <w:iCs/>
          <w:color w:val="0E101A"/>
        </w:rPr>
      </w:pPr>
      <w:r w:rsidRPr="001D4D62">
        <w:rPr>
          <w:rStyle w:val="Strong"/>
          <w:b w:val="0"/>
          <w:bCs w:val="0"/>
          <w:i/>
          <w:iCs/>
          <w:color w:val="0E101A"/>
        </w:rPr>
        <w:t xml:space="preserve">7.3 </w:t>
      </w:r>
      <w:r w:rsidR="000C6905" w:rsidRPr="001D4D62">
        <w:rPr>
          <w:rStyle w:val="Strong"/>
          <w:b w:val="0"/>
          <w:bCs w:val="0"/>
          <w:i/>
          <w:iCs/>
          <w:color w:val="0E101A"/>
        </w:rPr>
        <w:t>Conclusion</w:t>
      </w:r>
    </w:p>
    <w:p w14:paraId="5DC22629" w14:textId="77777777" w:rsidR="000C6905" w:rsidRDefault="000C6905" w:rsidP="000C6905">
      <w:pPr>
        <w:pStyle w:val="NormalWeb"/>
        <w:spacing w:before="0" w:beforeAutospacing="0" w:after="0" w:afterAutospacing="0"/>
        <w:rPr>
          <w:color w:val="0E101A"/>
        </w:rPr>
      </w:pPr>
      <w:r>
        <w:rPr>
          <w:color w:val="0E101A"/>
        </w:rPr>
        <w:t>In conclusion, the interplay between value congruence and advocacy intentions across generational cohorts highlights the intricate dynamics of DEI marketing in higher education. The findings indicate that younger generations exhibit higher value congruence and advocacy for LGBTQ+ and disability traits, while older generations show mixed advocacy intentions for disability traits despite high-value congruence. Additionally, the findings from Study 3 underscore the crucial role of value congruence as a mediator, surpassing perceived authenticity, in the link between ad appeal and advocacy intention. This confirms that value congruence and perceived authenticity mediate the relationship between the appeal of DEI marketing initiatives and consumer advocacy. These insights underscore the need for HEIs to adopt tailored and authentic DEI marketing strategies that resonate with generational values, fostering a more inclusive and engaged academic community.</w:t>
      </w:r>
    </w:p>
    <w:p w14:paraId="572541C7" w14:textId="77777777" w:rsidR="001D4D62" w:rsidRDefault="001D4D62" w:rsidP="000C6905">
      <w:pPr>
        <w:pStyle w:val="NormalWeb"/>
        <w:spacing w:before="0" w:beforeAutospacing="0" w:after="0" w:afterAutospacing="0"/>
        <w:rPr>
          <w:color w:val="0E101A"/>
        </w:rPr>
      </w:pPr>
    </w:p>
    <w:p w14:paraId="7C3ED9FE" w14:textId="36981F78" w:rsidR="000C6905" w:rsidRPr="001D4D62" w:rsidRDefault="001D4D62" w:rsidP="000C6905">
      <w:pPr>
        <w:pStyle w:val="NormalWeb"/>
        <w:spacing w:before="0" w:beforeAutospacing="0" w:after="0" w:afterAutospacing="0"/>
        <w:rPr>
          <w:b/>
          <w:bCs/>
          <w:i/>
          <w:iCs/>
          <w:color w:val="0E101A"/>
        </w:rPr>
      </w:pPr>
      <w:r w:rsidRPr="001D4D62">
        <w:rPr>
          <w:rStyle w:val="Strong"/>
          <w:b w:val="0"/>
          <w:bCs w:val="0"/>
          <w:i/>
          <w:iCs/>
          <w:color w:val="0E101A"/>
        </w:rPr>
        <w:t xml:space="preserve">7.4 </w:t>
      </w:r>
      <w:r w:rsidR="000C6905" w:rsidRPr="001D4D62">
        <w:rPr>
          <w:rStyle w:val="Strong"/>
          <w:b w:val="0"/>
          <w:bCs w:val="0"/>
          <w:i/>
          <w:iCs/>
          <w:color w:val="0E101A"/>
        </w:rPr>
        <w:t>Study Limitations and Future Directions</w:t>
      </w:r>
    </w:p>
    <w:p w14:paraId="123DE315" w14:textId="77777777" w:rsidR="000C6905" w:rsidRDefault="000C6905" w:rsidP="000C6905">
      <w:pPr>
        <w:pStyle w:val="NormalWeb"/>
        <w:spacing w:before="0" w:beforeAutospacing="0" w:after="0" w:afterAutospacing="0"/>
        <w:rPr>
          <w:color w:val="0E101A"/>
        </w:rPr>
      </w:pPr>
      <w:r>
        <w:rPr>
          <w:color w:val="0E101A"/>
        </w:rPr>
        <w:t>This study, a pioneering qualitative and quantitative assessment of DEI marketing in higher education, acknowledges limitations such as its focus on White British participants and the need for broader demographic and cultural inclusion in future research. Expanding the scope to include more diverse traits such as linguistic diversity and socioeconomic status would deepen understanding of DEI initiatives' resonance with target audiences. Future research should test the model across varied cultural settings and demographic cohorts, incorporating additional factors like social norms to further elucidate consumer advocacy for DEI in higher education.</w:t>
      </w:r>
    </w:p>
    <w:p w14:paraId="336AD209" w14:textId="77777777" w:rsidR="00DB4863" w:rsidRDefault="00DB4863" w:rsidP="000C6905">
      <w:pPr>
        <w:pStyle w:val="NormalWeb"/>
        <w:spacing w:before="0" w:beforeAutospacing="0" w:after="0" w:afterAutospacing="0"/>
        <w:rPr>
          <w:color w:val="0E101A"/>
        </w:rPr>
      </w:pPr>
    </w:p>
    <w:p w14:paraId="6B3D4F34" w14:textId="77777777" w:rsidR="000C6905" w:rsidRDefault="000C6905" w:rsidP="000C6905">
      <w:pPr>
        <w:pStyle w:val="NormalWeb"/>
        <w:spacing w:before="0" w:beforeAutospacing="0" w:after="0" w:afterAutospacing="0"/>
        <w:rPr>
          <w:color w:val="0E101A"/>
        </w:rPr>
      </w:pPr>
      <w:r>
        <w:rPr>
          <w:color w:val="0E101A"/>
        </w:rPr>
        <w:t>In summary, while this study provides foundational insights into DEI marketing dynamics in higher education, it highlights the need for continuous refinement in engaging diverse consumer bases through targeted DEI strategies. The identified limitations and future research directions underscore the ongoing journey towards a more inclusive and equitable educational landscape.</w:t>
      </w:r>
    </w:p>
    <w:p w14:paraId="2CF6CF09" w14:textId="3EB0BD60" w:rsidR="001D4D62" w:rsidRDefault="001D4D62">
      <w:pPr>
        <w:rPr>
          <w:rFonts w:asciiTheme="majorBidi" w:hAnsiTheme="majorBidi" w:cstheme="majorBidi"/>
          <w:b/>
          <w:bCs/>
          <w:sz w:val="24"/>
          <w:szCs w:val="24"/>
        </w:rPr>
      </w:pPr>
      <w:r>
        <w:rPr>
          <w:rFonts w:asciiTheme="majorBidi" w:hAnsiTheme="majorBidi" w:cstheme="majorBidi"/>
          <w:b/>
          <w:bCs/>
          <w:sz w:val="24"/>
          <w:szCs w:val="24"/>
        </w:rPr>
        <w:br w:type="page"/>
      </w:r>
    </w:p>
    <w:p w14:paraId="1D5DE74A" w14:textId="77777777" w:rsidR="00FB2E71" w:rsidRPr="002759D8" w:rsidRDefault="00FB2E71" w:rsidP="00C01E03">
      <w:pPr>
        <w:spacing w:after="0"/>
        <w:jc w:val="both"/>
        <w:rPr>
          <w:rFonts w:asciiTheme="majorBidi" w:hAnsiTheme="majorBidi" w:cstheme="majorBidi"/>
          <w:b/>
          <w:bCs/>
          <w:sz w:val="24"/>
          <w:szCs w:val="24"/>
        </w:rPr>
      </w:pPr>
    </w:p>
    <w:p w14:paraId="59FD1A0F" w14:textId="62DBA91A" w:rsidR="005E4E6B" w:rsidRPr="002759D8" w:rsidRDefault="004E3593" w:rsidP="00C01E03">
      <w:pPr>
        <w:spacing w:after="0"/>
        <w:jc w:val="both"/>
        <w:rPr>
          <w:rFonts w:asciiTheme="majorBidi" w:hAnsiTheme="majorBidi" w:cstheme="majorBidi"/>
          <w:sz w:val="24"/>
          <w:szCs w:val="24"/>
        </w:rPr>
      </w:pPr>
      <w:r w:rsidRPr="002759D8">
        <w:rPr>
          <w:rFonts w:asciiTheme="majorBidi" w:hAnsiTheme="majorBidi" w:cstheme="majorBidi"/>
          <w:b/>
          <w:bCs/>
          <w:sz w:val="24"/>
          <w:szCs w:val="24"/>
        </w:rPr>
        <w:t xml:space="preserve">References </w:t>
      </w:r>
      <w:bookmarkEnd w:id="0"/>
    </w:p>
    <w:p w14:paraId="5DDD9C72" w14:textId="64A8A2D9" w:rsidR="005E4E6B" w:rsidRPr="002759D8" w:rsidRDefault="005E4E6B" w:rsidP="00C01E03">
      <w:pPr>
        <w:pStyle w:val="NoSpacing"/>
        <w:ind w:hanging="720"/>
        <w:rPr>
          <w:rFonts w:asciiTheme="majorBidi" w:hAnsiTheme="majorBidi" w:cstheme="majorBidi"/>
          <w:sz w:val="24"/>
          <w:szCs w:val="24"/>
        </w:rPr>
      </w:pPr>
      <w:r w:rsidRPr="002759D8">
        <w:rPr>
          <w:rFonts w:asciiTheme="majorBidi" w:hAnsiTheme="majorBidi" w:cstheme="majorBidi"/>
          <w:sz w:val="24"/>
          <w:szCs w:val="24"/>
        </w:rPr>
        <w:t>Amnesty International (2022) Write for Rights 2022: Championing activists in a year of.</w:t>
      </w:r>
    </w:p>
    <w:p w14:paraId="19C7A9F1" w14:textId="77777777" w:rsidR="005E4E6B" w:rsidRPr="002759D8" w:rsidRDefault="005E4E6B" w:rsidP="00C01E03">
      <w:pPr>
        <w:pStyle w:val="NoSpacing"/>
        <w:ind w:hanging="720"/>
        <w:rPr>
          <w:rFonts w:asciiTheme="majorBidi" w:hAnsiTheme="majorBidi" w:cstheme="majorBidi"/>
          <w:sz w:val="24"/>
          <w:szCs w:val="24"/>
        </w:rPr>
      </w:pPr>
    </w:p>
    <w:p w14:paraId="7994827A" w14:textId="77777777" w:rsidR="005E4E6B" w:rsidRPr="002759D8" w:rsidRDefault="005E4E6B" w:rsidP="00C01E03">
      <w:pPr>
        <w:pStyle w:val="NoSpacing"/>
        <w:ind w:hanging="720"/>
        <w:rPr>
          <w:rFonts w:asciiTheme="majorBidi" w:hAnsiTheme="majorBidi" w:cstheme="majorBidi"/>
          <w:sz w:val="24"/>
          <w:szCs w:val="24"/>
        </w:rPr>
      </w:pPr>
    </w:p>
    <w:p w14:paraId="515E739C" w14:textId="2E4E45A2" w:rsidR="005E4E6B" w:rsidRPr="002759D8" w:rsidRDefault="005E4E6B" w:rsidP="00C01E03">
      <w:pPr>
        <w:pStyle w:val="NoSpacing"/>
        <w:ind w:hanging="720"/>
        <w:rPr>
          <w:rFonts w:asciiTheme="majorBidi" w:hAnsiTheme="majorBidi" w:cstheme="majorBidi"/>
          <w:sz w:val="24"/>
          <w:szCs w:val="24"/>
        </w:rPr>
      </w:pPr>
      <w:proofErr w:type="spellStart"/>
      <w:r w:rsidRPr="002759D8">
        <w:rPr>
          <w:rFonts w:asciiTheme="majorBidi" w:hAnsiTheme="majorBidi" w:cstheme="majorBidi"/>
          <w:sz w:val="24"/>
          <w:szCs w:val="24"/>
        </w:rPr>
        <w:t>Arsel</w:t>
      </w:r>
      <w:proofErr w:type="spellEnd"/>
      <w:r w:rsidRPr="002759D8">
        <w:rPr>
          <w:rFonts w:asciiTheme="majorBidi" w:hAnsiTheme="majorBidi" w:cstheme="majorBidi"/>
          <w:sz w:val="24"/>
          <w:szCs w:val="24"/>
        </w:rPr>
        <w:t>, Z., Crockett, D. &amp; Scott, M.L. (2022) ‘Diversity equity and inclusion (DEI) in the Journal of Consumer Research: A curation and research agenda’, Journal of Consumer Research, 48(5), pp. 920-933.</w:t>
      </w:r>
    </w:p>
    <w:p w14:paraId="2F861A17" w14:textId="77777777" w:rsidR="005E4E6B" w:rsidRPr="002759D8" w:rsidRDefault="005E4E6B" w:rsidP="00C01E03">
      <w:pPr>
        <w:pStyle w:val="NoSpacing"/>
        <w:ind w:hanging="720"/>
        <w:rPr>
          <w:rFonts w:asciiTheme="majorBidi" w:hAnsiTheme="majorBidi" w:cstheme="majorBidi"/>
          <w:sz w:val="24"/>
          <w:szCs w:val="24"/>
        </w:rPr>
      </w:pPr>
    </w:p>
    <w:p w14:paraId="46A3A5D8" w14:textId="19E023F1" w:rsidR="005E4E6B" w:rsidRPr="002759D8" w:rsidRDefault="005E4E6B" w:rsidP="00C01E03">
      <w:pPr>
        <w:pStyle w:val="NoSpacing"/>
        <w:ind w:hanging="720"/>
        <w:rPr>
          <w:rFonts w:asciiTheme="majorBidi" w:hAnsiTheme="majorBidi" w:cstheme="majorBidi"/>
          <w:sz w:val="24"/>
          <w:szCs w:val="24"/>
        </w:rPr>
      </w:pPr>
      <w:r w:rsidRPr="002759D8">
        <w:rPr>
          <w:rFonts w:asciiTheme="majorBidi" w:hAnsiTheme="majorBidi" w:cstheme="majorBidi"/>
          <w:sz w:val="24"/>
          <w:szCs w:val="24"/>
        </w:rPr>
        <w:t>Association to Advance Collegiate Schools of Business (2022) Diversity equity inclusion and belonging. Available at: https://www.aacsb.edu/about-us/advocacy/diversity-and-inclusion.</w:t>
      </w:r>
    </w:p>
    <w:p w14:paraId="0F1E1FDF" w14:textId="77777777" w:rsidR="005E4E6B" w:rsidRPr="002759D8" w:rsidRDefault="005E4E6B" w:rsidP="00C01E03">
      <w:pPr>
        <w:pStyle w:val="NoSpacing"/>
        <w:ind w:hanging="720"/>
        <w:rPr>
          <w:rFonts w:asciiTheme="majorBidi" w:hAnsiTheme="majorBidi" w:cstheme="majorBidi"/>
          <w:sz w:val="24"/>
          <w:szCs w:val="24"/>
        </w:rPr>
      </w:pPr>
    </w:p>
    <w:p w14:paraId="11B95DAB" w14:textId="235FFDAE" w:rsidR="005E4E6B" w:rsidRPr="002759D8" w:rsidRDefault="005E4E6B" w:rsidP="00C01E03">
      <w:pPr>
        <w:pStyle w:val="NoSpacing"/>
        <w:ind w:hanging="720"/>
        <w:rPr>
          <w:rFonts w:asciiTheme="majorBidi" w:hAnsiTheme="majorBidi" w:cstheme="majorBidi"/>
          <w:sz w:val="24"/>
          <w:szCs w:val="24"/>
        </w:rPr>
      </w:pPr>
      <w:r w:rsidRPr="002759D8">
        <w:rPr>
          <w:rFonts w:asciiTheme="majorBidi" w:hAnsiTheme="majorBidi" w:cstheme="majorBidi"/>
          <w:sz w:val="24"/>
          <w:szCs w:val="24"/>
        </w:rPr>
        <w:t>Balan, A. (2023) ‘Neoliberalism privatisation and marketisation: The implications for legal education in England and Wales’, Cogent Education, 10(2), p. 2284548.</w:t>
      </w:r>
    </w:p>
    <w:p w14:paraId="0F4B30AE" w14:textId="77777777" w:rsidR="005E4E6B" w:rsidRPr="002759D8" w:rsidRDefault="005E4E6B" w:rsidP="00C01E03">
      <w:pPr>
        <w:pStyle w:val="NoSpacing"/>
        <w:ind w:hanging="720"/>
        <w:rPr>
          <w:rFonts w:asciiTheme="majorBidi" w:hAnsiTheme="majorBidi" w:cstheme="majorBidi"/>
          <w:sz w:val="24"/>
          <w:szCs w:val="24"/>
        </w:rPr>
      </w:pPr>
    </w:p>
    <w:p w14:paraId="52974898" w14:textId="25F2091F" w:rsidR="005E4E6B" w:rsidRPr="002759D8" w:rsidRDefault="005E4E6B" w:rsidP="00C01E03">
      <w:pPr>
        <w:pStyle w:val="NoSpacing"/>
        <w:ind w:hanging="720"/>
        <w:rPr>
          <w:rFonts w:asciiTheme="majorBidi" w:hAnsiTheme="majorBidi" w:cstheme="majorBidi"/>
          <w:sz w:val="24"/>
          <w:szCs w:val="24"/>
        </w:rPr>
      </w:pPr>
      <w:r w:rsidRPr="002759D8">
        <w:rPr>
          <w:rFonts w:asciiTheme="majorBidi" w:hAnsiTheme="majorBidi" w:cstheme="majorBidi"/>
          <w:sz w:val="24"/>
          <w:szCs w:val="24"/>
        </w:rPr>
        <w:t>Bamberger, A., Morris, P. &amp; Yemini, M. (2019) ‘Neoliberalism internationalisation and higher education: Connections contradictions and alternatives’, Discourse: Studies in the Cultural Politics of Education, 40(2), pp. 163–177.</w:t>
      </w:r>
    </w:p>
    <w:p w14:paraId="10C8D0B4" w14:textId="77777777" w:rsidR="005E4E6B" w:rsidRPr="002759D8" w:rsidRDefault="005E4E6B" w:rsidP="00C01E03">
      <w:pPr>
        <w:pStyle w:val="NoSpacing"/>
        <w:ind w:hanging="720"/>
        <w:rPr>
          <w:rFonts w:asciiTheme="majorBidi" w:hAnsiTheme="majorBidi" w:cstheme="majorBidi"/>
          <w:sz w:val="24"/>
          <w:szCs w:val="24"/>
        </w:rPr>
      </w:pPr>
    </w:p>
    <w:p w14:paraId="02FB48EF" w14:textId="39814750" w:rsidR="005E4E6B" w:rsidRPr="002759D8" w:rsidRDefault="005E4E6B" w:rsidP="00C01E03">
      <w:pPr>
        <w:pStyle w:val="NoSpacing"/>
        <w:ind w:hanging="720"/>
        <w:rPr>
          <w:rFonts w:asciiTheme="majorBidi" w:hAnsiTheme="majorBidi" w:cstheme="majorBidi"/>
          <w:sz w:val="24"/>
          <w:szCs w:val="24"/>
        </w:rPr>
      </w:pPr>
      <w:proofErr w:type="spellStart"/>
      <w:r w:rsidRPr="002759D8">
        <w:rPr>
          <w:rFonts w:asciiTheme="majorBidi" w:hAnsiTheme="majorBidi" w:cstheme="majorBidi"/>
          <w:sz w:val="24"/>
          <w:szCs w:val="24"/>
        </w:rPr>
        <w:t>Battocchio</w:t>
      </w:r>
      <w:proofErr w:type="spellEnd"/>
      <w:r w:rsidRPr="002759D8">
        <w:rPr>
          <w:rFonts w:asciiTheme="majorBidi" w:hAnsiTheme="majorBidi" w:cstheme="majorBidi"/>
          <w:sz w:val="24"/>
          <w:szCs w:val="24"/>
        </w:rPr>
        <w:t xml:space="preserve">, A. F., Bode, L., Wells, C., </w:t>
      </w:r>
      <w:proofErr w:type="spellStart"/>
      <w:r w:rsidRPr="002759D8">
        <w:rPr>
          <w:rFonts w:asciiTheme="majorBidi" w:hAnsiTheme="majorBidi" w:cstheme="majorBidi"/>
          <w:sz w:val="24"/>
          <w:szCs w:val="24"/>
        </w:rPr>
        <w:t>Vraga</w:t>
      </w:r>
      <w:proofErr w:type="spellEnd"/>
      <w:r w:rsidRPr="002759D8">
        <w:rPr>
          <w:rFonts w:asciiTheme="majorBidi" w:hAnsiTheme="majorBidi" w:cstheme="majorBidi"/>
          <w:sz w:val="24"/>
          <w:szCs w:val="24"/>
        </w:rPr>
        <w:t>, E., Thorson, K. &amp; Edgerly, S. (2023) ‘Gen Z's civic engagement: civic skills political expression and identity’, in Coleman, S. &amp; Sorensen, L. (eds.) Handbook of Digital Politics. Edward Elgar Publishing, pp. 181-209.</w:t>
      </w:r>
    </w:p>
    <w:p w14:paraId="7D29AD7F" w14:textId="77777777" w:rsidR="005E4E6B" w:rsidRPr="002759D8" w:rsidRDefault="005E4E6B" w:rsidP="00C01E03">
      <w:pPr>
        <w:pStyle w:val="NoSpacing"/>
        <w:ind w:hanging="720"/>
        <w:rPr>
          <w:rFonts w:asciiTheme="majorBidi" w:hAnsiTheme="majorBidi" w:cstheme="majorBidi"/>
          <w:sz w:val="24"/>
          <w:szCs w:val="24"/>
        </w:rPr>
      </w:pPr>
    </w:p>
    <w:p w14:paraId="42F1D594" w14:textId="307B13E8" w:rsidR="005E4E6B" w:rsidRPr="002759D8" w:rsidRDefault="005E4E6B" w:rsidP="00C01E03">
      <w:pPr>
        <w:pStyle w:val="NoSpacing"/>
        <w:ind w:hanging="720"/>
        <w:rPr>
          <w:rFonts w:asciiTheme="majorBidi" w:hAnsiTheme="majorBidi" w:cstheme="majorBidi"/>
          <w:sz w:val="24"/>
          <w:szCs w:val="24"/>
        </w:rPr>
      </w:pPr>
      <w:r w:rsidRPr="002759D8">
        <w:rPr>
          <w:rFonts w:asciiTheme="majorBidi" w:hAnsiTheme="majorBidi" w:cstheme="majorBidi"/>
          <w:sz w:val="24"/>
          <w:szCs w:val="24"/>
        </w:rPr>
        <w:t xml:space="preserve">Baralt, L., Carian, E.K., Johnson, A.L., Lim, S. &amp; Yoon, S.Y. (2020) ‘Millennials and gender in an era of growing inequality’, Sociological Perspectives, 63(3), pp. 452-460. </w:t>
      </w:r>
      <w:proofErr w:type="spellStart"/>
      <w:r w:rsidRPr="002759D8">
        <w:rPr>
          <w:rFonts w:asciiTheme="majorBidi" w:hAnsiTheme="majorBidi" w:cstheme="majorBidi"/>
          <w:sz w:val="24"/>
          <w:szCs w:val="24"/>
        </w:rPr>
        <w:t>doi</w:t>
      </w:r>
      <w:proofErr w:type="spellEnd"/>
      <w:r w:rsidRPr="002759D8">
        <w:rPr>
          <w:rFonts w:asciiTheme="majorBidi" w:hAnsiTheme="majorBidi" w:cstheme="majorBidi"/>
          <w:sz w:val="24"/>
          <w:szCs w:val="24"/>
        </w:rPr>
        <w:t>: 10.1177/073112142091587.</w:t>
      </w:r>
    </w:p>
    <w:p w14:paraId="1291D0CB" w14:textId="77777777" w:rsidR="005E4E6B" w:rsidRPr="002759D8" w:rsidRDefault="005E4E6B" w:rsidP="00C01E03">
      <w:pPr>
        <w:pStyle w:val="NoSpacing"/>
        <w:ind w:hanging="720"/>
        <w:rPr>
          <w:rFonts w:asciiTheme="majorBidi" w:hAnsiTheme="majorBidi" w:cstheme="majorBidi"/>
          <w:sz w:val="24"/>
          <w:szCs w:val="24"/>
        </w:rPr>
      </w:pPr>
    </w:p>
    <w:p w14:paraId="7F03B13E" w14:textId="7A0F084D" w:rsidR="005E4E6B" w:rsidRPr="002759D8" w:rsidRDefault="005E4E6B" w:rsidP="00C01E03">
      <w:pPr>
        <w:pStyle w:val="NoSpacing"/>
        <w:ind w:hanging="720"/>
        <w:rPr>
          <w:rFonts w:asciiTheme="majorBidi" w:hAnsiTheme="majorBidi" w:cstheme="majorBidi"/>
          <w:sz w:val="24"/>
          <w:szCs w:val="24"/>
        </w:rPr>
      </w:pPr>
      <w:r w:rsidRPr="002759D8">
        <w:rPr>
          <w:rFonts w:asciiTheme="majorBidi" w:hAnsiTheme="majorBidi" w:cstheme="majorBidi"/>
          <w:sz w:val="24"/>
          <w:szCs w:val="24"/>
        </w:rPr>
        <w:t>Bardhan, N. &amp; Gower, K. (2022) The role of leadership in building inclusive diversity in public relations. Taylor &amp; Francis.</w:t>
      </w:r>
    </w:p>
    <w:p w14:paraId="4BB38BE3" w14:textId="77777777" w:rsidR="005E4E6B" w:rsidRPr="002759D8" w:rsidRDefault="005E4E6B" w:rsidP="00C01E03">
      <w:pPr>
        <w:pStyle w:val="NoSpacing"/>
        <w:ind w:hanging="720"/>
        <w:rPr>
          <w:rFonts w:asciiTheme="majorBidi" w:hAnsiTheme="majorBidi" w:cstheme="majorBidi"/>
          <w:sz w:val="24"/>
          <w:szCs w:val="24"/>
        </w:rPr>
      </w:pPr>
    </w:p>
    <w:p w14:paraId="420A60C0" w14:textId="7A6365CE" w:rsidR="005E4E6B" w:rsidRPr="002759D8" w:rsidRDefault="005E4E6B" w:rsidP="00C01E03">
      <w:pPr>
        <w:pStyle w:val="NoSpacing"/>
        <w:ind w:hanging="720"/>
        <w:rPr>
          <w:rFonts w:asciiTheme="majorBidi" w:hAnsiTheme="majorBidi" w:cstheme="majorBidi"/>
          <w:sz w:val="24"/>
          <w:szCs w:val="24"/>
        </w:rPr>
      </w:pPr>
      <w:r w:rsidRPr="002759D8">
        <w:rPr>
          <w:rFonts w:asciiTheme="majorBidi" w:hAnsiTheme="majorBidi" w:cstheme="majorBidi"/>
          <w:sz w:val="24"/>
          <w:szCs w:val="24"/>
        </w:rPr>
        <w:t>Beaudoin, T. M. (1998) Virtual faith: The irreverent spiritual quest of Generation X. San Francisco: Jossey-Bass.</w:t>
      </w:r>
    </w:p>
    <w:p w14:paraId="232E8510" w14:textId="77777777" w:rsidR="005E4E6B" w:rsidRPr="002759D8" w:rsidRDefault="005E4E6B" w:rsidP="00C01E03">
      <w:pPr>
        <w:pStyle w:val="NoSpacing"/>
        <w:ind w:hanging="720"/>
        <w:rPr>
          <w:rFonts w:asciiTheme="majorBidi" w:hAnsiTheme="majorBidi" w:cstheme="majorBidi"/>
          <w:sz w:val="24"/>
          <w:szCs w:val="24"/>
        </w:rPr>
      </w:pPr>
    </w:p>
    <w:p w14:paraId="4AB36C16" w14:textId="4EB423D6" w:rsidR="005E4E6B" w:rsidRPr="002759D8" w:rsidRDefault="005E4E6B" w:rsidP="00C01E03">
      <w:pPr>
        <w:pStyle w:val="NoSpacing"/>
        <w:ind w:hanging="720"/>
        <w:rPr>
          <w:rFonts w:asciiTheme="majorBidi" w:hAnsiTheme="majorBidi" w:cstheme="majorBidi"/>
          <w:sz w:val="24"/>
          <w:szCs w:val="24"/>
        </w:rPr>
      </w:pPr>
      <w:r w:rsidRPr="002759D8">
        <w:rPr>
          <w:rFonts w:asciiTheme="majorBidi" w:hAnsiTheme="majorBidi" w:cstheme="majorBidi"/>
          <w:sz w:val="24"/>
          <w:szCs w:val="24"/>
        </w:rPr>
        <w:t xml:space="preserve">Bell, L. A. (2022) ‘Theoretical foundations for social justice education’, in Adams, M., Bell, L. A., Goodman, D. J., </w:t>
      </w:r>
      <w:proofErr w:type="spellStart"/>
      <w:r w:rsidRPr="002759D8">
        <w:rPr>
          <w:rFonts w:asciiTheme="majorBidi" w:hAnsiTheme="majorBidi" w:cstheme="majorBidi"/>
          <w:sz w:val="24"/>
          <w:szCs w:val="24"/>
        </w:rPr>
        <w:t>Shlasko</w:t>
      </w:r>
      <w:proofErr w:type="spellEnd"/>
      <w:r w:rsidRPr="002759D8">
        <w:rPr>
          <w:rFonts w:asciiTheme="majorBidi" w:hAnsiTheme="majorBidi" w:cstheme="majorBidi"/>
          <w:sz w:val="24"/>
          <w:szCs w:val="24"/>
        </w:rPr>
        <w:t xml:space="preserve">, D., Briggs, R. R. &amp; Pacheco, R. (eds.) Teaching for diversity and social justice. 4th </w:t>
      </w:r>
      <w:proofErr w:type="spellStart"/>
      <w:r w:rsidRPr="002759D8">
        <w:rPr>
          <w:rFonts w:asciiTheme="majorBidi" w:hAnsiTheme="majorBidi" w:cstheme="majorBidi"/>
          <w:sz w:val="24"/>
          <w:szCs w:val="24"/>
        </w:rPr>
        <w:t>edn</w:t>
      </w:r>
      <w:proofErr w:type="spellEnd"/>
      <w:r w:rsidRPr="002759D8">
        <w:rPr>
          <w:rFonts w:asciiTheme="majorBidi" w:hAnsiTheme="majorBidi" w:cstheme="majorBidi"/>
          <w:sz w:val="24"/>
          <w:szCs w:val="24"/>
        </w:rPr>
        <w:t>. Routledge, pp. 1-32.</w:t>
      </w:r>
    </w:p>
    <w:p w14:paraId="60466773" w14:textId="77777777" w:rsidR="005E4E6B" w:rsidRPr="002759D8" w:rsidRDefault="005E4E6B" w:rsidP="00C01E03">
      <w:pPr>
        <w:pStyle w:val="NoSpacing"/>
        <w:ind w:hanging="720"/>
        <w:rPr>
          <w:rFonts w:asciiTheme="majorBidi" w:hAnsiTheme="majorBidi" w:cstheme="majorBidi"/>
          <w:sz w:val="24"/>
          <w:szCs w:val="24"/>
        </w:rPr>
      </w:pPr>
    </w:p>
    <w:p w14:paraId="07FB905B" w14:textId="09B735A9" w:rsidR="005E4E6B" w:rsidRPr="002759D8" w:rsidRDefault="005E4E6B" w:rsidP="00C01E03">
      <w:pPr>
        <w:pStyle w:val="NoSpacing"/>
        <w:ind w:hanging="720"/>
        <w:rPr>
          <w:rFonts w:asciiTheme="majorBidi" w:hAnsiTheme="majorBidi" w:cstheme="majorBidi"/>
          <w:sz w:val="24"/>
          <w:szCs w:val="24"/>
        </w:rPr>
      </w:pPr>
      <w:proofErr w:type="spellStart"/>
      <w:r w:rsidRPr="002759D8">
        <w:rPr>
          <w:rFonts w:asciiTheme="majorBidi" w:hAnsiTheme="majorBidi" w:cstheme="majorBidi"/>
          <w:sz w:val="24"/>
          <w:szCs w:val="24"/>
        </w:rPr>
        <w:t>Biggeri</w:t>
      </w:r>
      <w:proofErr w:type="spellEnd"/>
      <w:r w:rsidRPr="002759D8">
        <w:rPr>
          <w:rFonts w:asciiTheme="majorBidi" w:hAnsiTheme="majorBidi" w:cstheme="majorBidi"/>
          <w:sz w:val="24"/>
          <w:szCs w:val="24"/>
        </w:rPr>
        <w:t xml:space="preserve">, M., Di Masi, D. &amp; </w:t>
      </w:r>
      <w:proofErr w:type="spellStart"/>
      <w:r w:rsidRPr="002759D8">
        <w:rPr>
          <w:rFonts w:asciiTheme="majorBidi" w:hAnsiTheme="majorBidi" w:cstheme="majorBidi"/>
          <w:sz w:val="24"/>
          <w:szCs w:val="24"/>
        </w:rPr>
        <w:t>Bellacicco</w:t>
      </w:r>
      <w:proofErr w:type="spellEnd"/>
      <w:r w:rsidRPr="002759D8">
        <w:rPr>
          <w:rFonts w:asciiTheme="majorBidi" w:hAnsiTheme="majorBidi" w:cstheme="majorBidi"/>
          <w:sz w:val="24"/>
          <w:szCs w:val="24"/>
        </w:rPr>
        <w:t xml:space="preserve">, R. (2020) ‘Disability and higher education: assessing students’ capabilities in two Italian universities using structured focus group discussions’, Studies in Higher Education, 45(4), pp. 909-924. </w:t>
      </w:r>
      <w:proofErr w:type="spellStart"/>
      <w:r w:rsidRPr="002759D8">
        <w:rPr>
          <w:rFonts w:asciiTheme="majorBidi" w:hAnsiTheme="majorBidi" w:cstheme="majorBidi"/>
          <w:sz w:val="24"/>
          <w:szCs w:val="24"/>
        </w:rPr>
        <w:t>doi</w:t>
      </w:r>
      <w:proofErr w:type="spellEnd"/>
      <w:r w:rsidRPr="002759D8">
        <w:rPr>
          <w:rFonts w:asciiTheme="majorBidi" w:hAnsiTheme="majorBidi" w:cstheme="majorBidi"/>
          <w:sz w:val="24"/>
          <w:szCs w:val="24"/>
        </w:rPr>
        <w:t>: 10.1080/03075079.2019.1654448.</w:t>
      </w:r>
    </w:p>
    <w:p w14:paraId="58DDA3E9" w14:textId="77777777" w:rsidR="005E4E6B" w:rsidRPr="002759D8" w:rsidRDefault="005E4E6B" w:rsidP="00C01E03">
      <w:pPr>
        <w:pStyle w:val="NoSpacing"/>
        <w:ind w:hanging="720"/>
        <w:rPr>
          <w:rFonts w:asciiTheme="majorBidi" w:hAnsiTheme="majorBidi" w:cstheme="majorBidi"/>
          <w:sz w:val="24"/>
          <w:szCs w:val="24"/>
        </w:rPr>
      </w:pPr>
    </w:p>
    <w:p w14:paraId="49E60BF8" w14:textId="2862D5CA" w:rsidR="005E4E6B" w:rsidRPr="002759D8" w:rsidRDefault="005E4E6B" w:rsidP="00C01E03">
      <w:pPr>
        <w:pStyle w:val="NoSpacing"/>
        <w:ind w:hanging="720"/>
        <w:rPr>
          <w:rFonts w:asciiTheme="majorBidi" w:hAnsiTheme="majorBidi" w:cstheme="majorBidi"/>
          <w:sz w:val="24"/>
          <w:szCs w:val="24"/>
        </w:rPr>
      </w:pPr>
      <w:r w:rsidRPr="002759D8">
        <w:rPr>
          <w:rFonts w:asciiTheme="majorBidi" w:hAnsiTheme="majorBidi" w:cstheme="majorBidi"/>
          <w:sz w:val="24"/>
          <w:szCs w:val="24"/>
        </w:rPr>
        <w:t xml:space="preserve">Bitterman, A. &amp; Hess, D.B. (2021) ‘Understanding generation gaps in LGBTQ+ communities: Perspectives about gay neighbourhoods among heteronormative and homonormative generational cohorts’, in The Life and Afterlife of Gay </w:t>
      </w:r>
      <w:proofErr w:type="spellStart"/>
      <w:r w:rsidRPr="002759D8">
        <w:rPr>
          <w:rFonts w:asciiTheme="majorBidi" w:hAnsiTheme="majorBidi" w:cstheme="majorBidi"/>
          <w:sz w:val="24"/>
          <w:szCs w:val="24"/>
        </w:rPr>
        <w:t>Neighborhoods</w:t>
      </w:r>
      <w:proofErr w:type="spellEnd"/>
      <w:r w:rsidRPr="002759D8">
        <w:rPr>
          <w:rFonts w:asciiTheme="majorBidi" w:hAnsiTheme="majorBidi" w:cstheme="majorBidi"/>
          <w:sz w:val="24"/>
          <w:szCs w:val="24"/>
        </w:rPr>
        <w:t>: Renaissance and Resurgence, pp. 307-338.</w:t>
      </w:r>
    </w:p>
    <w:p w14:paraId="1965F945" w14:textId="77777777" w:rsidR="005E4E6B" w:rsidRPr="002759D8" w:rsidRDefault="005E4E6B" w:rsidP="00C01E03">
      <w:pPr>
        <w:pStyle w:val="NoSpacing"/>
        <w:ind w:hanging="720"/>
        <w:rPr>
          <w:rFonts w:asciiTheme="majorBidi" w:hAnsiTheme="majorBidi" w:cstheme="majorBidi"/>
          <w:sz w:val="24"/>
          <w:szCs w:val="24"/>
        </w:rPr>
      </w:pPr>
    </w:p>
    <w:p w14:paraId="78188D2D" w14:textId="0BB0BE1E" w:rsidR="005E4E6B" w:rsidRPr="002759D8" w:rsidRDefault="005E4E6B" w:rsidP="00C01E03">
      <w:pPr>
        <w:pStyle w:val="NoSpacing"/>
        <w:ind w:hanging="720"/>
        <w:rPr>
          <w:rFonts w:asciiTheme="majorBidi" w:hAnsiTheme="majorBidi" w:cstheme="majorBidi"/>
          <w:sz w:val="24"/>
          <w:szCs w:val="24"/>
        </w:rPr>
      </w:pPr>
      <w:r w:rsidRPr="002759D8">
        <w:rPr>
          <w:rFonts w:asciiTheme="majorBidi" w:hAnsiTheme="majorBidi" w:cstheme="majorBidi"/>
          <w:sz w:val="24"/>
          <w:szCs w:val="24"/>
        </w:rPr>
        <w:t>Bolt, D. (2023) Disability Duplicity and the Formative Cultural Identity Politics of Generation X. Taylor &amp; Francis.</w:t>
      </w:r>
    </w:p>
    <w:p w14:paraId="60ECF1A1" w14:textId="77777777" w:rsidR="005E4E6B" w:rsidRPr="002759D8" w:rsidRDefault="005E4E6B" w:rsidP="00C01E03">
      <w:pPr>
        <w:pStyle w:val="NoSpacing"/>
        <w:ind w:hanging="720"/>
        <w:rPr>
          <w:rFonts w:asciiTheme="majorBidi" w:hAnsiTheme="majorBidi" w:cstheme="majorBidi"/>
          <w:sz w:val="24"/>
          <w:szCs w:val="24"/>
        </w:rPr>
      </w:pPr>
    </w:p>
    <w:p w14:paraId="7CFE981C" w14:textId="6A0B09F5" w:rsidR="005E4E6B" w:rsidRPr="002759D8" w:rsidRDefault="005E4E6B" w:rsidP="00C01E03">
      <w:pPr>
        <w:pStyle w:val="NoSpacing"/>
        <w:ind w:hanging="720"/>
        <w:rPr>
          <w:rFonts w:asciiTheme="majorBidi" w:hAnsiTheme="majorBidi" w:cstheme="majorBidi"/>
          <w:sz w:val="24"/>
          <w:szCs w:val="24"/>
        </w:rPr>
      </w:pPr>
      <w:r w:rsidRPr="002759D8">
        <w:rPr>
          <w:rFonts w:asciiTheme="majorBidi" w:hAnsiTheme="majorBidi" w:cstheme="majorBidi"/>
          <w:sz w:val="24"/>
          <w:szCs w:val="24"/>
        </w:rPr>
        <w:t xml:space="preserve">Bhopal, K. (2022) ‘Academics of colour in elite universities in the UK and the USA: The ‘unspoken system of exclusion’’, Studies in Higher Education, 47(11), pp. 2127-2137. </w:t>
      </w:r>
      <w:proofErr w:type="spellStart"/>
      <w:r w:rsidRPr="002759D8">
        <w:rPr>
          <w:rFonts w:asciiTheme="majorBidi" w:hAnsiTheme="majorBidi" w:cstheme="majorBidi"/>
          <w:sz w:val="24"/>
          <w:szCs w:val="24"/>
        </w:rPr>
        <w:t>doi</w:t>
      </w:r>
      <w:proofErr w:type="spellEnd"/>
      <w:r w:rsidRPr="002759D8">
        <w:rPr>
          <w:rFonts w:asciiTheme="majorBidi" w:hAnsiTheme="majorBidi" w:cstheme="majorBidi"/>
          <w:sz w:val="24"/>
          <w:szCs w:val="24"/>
        </w:rPr>
        <w:t>: 10.1080/03075079.2021.2020746.</w:t>
      </w:r>
    </w:p>
    <w:p w14:paraId="4E1E5638" w14:textId="77777777" w:rsidR="005E4E6B" w:rsidRPr="002759D8" w:rsidRDefault="005E4E6B" w:rsidP="00C01E03">
      <w:pPr>
        <w:pStyle w:val="NoSpacing"/>
        <w:ind w:hanging="720"/>
        <w:rPr>
          <w:rFonts w:asciiTheme="majorBidi" w:hAnsiTheme="majorBidi" w:cstheme="majorBidi"/>
          <w:sz w:val="24"/>
          <w:szCs w:val="24"/>
        </w:rPr>
      </w:pPr>
    </w:p>
    <w:p w14:paraId="7CDE797B" w14:textId="7BB19987" w:rsidR="005E4E6B" w:rsidRPr="002759D8" w:rsidRDefault="005E4E6B" w:rsidP="00C01E03">
      <w:pPr>
        <w:pStyle w:val="NoSpacing"/>
        <w:ind w:hanging="720"/>
        <w:rPr>
          <w:rFonts w:asciiTheme="majorBidi" w:hAnsiTheme="majorBidi" w:cstheme="majorBidi"/>
          <w:sz w:val="24"/>
          <w:szCs w:val="24"/>
        </w:rPr>
      </w:pPr>
      <w:r w:rsidRPr="002759D8">
        <w:rPr>
          <w:rFonts w:asciiTheme="majorBidi" w:hAnsiTheme="majorBidi" w:cstheme="majorBidi"/>
          <w:sz w:val="24"/>
          <w:szCs w:val="24"/>
        </w:rPr>
        <w:t xml:space="preserve">Bradbury-Jones, C., Molloy, E., Clark, M. &amp; Ward, N. (2020) ‘Gender sexual diversity and professional practice learning: Findings from a systematic search and review’, Studies in Higher Education, 45(8), pp. 1618-1636. </w:t>
      </w:r>
      <w:proofErr w:type="spellStart"/>
      <w:r w:rsidRPr="002759D8">
        <w:rPr>
          <w:rFonts w:asciiTheme="majorBidi" w:hAnsiTheme="majorBidi" w:cstheme="majorBidi"/>
          <w:sz w:val="24"/>
          <w:szCs w:val="24"/>
        </w:rPr>
        <w:t>doi</w:t>
      </w:r>
      <w:proofErr w:type="spellEnd"/>
      <w:r w:rsidRPr="002759D8">
        <w:rPr>
          <w:rFonts w:asciiTheme="majorBidi" w:hAnsiTheme="majorBidi" w:cstheme="majorBidi"/>
          <w:sz w:val="24"/>
          <w:szCs w:val="24"/>
        </w:rPr>
        <w:t>: 10.1080/03075079.2018.1564264.</w:t>
      </w:r>
    </w:p>
    <w:p w14:paraId="7DE76D66" w14:textId="77777777" w:rsidR="005E4E6B" w:rsidRPr="002759D8" w:rsidRDefault="005E4E6B" w:rsidP="00C01E03">
      <w:pPr>
        <w:pStyle w:val="NoSpacing"/>
        <w:ind w:hanging="720"/>
        <w:rPr>
          <w:rFonts w:asciiTheme="majorBidi" w:hAnsiTheme="majorBidi" w:cstheme="majorBidi"/>
          <w:sz w:val="24"/>
          <w:szCs w:val="24"/>
        </w:rPr>
      </w:pPr>
    </w:p>
    <w:p w14:paraId="325CDCDD" w14:textId="4725E015" w:rsidR="005E4E6B" w:rsidRPr="002759D8" w:rsidRDefault="005E4E6B" w:rsidP="00C01E03">
      <w:pPr>
        <w:pStyle w:val="NoSpacing"/>
        <w:ind w:hanging="720"/>
        <w:rPr>
          <w:rFonts w:asciiTheme="majorBidi" w:hAnsiTheme="majorBidi" w:cstheme="majorBidi"/>
          <w:sz w:val="24"/>
          <w:szCs w:val="24"/>
        </w:rPr>
      </w:pPr>
      <w:r w:rsidRPr="002759D8">
        <w:rPr>
          <w:rFonts w:asciiTheme="majorBidi" w:hAnsiTheme="majorBidi" w:cstheme="majorBidi"/>
          <w:sz w:val="24"/>
          <w:szCs w:val="24"/>
        </w:rPr>
        <w:t xml:space="preserve">Bruner, G. C. II and Kumar, A. (2000) ‘Web commercials and advertising hierarchy-of-effects’, Journal of Advertising Research, 40(1-2), pp. 35-42. </w:t>
      </w:r>
      <w:proofErr w:type="spellStart"/>
      <w:r w:rsidRPr="002759D8">
        <w:rPr>
          <w:rFonts w:asciiTheme="majorBidi" w:hAnsiTheme="majorBidi" w:cstheme="majorBidi"/>
          <w:sz w:val="24"/>
          <w:szCs w:val="24"/>
        </w:rPr>
        <w:t>doi</w:t>
      </w:r>
      <w:proofErr w:type="spellEnd"/>
      <w:r w:rsidRPr="002759D8">
        <w:rPr>
          <w:rFonts w:asciiTheme="majorBidi" w:hAnsiTheme="majorBidi" w:cstheme="majorBidi"/>
          <w:sz w:val="24"/>
          <w:szCs w:val="24"/>
        </w:rPr>
        <w:t>: 10.2501/JAR-40-1-2-35-42.</w:t>
      </w:r>
    </w:p>
    <w:p w14:paraId="2F91D909" w14:textId="77777777" w:rsidR="005E4E6B" w:rsidRPr="002759D8" w:rsidRDefault="005E4E6B" w:rsidP="00C01E03">
      <w:pPr>
        <w:pStyle w:val="NoSpacing"/>
        <w:ind w:hanging="720"/>
        <w:rPr>
          <w:rFonts w:asciiTheme="majorBidi" w:hAnsiTheme="majorBidi" w:cstheme="majorBidi"/>
          <w:sz w:val="24"/>
          <w:szCs w:val="24"/>
        </w:rPr>
      </w:pPr>
    </w:p>
    <w:p w14:paraId="463B1022" w14:textId="77777777" w:rsidR="0096548F" w:rsidRPr="002759D8" w:rsidRDefault="005E4E6B" w:rsidP="00C01E03">
      <w:pPr>
        <w:pStyle w:val="NoSpacing"/>
        <w:ind w:hanging="720"/>
        <w:rPr>
          <w:rFonts w:asciiTheme="majorBidi" w:hAnsiTheme="majorBidi" w:cstheme="majorBidi"/>
          <w:sz w:val="24"/>
          <w:szCs w:val="24"/>
        </w:rPr>
      </w:pPr>
      <w:r w:rsidRPr="002759D8">
        <w:rPr>
          <w:rFonts w:asciiTheme="majorBidi" w:hAnsiTheme="majorBidi" w:cstheme="majorBidi"/>
          <w:sz w:val="24"/>
          <w:szCs w:val="24"/>
        </w:rPr>
        <w:t xml:space="preserve">Bunce, L., King, N., Saran, S. &amp; Talib, N. (2021) ‘Experiences of black and minority ethnic (BME) students in higher education: applying self-determination theory to understand the BME attainment gap’, Studies in Higher Education, 46(3), pp. 534-547. </w:t>
      </w:r>
      <w:proofErr w:type="spellStart"/>
      <w:r w:rsidRPr="002759D8">
        <w:rPr>
          <w:rFonts w:asciiTheme="majorBidi" w:hAnsiTheme="majorBidi" w:cstheme="majorBidi"/>
          <w:sz w:val="24"/>
          <w:szCs w:val="24"/>
        </w:rPr>
        <w:t>doi</w:t>
      </w:r>
      <w:proofErr w:type="spellEnd"/>
      <w:r w:rsidRPr="002759D8">
        <w:rPr>
          <w:rFonts w:asciiTheme="majorBidi" w:hAnsiTheme="majorBidi" w:cstheme="majorBidi"/>
          <w:sz w:val="24"/>
          <w:szCs w:val="24"/>
        </w:rPr>
        <w:t>: 10.1080/03075079.2019.1643305.</w:t>
      </w:r>
    </w:p>
    <w:p w14:paraId="0AB16279" w14:textId="77777777" w:rsidR="005E4E6B" w:rsidRPr="002759D8" w:rsidRDefault="005E4E6B" w:rsidP="00C01E03">
      <w:pPr>
        <w:pStyle w:val="NoSpacing"/>
        <w:ind w:hanging="720"/>
        <w:rPr>
          <w:rFonts w:asciiTheme="majorBidi" w:hAnsiTheme="majorBidi" w:cstheme="majorBidi"/>
          <w:sz w:val="24"/>
          <w:szCs w:val="24"/>
        </w:rPr>
      </w:pPr>
    </w:p>
    <w:p w14:paraId="521B81F0" w14:textId="562EF977" w:rsidR="005E4E6B" w:rsidRPr="002759D8" w:rsidRDefault="005E4E6B" w:rsidP="00C01E03">
      <w:pPr>
        <w:pStyle w:val="NoSpacing"/>
        <w:ind w:hanging="720"/>
        <w:rPr>
          <w:rFonts w:asciiTheme="majorBidi" w:hAnsiTheme="majorBidi" w:cstheme="majorBidi"/>
          <w:sz w:val="24"/>
          <w:szCs w:val="24"/>
        </w:rPr>
      </w:pPr>
      <w:r w:rsidRPr="002759D8">
        <w:rPr>
          <w:rFonts w:asciiTheme="majorBidi" w:hAnsiTheme="majorBidi" w:cstheme="majorBidi"/>
          <w:sz w:val="24"/>
          <w:szCs w:val="24"/>
        </w:rPr>
        <w:t xml:space="preserve">Chathuranga, M.M.N., Gunawardane, H.N.R. &amp; Dissanayake, T.W.M.P.S. (2024) ‘A quantitative exploration of management undergraduates’ readiness for diversity and inclusion in the university environment’, Studies in Higher Education, 1-12. </w:t>
      </w:r>
      <w:proofErr w:type="spellStart"/>
      <w:r w:rsidRPr="002759D8">
        <w:rPr>
          <w:rFonts w:asciiTheme="majorBidi" w:hAnsiTheme="majorBidi" w:cstheme="majorBidi"/>
          <w:sz w:val="24"/>
          <w:szCs w:val="24"/>
        </w:rPr>
        <w:t>doi</w:t>
      </w:r>
      <w:proofErr w:type="spellEnd"/>
      <w:r w:rsidRPr="002759D8">
        <w:rPr>
          <w:rFonts w:asciiTheme="majorBidi" w:hAnsiTheme="majorBidi" w:cstheme="majorBidi"/>
          <w:sz w:val="24"/>
          <w:szCs w:val="24"/>
        </w:rPr>
        <w:t>: 10.1080/03075079.2024.2328359.</w:t>
      </w:r>
    </w:p>
    <w:p w14:paraId="0454C70E" w14:textId="77777777" w:rsidR="005E4E6B" w:rsidRPr="002759D8" w:rsidRDefault="005E4E6B" w:rsidP="00C01E03">
      <w:pPr>
        <w:pStyle w:val="NoSpacing"/>
        <w:ind w:hanging="720"/>
        <w:rPr>
          <w:rFonts w:asciiTheme="majorBidi" w:hAnsiTheme="majorBidi" w:cstheme="majorBidi"/>
          <w:sz w:val="24"/>
          <w:szCs w:val="24"/>
        </w:rPr>
      </w:pPr>
    </w:p>
    <w:p w14:paraId="1C4D4A7B" w14:textId="77777777" w:rsidR="00DF214A" w:rsidRPr="002759D8" w:rsidRDefault="005E4E6B" w:rsidP="00C01E03">
      <w:pPr>
        <w:pStyle w:val="NoSpacing"/>
        <w:ind w:hanging="720"/>
        <w:rPr>
          <w:rFonts w:asciiTheme="majorBidi" w:hAnsiTheme="majorBidi" w:cstheme="majorBidi"/>
          <w:sz w:val="24"/>
          <w:szCs w:val="24"/>
        </w:rPr>
      </w:pPr>
      <w:r w:rsidRPr="002759D8">
        <w:rPr>
          <w:rFonts w:asciiTheme="majorBidi" w:hAnsiTheme="majorBidi" w:cstheme="majorBidi"/>
          <w:sz w:val="24"/>
          <w:szCs w:val="24"/>
        </w:rPr>
        <w:t>Chauvel, L. (2010) ‘Comparing welfare regime changes: Living standards and the unequal life chances of different birth cohorts’, in A Young Generation Under Pressure?, Springer, pp. 23-36.</w:t>
      </w:r>
    </w:p>
    <w:p w14:paraId="4E9951E9" w14:textId="77777777" w:rsidR="00DF214A" w:rsidRPr="002759D8" w:rsidRDefault="00DF214A" w:rsidP="00C01E03">
      <w:pPr>
        <w:pStyle w:val="NoSpacing"/>
        <w:ind w:hanging="720"/>
        <w:rPr>
          <w:rFonts w:asciiTheme="majorBidi" w:hAnsiTheme="majorBidi" w:cstheme="majorBidi"/>
          <w:sz w:val="24"/>
          <w:szCs w:val="24"/>
          <w:shd w:val="clear" w:color="auto" w:fill="FFFFFF"/>
        </w:rPr>
      </w:pPr>
    </w:p>
    <w:p w14:paraId="6BE39915" w14:textId="5C2F01C3" w:rsidR="00DF214A" w:rsidRPr="002759D8" w:rsidRDefault="00DF214A" w:rsidP="00C01E03">
      <w:pPr>
        <w:pStyle w:val="NoSpacing"/>
        <w:ind w:hanging="720"/>
        <w:rPr>
          <w:rFonts w:asciiTheme="majorBidi" w:hAnsiTheme="majorBidi" w:cstheme="majorBidi"/>
          <w:sz w:val="24"/>
          <w:szCs w:val="24"/>
        </w:rPr>
      </w:pPr>
      <w:r w:rsidRPr="002759D8">
        <w:rPr>
          <w:rFonts w:asciiTheme="majorBidi" w:hAnsiTheme="majorBidi" w:cstheme="majorBidi"/>
          <w:sz w:val="24"/>
          <w:szCs w:val="24"/>
          <w:shd w:val="clear" w:color="auto" w:fill="FFFFFF"/>
        </w:rPr>
        <w:t>Creswell, J.W., 2021. </w:t>
      </w:r>
      <w:r w:rsidRPr="002759D8">
        <w:rPr>
          <w:rFonts w:asciiTheme="majorBidi" w:hAnsiTheme="majorBidi" w:cstheme="majorBidi"/>
          <w:i/>
          <w:iCs/>
          <w:sz w:val="24"/>
          <w:szCs w:val="24"/>
          <w:shd w:val="clear" w:color="auto" w:fill="FFFFFF"/>
        </w:rPr>
        <w:t>A concise introduction to mixed methods research</w:t>
      </w:r>
      <w:r w:rsidRPr="002759D8">
        <w:rPr>
          <w:rFonts w:asciiTheme="majorBidi" w:hAnsiTheme="majorBidi" w:cstheme="majorBidi"/>
          <w:sz w:val="24"/>
          <w:szCs w:val="24"/>
          <w:shd w:val="clear" w:color="auto" w:fill="FFFFFF"/>
        </w:rPr>
        <w:t>. SAGE publications.</w:t>
      </w:r>
    </w:p>
    <w:p w14:paraId="4DB430A8" w14:textId="77777777" w:rsidR="005E4E6B" w:rsidRPr="002759D8" w:rsidRDefault="005E4E6B" w:rsidP="00C01E03">
      <w:pPr>
        <w:pStyle w:val="NoSpacing"/>
        <w:ind w:hanging="720"/>
        <w:rPr>
          <w:rFonts w:asciiTheme="majorBidi" w:hAnsiTheme="majorBidi" w:cstheme="majorBidi"/>
          <w:sz w:val="24"/>
          <w:szCs w:val="24"/>
        </w:rPr>
      </w:pPr>
    </w:p>
    <w:p w14:paraId="14BB803D" w14:textId="73D5F8B4" w:rsidR="005E4E6B" w:rsidRPr="002759D8" w:rsidRDefault="005E4E6B" w:rsidP="00C01E03">
      <w:pPr>
        <w:pStyle w:val="NoSpacing"/>
        <w:ind w:hanging="720"/>
        <w:rPr>
          <w:rFonts w:asciiTheme="majorBidi" w:hAnsiTheme="majorBidi" w:cstheme="majorBidi"/>
          <w:sz w:val="24"/>
          <w:szCs w:val="24"/>
        </w:rPr>
      </w:pPr>
      <w:proofErr w:type="spellStart"/>
      <w:r w:rsidRPr="002759D8">
        <w:rPr>
          <w:rFonts w:asciiTheme="majorBidi" w:hAnsiTheme="majorBidi" w:cstheme="majorBidi"/>
          <w:sz w:val="24"/>
          <w:szCs w:val="24"/>
        </w:rPr>
        <w:t>D’Uggento</w:t>
      </w:r>
      <w:proofErr w:type="spellEnd"/>
      <w:r w:rsidRPr="002759D8">
        <w:rPr>
          <w:rFonts w:asciiTheme="majorBidi" w:hAnsiTheme="majorBidi" w:cstheme="majorBidi"/>
          <w:sz w:val="24"/>
          <w:szCs w:val="24"/>
        </w:rPr>
        <w:t xml:space="preserve">, A. M., </w:t>
      </w:r>
      <w:proofErr w:type="spellStart"/>
      <w:r w:rsidRPr="002759D8">
        <w:rPr>
          <w:rFonts w:asciiTheme="majorBidi" w:hAnsiTheme="majorBidi" w:cstheme="majorBidi"/>
          <w:sz w:val="24"/>
          <w:szCs w:val="24"/>
        </w:rPr>
        <w:t>Petruzzellis</w:t>
      </w:r>
      <w:proofErr w:type="spellEnd"/>
      <w:r w:rsidRPr="002759D8">
        <w:rPr>
          <w:rFonts w:asciiTheme="majorBidi" w:hAnsiTheme="majorBidi" w:cstheme="majorBidi"/>
          <w:sz w:val="24"/>
          <w:szCs w:val="24"/>
        </w:rPr>
        <w:t>, L., Piper, L. &amp; Gurrieri, A. R. (2023) ‘In the name of the University: the choice to promote as a tool to influence decision-making’, Quality &amp; Quantity, 57(4), pp. 3151-3164.</w:t>
      </w:r>
    </w:p>
    <w:p w14:paraId="5B42448A" w14:textId="77777777" w:rsidR="005E4E6B" w:rsidRPr="002759D8" w:rsidRDefault="005E4E6B" w:rsidP="00C01E03">
      <w:pPr>
        <w:pStyle w:val="NoSpacing"/>
        <w:ind w:hanging="720"/>
        <w:rPr>
          <w:rFonts w:asciiTheme="majorBidi" w:hAnsiTheme="majorBidi" w:cstheme="majorBidi"/>
          <w:sz w:val="24"/>
          <w:szCs w:val="24"/>
        </w:rPr>
      </w:pPr>
    </w:p>
    <w:p w14:paraId="6404CA32" w14:textId="703BA291" w:rsidR="00255C97" w:rsidRPr="002759D8" w:rsidRDefault="005E4E6B" w:rsidP="00C01E03">
      <w:pPr>
        <w:pStyle w:val="NoSpacing"/>
        <w:ind w:hanging="720"/>
        <w:rPr>
          <w:rFonts w:asciiTheme="majorBidi" w:hAnsiTheme="majorBidi" w:cstheme="majorBidi"/>
          <w:sz w:val="24"/>
          <w:szCs w:val="24"/>
        </w:rPr>
      </w:pPr>
      <w:r w:rsidRPr="002759D8">
        <w:rPr>
          <w:rFonts w:asciiTheme="majorBidi" w:hAnsiTheme="majorBidi" w:cstheme="majorBidi"/>
          <w:sz w:val="24"/>
          <w:szCs w:val="24"/>
        </w:rPr>
        <w:t>Evans, J. D., Jones, T. &amp; Keys, P. Y. (2024) ‘The significance of diversity in higher education branding and marketing’, Journal of Marketing for Higher Education.</w:t>
      </w:r>
    </w:p>
    <w:p w14:paraId="1EF1DA95" w14:textId="658CC23F" w:rsidR="00255C97" w:rsidRPr="002759D8" w:rsidRDefault="00255C97" w:rsidP="00C01E03">
      <w:pPr>
        <w:pStyle w:val="NoSpacing"/>
        <w:ind w:hanging="720"/>
        <w:rPr>
          <w:rFonts w:asciiTheme="majorBidi" w:hAnsiTheme="majorBidi" w:cstheme="majorBidi"/>
          <w:sz w:val="24"/>
          <w:szCs w:val="24"/>
        </w:rPr>
      </w:pPr>
      <w:r w:rsidRPr="002759D8">
        <w:rPr>
          <w:rFonts w:asciiTheme="majorBidi" w:hAnsiTheme="majorBidi" w:cstheme="majorBidi"/>
          <w:sz w:val="24"/>
          <w:szCs w:val="24"/>
          <w:lang w:val="de-DE"/>
        </w:rPr>
        <w:t xml:space="preserve">Hernandez-Fernandez, A. and Lewis, M.C., 2019. </w:t>
      </w:r>
      <w:r w:rsidRPr="002759D8">
        <w:rPr>
          <w:rFonts w:asciiTheme="majorBidi" w:hAnsiTheme="majorBidi" w:cstheme="majorBidi"/>
          <w:sz w:val="24"/>
          <w:szCs w:val="24"/>
        </w:rPr>
        <w:t>Brand authenticity leads to perceived value and brand trust. European Journal of Management and Business Economics, 28(3), pp.222-238</w:t>
      </w:r>
      <w:r w:rsidRPr="002759D8">
        <w:rPr>
          <w:rFonts w:asciiTheme="majorBidi" w:hAnsiTheme="majorBidi" w:cstheme="majorBidi"/>
          <w:color w:val="222222"/>
          <w:sz w:val="24"/>
          <w:szCs w:val="24"/>
          <w:shd w:val="clear" w:color="auto" w:fill="FFFFFF"/>
        </w:rPr>
        <w:t>.</w:t>
      </w:r>
    </w:p>
    <w:p w14:paraId="4168DCD3" w14:textId="77777777" w:rsidR="005E4E6B" w:rsidRPr="002759D8" w:rsidRDefault="005E4E6B" w:rsidP="00C01E03">
      <w:pPr>
        <w:pStyle w:val="NoSpacing"/>
        <w:ind w:hanging="720"/>
        <w:rPr>
          <w:rFonts w:asciiTheme="majorBidi" w:hAnsiTheme="majorBidi" w:cstheme="majorBidi"/>
          <w:sz w:val="24"/>
          <w:szCs w:val="24"/>
        </w:rPr>
      </w:pPr>
    </w:p>
    <w:p w14:paraId="6EEC6936" w14:textId="0BD3C160" w:rsidR="005E4E6B" w:rsidRPr="002759D8" w:rsidRDefault="005E4E6B" w:rsidP="00C01E03">
      <w:pPr>
        <w:pStyle w:val="NoSpacing"/>
        <w:ind w:hanging="720"/>
        <w:rPr>
          <w:rFonts w:asciiTheme="majorBidi" w:hAnsiTheme="majorBidi" w:cstheme="majorBidi"/>
          <w:sz w:val="24"/>
          <w:szCs w:val="24"/>
        </w:rPr>
      </w:pPr>
      <w:r w:rsidRPr="002759D8">
        <w:rPr>
          <w:rFonts w:asciiTheme="majorBidi" w:hAnsiTheme="majorBidi" w:cstheme="majorBidi"/>
          <w:sz w:val="24"/>
          <w:szCs w:val="24"/>
        </w:rPr>
        <w:t>Grier, S. A. (2020) ‘Marketing inclusion: A social justice project for diversity education’, Journal of Marketing Education, 42(1), pp. 59-75.</w:t>
      </w:r>
    </w:p>
    <w:p w14:paraId="7E8D1F4B" w14:textId="77777777" w:rsidR="005E4E6B" w:rsidRPr="002759D8" w:rsidRDefault="005E4E6B" w:rsidP="00C01E03">
      <w:pPr>
        <w:pStyle w:val="NoSpacing"/>
        <w:ind w:hanging="720"/>
        <w:rPr>
          <w:rFonts w:asciiTheme="majorBidi" w:hAnsiTheme="majorBidi" w:cstheme="majorBidi"/>
          <w:sz w:val="24"/>
          <w:szCs w:val="24"/>
        </w:rPr>
      </w:pPr>
    </w:p>
    <w:p w14:paraId="06F688FE" w14:textId="1584E5EC" w:rsidR="005E4E6B" w:rsidRPr="002759D8" w:rsidRDefault="005E4E6B" w:rsidP="00C01E03">
      <w:pPr>
        <w:pStyle w:val="NoSpacing"/>
        <w:ind w:hanging="720"/>
        <w:rPr>
          <w:rFonts w:asciiTheme="majorBidi" w:hAnsiTheme="majorBidi" w:cstheme="majorBidi"/>
          <w:sz w:val="24"/>
          <w:szCs w:val="24"/>
        </w:rPr>
      </w:pPr>
      <w:r w:rsidRPr="002759D8">
        <w:rPr>
          <w:rFonts w:asciiTheme="majorBidi" w:hAnsiTheme="majorBidi" w:cstheme="majorBidi"/>
          <w:sz w:val="24"/>
          <w:szCs w:val="24"/>
        </w:rPr>
        <w:t>Hernández-Fernández, A. &amp; Lewis, M.C. (2019) ‘Brand authenticity and its impact on consumer perception and trust’, European Journal of Management and Business Economics.</w:t>
      </w:r>
    </w:p>
    <w:p w14:paraId="3AF23EC8" w14:textId="77777777" w:rsidR="005E4E6B" w:rsidRPr="002759D8" w:rsidRDefault="005E4E6B" w:rsidP="00C01E03">
      <w:pPr>
        <w:pStyle w:val="NoSpacing"/>
        <w:ind w:hanging="720"/>
        <w:rPr>
          <w:rFonts w:asciiTheme="majorBidi" w:hAnsiTheme="majorBidi" w:cstheme="majorBidi"/>
          <w:sz w:val="24"/>
          <w:szCs w:val="24"/>
        </w:rPr>
      </w:pPr>
    </w:p>
    <w:p w14:paraId="7A5F5592" w14:textId="7FB87266" w:rsidR="005E4E6B" w:rsidRPr="002759D8" w:rsidRDefault="005E4E6B" w:rsidP="00C01E03">
      <w:pPr>
        <w:pStyle w:val="NoSpacing"/>
        <w:ind w:hanging="720"/>
        <w:rPr>
          <w:rFonts w:asciiTheme="majorBidi" w:hAnsiTheme="majorBidi" w:cstheme="majorBidi"/>
          <w:sz w:val="24"/>
          <w:szCs w:val="24"/>
        </w:rPr>
      </w:pPr>
      <w:r w:rsidRPr="002759D8">
        <w:rPr>
          <w:rFonts w:asciiTheme="majorBidi" w:hAnsiTheme="majorBidi" w:cstheme="majorBidi"/>
          <w:sz w:val="24"/>
          <w:szCs w:val="24"/>
        </w:rPr>
        <w:t xml:space="preserve">Jeannet, A.M. &amp; </w:t>
      </w:r>
      <w:proofErr w:type="spellStart"/>
      <w:r w:rsidRPr="002759D8">
        <w:rPr>
          <w:rFonts w:asciiTheme="majorBidi" w:hAnsiTheme="majorBidi" w:cstheme="majorBidi"/>
          <w:sz w:val="24"/>
          <w:szCs w:val="24"/>
        </w:rPr>
        <w:t>Dražanová</w:t>
      </w:r>
      <w:proofErr w:type="spellEnd"/>
      <w:r w:rsidRPr="002759D8">
        <w:rPr>
          <w:rFonts w:asciiTheme="majorBidi" w:hAnsiTheme="majorBidi" w:cstheme="majorBidi"/>
          <w:sz w:val="24"/>
          <w:szCs w:val="24"/>
        </w:rPr>
        <w:t>, L. (2023) ‘Cohort differences in attitudes toward sexual orientation: The formative political climate as a socializing agent’, Frontiers in Political Science, 5.</w:t>
      </w:r>
    </w:p>
    <w:p w14:paraId="3662B6DA" w14:textId="77777777" w:rsidR="005E4E6B" w:rsidRPr="002759D8" w:rsidRDefault="005E4E6B" w:rsidP="00C01E03">
      <w:pPr>
        <w:pStyle w:val="NoSpacing"/>
        <w:ind w:hanging="720"/>
        <w:rPr>
          <w:rFonts w:asciiTheme="majorBidi" w:hAnsiTheme="majorBidi" w:cstheme="majorBidi"/>
          <w:sz w:val="24"/>
          <w:szCs w:val="24"/>
        </w:rPr>
      </w:pPr>
    </w:p>
    <w:p w14:paraId="040DA9EF" w14:textId="2B622361" w:rsidR="005E4E6B" w:rsidRPr="002759D8" w:rsidRDefault="005E4E6B" w:rsidP="00C01E03">
      <w:pPr>
        <w:pStyle w:val="NoSpacing"/>
        <w:ind w:hanging="720"/>
        <w:rPr>
          <w:rFonts w:asciiTheme="majorBidi" w:hAnsiTheme="majorBidi" w:cstheme="majorBidi"/>
          <w:sz w:val="24"/>
          <w:szCs w:val="24"/>
        </w:rPr>
      </w:pPr>
      <w:r w:rsidRPr="002759D8">
        <w:rPr>
          <w:rFonts w:asciiTheme="majorBidi" w:hAnsiTheme="majorBidi" w:cstheme="majorBidi"/>
          <w:sz w:val="24"/>
          <w:szCs w:val="24"/>
        </w:rPr>
        <w:t>Jiang, M., Yang, J., Joo, E. &amp; Kim, T. (2022) ‘The Effect of Ad Authenticity on Advertising Value and Consumer Engagement: A Case Study of COVID-19 Video Ads’, Journal of Interactive Advertising, 22(2), pp. 178-186.</w:t>
      </w:r>
    </w:p>
    <w:p w14:paraId="1B3CD60C" w14:textId="77777777" w:rsidR="005E4E6B" w:rsidRPr="002759D8" w:rsidRDefault="005E4E6B" w:rsidP="00C01E03">
      <w:pPr>
        <w:pStyle w:val="NoSpacing"/>
        <w:ind w:hanging="720"/>
        <w:rPr>
          <w:rFonts w:asciiTheme="majorBidi" w:hAnsiTheme="majorBidi" w:cstheme="majorBidi"/>
          <w:sz w:val="24"/>
          <w:szCs w:val="24"/>
        </w:rPr>
      </w:pPr>
    </w:p>
    <w:p w14:paraId="07EC41E3" w14:textId="20831D86" w:rsidR="005E4E6B" w:rsidRPr="002759D8" w:rsidRDefault="005E4E6B" w:rsidP="00C01E03">
      <w:pPr>
        <w:pStyle w:val="NoSpacing"/>
        <w:ind w:hanging="720"/>
        <w:rPr>
          <w:rFonts w:asciiTheme="majorBidi" w:hAnsiTheme="majorBidi" w:cstheme="majorBidi"/>
          <w:sz w:val="24"/>
          <w:szCs w:val="24"/>
        </w:rPr>
      </w:pPr>
      <w:r w:rsidRPr="002759D8">
        <w:rPr>
          <w:rFonts w:asciiTheme="majorBidi" w:hAnsiTheme="majorBidi" w:cstheme="majorBidi"/>
          <w:sz w:val="24"/>
          <w:szCs w:val="24"/>
        </w:rPr>
        <w:t xml:space="preserve">Kaplan, E.B. (2020) ‘The millennial/gen Z leftists are emerging: are sociologists ready for them?’, Sociological Perspectives, </w:t>
      </w:r>
    </w:p>
    <w:p w14:paraId="0DA8456F" w14:textId="77777777" w:rsidR="005E4E6B" w:rsidRPr="002759D8" w:rsidRDefault="005E4E6B" w:rsidP="00C01E03">
      <w:pPr>
        <w:pStyle w:val="NoSpacing"/>
        <w:ind w:hanging="720"/>
        <w:rPr>
          <w:rFonts w:asciiTheme="majorBidi" w:hAnsiTheme="majorBidi" w:cstheme="majorBidi"/>
          <w:sz w:val="24"/>
          <w:szCs w:val="24"/>
        </w:rPr>
      </w:pPr>
    </w:p>
    <w:p w14:paraId="009F9A57" w14:textId="77777777" w:rsidR="00AD68F3" w:rsidRPr="002759D8" w:rsidRDefault="005E4E6B" w:rsidP="00C01E03">
      <w:pPr>
        <w:pStyle w:val="NoSpacing"/>
        <w:ind w:hanging="720"/>
        <w:rPr>
          <w:rFonts w:asciiTheme="majorBidi" w:hAnsiTheme="majorBidi" w:cstheme="majorBidi"/>
          <w:sz w:val="24"/>
          <w:szCs w:val="24"/>
        </w:rPr>
      </w:pPr>
      <w:r w:rsidRPr="002759D8">
        <w:rPr>
          <w:rFonts w:asciiTheme="majorBidi" w:hAnsiTheme="majorBidi" w:cstheme="majorBidi"/>
          <w:sz w:val="24"/>
          <w:szCs w:val="24"/>
        </w:rPr>
        <w:t xml:space="preserve">63(3), pp. 408-427. </w:t>
      </w:r>
      <w:proofErr w:type="spellStart"/>
      <w:r w:rsidRPr="002759D8">
        <w:rPr>
          <w:rFonts w:asciiTheme="majorBidi" w:hAnsiTheme="majorBidi" w:cstheme="majorBidi"/>
          <w:sz w:val="24"/>
          <w:szCs w:val="24"/>
        </w:rPr>
        <w:t>doi</w:t>
      </w:r>
      <w:proofErr w:type="spellEnd"/>
      <w:r w:rsidRPr="002759D8">
        <w:rPr>
          <w:rFonts w:asciiTheme="majorBidi" w:hAnsiTheme="majorBidi" w:cstheme="majorBidi"/>
          <w:sz w:val="24"/>
          <w:szCs w:val="24"/>
        </w:rPr>
        <w:t>: 10.1177/073112142091586.</w:t>
      </w:r>
    </w:p>
    <w:p w14:paraId="7A9F6B26" w14:textId="77777777" w:rsidR="00AD68F3" w:rsidRPr="002759D8" w:rsidRDefault="00AD68F3" w:rsidP="00C01E03">
      <w:pPr>
        <w:pStyle w:val="NoSpacing"/>
        <w:ind w:hanging="720"/>
        <w:rPr>
          <w:rFonts w:asciiTheme="majorBidi" w:hAnsiTheme="majorBidi" w:cstheme="majorBidi"/>
          <w:sz w:val="24"/>
          <w:szCs w:val="24"/>
        </w:rPr>
      </w:pPr>
    </w:p>
    <w:p w14:paraId="0BE1DA88" w14:textId="77777777" w:rsidR="00AD68F3" w:rsidRPr="002759D8" w:rsidRDefault="005E4E6B" w:rsidP="00C01E03">
      <w:pPr>
        <w:pStyle w:val="NoSpacing"/>
        <w:ind w:hanging="720"/>
        <w:rPr>
          <w:rFonts w:asciiTheme="majorBidi" w:hAnsiTheme="majorBidi" w:cstheme="majorBidi"/>
          <w:sz w:val="24"/>
          <w:szCs w:val="24"/>
        </w:rPr>
      </w:pPr>
      <w:r w:rsidRPr="002759D8">
        <w:rPr>
          <w:rFonts w:asciiTheme="majorBidi" w:hAnsiTheme="majorBidi" w:cstheme="majorBidi"/>
          <w:sz w:val="24"/>
          <w:szCs w:val="24"/>
        </w:rPr>
        <w:lastRenderedPageBreak/>
        <w:t>Kapoor, P. S., Balaji, M. S. &amp; Jiang, Y. (2023) ‘</w:t>
      </w:r>
      <w:proofErr w:type="spellStart"/>
      <w:r w:rsidRPr="002759D8">
        <w:rPr>
          <w:rFonts w:asciiTheme="majorBidi" w:hAnsiTheme="majorBidi" w:cstheme="majorBidi"/>
          <w:sz w:val="24"/>
          <w:szCs w:val="24"/>
        </w:rPr>
        <w:t>Greenfluencers</w:t>
      </w:r>
      <w:proofErr w:type="spellEnd"/>
      <w:r w:rsidRPr="002759D8">
        <w:rPr>
          <w:rFonts w:asciiTheme="majorBidi" w:hAnsiTheme="majorBidi" w:cstheme="majorBidi"/>
          <w:sz w:val="24"/>
          <w:szCs w:val="24"/>
        </w:rPr>
        <w:t xml:space="preserve"> as agents of social change: The effectiveness of sponsored messages in driving sustainable consumption’, European Journal of Marketing, 57(2), pp. 533–561.</w:t>
      </w:r>
      <w:r w:rsidR="00AD68F3" w:rsidRPr="002759D8">
        <w:rPr>
          <w:rFonts w:asciiTheme="majorBidi" w:hAnsiTheme="majorBidi" w:cstheme="majorBidi"/>
          <w:sz w:val="24"/>
          <w:szCs w:val="24"/>
        </w:rPr>
        <w:t xml:space="preserve"> </w:t>
      </w:r>
    </w:p>
    <w:p w14:paraId="171801C9" w14:textId="77777777" w:rsidR="00AD68F3" w:rsidRPr="002759D8" w:rsidRDefault="00AD68F3" w:rsidP="00C01E03">
      <w:pPr>
        <w:pStyle w:val="NoSpacing"/>
        <w:ind w:hanging="720"/>
        <w:rPr>
          <w:rFonts w:asciiTheme="majorBidi" w:hAnsiTheme="majorBidi" w:cstheme="majorBidi"/>
          <w:sz w:val="24"/>
          <w:szCs w:val="24"/>
        </w:rPr>
      </w:pPr>
    </w:p>
    <w:p w14:paraId="76B9FACA" w14:textId="7289448E" w:rsidR="00AD68F3" w:rsidRPr="002759D8" w:rsidRDefault="00AD68F3" w:rsidP="00C01E03">
      <w:pPr>
        <w:pStyle w:val="NoSpacing"/>
        <w:ind w:hanging="720"/>
        <w:rPr>
          <w:rFonts w:asciiTheme="majorBidi" w:hAnsiTheme="majorBidi" w:cstheme="majorBidi"/>
          <w:sz w:val="24"/>
          <w:szCs w:val="24"/>
        </w:rPr>
      </w:pPr>
      <w:r w:rsidRPr="002759D8">
        <w:rPr>
          <w:rFonts w:asciiTheme="majorBidi" w:hAnsiTheme="majorBidi" w:cstheme="majorBidi"/>
          <w:sz w:val="24"/>
          <w:szCs w:val="24"/>
        </w:rPr>
        <w:t xml:space="preserve">Laerd Statistics (2015). Three-way repeated measures ANOVA using SPSS Statistics. Statistical tutorials and software guides. Retrieved from </w:t>
      </w:r>
      <w:hyperlink r:id="rId15" w:tgtFrame="_new" w:history="1">
        <w:r w:rsidRPr="002759D8">
          <w:rPr>
            <w:rStyle w:val="Hyperlink"/>
            <w:rFonts w:asciiTheme="majorBidi" w:hAnsiTheme="majorBidi" w:cstheme="majorBidi"/>
            <w:sz w:val="24"/>
            <w:szCs w:val="24"/>
          </w:rPr>
          <w:t>https://statistics.laerd.com</w:t>
        </w:r>
      </w:hyperlink>
    </w:p>
    <w:p w14:paraId="40C15256" w14:textId="57D6FFD5" w:rsidR="005E4E6B" w:rsidRPr="002759D8" w:rsidRDefault="005E4E6B" w:rsidP="00C01E03">
      <w:pPr>
        <w:pStyle w:val="NoSpacing"/>
        <w:ind w:hanging="720"/>
        <w:rPr>
          <w:rFonts w:asciiTheme="majorBidi" w:hAnsiTheme="majorBidi" w:cstheme="majorBidi"/>
          <w:sz w:val="24"/>
          <w:szCs w:val="24"/>
        </w:rPr>
      </w:pPr>
    </w:p>
    <w:p w14:paraId="6DB4C3CE" w14:textId="77777777" w:rsidR="005E4E6B" w:rsidRPr="002759D8" w:rsidRDefault="005E4E6B" w:rsidP="00C01E03">
      <w:pPr>
        <w:pStyle w:val="NoSpacing"/>
        <w:ind w:hanging="720"/>
        <w:rPr>
          <w:rFonts w:asciiTheme="majorBidi" w:hAnsiTheme="majorBidi" w:cstheme="majorBidi"/>
          <w:sz w:val="24"/>
          <w:szCs w:val="24"/>
        </w:rPr>
      </w:pPr>
    </w:p>
    <w:p w14:paraId="4AC8B118" w14:textId="7BABC1C9" w:rsidR="005E4E6B" w:rsidRPr="002759D8" w:rsidRDefault="005E4E6B" w:rsidP="00C01E03">
      <w:pPr>
        <w:pStyle w:val="NoSpacing"/>
        <w:ind w:hanging="720"/>
        <w:rPr>
          <w:rFonts w:asciiTheme="majorBidi" w:hAnsiTheme="majorBidi" w:cstheme="majorBidi"/>
          <w:sz w:val="24"/>
          <w:szCs w:val="24"/>
        </w:rPr>
      </w:pPr>
      <w:r w:rsidRPr="002759D8">
        <w:rPr>
          <w:rFonts w:asciiTheme="majorBidi" w:hAnsiTheme="majorBidi" w:cstheme="majorBidi"/>
          <w:sz w:val="24"/>
          <w:szCs w:val="24"/>
        </w:rPr>
        <w:t>Langdridge, D., Lynden, J. &amp; Dennis, A. (2023) ‘Lay theories of decreasing homophobia in the UK among an older heterosexual cohort’, Psychology &amp; Sexuality, 1-14.</w:t>
      </w:r>
    </w:p>
    <w:p w14:paraId="103ECED9" w14:textId="77777777" w:rsidR="005E4E6B" w:rsidRPr="002759D8" w:rsidRDefault="005E4E6B" w:rsidP="00C01E03">
      <w:pPr>
        <w:pStyle w:val="NoSpacing"/>
        <w:ind w:hanging="720"/>
        <w:rPr>
          <w:rFonts w:asciiTheme="majorBidi" w:hAnsiTheme="majorBidi" w:cstheme="majorBidi"/>
          <w:sz w:val="24"/>
          <w:szCs w:val="24"/>
        </w:rPr>
      </w:pPr>
    </w:p>
    <w:p w14:paraId="5492083D" w14:textId="43C5CA14" w:rsidR="005E4E6B" w:rsidRPr="002759D8" w:rsidRDefault="005E4E6B" w:rsidP="00C01E03">
      <w:pPr>
        <w:pStyle w:val="NoSpacing"/>
        <w:ind w:hanging="720"/>
        <w:rPr>
          <w:rFonts w:asciiTheme="majorBidi" w:hAnsiTheme="majorBidi" w:cstheme="majorBidi"/>
          <w:sz w:val="24"/>
          <w:szCs w:val="24"/>
        </w:rPr>
      </w:pPr>
      <w:proofErr w:type="spellStart"/>
      <w:r w:rsidRPr="002759D8">
        <w:rPr>
          <w:rFonts w:asciiTheme="majorBidi" w:hAnsiTheme="majorBidi" w:cstheme="majorBidi"/>
          <w:sz w:val="24"/>
          <w:szCs w:val="24"/>
        </w:rPr>
        <w:t>Licsandru</w:t>
      </w:r>
      <w:proofErr w:type="spellEnd"/>
      <w:r w:rsidRPr="002759D8">
        <w:rPr>
          <w:rFonts w:asciiTheme="majorBidi" w:hAnsiTheme="majorBidi" w:cstheme="majorBidi"/>
          <w:sz w:val="24"/>
          <w:szCs w:val="24"/>
        </w:rPr>
        <w:t>, T.C. &amp; Cui, C.C. (2018) ‘Subjective social inclusion: A conceptual critique for socially inclusive marketing’, Journal of Business Research, 82, pp. 330-339.</w:t>
      </w:r>
    </w:p>
    <w:p w14:paraId="0C2CDAB9" w14:textId="77777777" w:rsidR="005E4E6B" w:rsidRPr="002759D8" w:rsidRDefault="005E4E6B" w:rsidP="00C01E03">
      <w:pPr>
        <w:pStyle w:val="NoSpacing"/>
        <w:ind w:hanging="720"/>
        <w:rPr>
          <w:rFonts w:asciiTheme="majorBidi" w:hAnsiTheme="majorBidi" w:cstheme="majorBidi"/>
          <w:sz w:val="24"/>
          <w:szCs w:val="24"/>
        </w:rPr>
      </w:pPr>
    </w:p>
    <w:p w14:paraId="2FCFACC5" w14:textId="454E7578" w:rsidR="005E4E6B" w:rsidRPr="002759D8" w:rsidRDefault="005E4E6B" w:rsidP="00C01E03">
      <w:pPr>
        <w:pStyle w:val="NoSpacing"/>
        <w:ind w:hanging="720"/>
        <w:rPr>
          <w:rFonts w:asciiTheme="majorBidi" w:hAnsiTheme="majorBidi" w:cstheme="majorBidi"/>
          <w:sz w:val="24"/>
          <w:szCs w:val="24"/>
        </w:rPr>
      </w:pPr>
      <w:r w:rsidRPr="002759D8">
        <w:rPr>
          <w:rFonts w:asciiTheme="majorBidi" w:hAnsiTheme="majorBidi" w:cstheme="majorBidi"/>
          <w:sz w:val="24"/>
          <w:szCs w:val="24"/>
        </w:rPr>
        <w:t xml:space="preserve">Lindauer, M., Mayorga, M., Greene, J., </w:t>
      </w:r>
      <w:proofErr w:type="spellStart"/>
      <w:r w:rsidRPr="002759D8">
        <w:rPr>
          <w:rFonts w:asciiTheme="majorBidi" w:hAnsiTheme="majorBidi" w:cstheme="majorBidi"/>
          <w:sz w:val="24"/>
          <w:szCs w:val="24"/>
        </w:rPr>
        <w:t>Slovic</w:t>
      </w:r>
      <w:proofErr w:type="spellEnd"/>
      <w:r w:rsidRPr="002759D8">
        <w:rPr>
          <w:rFonts w:asciiTheme="majorBidi" w:hAnsiTheme="majorBidi" w:cstheme="majorBidi"/>
          <w:sz w:val="24"/>
          <w:szCs w:val="24"/>
        </w:rPr>
        <w:t xml:space="preserve">, P., </w:t>
      </w:r>
      <w:proofErr w:type="spellStart"/>
      <w:r w:rsidRPr="002759D8">
        <w:rPr>
          <w:rFonts w:asciiTheme="majorBidi" w:hAnsiTheme="majorBidi" w:cstheme="majorBidi"/>
          <w:sz w:val="24"/>
          <w:szCs w:val="24"/>
        </w:rPr>
        <w:t>Västfjäll</w:t>
      </w:r>
      <w:proofErr w:type="spellEnd"/>
      <w:r w:rsidRPr="002759D8">
        <w:rPr>
          <w:rFonts w:asciiTheme="majorBidi" w:hAnsiTheme="majorBidi" w:cstheme="majorBidi"/>
          <w:sz w:val="24"/>
          <w:szCs w:val="24"/>
        </w:rPr>
        <w:t xml:space="preserve">, D. &amp; Singer, P. (2020) ‘Comparing the effect of rational and emotional appeals on donation </w:t>
      </w:r>
      <w:proofErr w:type="spellStart"/>
      <w:r w:rsidRPr="002759D8">
        <w:rPr>
          <w:rFonts w:asciiTheme="majorBidi" w:hAnsiTheme="majorBidi" w:cstheme="majorBidi"/>
          <w:sz w:val="24"/>
          <w:szCs w:val="24"/>
        </w:rPr>
        <w:t>behavior</w:t>
      </w:r>
      <w:proofErr w:type="spellEnd"/>
      <w:r w:rsidRPr="002759D8">
        <w:rPr>
          <w:rFonts w:asciiTheme="majorBidi" w:hAnsiTheme="majorBidi" w:cstheme="majorBidi"/>
          <w:sz w:val="24"/>
          <w:szCs w:val="24"/>
        </w:rPr>
        <w:t>’, Judgment and Decision making, 15(3), pp. 413-420.</w:t>
      </w:r>
    </w:p>
    <w:p w14:paraId="4D23D8EF" w14:textId="77777777" w:rsidR="005E4E6B" w:rsidRPr="002759D8" w:rsidRDefault="005E4E6B" w:rsidP="00C01E03">
      <w:pPr>
        <w:pStyle w:val="NoSpacing"/>
        <w:ind w:hanging="720"/>
        <w:rPr>
          <w:rFonts w:asciiTheme="majorBidi" w:hAnsiTheme="majorBidi" w:cstheme="majorBidi"/>
          <w:sz w:val="24"/>
          <w:szCs w:val="24"/>
        </w:rPr>
      </w:pPr>
    </w:p>
    <w:p w14:paraId="73461AB8" w14:textId="2AA1D53B" w:rsidR="005E4E6B" w:rsidRPr="002759D8" w:rsidRDefault="005E4E6B" w:rsidP="00C01E03">
      <w:pPr>
        <w:pStyle w:val="NoSpacing"/>
        <w:ind w:hanging="720"/>
        <w:rPr>
          <w:rFonts w:asciiTheme="majorBidi" w:hAnsiTheme="majorBidi" w:cstheme="majorBidi"/>
          <w:sz w:val="24"/>
          <w:szCs w:val="24"/>
        </w:rPr>
      </w:pPr>
      <w:r w:rsidRPr="002759D8">
        <w:rPr>
          <w:rFonts w:asciiTheme="majorBidi" w:hAnsiTheme="majorBidi" w:cstheme="majorBidi"/>
          <w:sz w:val="24"/>
          <w:szCs w:val="24"/>
        </w:rPr>
        <w:t xml:space="preserve">Lowell, V. L. &amp; Morris Jr, J. M. (2019) ‘Multigenerational classrooms in higher education: equity and learning with technology’, The International Journal of Information and Learning Technology, 36(2), pp. 78-93. </w:t>
      </w:r>
      <w:proofErr w:type="spellStart"/>
      <w:r w:rsidRPr="002759D8">
        <w:rPr>
          <w:rFonts w:asciiTheme="majorBidi" w:hAnsiTheme="majorBidi" w:cstheme="majorBidi"/>
          <w:sz w:val="24"/>
          <w:szCs w:val="24"/>
        </w:rPr>
        <w:t>doi</w:t>
      </w:r>
      <w:proofErr w:type="spellEnd"/>
      <w:r w:rsidRPr="002759D8">
        <w:rPr>
          <w:rFonts w:asciiTheme="majorBidi" w:hAnsiTheme="majorBidi" w:cstheme="majorBidi"/>
          <w:sz w:val="24"/>
          <w:szCs w:val="24"/>
        </w:rPr>
        <w:t>: 10.1108/IJILT-06-2018-0068.</w:t>
      </w:r>
    </w:p>
    <w:p w14:paraId="637BF323" w14:textId="77777777" w:rsidR="005E4E6B" w:rsidRPr="002759D8" w:rsidRDefault="005E4E6B" w:rsidP="00C01E03">
      <w:pPr>
        <w:pStyle w:val="NoSpacing"/>
        <w:ind w:hanging="720"/>
        <w:rPr>
          <w:rFonts w:asciiTheme="majorBidi" w:hAnsiTheme="majorBidi" w:cstheme="majorBidi"/>
          <w:sz w:val="24"/>
          <w:szCs w:val="24"/>
        </w:rPr>
      </w:pPr>
    </w:p>
    <w:p w14:paraId="252B6DF1" w14:textId="06B2AE93" w:rsidR="005E4E6B" w:rsidRPr="002759D8" w:rsidRDefault="005E4E6B" w:rsidP="00C01E03">
      <w:pPr>
        <w:pStyle w:val="NoSpacing"/>
        <w:ind w:hanging="720"/>
        <w:rPr>
          <w:rFonts w:asciiTheme="majorBidi" w:hAnsiTheme="majorBidi" w:cstheme="majorBidi"/>
          <w:sz w:val="24"/>
          <w:szCs w:val="24"/>
        </w:rPr>
      </w:pPr>
      <w:r w:rsidRPr="002759D8">
        <w:rPr>
          <w:rFonts w:asciiTheme="majorBidi" w:hAnsiTheme="majorBidi" w:cstheme="majorBidi"/>
          <w:sz w:val="24"/>
          <w:szCs w:val="24"/>
        </w:rPr>
        <w:t>Luttrell, R. &amp; McGrath, K. (2021) Gen Z: The superhero generation. Rowman &amp; Littlefield Publishers.</w:t>
      </w:r>
    </w:p>
    <w:p w14:paraId="0E25836E" w14:textId="77777777" w:rsidR="005E4E6B" w:rsidRPr="002759D8" w:rsidRDefault="005E4E6B" w:rsidP="00C01E03">
      <w:pPr>
        <w:pStyle w:val="NoSpacing"/>
        <w:ind w:hanging="720"/>
        <w:rPr>
          <w:rFonts w:asciiTheme="majorBidi" w:hAnsiTheme="majorBidi" w:cstheme="majorBidi"/>
          <w:sz w:val="24"/>
          <w:szCs w:val="24"/>
        </w:rPr>
      </w:pPr>
    </w:p>
    <w:p w14:paraId="502FD45F" w14:textId="1C204550" w:rsidR="005E4E6B" w:rsidRPr="002759D8" w:rsidRDefault="005E4E6B" w:rsidP="00C01E03">
      <w:pPr>
        <w:pStyle w:val="NoSpacing"/>
        <w:ind w:hanging="720"/>
        <w:rPr>
          <w:rFonts w:asciiTheme="majorBidi" w:hAnsiTheme="majorBidi" w:cstheme="majorBidi"/>
          <w:sz w:val="24"/>
          <w:szCs w:val="24"/>
        </w:rPr>
      </w:pPr>
      <w:r w:rsidRPr="002759D8">
        <w:rPr>
          <w:rFonts w:asciiTheme="majorBidi" w:hAnsiTheme="majorBidi" w:cstheme="majorBidi"/>
          <w:sz w:val="24"/>
          <w:szCs w:val="24"/>
        </w:rPr>
        <w:t>Mannheim, K. (2013) Essays on the Sociology of Knowledge. Routledge.</w:t>
      </w:r>
    </w:p>
    <w:p w14:paraId="55F3304E" w14:textId="77777777" w:rsidR="005E4E6B" w:rsidRPr="002759D8" w:rsidRDefault="005E4E6B" w:rsidP="00C01E03">
      <w:pPr>
        <w:pStyle w:val="NoSpacing"/>
        <w:ind w:hanging="720"/>
        <w:rPr>
          <w:rFonts w:asciiTheme="majorBidi" w:hAnsiTheme="majorBidi" w:cstheme="majorBidi"/>
          <w:sz w:val="24"/>
          <w:szCs w:val="24"/>
        </w:rPr>
      </w:pPr>
    </w:p>
    <w:p w14:paraId="6D90FA79" w14:textId="7FC2E556" w:rsidR="005E4E6B" w:rsidRPr="002759D8" w:rsidRDefault="005E4E6B" w:rsidP="00C01E03">
      <w:pPr>
        <w:pStyle w:val="NoSpacing"/>
        <w:ind w:hanging="720"/>
        <w:rPr>
          <w:rFonts w:asciiTheme="majorBidi" w:hAnsiTheme="majorBidi" w:cstheme="majorBidi"/>
          <w:sz w:val="24"/>
          <w:szCs w:val="24"/>
        </w:rPr>
      </w:pPr>
      <w:r w:rsidRPr="002759D8">
        <w:rPr>
          <w:rFonts w:asciiTheme="majorBidi" w:hAnsiTheme="majorBidi" w:cstheme="majorBidi"/>
          <w:sz w:val="24"/>
          <w:szCs w:val="24"/>
        </w:rPr>
        <w:t xml:space="preserve">Melancon, J. P., Noble, S. M. &amp; Noble, C. H. (2011) ‘Managing rewards to enhance relational worth’, Journal of the Academy of Marketing Science, 39(3), pp. 341–362. </w:t>
      </w:r>
      <w:proofErr w:type="spellStart"/>
      <w:r w:rsidRPr="002759D8">
        <w:rPr>
          <w:rFonts w:asciiTheme="majorBidi" w:hAnsiTheme="majorBidi" w:cstheme="majorBidi"/>
          <w:sz w:val="24"/>
          <w:szCs w:val="24"/>
        </w:rPr>
        <w:t>doi</w:t>
      </w:r>
      <w:proofErr w:type="spellEnd"/>
      <w:r w:rsidRPr="002759D8">
        <w:rPr>
          <w:rFonts w:asciiTheme="majorBidi" w:hAnsiTheme="majorBidi" w:cstheme="majorBidi"/>
          <w:sz w:val="24"/>
          <w:szCs w:val="24"/>
        </w:rPr>
        <w:t>: 10.1007/s11747-010-0206-5.</w:t>
      </w:r>
    </w:p>
    <w:p w14:paraId="6DE5E180" w14:textId="77777777" w:rsidR="005E4E6B" w:rsidRPr="002759D8" w:rsidRDefault="005E4E6B" w:rsidP="00C01E03">
      <w:pPr>
        <w:pStyle w:val="NoSpacing"/>
        <w:ind w:hanging="720"/>
        <w:rPr>
          <w:rFonts w:asciiTheme="majorBidi" w:hAnsiTheme="majorBidi" w:cstheme="majorBidi"/>
          <w:sz w:val="24"/>
          <w:szCs w:val="24"/>
        </w:rPr>
      </w:pPr>
    </w:p>
    <w:p w14:paraId="2708DAEC" w14:textId="59C125FD" w:rsidR="005E4E6B" w:rsidRPr="002759D8" w:rsidRDefault="005E4E6B" w:rsidP="00C01E03">
      <w:pPr>
        <w:pStyle w:val="NoSpacing"/>
        <w:ind w:hanging="720"/>
        <w:rPr>
          <w:rFonts w:asciiTheme="majorBidi" w:hAnsiTheme="majorBidi" w:cstheme="majorBidi"/>
          <w:sz w:val="24"/>
          <w:szCs w:val="24"/>
        </w:rPr>
      </w:pPr>
      <w:r w:rsidRPr="002759D8">
        <w:rPr>
          <w:rFonts w:asciiTheme="majorBidi" w:hAnsiTheme="majorBidi" w:cstheme="majorBidi"/>
          <w:sz w:val="24"/>
          <w:szCs w:val="24"/>
        </w:rPr>
        <w:t>Miller, D. &amp; Miller, A. (2000) ‘Understanding Generation X: Values Politics and Religious Commitments’, in Flory, R. &amp; Miller, D. (eds.) Gen X Religion. New York: Routledge, pp. 1-14.</w:t>
      </w:r>
    </w:p>
    <w:p w14:paraId="19C3471C" w14:textId="77777777" w:rsidR="005E4E6B" w:rsidRPr="002759D8" w:rsidRDefault="005E4E6B" w:rsidP="00C01E03">
      <w:pPr>
        <w:pStyle w:val="NoSpacing"/>
        <w:ind w:hanging="720"/>
        <w:rPr>
          <w:rFonts w:asciiTheme="majorBidi" w:hAnsiTheme="majorBidi" w:cstheme="majorBidi"/>
          <w:sz w:val="24"/>
          <w:szCs w:val="24"/>
        </w:rPr>
      </w:pPr>
    </w:p>
    <w:p w14:paraId="738BB990" w14:textId="345AC10A" w:rsidR="005E4E6B" w:rsidRPr="002759D8" w:rsidRDefault="005E4E6B" w:rsidP="00C01E03">
      <w:pPr>
        <w:pStyle w:val="NoSpacing"/>
        <w:ind w:hanging="720"/>
        <w:rPr>
          <w:rFonts w:asciiTheme="majorBidi" w:hAnsiTheme="majorBidi" w:cstheme="majorBidi"/>
          <w:sz w:val="24"/>
          <w:szCs w:val="24"/>
        </w:rPr>
      </w:pPr>
      <w:r w:rsidRPr="002759D8">
        <w:rPr>
          <w:rFonts w:asciiTheme="majorBidi" w:hAnsiTheme="majorBidi" w:cstheme="majorBidi"/>
          <w:sz w:val="24"/>
          <w:szCs w:val="24"/>
        </w:rPr>
        <w:t>Molina, A. D. (2024) ‘Organisational integrity as congruence’, in Research Handbook on Organisational Integrity. Edward Elgar Publishing, pp. 335-351.</w:t>
      </w:r>
    </w:p>
    <w:p w14:paraId="525AB296" w14:textId="77777777" w:rsidR="005E4E6B" w:rsidRPr="002759D8" w:rsidRDefault="005E4E6B" w:rsidP="00C01E03">
      <w:pPr>
        <w:pStyle w:val="NoSpacing"/>
        <w:ind w:hanging="720"/>
        <w:rPr>
          <w:rFonts w:asciiTheme="majorBidi" w:hAnsiTheme="majorBidi" w:cstheme="majorBidi"/>
          <w:sz w:val="24"/>
          <w:szCs w:val="24"/>
        </w:rPr>
      </w:pPr>
    </w:p>
    <w:p w14:paraId="7C820645" w14:textId="30CB83B3" w:rsidR="005E4E6B" w:rsidRPr="002759D8" w:rsidRDefault="005E4E6B" w:rsidP="00C01E03">
      <w:pPr>
        <w:pStyle w:val="NoSpacing"/>
        <w:ind w:hanging="720"/>
        <w:rPr>
          <w:rFonts w:asciiTheme="majorBidi" w:hAnsiTheme="majorBidi" w:cstheme="majorBidi"/>
          <w:sz w:val="24"/>
          <w:szCs w:val="24"/>
        </w:rPr>
      </w:pPr>
      <w:r w:rsidRPr="002759D8">
        <w:rPr>
          <w:rFonts w:asciiTheme="majorBidi" w:hAnsiTheme="majorBidi" w:cstheme="majorBidi"/>
          <w:sz w:val="24"/>
          <w:szCs w:val="24"/>
        </w:rPr>
        <w:t>Molnár, G. &amp; Bullingham, R. (2022) Connecting Gender Politics Sport and Physical Activity. New York and London: Taylor and Francis Group.</w:t>
      </w:r>
    </w:p>
    <w:p w14:paraId="233786D8" w14:textId="77777777" w:rsidR="005E4E6B" w:rsidRPr="002759D8" w:rsidRDefault="005E4E6B" w:rsidP="00C01E03">
      <w:pPr>
        <w:pStyle w:val="NoSpacing"/>
        <w:ind w:hanging="720"/>
        <w:rPr>
          <w:rFonts w:asciiTheme="majorBidi" w:hAnsiTheme="majorBidi" w:cstheme="majorBidi"/>
          <w:sz w:val="24"/>
          <w:szCs w:val="24"/>
        </w:rPr>
      </w:pPr>
    </w:p>
    <w:p w14:paraId="243CD706" w14:textId="27D73660" w:rsidR="005E4E6B" w:rsidRPr="002759D8" w:rsidRDefault="005E4E6B" w:rsidP="00C01E03">
      <w:pPr>
        <w:pStyle w:val="NoSpacing"/>
        <w:ind w:hanging="720"/>
        <w:rPr>
          <w:rFonts w:asciiTheme="majorBidi" w:hAnsiTheme="majorBidi" w:cstheme="majorBidi"/>
          <w:sz w:val="24"/>
          <w:szCs w:val="24"/>
        </w:rPr>
      </w:pPr>
      <w:r w:rsidRPr="002759D8">
        <w:rPr>
          <w:rFonts w:asciiTheme="majorBidi" w:hAnsiTheme="majorBidi" w:cstheme="majorBidi"/>
          <w:sz w:val="24"/>
          <w:szCs w:val="24"/>
        </w:rPr>
        <w:t>Morgan, M. (ed.) (2013) Supporting student diversity in higher education: A practical guide. Routledge.</w:t>
      </w:r>
    </w:p>
    <w:p w14:paraId="4D11D0C1" w14:textId="77777777" w:rsidR="005E4E6B" w:rsidRPr="002759D8" w:rsidRDefault="005E4E6B" w:rsidP="00C01E03">
      <w:pPr>
        <w:pStyle w:val="NoSpacing"/>
        <w:ind w:hanging="720"/>
        <w:rPr>
          <w:rFonts w:asciiTheme="majorBidi" w:hAnsiTheme="majorBidi" w:cstheme="majorBidi"/>
          <w:sz w:val="24"/>
          <w:szCs w:val="24"/>
        </w:rPr>
      </w:pPr>
    </w:p>
    <w:p w14:paraId="3F825235" w14:textId="70F810BD" w:rsidR="005E4E6B" w:rsidRPr="002759D8" w:rsidRDefault="005E4E6B" w:rsidP="00C01E03">
      <w:pPr>
        <w:pStyle w:val="NoSpacing"/>
        <w:ind w:hanging="720"/>
        <w:rPr>
          <w:rFonts w:asciiTheme="majorBidi" w:hAnsiTheme="majorBidi" w:cstheme="majorBidi"/>
          <w:sz w:val="24"/>
          <w:szCs w:val="24"/>
        </w:rPr>
      </w:pPr>
      <w:r w:rsidRPr="002759D8">
        <w:rPr>
          <w:rFonts w:asciiTheme="majorBidi" w:hAnsiTheme="majorBidi" w:cstheme="majorBidi"/>
          <w:sz w:val="24"/>
          <w:szCs w:val="24"/>
        </w:rPr>
        <w:t xml:space="preserve">Northey, G., Dolan, R., Etheridge, J., </w:t>
      </w:r>
      <w:proofErr w:type="spellStart"/>
      <w:r w:rsidRPr="002759D8">
        <w:rPr>
          <w:rFonts w:asciiTheme="majorBidi" w:hAnsiTheme="majorBidi" w:cstheme="majorBidi"/>
          <w:sz w:val="24"/>
          <w:szCs w:val="24"/>
        </w:rPr>
        <w:t>Septianto</w:t>
      </w:r>
      <w:proofErr w:type="spellEnd"/>
      <w:r w:rsidRPr="002759D8">
        <w:rPr>
          <w:rFonts w:asciiTheme="majorBidi" w:hAnsiTheme="majorBidi" w:cstheme="majorBidi"/>
          <w:sz w:val="24"/>
          <w:szCs w:val="24"/>
        </w:rPr>
        <w:t>, F. &amp; Van Esch, P. (2020) ‘LGBTQ imagery in advertising: How viewers' political ideology shapes their emotional response to gender and sexuality in advertisements’, Journal of Advertising Research, 60(2), pp. 222-236.</w:t>
      </w:r>
    </w:p>
    <w:p w14:paraId="059889C8" w14:textId="77777777" w:rsidR="005E4E6B" w:rsidRPr="002759D8" w:rsidRDefault="005E4E6B" w:rsidP="00C01E03">
      <w:pPr>
        <w:pStyle w:val="NoSpacing"/>
        <w:ind w:hanging="720"/>
        <w:rPr>
          <w:rFonts w:asciiTheme="majorBidi" w:hAnsiTheme="majorBidi" w:cstheme="majorBidi"/>
          <w:sz w:val="24"/>
          <w:szCs w:val="24"/>
        </w:rPr>
      </w:pPr>
    </w:p>
    <w:p w14:paraId="47EA7EEB" w14:textId="62478626" w:rsidR="005E4E6B" w:rsidRPr="002759D8" w:rsidRDefault="005E4E6B" w:rsidP="00C01E03">
      <w:pPr>
        <w:pStyle w:val="NoSpacing"/>
        <w:ind w:hanging="720"/>
        <w:rPr>
          <w:rFonts w:asciiTheme="majorBidi" w:hAnsiTheme="majorBidi" w:cstheme="majorBidi"/>
          <w:sz w:val="24"/>
          <w:szCs w:val="24"/>
        </w:rPr>
      </w:pPr>
      <w:r w:rsidRPr="002759D8">
        <w:rPr>
          <w:rFonts w:asciiTheme="majorBidi" w:hAnsiTheme="majorBidi" w:cstheme="majorBidi"/>
          <w:sz w:val="24"/>
          <w:szCs w:val="24"/>
        </w:rPr>
        <w:t xml:space="preserve">Oppenheimer, D.M., </w:t>
      </w:r>
      <w:proofErr w:type="spellStart"/>
      <w:r w:rsidRPr="002759D8">
        <w:rPr>
          <w:rFonts w:asciiTheme="majorBidi" w:hAnsiTheme="majorBidi" w:cstheme="majorBidi"/>
          <w:sz w:val="24"/>
          <w:szCs w:val="24"/>
        </w:rPr>
        <w:t>Meyvis</w:t>
      </w:r>
      <w:proofErr w:type="spellEnd"/>
      <w:r w:rsidRPr="002759D8">
        <w:rPr>
          <w:rFonts w:asciiTheme="majorBidi" w:hAnsiTheme="majorBidi" w:cstheme="majorBidi"/>
          <w:sz w:val="24"/>
          <w:szCs w:val="24"/>
        </w:rPr>
        <w:t>, T. &amp; Davidenko, N. (2009) ‘Instructional manipulation checks: Detecting satisficing to increase statistical power’, Journal of Experimental Social Psychology, 45(4), pp. 867-872.</w:t>
      </w:r>
    </w:p>
    <w:p w14:paraId="0A13DF3B" w14:textId="77777777" w:rsidR="005E4E6B" w:rsidRPr="002759D8" w:rsidRDefault="005E4E6B" w:rsidP="00C01E03">
      <w:pPr>
        <w:pStyle w:val="NoSpacing"/>
        <w:ind w:hanging="720"/>
        <w:rPr>
          <w:rFonts w:asciiTheme="majorBidi" w:hAnsiTheme="majorBidi" w:cstheme="majorBidi"/>
          <w:sz w:val="24"/>
          <w:szCs w:val="24"/>
        </w:rPr>
      </w:pPr>
    </w:p>
    <w:p w14:paraId="37679674" w14:textId="290F41C3" w:rsidR="005E4E6B" w:rsidRPr="002759D8" w:rsidRDefault="005E4E6B" w:rsidP="00C01E03">
      <w:pPr>
        <w:pStyle w:val="NoSpacing"/>
        <w:ind w:hanging="720"/>
        <w:rPr>
          <w:rFonts w:asciiTheme="majorBidi" w:hAnsiTheme="majorBidi" w:cstheme="majorBidi"/>
          <w:sz w:val="24"/>
          <w:szCs w:val="24"/>
        </w:rPr>
      </w:pPr>
      <w:r w:rsidRPr="002759D8">
        <w:rPr>
          <w:rFonts w:asciiTheme="majorBidi" w:hAnsiTheme="majorBidi" w:cstheme="majorBidi"/>
          <w:sz w:val="24"/>
          <w:szCs w:val="24"/>
        </w:rPr>
        <w:lastRenderedPageBreak/>
        <w:t xml:space="preserve">Palan, S. &amp; Schitter, C. (2018) ‘Prolific.ac—A subject pool for online experiments’, Journal of </w:t>
      </w:r>
      <w:proofErr w:type="spellStart"/>
      <w:r w:rsidRPr="002759D8">
        <w:rPr>
          <w:rFonts w:asciiTheme="majorBidi" w:hAnsiTheme="majorBidi" w:cstheme="majorBidi"/>
          <w:sz w:val="24"/>
          <w:szCs w:val="24"/>
        </w:rPr>
        <w:t>Behavioral</w:t>
      </w:r>
      <w:proofErr w:type="spellEnd"/>
      <w:r w:rsidRPr="002759D8">
        <w:rPr>
          <w:rFonts w:asciiTheme="majorBidi" w:hAnsiTheme="majorBidi" w:cstheme="majorBidi"/>
          <w:sz w:val="24"/>
          <w:szCs w:val="24"/>
        </w:rPr>
        <w:t xml:space="preserve"> and Experimental Finance, 17, pp. 22-27.</w:t>
      </w:r>
    </w:p>
    <w:p w14:paraId="1C03A693" w14:textId="77777777" w:rsidR="005E4E6B" w:rsidRPr="002759D8" w:rsidRDefault="005E4E6B" w:rsidP="00C01E03">
      <w:pPr>
        <w:pStyle w:val="NoSpacing"/>
        <w:ind w:hanging="720"/>
        <w:rPr>
          <w:rFonts w:asciiTheme="majorBidi" w:hAnsiTheme="majorBidi" w:cstheme="majorBidi"/>
          <w:sz w:val="24"/>
          <w:szCs w:val="24"/>
        </w:rPr>
      </w:pPr>
    </w:p>
    <w:p w14:paraId="2D17C045" w14:textId="77777777" w:rsidR="005E4E6B" w:rsidRPr="002759D8" w:rsidRDefault="005E4E6B" w:rsidP="00C01E03">
      <w:pPr>
        <w:pStyle w:val="NoSpacing"/>
        <w:ind w:hanging="720"/>
        <w:rPr>
          <w:rFonts w:asciiTheme="majorBidi" w:hAnsiTheme="majorBidi" w:cstheme="majorBidi"/>
          <w:sz w:val="24"/>
          <w:szCs w:val="24"/>
        </w:rPr>
      </w:pPr>
    </w:p>
    <w:p w14:paraId="0337D0FD" w14:textId="2139834A" w:rsidR="005E4E6B" w:rsidRPr="002759D8" w:rsidRDefault="005E4E6B" w:rsidP="00C01E03">
      <w:pPr>
        <w:pStyle w:val="NoSpacing"/>
        <w:ind w:hanging="720"/>
        <w:rPr>
          <w:rFonts w:asciiTheme="majorBidi" w:hAnsiTheme="majorBidi" w:cstheme="majorBidi"/>
          <w:sz w:val="24"/>
          <w:szCs w:val="24"/>
        </w:rPr>
      </w:pPr>
      <w:r w:rsidRPr="002759D8">
        <w:rPr>
          <w:rFonts w:asciiTheme="majorBidi" w:hAnsiTheme="majorBidi" w:cstheme="majorBidi"/>
          <w:sz w:val="24"/>
          <w:szCs w:val="24"/>
        </w:rPr>
        <w:t xml:space="preserve">Papadopoulou, C., </w:t>
      </w:r>
      <w:proofErr w:type="spellStart"/>
      <w:r w:rsidRPr="002759D8">
        <w:rPr>
          <w:rFonts w:asciiTheme="majorBidi" w:hAnsiTheme="majorBidi" w:cstheme="majorBidi"/>
          <w:sz w:val="24"/>
          <w:szCs w:val="24"/>
        </w:rPr>
        <w:t>Vardarsuyu</w:t>
      </w:r>
      <w:proofErr w:type="spellEnd"/>
      <w:r w:rsidRPr="002759D8">
        <w:rPr>
          <w:rFonts w:asciiTheme="majorBidi" w:hAnsiTheme="majorBidi" w:cstheme="majorBidi"/>
          <w:sz w:val="24"/>
          <w:szCs w:val="24"/>
        </w:rPr>
        <w:t xml:space="preserve">, M. &amp; </w:t>
      </w:r>
      <w:proofErr w:type="spellStart"/>
      <w:r w:rsidRPr="002759D8">
        <w:rPr>
          <w:rFonts w:asciiTheme="majorBidi" w:hAnsiTheme="majorBidi" w:cstheme="majorBidi"/>
          <w:sz w:val="24"/>
          <w:szCs w:val="24"/>
        </w:rPr>
        <w:t>Oghazi</w:t>
      </w:r>
      <w:proofErr w:type="spellEnd"/>
      <w:r w:rsidRPr="002759D8">
        <w:rPr>
          <w:rFonts w:asciiTheme="majorBidi" w:hAnsiTheme="majorBidi" w:cstheme="majorBidi"/>
          <w:sz w:val="24"/>
          <w:szCs w:val="24"/>
        </w:rPr>
        <w:t>, P. (2023) ‘Examining the relationships between brand authenticity perceived value and brand forgiveness: The role of cross-cultural happiness’, Journal of Business Research, 167, p. 114154.</w:t>
      </w:r>
    </w:p>
    <w:p w14:paraId="0F593D0D" w14:textId="77777777" w:rsidR="005E4E6B" w:rsidRPr="002759D8" w:rsidRDefault="005E4E6B" w:rsidP="00C01E03">
      <w:pPr>
        <w:pStyle w:val="NoSpacing"/>
        <w:ind w:hanging="720"/>
        <w:rPr>
          <w:rFonts w:asciiTheme="majorBidi" w:hAnsiTheme="majorBidi" w:cstheme="majorBidi"/>
          <w:sz w:val="24"/>
          <w:szCs w:val="24"/>
        </w:rPr>
      </w:pPr>
    </w:p>
    <w:p w14:paraId="6D87C59C" w14:textId="48DB1B92" w:rsidR="005E4E6B" w:rsidRPr="002759D8" w:rsidRDefault="005E4E6B" w:rsidP="00C01E03">
      <w:pPr>
        <w:pStyle w:val="NoSpacing"/>
        <w:ind w:hanging="720"/>
        <w:rPr>
          <w:rFonts w:asciiTheme="majorBidi" w:hAnsiTheme="majorBidi" w:cstheme="majorBidi"/>
          <w:sz w:val="24"/>
          <w:szCs w:val="24"/>
        </w:rPr>
      </w:pPr>
      <w:r w:rsidRPr="002759D8">
        <w:rPr>
          <w:rFonts w:asciiTheme="majorBidi" w:hAnsiTheme="majorBidi" w:cstheme="majorBidi"/>
          <w:sz w:val="24"/>
          <w:szCs w:val="24"/>
        </w:rPr>
        <w:t xml:space="preserve">Peer, E., Rothschild, D., Gordon, A., </w:t>
      </w:r>
      <w:proofErr w:type="spellStart"/>
      <w:r w:rsidRPr="002759D8">
        <w:rPr>
          <w:rFonts w:asciiTheme="majorBidi" w:hAnsiTheme="majorBidi" w:cstheme="majorBidi"/>
          <w:sz w:val="24"/>
          <w:szCs w:val="24"/>
        </w:rPr>
        <w:t>Evernden</w:t>
      </w:r>
      <w:proofErr w:type="spellEnd"/>
      <w:r w:rsidRPr="002759D8">
        <w:rPr>
          <w:rFonts w:asciiTheme="majorBidi" w:hAnsiTheme="majorBidi" w:cstheme="majorBidi"/>
          <w:sz w:val="24"/>
          <w:szCs w:val="24"/>
        </w:rPr>
        <w:t xml:space="preserve">, Z. &amp; Damer, E. (2022) ‘Data quality of platforms and panels for online </w:t>
      </w:r>
      <w:proofErr w:type="spellStart"/>
      <w:r w:rsidRPr="002759D8">
        <w:rPr>
          <w:rFonts w:asciiTheme="majorBidi" w:hAnsiTheme="majorBidi" w:cstheme="majorBidi"/>
          <w:sz w:val="24"/>
          <w:szCs w:val="24"/>
        </w:rPr>
        <w:t>behavioral</w:t>
      </w:r>
      <w:proofErr w:type="spellEnd"/>
      <w:r w:rsidRPr="002759D8">
        <w:rPr>
          <w:rFonts w:asciiTheme="majorBidi" w:hAnsiTheme="majorBidi" w:cstheme="majorBidi"/>
          <w:sz w:val="24"/>
          <w:szCs w:val="24"/>
        </w:rPr>
        <w:t xml:space="preserve"> research’, </w:t>
      </w:r>
      <w:proofErr w:type="spellStart"/>
      <w:r w:rsidRPr="002759D8">
        <w:rPr>
          <w:rFonts w:asciiTheme="majorBidi" w:hAnsiTheme="majorBidi" w:cstheme="majorBidi"/>
          <w:sz w:val="24"/>
          <w:szCs w:val="24"/>
        </w:rPr>
        <w:t>Behavior</w:t>
      </w:r>
      <w:proofErr w:type="spellEnd"/>
      <w:r w:rsidRPr="002759D8">
        <w:rPr>
          <w:rFonts w:asciiTheme="majorBidi" w:hAnsiTheme="majorBidi" w:cstheme="majorBidi"/>
          <w:sz w:val="24"/>
          <w:szCs w:val="24"/>
        </w:rPr>
        <w:t xml:space="preserve"> Research Methods, p. 1.</w:t>
      </w:r>
    </w:p>
    <w:p w14:paraId="0CB4D0C2" w14:textId="77777777" w:rsidR="005E4E6B" w:rsidRPr="002759D8" w:rsidRDefault="005E4E6B" w:rsidP="00C01E03">
      <w:pPr>
        <w:pStyle w:val="NoSpacing"/>
        <w:ind w:hanging="720"/>
        <w:rPr>
          <w:rFonts w:asciiTheme="majorBidi" w:hAnsiTheme="majorBidi" w:cstheme="majorBidi"/>
          <w:sz w:val="24"/>
          <w:szCs w:val="24"/>
        </w:rPr>
      </w:pPr>
    </w:p>
    <w:p w14:paraId="0FB96949" w14:textId="38BBA14B" w:rsidR="005E4E6B" w:rsidRPr="002759D8" w:rsidRDefault="005E4E6B" w:rsidP="00C01E03">
      <w:pPr>
        <w:pStyle w:val="NoSpacing"/>
        <w:ind w:hanging="720"/>
        <w:rPr>
          <w:rFonts w:asciiTheme="majorBidi" w:hAnsiTheme="majorBidi" w:cstheme="majorBidi"/>
          <w:sz w:val="24"/>
          <w:szCs w:val="24"/>
        </w:rPr>
      </w:pPr>
      <w:r w:rsidRPr="002759D8">
        <w:rPr>
          <w:rFonts w:asciiTheme="majorBidi" w:hAnsiTheme="majorBidi" w:cstheme="majorBidi"/>
          <w:sz w:val="24"/>
          <w:szCs w:val="24"/>
        </w:rPr>
        <w:t xml:space="preserve">Peng, A. Y., </w:t>
      </w:r>
      <w:proofErr w:type="spellStart"/>
      <w:r w:rsidRPr="002759D8">
        <w:rPr>
          <w:rFonts w:asciiTheme="majorBidi" w:hAnsiTheme="majorBidi" w:cstheme="majorBidi"/>
          <w:sz w:val="24"/>
          <w:szCs w:val="24"/>
        </w:rPr>
        <w:t>Whyke</w:t>
      </w:r>
      <w:proofErr w:type="spellEnd"/>
      <w:r w:rsidRPr="002759D8">
        <w:rPr>
          <w:rFonts w:asciiTheme="majorBidi" w:hAnsiTheme="majorBidi" w:cstheme="majorBidi"/>
          <w:sz w:val="24"/>
          <w:szCs w:val="24"/>
        </w:rPr>
        <w:t xml:space="preserve">, T. W. &amp; Gu, F. (2024) ‘Coping with gender-critical voices from within: A </w:t>
      </w:r>
      <w:proofErr w:type="spellStart"/>
      <w:r w:rsidRPr="002759D8">
        <w:rPr>
          <w:rFonts w:asciiTheme="majorBidi" w:hAnsiTheme="majorBidi" w:cstheme="majorBidi"/>
          <w:sz w:val="24"/>
          <w:szCs w:val="24"/>
        </w:rPr>
        <w:t>sociocognitive</w:t>
      </w:r>
      <w:proofErr w:type="spellEnd"/>
      <w:r w:rsidRPr="002759D8">
        <w:rPr>
          <w:rFonts w:asciiTheme="majorBidi" w:hAnsiTheme="majorBidi" w:cstheme="majorBidi"/>
          <w:sz w:val="24"/>
          <w:szCs w:val="24"/>
        </w:rPr>
        <w:t xml:space="preserve"> approach to Sussex’s Twitter (X) crisis responses’, Discourse &amp; Communication, 17504813231219446.</w:t>
      </w:r>
    </w:p>
    <w:p w14:paraId="0AF75DAF" w14:textId="77777777" w:rsidR="005E4E6B" w:rsidRPr="002759D8" w:rsidRDefault="005E4E6B" w:rsidP="00C01E03">
      <w:pPr>
        <w:pStyle w:val="NoSpacing"/>
        <w:ind w:hanging="720"/>
        <w:rPr>
          <w:rFonts w:asciiTheme="majorBidi" w:hAnsiTheme="majorBidi" w:cstheme="majorBidi"/>
          <w:sz w:val="24"/>
          <w:szCs w:val="24"/>
        </w:rPr>
      </w:pPr>
    </w:p>
    <w:p w14:paraId="4ED1B41A" w14:textId="03B1ADF8" w:rsidR="005E4E6B" w:rsidRPr="002759D8" w:rsidRDefault="005E4E6B" w:rsidP="00C01E03">
      <w:pPr>
        <w:pStyle w:val="NoSpacing"/>
        <w:ind w:hanging="720"/>
        <w:rPr>
          <w:rFonts w:asciiTheme="majorBidi" w:hAnsiTheme="majorBidi" w:cstheme="majorBidi"/>
          <w:sz w:val="24"/>
          <w:szCs w:val="24"/>
        </w:rPr>
      </w:pPr>
      <w:r w:rsidRPr="002759D8">
        <w:rPr>
          <w:rFonts w:asciiTheme="majorBidi" w:hAnsiTheme="majorBidi" w:cstheme="majorBidi"/>
          <w:sz w:val="24"/>
          <w:szCs w:val="24"/>
        </w:rPr>
        <w:t xml:space="preserve">Pope, R. L., Reynolds, A. L. &amp; Mueller, J. A. (2019) Multicultural competence in student affairs: Advancing Social Justice </w:t>
      </w:r>
      <w:proofErr w:type="gramStart"/>
      <w:r w:rsidRPr="002759D8">
        <w:rPr>
          <w:rFonts w:asciiTheme="majorBidi" w:hAnsiTheme="majorBidi" w:cstheme="majorBidi"/>
          <w:sz w:val="24"/>
          <w:szCs w:val="24"/>
        </w:rPr>
        <w:t>And</w:t>
      </w:r>
      <w:proofErr w:type="gramEnd"/>
      <w:r w:rsidRPr="002759D8">
        <w:rPr>
          <w:rFonts w:asciiTheme="majorBidi" w:hAnsiTheme="majorBidi" w:cstheme="majorBidi"/>
          <w:sz w:val="24"/>
          <w:szCs w:val="24"/>
        </w:rPr>
        <w:t xml:space="preserve"> Inclusion. John Wiley &amp; Sons.</w:t>
      </w:r>
    </w:p>
    <w:p w14:paraId="5DF725C1" w14:textId="77777777" w:rsidR="005E4E6B" w:rsidRPr="002759D8" w:rsidRDefault="005E4E6B" w:rsidP="00C01E03">
      <w:pPr>
        <w:pStyle w:val="NoSpacing"/>
        <w:ind w:hanging="720"/>
        <w:rPr>
          <w:rFonts w:asciiTheme="majorBidi" w:hAnsiTheme="majorBidi" w:cstheme="majorBidi"/>
          <w:sz w:val="24"/>
          <w:szCs w:val="24"/>
        </w:rPr>
      </w:pPr>
    </w:p>
    <w:p w14:paraId="6D7054EC" w14:textId="09984D18" w:rsidR="005E4E6B" w:rsidRPr="002759D8" w:rsidRDefault="005E4E6B" w:rsidP="00C01E03">
      <w:pPr>
        <w:pStyle w:val="NoSpacing"/>
        <w:ind w:hanging="720"/>
        <w:rPr>
          <w:rFonts w:asciiTheme="majorBidi" w:hAnsiTheme="majorBidi" w:cstheme="majorBidi"/>
          <w:sz w:val="24"/>
          <w:szCs w:val="24"/>
        </w:rPr>
      </w:pPr>
      <w:r w:rsidRPr="002759D8">
        <w:rPr>
          <w:rFonts w:asciiTheme="majorBidi" w:hAnsiTheme="majorBidi" w:cstheme="majorBidi"/>
          <w:sz w:val="24"/>
          <w:szCs w:val="24"/>
        </w:rPr>
        <w:t xml:space="preserve">Reay, D., Davies, J., David, M. &amp; Ball, S.J. (2001) ‘Choices of degree or degrees of choice? </w:t>
      </w:r>
      <w:proofErr w:type="spellStart"/>
      <w:r w:rsidRPr="002759D8">
        <w:rPr>
          <w:rFonts w:asciiTheme="majorBidi" w:hAnsiTheme="majorBidi" w:cstheme="majorBidi"/>
          <w:sz w:val="24"/>
          <w:szCs w:val="24"/>
        </w:rPr>
        <w:t>Class‘race</w:t>
      </w:r>
      <w:proofErr w:type="spellEnd"/>
      <w:r w:rsidRPr="002759D8">
        <w:rPr>
          <w:rFonts w:asciiTheme="majorBidi" w:hAnsiTheme="majorBidi" w:cstheme="majorBidi"/>
          <w:sz w:val="24"/>
          <w:szCs w:val="24"/>
        </w:rPr>
        <w:t xml:space="preserve">’ and the higher education choice process’, Sociology, 35(4), pp. 855-874. </w:t>
      </w:r>
      <w:proofErr w:type="spellStart"/>
      <w:r w:rsidRPr="002759D8">
        <w:rPr>
          <w:rFonts w:asciiTheme="majorBidi" w:hAnsiTheme="majorBidi" w:cstheme="majorBidi"/>
          <w:sz w:val="24"/>
          <w:szCs w:val="24"/>
        </w:rPr>
        <w:t>doi</w:t>
      </w:r>
      <w:proofErr w:type="spellEnd"/>
      <w:r w:rsidRPr="002759D8">
        <w:rPr>
          <w:rFonts w:asciiTheme="majorBidi" w:hAnsiTheme="majorBidi" w:cstheme="majorBidi"/>
          <w:sz w:val="24"/>
          <w:szCs w:val="24"/>
        </w:rPr>
        <w:t>: 10.1017/S0038038501008550.</w:t>
      </w:r>
    </w:p>
    <w:p w14:paraId="0976CC96" w14:textId="77777777" w:rsidR="005E4E6B" w:rsidRPr="002759D8" w:rsidRDefault="005E4E6B" w:rsidP="00C01E03">
      <w:pPr>
        <w:pStyle w:val="NoSpacing"/>
        <w:ind w:hanging="720"/>
        <w:rPr>
          <w:rFonts w:asciiTheme="majorBidi" w:hAnsiTheme="majorBidi" w:cstheme="majorBidi"/>
          <w:sz w:val="24"/>
          <w:szCs w:val="24"/>
        </w:rPr>
      </w:pPr>
    </w:p>
    <w:p w14:paraId="2D934ADE" w14:textId="4798A221" w:rsidR="005E4E6B" w:rsidRPr="002759D8" w:rsidRDefault="005E4E6B" w:rsidP="00C01E03">
      <w:pPr>
        <w:pStyle w:val="NoSpacing"/>
        <w:ind w:hanging="720"/>
        <w:rPr>
          <w:rFonts w:asciiTheme="majorBidi" w:hAnsiTheme="majorBidi" w:cstheme="majorBidi"/>
          <w:sz w:val="24"/>
          <w:szCs w:val="24"/>
        </w:rPr>
      </w:pPr>
      <w:r w:rsidRPr="002759D8">
        <w:rPr>
          <w:rFonts w:asciiTheme="majorBidi" w:hAnsiTheme="majorBidi" w:cstheme="majorBidi"/>
          <w:sz w:val="24"/>
          <w:szCs w:val="24"/>
        </w:rPr>
        <w:t>Riedel, A.S., Beatson, A.T. &amp; Gottlieb, U. (2023) ‘Inclusivity and diversity: A systematic review of strategies employed in the higher education marketing discipline’, Journal of Marketing Education, 45(2), pp. 123-140.</w:t>
      </w:r>
    </w:p>
    <w:p w14:paraId="06ABFF38" w14:textId="77777777" w:rsidR="005E4E6B" w:rsidRPr="002759D8" w:rsidRDefault="005E4E6B" w:rsidP="00C01E03">
      <w:pPr>
        <w:pStyle w:val="NoSpacing"/>
        <w:ind w:hanging="720"/>
        <w:rPr>
          <w:rFonts w:asciiTheme="majorBidi" w:hAnsiTheme="majorBidi" w:cstheme="majorBidi"/>
          <w:sz w:val="24"/>
          <w:szCs w:val="24"/>
        </w:rPr>
      </w:pPr>
    </w:p>
    <w:p w14:paraId="0F6AAF49" w14:textId="5992838C" w:rsidR="005E4E6B" w:rsidRPr="002759D8" w:rsidRDefault="005E4E6B" w:rsidP="00C01E03">
      <w:pPr>
        <w:pStyle w:val="NoSpacing"/>
        <w:ind w:hanging="720"/>
        <w:rPr>
          <w:rFonts w:asciiTheme="majorBidi" w:hAnsiTheme="majorBidi" w:cstheme="majorBidi"/>
          <w:sz w:val="24"/>
          <w:szCs w:val="24"/>
        </w:rPr>
      </w:pPr>
      <w:proofErr w:type="spellStart"/>
      <w:r w:rsidRPr="002759D8">
        <w:rPr>
          <w:rFonts w:asciiTheme="majorBidi" w:hAnsiTheme="majorBidi" w:cstheme="majorBidi"/>
          <w:sz w:val="24"/>
          <w:szCs w:val="24"/>
        </w:rPr>
        <w:t>Shpigelman</w:t>
      </w:r>
      <w:proofErr w:type="spellEnd"/>
      <w:r w:rsidRPr="002759D8">
        <w:rPr>
          <w:rFonts w:asciiTheme="majorBidi" w:hAnsiTheme="majorBidi" w:cstheme="majorBidi"/>
          <w:sz w:val="24"/>
          <w:szCs w:val="24"/>
        </w:rPr>
        <w:t xml:space="preserve">, C. N., Mor, S., Sachs, D. &amp; </w:t>
      </w:r>
      <w:proofErr w:type="spellStart"/>
      <w:r w:rsidRPr="002759D8">
        <w:rPr>
          <w:rFonts w:asciiTheme="majorBidi" w:hAnsiTheme="majorBidi" w:cstheme="majorBidi"/>
          <w:sz w:val="24"/>
          <w:szCs w:val="24"/>
        </w:rPr>
        <w:t>Schreuer</w:t>
      </w:r>
      <w:proofErr w:type="spellEnd"/>
      <w:r w:rsidRPr="002759D8">
        <w:rPr>
          <w:rFonts w:asciiTheme="majorBidi" w:hAnsiTheme="majorBidi" w:cstheme="majorBidi"/>
          <w:sz w:val="24"/>
          <w:szCs w:val="24"/>
        </w:rPr>
        <w:t xml:space="preserve">, N. (2022) ‘Supporting the development of students with disabilities in higher education: access stigma identity and power’, Studies in Higher Education, 47(9), pp. 1776-1791. </w:t>
      </w:r>
      <w:proofErr w:type="spellStart"/>
      <w:r w:rsidRPr="002759D8">
        <w:rPr>
          <w:rFonts w:asciiTheme="majorBidi" w:hAnsiTheme="majorBidi" w:cstheme="majorBidi"/>
          <w:sz w:val="24"/>
          <w:szCs w:val="24"/>
        </w:rPr>
        <w:t>doi</w:t>
      </w:r>
      <w:proofErr w:type="spellEnd"/>
      <w:r w:rsidRPr="002759D8">
        <w:rPr>
          <w:rFonts w:asciiTheme="majorBidi" w:hAnsiTheme="majorBidi" w:cstheme="majorBidi"/>
          <w:sz w:val="24"/>
          <w:szCs w:val="24"/>
        </w:rPr>
        <w:t>: 10.1080/03075079.2021.1960303.</w:t>
      </w:r>
    </w:p>
    <w:p w14:paraId="0AD32FE1" w14:textId="77777777" w:rsidR="005E4E6B" w:rsidRPr="002759D8" w:rsidRDefault="005E4E6B" w:rsidP="00C01E03">
      <w:pPr>
        <w:pStyle w:val="NoSpacing"/>
        <w:ind w:hanging="720"/>
        <w:rPr>
          <w:rFonts w:asciiTheme="majorBidi" w:hAnsiTheme="majorBidi" w:cstheme="majorBidi"/>
          <w:sz w:val="24"/>
          <w:szCs w:val="24"/>
        </w:rPr>
      </w:pPr>
    </w:p>
    <w:p w14:paraId="62E09298" w14:textId="3AD41F3B" w:rsidR="005E4E6B" w:rsidRPr="002759D8" w:rsidRDefault="005E4E6B" w:rsidP="00C01E03">
      <w:pPr>
        <w:pStyle w:val="NoSpacing"/>
        <w:ind w:hanging="720"/>
        <w:rPr>
          <w:rFonts w:asciiTheme="majorBidi" w:hAnsiTheme="majorBidi" w:cstheme="majorBidi"/>
          <w:sz w:val="24"/>
          <w:szCs w:val="24"/>
        </w:rPr>
      </w:pPr>
      <w:r w:rsidRPr="002759D8">
        <w:rPr>
          <w:rFonts w:asciiTheme="majorBidi" w:hAnsiTheme="majorBidi" w:cstheme="majorBidi"/>
          <w:sz w:val="24"/>
          <w:szCs w:val="24"/>
        </w:rPr>
        <w:t>Smith, D. G. (2020) Diversity's promise for higher education: Making it work. Johns Hopkins University Press.</w:t>
      </w:r>
    </w:p>
    <w:p w14:paraId="5C64B279" w14:textId="77777777" w:rsidR="005E4E6B" w:rsidRPr="002759D8" w:rsidRDefault="005E4E6B" w:rsidP="00C01E03">
      <w:pPr>
        <w:pStyle w:val="NoSpacing"/>
        <w:ind w:hanging="720"/>
        <w:rPr>
          <w:rFonts w:asciiTheme="majorBidi" w:hAnsiTheme="majorBidi" w:cstheme="majorBidi"/>
          <w:sz w:val="24"/>
          <w:szCs w:val="24"/>
        </w:rPr>
      </w:pPr>
    </w:p>
    <w:p w14:paraId="1E1FC352" w14:textId="14ED8748" w:rsidR="005E4E6B" w:rsidRPr="002759D8" w:rsidRDefault="005E4E6B" w:rsidP="00C01E03">
      <w:pPr>
        <w:pStyle w:val="NoSpacing"/>
        <w:ind w:hanging="720"/>
        <w:rPr>
          <w:rFonts w:asciiTheme="majorBidi" w:hAnsiTheme="majorBidi" w:cstheme="majorBidi"/>
          <w:sz w:val="24"/>
          <w:szCs w:val="24"/>
        </w:rPr>
      </w:pPr>
      <w:r w:rsidRPr="002759D8">
        <w:rPr>
          <w:rFonts w:asciiTheme="majorBidi" w:hAnsiTheme="majorBidi" w:cstheme="majorBidi"/>
          <w:sz w:val="24"/>
          <w:szCs w:val="24"/>
        </w:rPr>
        <w:t>Stonewall (2022) Rainbow Britain Report. Available at: https://www.stonewall.org.uk/resources/rainbow-britain-report-2022.</w:t>
      </w:r>
    </w:p>
    <w:p w14:paraId="4394E1D4" w14:textId="77777777" w:rsidR="005E4E6B" w:rsidRPr="002759D8" w:rsidRDefault="005E4E6B" w:rsidP="00C01E03">
      <w:pPr>
        <w:pStyle w:val="NoSpacing"/>
        <w:ind w:hanging="720"/>
        <w:rPr>
          <w:rFonts w:asciiTheme="majorBidi" w:hAnsiTheme="majorBidi" w:cstheme="majorBidi"/>
          <w:sz w:val="24"/>
          <w:szCs w:val="24"/>
        </w:rPr>
      </w:pPr>
    </w:p>
    <w:p w14:paraId="41A84EF8" w14:textId="71F59113" w:rsidR="005E4E6B" w:rsidRPr="002759D8" w:rsidRDefault="005E4E6B" w:rsidP="00C01E03">
      <w:pPr>
        <w:pStyle w:val="NoSpacing"/>
        <w:ind w:hanging="720"/>
        <w:rPr>
          <w:rFonts w:asciiTheme="majorBidi" w:hAnsiTheme="majorBidi" w:cstheme="majorBidi"/>
          <w:sz w:val="24"/>
          <w:szCs w:val="24"/>
        </w:rPr>
      </w:pPr>
      <w:r w:rsidRPr="002759D8">
        <w:rPr>
          <w:rFonts w:asciiTheme="majorBidi" w:hAnsiTheme="majorBidi" w:cstheme="majorBidi"/>
          <w:sz w:val="24"/>
          <w:szCs w:val="24"/>
        </w:rPr>
        <w:t>Stonebanks, F. R. &amp; Shariff, S. (2023) ‘Cyberbullying education and digital citizenship in youth’, in Leung, A. N. M., Chan, K. K. S. &amp; Ng, C. S. M. (eds.) Cyberbullying and Values Education: Implications for Family and School Education. Routledge, pp. 125-141.</w:t>
      </w:r>
    </w:p>
    <w:p w14:paraId="70EA4879" w14:textId="77777777" w:rsidR="005E4E6B" w:rsidRPr="002759D8" w:rsidRDefault="005E4E6B" w:rsidP="00C01E03">
      <w:pPr>
        <w:pStyle w:val="NoSpacing"/>
        <w:ind w:hanging="720"/>
        <w:rPr>
          <w:rFonts w:asciiTheme="majorBidi" w:hAnsiTheme="majorBidi" w:cstheme="majorBidi"/>
          <w:sz w:val="24"/>
          <w:szCs w:val="24"/>
        </w:rPr>
      </w:pPr>
    </w:p>
    <w:p w14:paraId="52371E87" w14:textId="3D691CA0" w:rsidR="00506A04" w:rsidRPr="002759D8" w:rsidRDefault="005E4E6B" w:rsidP="00C01E03">
      <w:pPr>
        <w:pStyle w:val="NoSpacing"/>
        <w:ind w:hanging="720"/>
        <w:rPr>
          <w:rFonts w:asciiTheme="majorBidi" w:hAnsiTheme="majorBidi" w:cstheme="majorBidi"/>
          <w:color w:val="222222"/>
          <w:sz w:val="24"/>
          <w:szCs w:val="24"/>
          <w:shd w:val="clear" w:color="auto" w:fill="FFFFFF"/>
        </w:rPr>
      </w:pPr>
      <w:r w:rsidRPr="002759D8">
        <w:rPr>
          <w:rFonts w:asciiTheme="majorBidi" w:hAnsiTheme="majorBidi" w:cstheme="majorBidi"/>
          <w:sz w:val="24"/>
          <w:szCs w:val="24"/>
        </w:rPr>
        <w:t>Strauss, W. &amp; Howe, N. (1991) ‘The cycle of generations’, American Demographics, 13(4), pp. 24-31.</w:t>
      </w:r>
      <w:r w:rsidR="00506A04" w:rsidRPr="002759D8">
        <w:rPr>
          <w:rFonts w:asciiTheme="majorBidi" w:hAnsiTheme="majorBidi" w:cstheme="majorBidi"/>
          <w:color w:val="222222"/>
          <w:sz w:val="24"/>
          <w:szCs w:val="24"/>
          <w:shd w:val="clear" w:color="auto" w:fill="FFFFFF"/>
        </w:rPr>
        <w:t xml:space="preserve"> </w:t>
      </w:r>
    </w:p>
    <w:p w14:paraId="66EB35A0" w14:textId="2AC7E8B5" w:rsidR="005E4E6B" w:rsidRPr="002759D8" w:rsidRDefault="00506A04" w:rsidP="00C01E03">
      <w:pPr>
        <w:pStyle w:val="NoSpacing"/>
        <w:ind w:hanging="720"/>
        <w:rPr>
          <w:rFonts w:asciiTheme="majorBidi" w:hAnsiTheme="majorBidi" w:cstheme="majorBidi"/>
          <w:sz w:val="24"/>
          <w:szCs w:val="24"/>
        </w:rPr>
      </w:pPr>
      <w:r w:rsidRPr="002759D8">
        <w:rPr>
          <w:rFonts w:asciiTheme="majorBidi" w:hAnsiTheme="majorBidi" w:cstheme="majorBidi"/>
          <w:color w:val="222222"/>
          <w:sz w:val="24"/>
          <w:szCs w:val="24"/>
          <w:shd w:val="clear" w:color="auto" w:fill="FFFFFF"/>
        </w:rPr>
        <w:t>Terry, G., Hayfield, N., Clarke, V. and Braun, V., 2017. Thematic analysis. </w:t>
      </w:r>
      <w:r w:rsidRPr="002759D8">
        <w:rPr>
          <w:rFonts w:asciiTheme="majorBidi" w:hAnsiTheme="majorBidi" w:cstheme="majorBidi"/>
          <w:i/>
          <w:iCs/>
          <w:color w:val="222222"/>
          <w:sz w:val="24"/>
          <w:szCs w:val="24"/>
          <w:shd w:val="clear" w:color="auto" w:fill="FFFFFF"/>
        </w:rPr>
        <w:t>The SAGE handbook of qualitative research in psychology</w:t>
      </w:r>
      <w:r w:rsidRPr="002759D8">
        <w:rPr>
          <w:rFonts w:asciiTheme="majorBidi" w:hAnsiTheme="majorBidi" w:cstheme="majorBidi"/>
          <w:color w:val="222222"/>
          <w:sz w:val="24"/>
          <w:szCs w:val="24"/>
          <w:shd w:val="clear" w:color="auto" w:fill="FFFFFF"/>
        </w:rPr>
        <w:t>, </w:t>
      </w:r>
      <w:r w:rsidRPr="002759D8">
        <w:rPr>
          <w:rFonts w:asciiTheme="majorBidi" w:hAnsiTheme="majorBidi" w:cstheme="majorBidi"/>
          <w:i/>
          <w:iCs/>
          <w:color w:val="222222"/>
          <w:sz w:val="24"/>
          <w:szCs w:val="24"/>
          <w:shd w:val="clear" w:color="auto" w:fill="FFFFFF"/>
        </w:rPr>
        <w:t>2</w:t>
      </w:r>
      <w:r w:rsidRPr="002759D8">
        <w:rPr>
          <w:rFonts w:asciiTheme="majorBidi" w:hAnsiTheme="majorBidi" w:cstheme="majorBidi"/>
          <w:color w:val="222222"/>
          <w:sz w:val="24"/>
          <w:szCs w:val="24"/>
          <w:shd w:val="clear" w:color="auto" w:fill="FFFFFF"/>
        </w:rPr>
        <w:t>(17-37), p.25.</w:t>
      </w:r>
    </w:p>
    <w:p w14:paraId="68753C13" w14:textId="77777777" w:rsidR="005E4E6B" w:rsidRPr="002759D8" w:rsidRDefault="005E4E6B" w:rsidP="00C01E03">
      <w:pPr>
        <w:pStyle w:val="NoSpacing"/>
        <w:ind w:hanging="720"/>
        <w:rPr>
          <w:rFonts w:asciiTheme="majorBidi" w:hAnsiTheme="majorBidi" w:cstheme="majorBidi"/>
          <w:sz w:val="24"/>
          <w:szCs w:val="24"/>
        </w:rPr>
      </w:pPr>
    </w:p>
    <w:p w14:paraId="0ACF624E" w14:textId="77777777" w:rsidR="00AD68F3" w:rsidRPr="002759D8" w:rsidRDefault="005E4E6B" w:rsidP="00C01E03">
      <w:pPr>
        <w:pStyle w:val="NoSpacing"/>
        <w:ind w:hanging="720"/>
        <w:rPr>
          <w:rFonts w:asciiTheme="majorBidi" w:hAnsiTheme="majorBidi" w:cstheme="majorBidi"/>
          <w:sz w:val="24"/>
          <w:szCs w:val="24"/>
        </w:rPr>
      </w:pPr>
      <w:r w:rsidRPr="002759D8">
        <w:rPr>
          <w:rFonts w:asciiTheme="majorBidi" w:hAnsiTheme="majorBidi" w:cstheme="majorBidi"/>
          <w:sz w:val="24"/>
          <w:szCs w:val="24"/>
        </w:rPr>
        <w:t>Tlili, A. (2007) ‘Rendering equality and diversity policies in UK higher education institutions’, Critical Discourse Studies, 4(3), pp. 283-310.</w:t>
      </w:r>
    </w:p>
    <w:p w14:paraId="75A41340" w14:textId="77777777" w:rsidR="00AD68F3" w:rsidRPr="002759D8" w:rsidRDefault="005E4E6B" w:rsidP="00C01E03">
      <w:pPr>
        <w:pStyle w:val="NoSpacing"/>
        <w:ind w:hanging="720"/>
        <w:rPr>
          <w:rFonts w:asciiTheme="majorBidi" w:hAnsiTheme="majorBidi" w:cstheme="majorBidi"/>
          <w:sz w:val="24"/>
          <w:szCs w:val="24"/>
        </w:rPr>
      </w:pPr>
      <w:r w:rsidRPr="002759D8">
        <w:rPr>
          <w:rFonts w:asciiTheme="majorBidi" w:hAnsiTheme="majorBidi" w:cstheme="majorBidi"/>
          <w:sz w:val="24"/>
          <w:szCs w:val="24"/>
        </w:rPr>
        <w:t xml:space="preserve">Thomas, D.S. &amp; Quinlan, K.M. (2023) ‘Reimagining curricula: effects of cultural (in) sensitivity of curricula on racially minoritised students’ engagement’, Studies in Higher Education, 48(2), pp. 283-298. </w:t>
      </w:r>
      <w:proofErr w:type="spellStart"/>
      <w:r w:rsidRPr="002759D8">
        <w:rPr>
          <w:rFonts w:asciiTheme="majorBidi" w:hAnsiTheme="majorBidi" w:cstheme="majorBidi"/>
          <w:sz w:val="24"/>
          <w:szCs w:val="24"/>
        </w:rPr>
        <w:t>doi</w:t>
      </w:r>
      <w:proofErr w:type="spellEnd"/>
      <w:r w:rsidRPr="002759D8">
        <w:rPr>
          <w:rFonts w:asciiTheme="majorBidi" w:hAnsiTheme="majorBidi" w:cstheme="majorBidi"/>
          <w:sz w:val="24"/>
          <w:szCs w:val="24"/>
        </w:rPr>
        <w:t>: 10.1080/03075079.2022.2134332.</w:t>
      </w:r>
      <w:r w:rsidR="00AD68F3" w:rsidRPr="002759D8">
        <w:rPr>
          <w:rFonts w:asciiTheme="majorBidi" w:hAnsiTheme="majorBidi" w:cstheme="majorBidi"/>
          <w:sz w:val="24"/>
          <w:szCs w:val="24"/>
        </w:rPr>
        <w:t xml:space="preserve"> </w:t>
      </w:r>
    </w:p>
    <w:p w14:paraId="7A6CD97F" w14:textId="05890C28" w:rsidR="00AD68F3" w:rsidRPr="002759D8" w:rsidRDefault="00AD68F3" w:rsidP="00C01E03">
      <w:pPr>
        <w:pStyle w:val="NoSpacing"/>
        <w:ind w:hanging="720"/>
        <w:rPr>
          <w:rFonts w:asciiTheme="majorBidi" w:hAnsiTheme="majorBidi" w:cstheme="majorBidi"/>
          <w:sz w:val="24"/>
          <w:szCs w:val="24"/>
        </w:rPr>
      </w:pPr>
      <w:proofErr w:type="spellStart"/>
      <w:r w:rsidRPr="002759D8">
        <w:rPr>
          <w:rFonts w:asciiTheme="majorBidi" w:hAnsiTheme="majorBidi" w:cstheme="majorBidi"/>
          <w:sz w:val="24"/>
          <w:szCs w:val="24"/>
        </w:rPr>
        <w:lastRenderedPageBreak/>
        <w:t>Weinfurt</w:t>
      </w:r>
      <w:proofErr w:type="spellEnd"/>
      <w:r w:rsidRPr="002759D8">
        <w:rPr>
          <w:rFonts w:asciiTheme="majorBidi" w:hAnsiTheme="majorBidi" w:cstheme="majorBidi"/>
          <w:sz w:val="24"/>
          <w:szCs w:val="24"/>
        </w:rPr>
        <w:t xml:space="preserve">, K. P. (2000). Repeated measures analyses: ANOVA, MANOVA, and HLM. In L. G. Grimm &amp; P. R. Yarnold (Eds.), Reading and understanding more multivariate statistics (pp. 317-361). Washington, DC: American Psychological Association. </w:t>
      </w:r>
    </w:p>
    <w:p w14:paraId="6E082657" w14:textId="1A7E1A02" w:rsidR="005E4E6B" w:rsidRPr="002759D8" w:rsidRDefault="005E4E6B" w:rsidP="00C01E03">
      <w:pPr>
        <w:pStyle w:val="NoSpacing"/>
        <w:ind w:hanging="720"/>
        <w:rPr>
          <w:rFonts w:asciiTheme="majorBidi" w:hAnsiTheme="majorBidi" w:cstheme="majorBidi"/>
          <w:sz w:val="24"/>
          <w:szCs w:val="24"/>
        </w:rPr>
      </w:pPr>
    </w:p>
    <w:p w14:paraId="343FA4F0" w14:textId="77777777" w:rsidR="005E4E6B" w:rsidRPr="002759D8" w:rsidRDefault="005E4E6B" w:rsidP="00C01E03">
      <w:pPr>
        <w:pStyle w:val="NoSpacing"/>
        <w:ind w:hanging="720"/>
        <w:rPr>
          <w:rFonts w:asciiTheme="majorBidi" w:hAnsiTheme="majorBidi" w:cstheme="majorBidi"/>
          <w:sz w:val="24"/>
          <w:szCs w:val="24"/>
        </w:rPr>
      </w:pPr>
    </w:p>
    <w:p w14:paraId="08A763AE" w14:textId="4DA4BB91" w:rsidR="005E4E6B" w:rsidRPr="002759D8" w:rsidRDefault="005E4E6B" w:rsidP="00C01E03">
      <w:pPr>
        <w:pStyle w:val="NoSpacing"/>
        <w:ind w:hanging="720"/>
        <w:rPr>
          <w:rFonts w:asciiTheme="majorBidi" w:hAnsiTheme="majorBidi" w:cstheme="majorBidi"/>
          <w:sz w:val="24"/>
          <w:szCs w:val="24"/>
        </w:rPr>
      </w:pPr>
      <w:r w:rsidRPr="002759D8">
        <w:rPr>
          <w:rFonts w:asciiTheme="majorBidi" w:hAnsiTheme="majorBidi" w:cstheme="majorBidi"/>
          <w:sz w:val="24"/>
          <w:szCs w:val="24"/>
        </w:rPr>
        <w:t>Wilson-Strydom, M. (2015) ‘University access and theories of social justice: Contributions of the capabilities approach’, Higher Education, 69, pp. 143-155.</w:t>
      </w:r>
    </w:p>
    <w:p w14:paraId="18A7D18C" w14:textId="77777777" w:rsidR="005E4E6B" w:rsidRPr="002759D8" w:rsidRDefault="005E4E6B" w:rsidP="00C01E03">
      <w:pPr>
        <w:pStyle w:val="NoSpacing"/>
        <w:ind w:hanging="720"/>
        <w:rPr>
          <w:rFonts w:asciiTheme="majorBidi" w:hAnsiTheme="majorBidi" w:cstheme="majorBidi"/>
          <w:sz w:val="24"/>
          <w:szCs w:val="24"/>
        </w:rPr>
      </w:pPr>
    </w:p>
    <w:p w14:paraId="791E9856" w14:textId="33A65E43" w:rsidR="005E4E6B" w:rsidRPr="002759D8" w:rsidRDefault="005E4E6B" w:rsidP="00C01E03">
      <w:pPr>
        <w:pStyle w:val="NoSpacing"/>
        <w:ind w:hanging="720"/>
        <w:rPr>
          <w:rFonts w:asciiTheme="majorBidi" w:hAnsiTheme="majorBidi" w:cstheme="majorBidi"/>
          <w:sz w:val="24"/>
          <w:szCs w:val="24"/>
        </w:rPr>
      </w:pPr>
      <w:proofErr w:type="spellStart"/>
      <w:r w:rsidRPr="002759D8">
        <w:rPr>
          <w:rFonts w:asciiTheme="majorBidi" w:hAnsiTheme="majorBidi" w:cstheme="majorBidi"/>
          <w:sz w:val="24"/>
          <w:szCs w:val="24"/>
        </w:rPr>
        <w:t>Wolbring</w:t>
      </w:r>
      <w:proofErr w:type="spellEnd"/>
      <w:r w:rsidRPr="002759D8">
        <w:rPr>
          <w:rFonts w:asciiTheme="majorBidi" w:hAnsiTheme="majorBidi" w:cstheme="majorBidi"/>
          <w:sz w:val="24"/>
          <w:szCs w:val="24"/>
        </w:rPr>
        <w:t>, G. &amp; Lillywhite, A. (2021) ‘Equity/equality diversity and inclusion (EDI) in universities: the case of disabled people’, Societies, 11(2), p. 49.</w:t>
      </w:r>
    </w:p>
    <w:p w14:paraId="25C70917" w14:textId="77777777" w:rsidR="005E4E6B" w:rsidRPr="002759D8" w:rsidRDefault="005E4E6B" w:rsidP="00C01E03">
      <w:pPr>
        <w:pStyle w:val="NoSpacing"/>
        <w:ind w:hanging="720"/>
        <w:rPr>
          <w:rFonts w:asciiTheme="majorBidi" w:hAnsiTheme="majorBidi" w:cstheme="majorBidi"/>
          <w:sz w:val="24"/>
          <w:szCs w:val="24"/>
        </w:rPr>
      </w:pPr>
    </w:p>
    <w:p w14:paraId="5FB475EB" w14:textId="59BB69F8" w:rsidR="005E4E6B" w:rsidRPr="002759D8" w:rsidRDefault="005E4E6B" w:rsidP="00C01E03">
      <w:pPr>
        <w:pStyle w:val="NoSpacing"/>
        <w:ind w:hanging="720"/>
        <w:rPr>
          <w:rFonts w:asciiTheme="majorBidi" w:hAnsiTheme="majorBidi" w:cstheme="majorBidi"/>
          <w:sz w:val="24"/>
          <w:szCs w:val="24"/>
        </w:rPr>
      </w:pPr>
      <w:r w:rsidRPr="002759D8">
        <w:rPr>
          <w:rFonts w:asciiTheme="majorBidi" w:hAnsiTheme="majorBidi" w:cstheme="majorBidi"/>
          <w:sz w:val="24"/>
          <w:szCs w:val="24"/>
        </w:rPr>
        <w:t xml:space="preserve">Wong, B., </w:t>
      </w:r>
      <w:proofErr w:type="spellStart"/>
      <w:r w:rsidRPr="002759D8">
        <w:rPr>
          <w:rFonts w:asciiTheme="majorBidi" w:hAnsiTheme="majorBidi" w:cstheme="majorBidi"/>
          <w:sz w:val="24"/>
          <w:szCs w:val="24"/>
        </w:rPr>
        <w:t>Elmorally</w:t>
      </w:r>
      <w:proofErr w:type="spellEnd"/>
      <w:r w:rsidRPr="002759D8">
        <w:rPr>
          <w:rFonts w:asciiTheme="majorBidi" w:hAnsiTheme="majorBidi" w:cstheme="majorBidi"/>
          <w:sz w:val="24"/>
          <w:szCs w:val="24"/>
        </w:rPr>
        <w:t xml:space="preserve">, R., Copsey-Blake, M., Highwood, E. &amp; </w:t>
      </w:r>
      <w:proofErr w:type="spellStart"/>
      <w:r w:rsidRPr="002759D8">
        <w:rPr>
          <w:rFonts w:asciiTheme="majorBidi" w:hAnsiTheme="majorBidi" w:cstheme="majorBidi"/>
          <w:sz w:val="24"/>
          <w:szCs w:val="24"/>
        </w:rPr>
        <w:t>Singarayer</w:t>
      </w:r>
      <w:proofErr w:type="spellEnd"/>
      <w:r w:rsidRPr="002759D8">
        <w:rPr>
          <w:rFonts w:asciiTheme="majorBidi" w:hAnsiTheme="majorBidi" w:cstheme="majorBidi"/>
          <w:sz w:val="24"/>
          <w:szCs w:val="24"/>
        </w:rPr>
        <w:t>, J. (2021) ‘Is race still relevant? Student perceptions and experiences of racism in higher education’, Cambridge Journal of Education, 51(3), pp. 359-375.</w:t>
      </w:r>
    </w:p>
    <w:p w14:paraId="291CABEA" w14:textId="77777777" w:rsidR="005E4E6B" w:rsidRPr="002759D8" w:rsidRDefault="005E4E6B" w:rsidP="00C01E03">
      <w:pPr>
        <w:pStyle w:val="NoSpacing"/>
        <w:ind w:hanging="720"/>
        <w:rPr>
          <w:rFonts w:asciiTheme="majorBidi" w:hAnsiTheme="majorBidi" w:cstheme="majorBidi"/>
          <w:sz w:val="24"/>
          <w:szCs w:val="24"/>
        </w:rPr>
      </w:pPr>
    </w:p>
    <w:p w14:paraId="4BFBE6EE" w14:textId="13E7C2ED" w:rsidR="005E4E6B" w:rsidRPr="002759D8" w:rsidRDefault="005E4E6B" w:rsidP="00C01E03">
      <w:pPr>
        <w:pStyle w:val="NoSpacing"/>
        <w:ind w:hanging="720"/>
        <w:rPr>
          <w:rFonts w:asciiTheme="majorBidi" w:hAnsiTheme="majorBidi" w:cstheme="majorBidi"/>
          <w:sz w:val="24"/>
          <w:szCs w:val="24"/>
        </w:rPr>
      </w:pPr>
      <w:r w:rsidRPr="002759D8">
        <w:rPr>
          <w:rFonts w:asciiTheme="majorBidi" w:hAnsiTheme="majorBidi" w:cstheme="majorBidi"/>
          <w:sz w:val="24"/>
          <w:szCs w:val="24"/>
        </w:rPr>
        <w:t xml:space="preserve">Wu, S., Burleson, A., Islam, S., Gossen, D. &amp; </w:t>
      </w:r>
      <w:proofErr w:type="spellStart"/>
      <w:r w:rsidRPr="002759D8">
        <w:rPr>
          <w:rFonts w:asciiTheme="majorBidi" w:hAnsiTheme="majorBidi" w:cstheme="majorBidi"/>
          <w:sz w:val="24"/>
          <w:szCs w:val="24"/>
        </w:rPr>
        <w:t>Oyelere</w:t>
      </w:r>
      <w:proofErr w:type="spellEnd"/>
      <w:r w:rsidRPr="002759D8">
        <w:rPr>
          <w:rFonts w:asciiTheme="majorBidi" w:hAnsiTheme="majorBidi" w:cstheme="majorBidi"/>
          <w:sz w:val="24"/>
          <w:szCs w:val="24"/>
        </w:rPr>
        <w:t>, A. (2024) ‘Exploring Engineering Students’ Perceptions of Diversity and Inclusion in a Southern Public University: A Case Study’, Trends in Higher Education, 3(1), pp. 67-104.</w:t>
      </w:r>
    </w:p>
    <w:p w14:paraId="19D717C6" w14:textId="77777777" w:rsidR="005E4E6B" w:rsidRPr="002759D8" w:rsidRDefault="005E4E6B" w:rsidP="00C01E03">
      <w:pPr>
        <w:pStyle w:val="NoSpacing"/>
        <w:ind w:hanging="720"/>
        <w:rPr>
          <w:rFonts w:asciiTheme="majorBidi" w:hAnsiTheme="majorBidi" w:cstheme="majorBidi"/>
          <w:sz w:val="24"/>
          <w:szCs w:val="24"/>
        </w:rPr>
      </w:pPr>
    </w:p>
    <w:p w14:paraId="7FE69E0D" w14:textId="1DAE9E51" w:rsidR="005E4E6B" w:rsidRPr="002759D8" w:rsidRDefault="005E4E6B" w:rsidP="00C01E03">
      <w:pPr>
        <w:pStyle w:val="NoSpacing"/>
        <w:ind w:hanging="720"/>
        <w:rPr>
          <w:rFonts w:asciiTheme="majorBidi" w:hAnsiTheme="majorBidi" w:cstheme="majorBidi"/>
          <w:sz w:val="24"/>
          <w:szCs w:val="24"/>
        </w:rPr>
      </w:pPr>
      <w:proofErr w:type="spellStart"/>
      <w:r w:rsidRPr="002759D8">
        <w:rPr>
          <w:rFonts w:asciiTheme="majorBidi" w:hAnsiTheme="majorBidi" w:cstheme="majorBidi"/>
          <w:sz w:val="24"/>
          <w:szCs w:val="24"/>
        </w:rPr>
        <w:t>Yawson</w:t>
      </w:r>
      <w:proofErr w:type="spellEnd"/>
      <w:r w:rsidRPr="002759D8">
        <w:rPr>
          <w:rFonts w:asciiTheme="majorBidi" w:hAnsiTheme="majorBidi" w:cstheme="majorBidi"/>
          <w:sz w:val="24"/>
          <w:szCs w:val="24"/>
        </w:rPr>
        <w:t xml:space="preserve">, D.E. &amp; Yamoah, F.A (2020) ‘Understanding satisfaction essentials of E-learning in higher education: A multi-generational cohort perspective’, </w:t>
      </w:r>
      <w:proofErr w:type="spellStart"/>
      <w:r w:rsidRPr="002759D8">
        <w:rPr>
          <w:rFonts w:asciiTheme="majorBidi" w:hAnsiTheme="majorBidi" w:cstheme="majorBidi"/>
          <w:sz w:val="24"/>
          <w:szCs w:val="24"/>
        </w:rPr>
        <w:t>Heliyon</w:t>
      </w:r>
      <w:proofErr w:type="spellEnd"/>
      <w:r w:rsidRPr="002759D8">
        <w:rPr>
          <w:rFonts w:asciiTheme="majorBidi" w:hAnsiTheme="majorBidi" w:cstheme="majorBidi"/>
          <w:sz w:val="24"/>
          <w:szCs w:val="24"/>
        </w:rPr>
        <w:t xml:space="preserve">, 6(11), p. e05519. </w:t>
      </w:r>
      <w:proofErr w:type="spellStart"/>
      <w:r w:rsidRPr="002759D8">
        <w:rPr>
          <w:rFonts w:asciiTheme="majorBidi" w:hAnsiTheme="majorBidi" w:cstheme="majorBidi"/>
          <w:sz w:val="24"/>
          <w:szCs w:val="24"/>
        </w:rPr>
        <w:t>doi</w:t>
      </w:r>
      <w:proofErr w:type="spellEnd"/>
      <w:r w:rsidRPr="002759D8">
        <w:rPr>
          <w:rFonts w:asciiTheme="majorBidi" w:hAnsiTheme="majorBidi" w:cstheme="majorBidi"/>
          <w:sz w:val="24"/>
          <w:szCs w:val="24"/>
        </w:rPr>
        <w:t>: 10.1016/j.heliyon.2020.e05519.</w:t>
      </w:r>
    </w:p>
    <w:p w14:paraId="4D4A643E" w14:textId="77777777" w:rsidR="005E4E6B" w:rsidRPr="002759D8" w:rsidRDefault="005E4E6B" w:rsidP="00C01E03">
      <w:pPr>
        <w:pStyle w:val="NoSpacing"/>
        <w:ind w:hanging="720"/>
        <w:rPr>
          <w:rFonts w:asciiTheme="majorBidi" w:hAnsiTheme="majorBidi" w:cstheme="majorBidi"/>
          <w:sz w:val="24"/>
          <w:szCs w:val="24"/>
        </w:rPr>
      </w:pPr>
    </w:p>
    <w:p w14:paraId="39F47152" w14:textId="40D857A3" w:rsidR="005E4E6B" w:rsidRPr="002759D8" w:rsidRDefault="005E4E6B" w:rsidP="00C01E03">
      <w:pPr>
        <w:pStyle w:val="NoSpacing"/>
        <w:ind w:hanging="720"/>
        <w:rPr>
          <w:rFonts w:asciiTheme="majorBidi" w:hAnsiTheme="majorBidi" w:cstheme="majorBidi"/>
          <w:sz w:val="24"/>
          <w:szCs w:val="24"/>
        </w:rPr>
      </w:pPr>
      <w:r w:rsidRPr="002759D8">
        <w:rPr>
          <w:rFonts w:asciiTheme="majorBidi" w:hAnsiTheme="majorBidi" w:cstheme="majorBidi"/>
          <w:sz w:val="24"/>
          <w:szCs w:val="24"/>
        </w:rPr>
        <w:t>Yousef, M., Rundle-Thiele, S. &amp; Dietrich, T. (2023) ‘Advertising appeals effectiveness: a systematic literature review’, Health Promotion International, 38(4), p. daab204.</w:t>
      </w:r>
    </w:p>
    <w:p w14:paraId="71AC259C" w14:textId="77777777" w:rsidR="005E4E6B" w:rsidRPr="002759D8" w:rsidRDefault="005E4E6B" w:rsidP="00C01E03">
      <w:pPr>
        <w:pStyle w:val="NoSpacing"/>
        <w:ind w:hanging="720"/>
        <w:rPr>
          <w:rFonts w:asciiTheme="majorBidi" w:hAnsiTheme="majorBidi" w:cstheme="majorBidi"/>
          <w:sz w:val="24"/>
          <w:szCs w:val="24"/>
        </w:rPr>
      </w:pPr>
    </w:p>
    <w:p w14:paraId="3C476AFC" w14:textId="0BF2FC7C" w:rsidR="00BE340E" w:rsidRPr="002759D8" w:rsidRDefault="005E4E6B" w:rsidP="00C01E03">
      <w:pPr>
        <w:pStyle w:val="NoSpacing"/>
        <w:ind w:hanging="720"/>
        <w:rPr>
          <w:rFonts w:asciiTheme="majorBidi" w:hAnsiTheme="majorBidi" w:cstheme="majorBidi"/>
          <w:sz w:val="24"/>
          <w:szCs w:val="24"/>
        </w:rPr>
      </w:pPr>
      <w:r w:rsidRPr="002759D8">
        <w:rPr>
          <w:rFonts w:asciiTheme="majorBidi" w:hAnsiTheme="majorBidi" w:cstheme="majorBidi"/>
          <w:sz w:val="24"/>
          <w:szCs w:val="24"/>
        </w:rPr>
        <w:t>Zhang, J. &amp; Bloemer, J.M. (2008) ‘The impact of value congruence on consumer-service brand relationships’, Journal of Service Research, 11(2), pp. 161-172.</w:t>
      </w:r>
    </w:p>
    <w:p w14:paraId="77779406" w14:textId="77777777" w:rsidR="00564357" w:rsidRPr="002759D8" w:rsidRDefault="00564357" w:rsidP="00C01E03">
      <w:pPr>
        <w:pStyle w:val="NoSpacing"/>
        <w:ind w:hanging="720"/>
        <w:rPr>
          <w:rFonts w:asciiTheme="majorBidi" w:hAnsiTheme="majorBidi" w:cstheme="majorBidi"/>
          <w:b/>
          <w:bCs/>
          <w:sz w:val="24"/>
          <w:szCs w:val="24"/>
        </w:rPr>
      </w:pPr>
      <w:r w:rsidRPr="002759D8">
        <w:rPr>
          <w:rFonts w:asciiTheme="majorBidi" w:hAnsiTheme="majorBidi" w:cstheme="majorBidi"/>
          <w:b/>
          <w:bCs/>
          <w:sz w:val="24"/>
          <w:szCs w:val="24"/>
        </w:rPr>
        <w:br w:type="page"/>
      </w:r>
    </w:p>
    <w:p w14:paraId="37F5E9C6" w14:textId="11ACCD78" w:rsidR="000E647C" w:rsidRPr="00742048" w:rsidRDefault="000E647C" w:rsidP="000E647C">
      <w:pPr>
        <w:rPr>
          <w:rFonts w:asciiTheme="majorBidi" w:hAnsiTheme="majorBidi" w:cstheme="majorBidi"/>
          <w:b/>
          <w:bCs/>
          <w:sz w:val="24"/>
          <w:szCs w:val="24"/>
        </w:rPr>
      </w:pPr>
      <w:r w:rsidRPr="00742048">
        <w:rPr>
          <w:rFonts w:asciiTheme="majorBidi" w:hAnsiTheme="majorBidi" w:cstheme="majorBidi"/>
          <w:b/>
          <w:bCs/>
          <w:sz w:val="24"/>
          <w:szCs w:val="24"/>
        </w:rPr>
        <w:lastRenderedPageBreak/>
        <w:t xml:space="preserve">Appendix </w:t>
      </w:r>
      <w:r w:rsidR="00DB4863">
        <w:rPr>
          <w:rFonts w:asciiTheme="majorBidi" w:hAnsiTheme="majorBidi" w:cstheme="majorBidi"/>
          <w:b/>
          <w:bCs/>
          <w:sz w:val="24"/>
          <w:szCs w:val="24"/>
        </w:rPr>
        <w:t>1</w:t>
      </w:r>
      <w:r w:rsidRPr="00742048">
        <w:rPr>
          <w:rFonts w:asciiTheme="majorBidi" w:hAnsiTheme="majorBidi" w:cstheme="majorBidi"/>
          <w:b/>
          <w:bCs/>
          <w:sz w:val="24"/>
          <w:szCs w:val="24"/>
        </w:rPr>
        <w:t xml:space="preserve">A: </w:t>
      </w:r>
      <w:r w:rsidR="00DC45A3" w:rsidRPr="00742048">
        <w:rPr>
          <w:rFonts w:asciiTheme="majorBidi" w:hAnsiTheme="majorBidi" w:cstheme="majorBidi"/>
          <w:sz w:val="24"/>
          <w:szCs w:val="24"/>
        </w:rPr>
        <w:t>Experimental Survey Stimuli for Diverse and Inclusive Higher Education Marketing Campaigns(using a library context)</w:t>
      </w:r>
    </w:p>
    <w:tbl>
      <w:tblPr>
        <w:tblStyle w:val="TableGrid"/>
        <w:tblW w:w="0" w:type="auto"/>
        <w:tblInd w:w="392" w:type="dxa"/>
        <w:tblLayout w:type="fixed"/>
        <w:tblLook w:val="04A0" w:firstRow="1" w:lastRow="0" w:firstColumn="1" w:lastColumn="0" w:noHBand="0" w:noVBand="1"/>
      </w:tblPr>
      <w:tblGrid>
        <w:gridCol w:w="4085"/>
        <w:gridCol w:w="4085"/>
      </w:tblGrid>
      <w:tr w:rsidR="00E01807" w:rsidRPr="00E01807" w14:paraId="0A4BEFC5" w14:textId="77777777" w:rsidTr="00867B59">
        <w:trPr>
          <w:trHeight w:val="1833"/>
        </w:trPr>
        <w:tc>
          <w:tcPr>
            <w:tcW w:w="4085" w:type="dxa"/>
          </w:tcPr>
          <w:p w14:paraId="70163242" w14:textId="77777777" w:rsidR="000E647C" w:rsidRPr="00E01807" w:rsidRDefault="000E647C">
            <w:pPr>
              <w:rPr>
                <w:rFonts w:asciiTheme="majorBidi" w:hAnsiTheme="majorBidi" w:cstheme="majorBidi"/>
                <w:sz w:val="18"/>
                <w:szCs w:val="18"/>
              </w:rPr>
            </w:pPr>
            <w:r w:rsidRPr="00E01807">
              <w:rPr>
                <w:rFonts w:asciiTheme="majorBidi" w:hAnsiTheme="majorBidi" w:cstheme="majorBidi"/>
                <w:noProof/>
                <w:sz w:val="18"/>
                <w:szCs w:val="18"/>
              </w:rPr>
              <w:drawing>
                <wp:inline distT="0" distB="0" distL="0" distR="0" wp14:anchorId="27AC0C66" wp14:editId="0E646CEA">
                  <wp:extent cx="2736850" cy="1511300"/>
                  <wp:effectExtent l="0" t="0" r="0" b="0"/>
                  <wp:docPr id="19" name="Picture 19" descr="A group of people working on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group of people working on a computer&#10;&#10;Description automatically generated"/>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36850" cy="1511300"/>
                          </a:xfrm>
                          <a:prstGeom prst="rect">
                            <a:avLst/>
                          </a:prstGeom>
                          <a:noFill/>
                          <a:ln>
                            <a:noFill/>
                          </a:ln>
                        </pic:spPr>
                      </pic:pic>
                    </a:graphicData>
                  </a:graphic>
                </wp:inline>
              </w:drawing>
            </w:r>
          </w:p>
        </w:tc>
        <w:tc>
          <w:tcPr>
            <w:tcW w:w="4085" w:type="dxa"/>
          </w:tcPr>
          <w:p w14:paraId="1E930C4F" w14:textId="77777777" w:rsidR="000E647C" w:rsidRPr="00E01807" w:rsidRDefault="000E647C">
            <w:pPr>
              <w:rPr>
                <w:rFonts w:asciiTheme="majorBidi" w:hAnsiTheme="majorBidi" w:cstheme="majorBidi"/>
                <w:sz w:val="18"/>
                <w:szCs w:val="18"/>
              </w:rPr>
            </w:pPr>
            <w:r w:rsidRPr="00E01807">
              <w:rPr>
                <w:rFonts w:asciiTheme="majorBidi" w:hAnsiTheme="majorBidi" w:cstheme="majorBidi"/>
                <w:noProof/>
                <w:sz w:val="18"/>
                <w:szCs w:val="18"/>
              </w:rPr>
              <w:drawing>
                <wp:inline distT="0" distB="0" distL="0" distR="0" wp14:anchorId="3DB307E7" wp14:editId="1842F9EB">
                  <wp:extent cx="2546350" cy="1555750"/>
                  <wp:effectExtent l="0" t="0" r="0" b="0"/>
                  <wp:docPr id="4" name="Picture 4" descr="A group of people in a libra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group of people in a library&#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546350" cy="1555750"/>
                          </a:xfrm>
                          <a:prstGeom prst="rect">
                            <a:avLst/>
                          </a:prstGeom>
                          <a:noFill/>
                          <a:ln>
                            <a:noFill/>
                          </a:ln>
                        </pic:spPr>
                      </pic:pic>
                    </a:graphicData>
                  </a:graphic>
                </wp:inline>
              </w:drawing>
            </w:r>
          </w:p>
        </w:tc>
      </w:tr>
      <w:tr w:rsidR="00E01807" w:rsidRPr="00E01807" w14:paraId="4EBAFC6F" w14:textId="77777777" w:rsidTr="00867B59">
        <w:trPr>
          <w:trHeight w:val="377"/>
        </w:trPr>
        <w:tc>
          <w:tcPr>
            <w:tcW w:w="4085" w:type="dxa"/>
          </w:tcPr>
          <w:p w14:paraId="1E3A0D78" w14:textId="669A6BBF" w:rsidR="000E647C" w:rsidRPr="00E01807" w:rsidRDefault="00000000" w:rsidP="00BE340E">
            <w:pPr>
              <w:spacing w:after="160" w:line="259" w:lineRule="auto"/>
              <w:rPr>
                <w:rFonts w:asciiTheme="majorBidi" w:eastAsia="Times New Roman" w:hAnsiTheme="majorBidi" w:cstheme="majorBidi"/>
                <w:sz w:val="18"/>
                <w:szCs w:val="18"/>
                <w:lang w:eastAsia="zh-CN"/>
              </w:rPr>
            </w:pPr>
            <w:r>
              <w:rPr>
                <w:rFonts w:asciiTheme="majorBidi" w:hAnsiTheme="majorBidi" w:cstheme="majorBidi"/>
                <w:noProof/>
                <w:sz w:val="18"/>
                <w:szCs w:val="18"/>
              </w:rPr>
              <w:object w:dxaOrig="1440" w:dyaOrig="1440" w14:anchorId="1967FA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1" type="#_x0000_t75" style="position:absolute;margin-left:182.75pt;margin-top:1.75pt;width:14pt;height:18pt;z-index:251658241;mso-position-horizontal-relative:text;mso-position-vertical-relative:text" wrapcoords="-1137 0 -1137 20700 21600 20700 21600 0 -1137 0">
                  <v:imagedata r:id="rId18" o:title=""/>
                  <w10:wrap type="tight"/>
                </v:shape>
                <o:OLEObject Type="Embed" ProgID="PBrush" ShapeID="_x0000_s1051" DrawAspect="Content" ObjectID="_1782630004" r:id="rId19"/>
              </w:object>
            </w:r>
            <w:r w:rsidR="000E647C" w:rsidRPr="00E01807">
              <w:rPr>
                <w:rFonts w:asciiTheme="majorBidi" w:hAnsiTheme="majorBidi" w:cstheme="majorBidi"/>
                <w:sz w:val="18"/>
                <w:szCs w:val="18"/>
                <w:lang w:eastAsia="zh-CN"/>
              </w:rPr>
              <w:t xml:space="preserve">Explore our diverse and inclusive library, emphasising </w:t>
            </w:r>
            <w:r w:rsidR="000E647C" w:rsidRPr="00E01807">
              <w:rPr>
                <w:rFonts w:asciiTheme="majorBidi" w:hAnsiTheme="majorBidi" w:cstheme="majorBidi"/>
                <w:b/>
                <w:bCs/>
                <w:i/>
                <w:iCs/>
                <w:sz w:val="18"/>
                <w:szCs w:val="18"/>
                <w:lang w:eastAsia="zh-CN"/>
              </w:rPr>
              <w:t>LGBTQ+</w:t>
            </w:r>
            <w:r w:rsidR="000E647C" w:rsidRPr="00E01807">
              <w:rPr>
                <w:rFonts w:asciiTheme="majorBidi" w:hAnsiTheme="majorBidi" w:cstheme="majorBidi"/>
                <w:sz w:val="18"/>
                <w:szCs w:val="18"/>
                <w:lang w:eastAsia="zh-CN"/>
              </w:rPr>
              <w:t xml:space="preserve"> support and collaboration. Whether you seek a quiet study area or vibrant teamwork, we celebrate your unique journey. Join our inclusive community, where your voice matters in a space that champions diversity, equality, and inclusion. Together, let's build a brighter future. Join us today</w:t>
            </w:r>
            <w:r w:rsidR="2935ABA4" w:rsidRPr="00E01807">
              <w:rPr>
                <w:rFonts w:asciiTheme="majorBidi" w:hAnsiTheme="majorBidi" w:cstheme="majorBidi"/>
                <w:sz w:val="18"/>
                <w:szCs w:val="18"/>
                <w:lang w:eastAsia="zh-CN"/>
              </w:rPr>
              <w:t>.</w:t>
            </w:r>
          </w:p>
        </w:tc>
        <w:tc>
          <w:tcPr>
            <w:tcW w:w="4085" w:type="dxa"/>
          </w:tcPr>
          <w:p w14:paraId="34237136" w14:textId="227D7E66" w:rsidR="000E647C" w:rsidRPr="00E01807" w:rsidRDefault="00000000">
            <w:pPr>
              <w:rPr>
                <w:rFonts w:asciiTheme="majorBidi" w:hAnsiTheme="majorBidi" w:cstheme="majorBidi"/>
                <w:sz w:val="18"/>
                <w:szCs w:val="18"/>
              </w:rPr>
            </w:pPr>
            <w:r>
              <w:rPr>
                <w:rFonts w:asciiTheme="majorBidi" w:hAnsiTheme="majorBidi" w:cstheme="majorBidi"/>
                <w:noProof/>
                <w:sz w:val="18"/>
                <w:szCs w:val="18"/>
              </w:rPr>
              <w:object w:dxaOrig="1440" w:dyaOrig="1440" w14:anchorId="44F1DCB5">
                <v:shape id="_x0000_s1050" type="#_x0000_t75" style="position:absolute;margin-left:158.85pt;margin-top:30.25pt;width:15pt;height:17pt;z-index:251658240;mso-position-horizontal-relative:text;mso-position-vertical-relative:text" wrapcoords="-1080 0 -1080 20661 21600 20661 21600 0 -1080 0">
                  <v:imagedata r:id="rId20" o:title=""/>
                  <w10:wrap type="tight"/>
                </v:shape>
                <o:OLEObject Type="Embed" ProgID="PBrush" ShapeID="_x0000_s1050" DrawAspect="Content" ObjectID="_1782630005" r:id="rId21"/>
              </w:object>
            </w:r>
            <w:r w:rsidR="000E647C" w:rsidRPr="00E01807">
              <w:rPr>
                <w:rFonts w:asciiTheme="majorBidi" w:hAnsiTheme="majorBidi" w:cstheme="majorBidi"/>
                <w:sz w:val="18"/>
                <w:szCs w:val="18"/>
              </w:rPr>
              <w:t xml:space="preserve"> Discover our welcoming library, focused on supporting </w:t>
            </w:r>
            <w:r w:rsidR="000E647C" w:rsidRPr="00E01807">
              <w:rPr>
                <w:rFonts w:asciiTheme="majorBidi" w:hAnsiTheme="majorBidi" w:cstheme="majorBidi"/>
                <w:b/>
                <w:bCs/>
                <w:sz w:val="18"/>
                <w:szCs w:val="18"/>
              </w:rPr>
              <w:t>physical disabilities and fostering collaboration</w:t>
            </w:r>
            <w:r w:rsidR="000E647C" w:rsidRPr="00E01807">
              <w:rPr>
                <w:rFonts w:asciiTheme="majorBidi" w:hAnsiTheme="majorBidi" w:cstheme="majorBidi"/>
                <w:sz w:val="18"/>
                <w:szCs w:val="18"/>
              </w:rPr>
              <w:t>. Find the perfect spot, from serene study spaces to lively group areas. Your unique path is valued in our community</w:t>
            </w:r>
            <w:r w:rsidR="008F6E42" w:rsidRPr="00E01807">
              <w:rPr>
                <w:rFonts w:asciiTheme="majorBidi" w:hAnsiTheme="majorBidi" w:cstheme="majorBidi"/>
                <w:sz w:val="18"/>
                <w:szCs w:val="18"/>
              </w:rPr>
              <w:t>, which</w:t>
            </w:r>
            <w:r w:rsidR="000E647C" w:rsidRPr="00E01807">
              <w:rPr>
                <w:rFonts w:asciiTheme="majorBidi" w:hAnsiTheme="majorBidi" w:cstheme="majorBidi"/>
                <w:sz w:val="18"/>
                <w:szCs w:val="18"/>
              </w:rPr>
              <w:t xml:space="preserve"> </w:t>
            </w:r>
            <w:r w:rsidR="008F6E42" w:rsidRPr="00E01807">
              <w:rPr>
                <w:rFonts w:asciiTheme="majorBidi" w:hAnsiTheme="majorBidi" w:cstheme="majorBidi"/>
                <w:sz w:val="18"/>
                <w:szCs w:val="18"/>
              </w:rPr>
              <w:t>prioritises</w:t>
            </w:r>
            <w:r w:rsidR="000E647C" w:rsidRPr="00E01807">
              <w:rPr>
                <w:rFonts w:asciiTheme="majorBidi" w:hAnsiTheme="majorBidi" w:cstheme="majorBidi"/>
                <w:sz w:val="18"/>
                <w:szCs w:val="18"/>
              </w:rPr>
              <w:t xml:space="preserve"> diversity, equality, and inclusion. Let's create a better future together. Join us now! </w:t>
            </w:r>
          </w:p>
        </w:tc>
      </w:tr>
      <w:tr w:rsidR="00E01807" w:rsidRPr="00E01807" w14:paraId="5402268F" w14:textId="77777777" w:rsidTr="00867B59">
        <w:trPr>
          <w:trHeight w:val="2020"/>
        </w:trPr>
        <w:tc>
          <w:tcPr>
            <w:tcW w:w="4085" w:type="dxa"/>
          </w:tcPr>
          <w:p w14:paraId="767303AA" w14:textId="77777777" w:rsidR="000E647C" w:rsidRPr="00E01807" w:rsidRDefault="000E647C">
            <w:pPr>
              <w:rPr>
                <w:rFonts w:asciiTheme="majorBidi" w:hAnsiTheme="majorBidi" w:cstheme="majorBidi"/>
                <w:sz w:val="18"/>
                <w:szCs w:val="18"/>
              </w:rPr>
            </w:pPr>
            <w:r w:rsidRPr="00E01807">
              <w:rPr>
                <w:rFonts w:asciiTheme="majorBidi" w:hAnsiTheme="majorBidi" w:cstheme="majorBidi"/>
                <w:noProof/>
                <w:sz w:val="18"/>
                <w:szCs w:val="18"/>
              </w:rPr>
              <w:drawing>
                <wp:inline distT="0" distB="0" distL="0" distR="0" wp14:anchorId="5C7A6D68" wp14:editId="5FC42218">
                  <wp:extent cx="2755900" cy="1612900"/>
                  <wp:effectExtent l="0" t="0" r="0" b="0"/>
                  <wp:docPr id="2" name="Picture 2" descr="A group of people studying in a libra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A group of people studying in a library&#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55900" cy="1612900"/>
                          </a:xfrm>
                          <a:prstGeom prst="rect">
                            <a:avLst/>
                          </a:prstGeom>
                          <a:noFill/>
                          <a:ln>
                            <a:noFill/>
                          </a:ln>
                        </pic:spPr>
                      </pic:pic>
                    </a:graphicData>
                  </a:graphic>
                </wp:inline>
              </w:drawing>
            </w:r>
          </w:p>
        </w:tc>
        <w:tc>
          <w:tcPr>
            <w:tcW w:w="4085" w:type="dxa"/>
          </w:tcPr>
          <w:p w14:paraId="35608CB1" w14:textId="77777777" w:rsidR="000E647C" w:rsidRPr="00E01807" w:rsidRDefault="000E647C">
            <w:pPr>
              <w:rPr>
                <w:rFonts w:asciiTheme="majorBidi" w:hAnsiTheme="majorBidi" w:cstheme="majorBidi"/>
                <w:sz w:val="18"/>
                <w:szCs w:val="18"/>
              </w:rPr>
            </w:pPr>
            <w:r w:rsidRPr="00E01807">
              <w:rPr>
                <w:rFonts w:asciiTheme="majorBidi" w:hAnsiTheme="majorBidi" w:cstheme="majorBidi"/>
                <w:sz w:val="18"/>
                <w:szCs w:val="18"/>
              </w:rPr>
              <w:object w:dxaOrig="11990" w:dyaOrig="10770" w14:anchorId="4245CB04">
                <v:shape id="_x0000_i1027" type="#_x0000_t75" style="width:200.15pt;height:126.3pt" o:ole="">
                  <v:imagedata r:id="rId23" o:title=""/>
                </v:shape>
                <o:OLEObject Type="Embed" ProgID="PBrush" ShapeID="_x0000_i1027" DrawAspect="Content" ObjectID="_1782630002" r:id="rId24"/>
              </w:object>
            </w:r>
          </w:p>
        </w:tc>
      </w:tr>
      <w:tr w:rsidR="00E01807" w:rsidRPr="00E01807" w14:paraId="45064DFB" w14:textId="77777777" w:rsidTr="00867B59">
        <w:trPr>
          <w:trHeight w:val="377"/>
        </w:trPr>
        <w:tc>
          <w:tcPr>
            <w:tcW w:w="4085" w:type="dxa"/>
          </w:tcPr>
          <w:p w14:paraId="718E27FE" w14:textId="77777777" w:rsidR="000E647C" w:rsidRPr="00E01807" w:rsidRDefault="00000000">
            <w:pPr>
              <w:rPr>
                <w:rFonts w:asciiTheme="majorBidi" w:hAnsiTheme="majorBidi" w:cstheme="majorBidi"/>
                <w:sz w:val="18"/>
                <w:szCs w:val="18"/>
              </w:rPr>
            </w:pPr>
            <w:r>
              <w:rPr>
                <w:rFonts w:asciiTheme="majorBidi" w:hAnsiTheme="majorBidi" w:cstheme="majorBidi"/>
                <w:sz w:val="18"/>
                <w:szCs w:val="18"/>
              </w:rPr>
              <w:object w:dxaOrig="1440" w:dyaOrig="1440" w14:anchorId="0DACE6DF">
                <v:shape id="_x0000_s1052" type="#_x0000_t75" style="position:absolute;margin-left:157.85pt;margin-top:29.8pt;width:11pt;height:19pt;z-index:251658242;mso-position-horizontal-relative:text;mso-position-vertical-relative:text" wrapcoords="-1440 0 -1440 20736 21600 20736 21600 0 -1440 0">
                  <v:imagedata r:id="rId25" o:title=""/>
                  <w10:wrap type="tight"/>
                </v:shape>
                <o:OLEObject Type="Embed" ProgID="PBrush" ShapeID="_x0000_s1052" DrawAspect="Content" ObjectID="_1782630006" r:id="rId26"/>
              </w:object>
            </w:r>
            <w:r w:rsidR="000E647C" w:rsidRPr="00E01807">
              <w:rPr>
                <w:rFonts w:asciiTheme="majorBidi" w:hAnsiTheme="majorBidi" w:cstheme="majorBidi"/>
                <w:sz w:val="18"/>
                <w:szCs w:val="18"/>
              </w:rPr>
              <w:t xml:space="preserve"> Discover our diverse and inclusive library, with a focus on supporting and fostering collaboration among individuals from </w:t>
            </w:r>
            <w:r w:rsidR="000E647C" w:rsidRPr="00E01807">
              <w:rPr>
                <w:rFonts w:asciiTheme="majorBidi" w:hAnsiTheme="majorBidi" w:cstheme="majorBidi"/>
                <w:b/>
                <w:bCs/>
                <w:i/>
                <w:iCs/>
                <w:sz w:val="18"/>
                <w:szCs w:val="18"/>
              </w:rPr>
              <w:t>various religious backgrounds</w:t>
            </w:r>
            <w:r w:rsidR="000E647C" w:rsidRPr="00E01807">
              <w:rPr>
                <w:rFonts w:asciiTheme="majorBidi" w:hAnsiTheme="majorBidi" w:cstheme="majorBidi"/>
                <w:sz w:val="18"/>
                <w:szCs w:val="18"/>
              </w:rPr>
              <w:t>. Whether you're in search of a tranquil study spot or an energetic teamwork environment, we celebrate your distinct path. Join our inclusive community, where your voice holds significance in a space that promotes diversity, equality, and inclusion. Together, let's shape a brighter future. Join us today!</w:t>
            </w:r>
          </w:p>
        </w:tc>
        <w:tc>
          <w:tcPr>
            <w:tcW w:w="4085" w:type="dxa"/>
          </w:tcPr>
          <w:p w14:paraId="75A138A0" w14:textId="77777777" w:rsidR="000E647C" w:rsidRPr="00E01807" w:rsidRDefault="00000000">
            <w:pPr>
              <w:spacing w:after="160" w:line="259" w:lineRule="auto"/>
              <w:rPr>
                <w:rFonts w:asciiTheme="majorBidi" w:hAnsiTheme="majorBidi" w:cstheme="majorBidi"/>
                <w:sz w:val="18"/>
                <w:szCs w:val="18"/>
                <w:lang w:eastAsia="zh-CN"/>
              </w:rPr>
            </w:pPr>
            <w:r>
              <w:rPr>
                <w:rFonts w:asciiTheme="majorBidi" w:hAnsiTheme="majorBidi" w:cstheme="majorBidi"/>
                <w:noProof/>
                <w:sz w:val="18"/>
                <w:szCs w:val="18"/>
              </w:rPr>
              <w:object w:dxaOrig="1440" w:dyaOrig="1440" w14:anchorId="3D21A7B1">
                <v:shape id="_x0000_s1053" type="#_x0000_t75" style="position:absolute;margin-left:167.75pt;margin-top:16.55pt;width:13pt;height:17.5pt;z-index:251658243;mso-position-horizontal-relative:text;mso-position-vertical-relative:text" wrapcoords="-1271 0 -1271 20661 21600 20661 21600 0 -1271 0">
                  <v:imagedata r:id="rId27" o:title=""/>
                  <w10:wrap type="tight"/>
                </v:shape>
                <o:OLEObject Type="Embed" ProgID="PBrush" ShapeID="_x0000_s1053" DrawAspect="Content" ObjectID="_1782630007" r:id="rId28"/>
              </w:object>
            </w:r>
            <w:r w:rsidR="000E647C" w:rsidRPr="00E01807">
              <w:rPr>
                <w:rFonts w:asciiTheme="majorBidi" w:hAnsiTheme="majorBidi" w:cstheme="majorBidi"/>
                <w:sz w:val="18"/>
                <w:szCs w:val="18"/>
                <w:lang w:eastAsia="zh-CN"/>
              </w:rPr>
              <w:t xml:space="preserve">Explore our diverse and inclusive library, emphasising </w:t>
            </w:r>
            <w:r w:rsidR="000E647C" w:rsidRPr="00E01807">
              <w:rPr>
                <w:rFonts w:asciiTheme="majorBidi" w:hAnsiTheme="majorBidi" w:cstheme="majorBidi"/>
                <w:b/>
                <w:bCs/>
                <w:i/>
                <w:iCs/>
                <w:sz w:val="18"/>
                <w:szCs w:val="18"/>
                <w:lang w:eastAsia="zh-CN"/>
              </w:rPr>
              <w:t>ethno-racial differences</w:t>
            </w:r>
            <w:r w:rsidR="000E647C" w:rsidRPr="00E01807">
              <w:rPr>
                <w:rFonts w:asciiTheme="majorBidi" w:hAnsiTheme="majorBidi" w:cstheme="majorBidi"/>
                <w:i/>
                <w:iCs/>
                <w:sz w:val="18"/>
                <w:szCs w:val="18"/>
                <w:lang w:eastAsia="zh-CN"/>
              </w:rPr>
              <w:t xml:space="preserve"> </w:t>
            </w:r>
            <w:r w:rsidR="000E647C" w:rsidRPr="00E01807">
              <w:rPr>
                <w:rFonts w:asciiTheme="majorBidi" w:hAnsiTheme="majorBidi" w:cstheme="majorBidi"/>
                <w:sz w:val="18"/>
                <w:szCs w:val="18"/>
                <w:lang w:eastAsia="zh-CN"/>
              </w:rPr>
              <w:t>support and collaboration. Whether you seek a quiet study area or vibrant teamwork, we celebrate your unique journey. Join our inclusive community, where your voice matters in a space that champions diversity, equality, and inclusion. Together, let us build a brighter future. Join us today!</w:t>
            </w:r>
          </w:p>
        </w:tc>
      </w:tr>
      <w:tr w:rsidR="000E647C" w:rsidRPr="00E01807" w14:paraId="19D6B560" w14:textId="77777777" w:rsidTr="00867B59">
        <w:trPr>
          <w:trHeight w:val="377"/>
        </w:trPr>
        <w:tc>
          <w:tcPr>
            <w:tcW w:w="4085" w:type="dxa"/>
          </w:tcPr>
          <w:p w14:paraId="1DEA79C4" w14:textId="2EE35F66" w:rsidR="000E647C" w:rsidRPr="00E01807" w:rsidRDefault="00742048">
            <w:pPr>
              <w:rPr>
                <w:rFonts w:asciiTheme="majorBidi" w:hAnsiTheme="majorBidi" w:cstheme="majorBidi"/>
                <w:noProof/>
                <w:sz w:val="18"/>
                <w:szCs w:val="18"/>
              </w:rPr>
            </w:pPr>
            <w:r w:rsidRPr="00E01807">
              <w:rPr>
                <w:rFonts w:asciiTheme="majorBidi" w:hAnsiTheme="majorBidi" w:cstheme="majorBidi"/>
                <w:sz w:val="18"/>
                <w:szCs w:val="18"/>
              </w:rPr>
              <w:object w:dxaOrig="8320" w:dyaOrig="8170" w14:anchorId="0A8A3511">
                <v:shape id="_x0000_i1030" type="#_x0000_t75" style="width:177.55pt;height:137.3pt" o:ole="">
                  <v:imagedata r:id="rId29" o:title=""/>
                </v:shape>
                <o:OLEObject Type="Embed" ProgID="PBrush" ShapeID="_x0000_i1030" DrawAspect="Content" ObjectID="_1782630003" r:id="rId30"/>
              </w:object>
            </w:r>
          </w:p>
        </w:tc>
        <w:tc>
          <w:tcPr>
            <w:tcW w:w="4085" w:type="dxa"/>
          </w:tcPr>
          <w:p w14:paraId="474E170A" w14:textId="404E7B3E" w:rsidR="000E647C" w:rsidRPr="00E01807" w:rsidRDefault="00000000">
            <w:pPr>
              <w:spacing w:after="160" w:line="259" w:lineRule="auto"/>
              <w:rPr>
                <w:rFonts w:asciiTheme="majorBidi" w:hAnsiTheme="majorBidi" w:cstheme="majorBidi"/>
                <w:sz w:val="18"/>
                <w:szCs w:val="18"/>
              </w:rPr>
            </w:pPr>
            <w:r>
              <w:rPr>
                <w:rFonts w:asciiTheme="majorBidi" w:hAnsiTheme="majorBidi" w:cstheme="majorBidi"/>
                <w:noProof/>
                <w:sz w:val="18"/>
                <w:szCs w:val="18"/>
              </w:rPr>
              <w:object w:dxaOrig="1440" w:dyaOrig="1440" w14:anchorId="4F2B115C">
                <v:shape id="_x0000_s1054" type="#_x0000_t75" style="position:absolute;margin-left:157.85pt;margin-top:57.8pt;width:14.5pt;height:21.5pt;z-index:251658244;mso-position-horizontal-relative:text;mso-position-vertical-relative:text">
                  <v:imagedata r:id="rId31" o:title=""/>
                  <w10:wrap type="square"/>
                </v:shape>
                <o:OLEObject Type="Embed" ProgID="PBrush" ShapeID="_x0000_s1054" DrawAspect="Content" ObjectID="_1782630008" r:id="rId32"/>
              </w:object>
            </w:r>
            <w:r w:rsidR="000E647C" w:rsidRPr="00E01807">
              <w:rPr>
                <w:rFonts w:asciiTheme="majorBidi" w:hAnsiTheme="majorBidi" w:cstheme="majorBidi"/>
                <w:sz w:val="18"/>
                <w:szCs w:val="18"/>
              </w:rPr>
              <w:t xml:space="preserve">Discover our wide-ranging and inclusive library, </w:t>
            </w:r>
            <w:r w:rsidR="008F6E42" w:rsidRPr="00E01807">
              <w:rPr>
                <w:rFonts w:asciiTheme="majorBidi" w:hAnsiTheme="majorBidi" w:cstheme="majorBidi"/>
                <w:sz w:val="18"/>
                <w:szCs w:val="18"/>
              </w:rPr>
              <w:t>focusing</w:t>
            </w:r>
            <w:r w:rsidR="000E647C" w:rsidRPr="00E01807">
              <w:rPr>
                <w:rFonts w:asciiTheme="majorBidi" w:hAnsiTheme="majorBidi" w:cstheme="majorBidi"/>
                <w:sz w:val="18"/>
                <w:szCs w:val="18"/>
              </w:rPr>
              <w:t xml:space="preserve"> on fostering support and collaboration among </w:t>
            </w:r>
            <w:r w:rsidR="000E647C" w:rsidRPr="00E01807">
              <w:rPr>
                <w:rFonts w:asciiTheme="majorBidi" w:hAnsiTheme="majorBidi" w:cstheme="majorBidi"/>
                <w:b/>
                <w:bCs/>
                <w:i/>
                <w:iCs/>
                <w:sz w:val="18"/>
                <w:szCs w:val="18"/>
              </w:rPr>
              <w:t>people of varying ages.</w:t>
            </w:r>
            <w:r w:rsidR="000E647C" w:rsidRPr="00E01807">
              <w:rPr>
                <w:rFonts w:asciiTheme="majorBidi" w:hAnsiTheme="majorBidi" w:cstheme="majorBidi"/>
                <w:sz w:val="18"/>
                <w:szCs w:val="18"/>
              </w:rPr>
              <w:t xml:space="preserve"> Whether you're in search of a tranquil study environment or an</w:t>
            </w:r>
            <w:r w:rsidR="008F6E42" w:rsidRPr="00E01807">
              <w:rPr>
                <w:rFonts w:asciiTheme="majorBidi" w:hAnsiTheme="majorBidi" w:cstheme="majorBidi"/>
                <w:sz w:val="18"/>
                <w:szCs w:val="18"/>
              </w:rPr>
              <w:t xml:space="preserve"> </w:t>
            </w:r>
            <w:r w:rsidR="000E647C" w:rsidRPr="00E01807">
              <w:rPr>
                <w:rFonts w:asciiTheme="majorBidi" w:hAnsiTheme="majorBidi" w:cstheme="majorBidi"/>
                <w:sz w:val="18"/>
                <w:szCs w:val="18"/>
              </w:rPr>
              <w:t>energetic atmosphere for teamwork, we wholeheartedly embrace your path. Become part of our inclusive community, where your voice holds significance in a setting that champions diversity, equity, and inclusion. Together, let's work towards creating a brighter tomorrow. Join us today!</w:t>
            </w:r>
          </w:p>
        </w:tc>
      </w:tr>
    </w:tbl>
    <w:p w14:paraId="5CF8D613" w14:textId="77777777" w:rsidR="000E647C" w:rsidRPr="00E01807" w:rsidRDefault="000E647C" w:rsidP="000E647C">
      <w:pPr>
        <w:rPr>
          <w:rFonts w:asciiTheme="majorBidi" w:hAnsiTheme="majorBidi" w:cstheme="majorBidi"/>
          <w:b/>
          <w:bCs/>
        </w:rPr>
      </w:pPr>
    </w:p>
    <w:p w14:paraId="5EC0C575" w14:textId="1594C5A6" w:rsidR="00DC45A3" w:rsidRPr="00DC45A3" w:rsidRDefault="00DC45A3" w:rsidP="00DC45A3">
      <w:pPr>
        <w:pStyle w:val="NormalWeb"/>
      </w:pPr>
      <w:r w:rsidRPr="008A5BCB">
        <w:rPr>
          <w:rStyle w:val="Strong"/>
          <w:b w:val="0"/>
          <w:bCs w:val="0"/>
          <w:i/>
          <w:iCs/>
        </w:rPr>
        <w:t xml:space="preserve">The figure showcases the various stimuli and </w:t>
      </w:r>
      <w:r w:rsidRPr="008A5BCB">
        <w:rPr>
          <w:i/>
          <w:iCs/>
        </w:rPr>
        <w:t>emphasises support and collaboration among minority groups. Each advertisement highlights the commitment to LGBTQ+ inclusion, physical disabilities, religious diversity, ethno-racial differences, and varying ages</w:t>
      </w:r>
      <w:r w:rsidRPr="00DC45A3">
        <w:t xml:space="preserve">. </w:t>
      </w:r>
    </w:p>
    <w:p w14:paraId="51398B91" w14:textId="77777777" w:rsidR="000E647C" w:rsidRPr="00DC45A3" w:rsidRDefault="000E647C" w:rsidP="000E647C">
      <w:pPr>
        <w:rPr>
          <w:rFonts w:asciiTheme="majorBidi" w:hAnsiTheme="majorBidi" w:cstheme="majorBidi"/>
        </w:rPr>
      </w:pPr>
    </w:p>
    <w:p w14:paraId="664E6E86" w14:textId="77777777" w:rsidR="005C7E1E" w:rsidRPr="00DC45A3" w:rsidRDefault="005C7E1E" w:rsidP="00995DA3">
      <w:pPr>
        <w:rPr>
          <w:rFonts w:asciiTheme="majorBidi" w:hAnsiTheme="majorBidi" w:cstheme="majorBidi"/>
        </w:rPr>
      </w:pPr>
    </w:p>
    <w:sectPr w:rsidR="005C7E1E" w:rsidRPr="00DC45A3" w:rsidSect="00DB31AC">
      <w:footerReference w:type="default" r:id="rId33"/>
      <w:pgSz w:w="11906" w:h="16838"/>
      <w:pgMar w:top="99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28321F" w14:textId="77777777" w:rsidR="00FC0692" w:rsidRDefault="00FC0692" w:rsidP="00C3610B">
      <w:pPr>
        <w:spacing w:after="0" w:line="240" w:lineRule="auto"/>
      </w:pPr>
      <w:r>
        <w:separator/>
      </w:r>
    </w:p>
  </w:endnote>
  <w:endnote w:type="continuationSeparator" w:id="0">
    <w:p w14:paraId="603F9CD2" w14:textId="77777777" w:rsidR="00FC0692" w:rsidRDefault="00FC0692" w:rsidP="00C3610B">
      <w:pPr>
        <w:spacing w:after="0" w:line="240" w:lineRule="auto"/>
      </w:pPr>
      <w:r>
        <w:continuationSeparator/>
      </w:r>
    </w:p>
  </w:endnote>
  <w:endnote w:type="continuationNotice" w:id="1">
    <w:p w14:paraId="7D85C65A" w14:textId="77777777" w:rsidR="00FC0692" w:rsidRDefault="00FC069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93832593"/>
      <w:docPartObj>
        <w:docPartGallery w:val="Page Numbers (Bottom of Page)"/>
        <w:docPartUnique/>
      </w:docPartObj>
    </w:sdtPr>
    <w:sdtEndPr>
      <w:rPr>
        <w:noProof/>
      </w:rPr>
    </w:sdtEndPr>
    <w:sdtContent>
      <w:p w14:paraId="4903CA65" w14:textId="14EC6FB0" w:rsidR="00C3610B" w:rsidRDefault="00C3610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97E8C75" w14:textId="77777777" w:rsidR="00C3610B" w:rsidRDefault="00C361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4FE073" w14:textId="77777777" w:rsidR="00FC0692" w:rsidRDefault="00FC0692" w:rsidP="00C3610B">
      <w:pPr>
        <w:spacing w:after="0" w:line="240" w:lineRule="auto"/>
      </w:pPr>
      <w:r>
        <w:separator/>
      </w:r>
    </w:p>
  </w:footnote>
  <w:footnote w:type="continuationSeparator" w:id="0">
    <w:p w14:paraId="5E9D9335" w14:textId="77777777" w:rsidR="00FC0692" w:rsidRDefault="00FC0692" w:rsidP="00C3610B">
      <w:pPr>
        <w:spacing w:after="0" w:line="240" w:lineRule="auto"/>
      </w:pPr>
      <w:r>
        <w:continuationSeparator/>
      </w:r>
    </w:p>
  </w:footnote>
  <w:footnote w:type="continuationNotice" w:id="1">
    <w:p w14:paraId="591899AD" w14:textId="77777777" w:rsidR="00FC0692" w:rsidRDefault="00FC069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320D3"/>
    <w:multiLevelType w:val="hybridMultilevel"/>
    <w:tmpl w:val="63B0E4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0D3670"/>
    <w:multiLevelType w:val="multilevel"/>
    <w:tmpl w:val="694AA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7F608A0"/>
    <w:multiLevelType w:val="multilevel"/>
    <w:tmpl w:val="02D2A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597233"/>
    <w:multiLevelType w:val="hybridMultilevel"/>
    <w:tmpl w:val="CE18E5F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B91981"/>
    <w:multiLevelType w:val="multilevel"/>
    <w:tmpl w:val="2018A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23692F"/>
    <w:multiLevelType w:val="hybridMultilevel"/>
    <w:tmpl w:val="EE62C9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39C5070"/>
    <w:multiLevelType w:val="hybridMultilevel"/>
    <w:tmpl w:val="2A86C3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3BC1175"/>
    <w:multiLevelType w:val="multilevel"/>
    <w:tmpl w:val="DCCE7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43372F6"/>
    <w:multiLevelType w:val="hybridMultilevel"/>
    <w:tmpl w:val="472275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4ED56F5"/>
    <w:multiLevelType w:val="multilevel"/>
    <w:tmpl w:val="8BB2D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B408D"/>
    <w:multiLevelType w:val="hybridMultilevel"/>
    <w:tmpl w:val="4E64D1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B8953FA"/>
    <w:multiLevelType w:val="hybridMultilevel"/>
    <w:tmpl w:val="45EE2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995368C"/>
    <w:multiLevelType w:val="multilevel"/>
    <w:tmpl w:val="13C24E08"/>
    <w:lvl w:ilvl="0">
      <w:start w:val="1"/>
      <w:numFmt w:val="decimal"/>
      <w:lvlText w:val="%1."/>
      <w:lvlJc w:val="left"/>
      <w:pPr>
        <w:ind w:left="720" w:hanging="360"/>
      </w:p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3E225C20"/>
    <w:multiLevelType w:val="multilevel"/>
    <w:tmpl w:val="E66C7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30D004C"/>
    <w:multiLevelType w:val="multilevel"/>
    <w:tmpl w:val="4314D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555F55"/>
    <w:multiLevelType w:val="hybridMultilevel"/>
    <w:tmpl w:val="033C89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3E728C6"/>
    <w:multiLevelType w:val="hybridMultilevel"/>
    <w:tmpl w:val="F42CE37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84403B5"/>
    <w:multiLevelType w:val="multilevel"/>
    <w:tmpl w:val="CD68C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96B2912"/>
    <w:multiLevelType w:val="multilevel"/>
    <w:tmpl w:val="87484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F4D5088"/>
    <w:multiLevelType w:val="hybridMultilevel"/>
    <w:tmpl w:val="0FE29A8C"/>
    <w:lvl w:ilvl="0" w:tplc="4F92FAB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670A34FD"/>
    <w:multiLevelType w:val="hybridMultilevel"/>
    <w:tmpl w:val="261EBF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21" w15:restartNumberingAfterBreak="0">
    <w:nsid w:val="6A4E7990"/>
    <w:multiLevelType w:val="hybridMultilevel"/>
    <w:tmpl w:val="89A4BA0C"/>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363" w:hanging="360"/>
      </w:pPr>
      <w:rPr>
        <w:rFonts w:ascii="Courier New" w:hAnsi="Courier New" w:cs="Courier New" w:hint="default"/>
      </w:rPr>
    </w:lvl>
    <w:lvl w:ilvl="2" w:tplc="08090005" w:tentative="1">
      <w:start w:val="1"/>
      <w:numFmt w:val="bullet"/>
      <w:lvlText w:val=""/>
      <w:lvlJc w:val="left"/>
      <w:pPr>
        <w:ind w:left="2083" w:hanging="360"/>
      </w:pPr>
      <w:rPr>
        <w:rFonts w:ascii="Wingdings" w:hAnsi="Wingdings" w:hint="default"/>
      </w:rPr>
    </w:lvl>
    <w:lvl w:ilvl="3" w:tplc="08090001" w:tentative="1">
      <w:start w:val="1"/>
      <w:numFmt w:val="bullet"/>
      <w:lvlText w:val=""/>
      <w:lvlJc w:val="left"/>
      <w:pPr>
        <w:ind w:left="2803" w:hanging="360"/>
      </w:pPr>
      <w:rPr>
        <w:rFonts w:ascii="Symbol" w:hAnsi="Symbol" w:hint="default"/>
      </w:rPr>
    </w:lvl>
    <w:lvl w:ilvl="4" w:tplc="08090003" w:tentative="1">
      <w:start w:val="1"/>
      <w:numFmt w:val="bullet"/>
      <w:lvlText w:val="o"/>
      <w:lvlJc w:val="left"/>
      <w:pPr>
        <w:ind w:left="3523" w:hanging="360"/>
      </w:pPr>
      <w:rPr>
        <w:rFonts w:ascii="Courier New" w:hAnsi="Courier New" w:cs="Courier New" w:hint="default"/>
      </w:rPr>
    </w:lvl>
    <w:lvl w:ilvl="5" w:tplc="08090005" w:tentative="1">
      <w:start w:val="1"/>
      <w:numFmt w:val="bullet"/>
      <w:lvlText w:val=""/>
      <w:lvlJc w:val="left"/>
      <w:pPr>
        <w:ind w:left="4243" w:hanging="360"/>
      </w:pPr>
      <w:rPr>
        <w:rFonts w:ascii="Wingdings" w:hAnsi="Wingdings" w:hint="default"/>
      </w:rPr>
    </w:lvl>
    <w:lvl w:ilvl="6" w:tplc="08090001" w:tentative="1">
      <w:start w:val="1"/>
      <w:numFmt w:val="bullet"/>
      <w:lvlText w:val=""/>
      <w:lvlJc w:val="left"/>
      <w:pPr>
        <w:ind w:left="4963" w:hanging="360"/>
      </w:pPr>
      <w:rPr>
        <w:rFonts w:ascii="Symbol" w:hAnsi="Symbol" w:hint="default"/>
      </w:rPr>
    </w:lvl>
    <w:lvl w:ilvl="7" w:tplc="08090003" w:tentative="1">
      <w:start w:val="1"/>
      <w:numFmt w:val="bullet"/>
      <w:lvlText w:val="o"/>
      <w:lvlJc w:val="left"/>
      <w:pPr>
        <w:ind w:left="5683" w:hanging="360"/>
      </w:pPr>
      <w:rPr>
        <w:rFonts w:ascii="Courier New" w:hAnsi="Courier New" w:cs="Courier New" w:hint="default"/>
      </w:rPr>
    </w:lvl>
    <w:lvl w:ilvl="8" w:tplc="08090005" w:tentative="1">
      <w:start w:val="1"/>
      <w:numFmt w:val="bullet"/>
      <w:lvlText w:val=""/>
      <w:lvlJc w:val="left"/>
      <w:pPr>
        <w:ind w:left="6403" w:hanging="360"/>
      </w:pPr>
      <w:rPr>
        <w:rFonts w:ascii="Wingdings" w:hAnsi="Wingdings" w:hint="default"/>
      </w:rPr>
    </w:lvl>
  </w:abstractNum>
  <w:abstractNum w:abstractNumId="22" w15:restartNumberingAfterBreak="0">
    <w:nsid w:val="6B404530"/>
    <w:multiLevelType w:val="multilevel"/>
    <w:tmpl w:val="29947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C850571"/>
    <w:multiLevelType w:val="hybridMultilevel"/>
    <w:tmpl w:val="BCD84728"/>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20716053">
    <w:abstractNumId w:val="20"/>
  </w:num>
  <w:num w:numId="2" w16cid:durableId="2071078718">
    <w:abstractNumId w:val="12"/>
  </w:num>
  <w:num w:numId="3" w16cid:durableId="1488126255">
    <w:abstractNumId w:val="8"/>
  </w:num>
  <w:num w:numId="4" w16cid:durableId="229191601">
    <w:abstractNumId w:val="7"/>
  </w:num>
  <w:num w:numId="5" w16cid:durableId="76177658">
    <w:abstractNumId w:val="11"/>
  </w:num>
  <w:num w:numId="6" w16cid:durableId="191580911">
    <w:abstractNumId w:val="0"/>
  </w:num>
  <w:num w:numId="7" w16cid:durableId="295916108">
    <w:abstractNumId w:val="17"/>
  </w:num>
  <w:num w:numId="8" w16cid:durableId="1878351123">
    <w:abstractNumId w:val="1"/>
  </w:num>
  <w:num w:numId="9" w16cid:durableId="631056710">
    <w:abstractNumId w:val="5"/>
  </w:num>
  <w:num w:numId="10" w16cid:durableId="635137801">
    <w:abstractNumId w:val="3"/>
  </w:num>
  <w:num w:numId="11" w16cid:durableId="598297875">
    <w:abstractNumId w:val="13"/>
  </w:num>
  <w:num w:numId="12" w16cid:durableId="675309229">
    <w:abstractNumId w:val="15"/>
  </w:num>
  <w:num w:numId="13" w16cid:durableId="494151612">
    <w:abstractNumId w:val="6"/>
  </w:num>
  <w:num w:numId="14" w16cid:durableId="1148091526">
    <w:abstractNumId w:val="21"/>
  </w:num>
  <w:num w:numId="15" w16cid:durableId="489372943">
    <w:abstractNumId w:val="10"/>
  </w:num>
  <w:num w:numId="16" w16cid:durableId="1053043616">
    <w:abstractNumId w:val="2"/>
  </w:num>
  <w:num w:numId="17" w16cid:durableId="164518463">
    <w:abstractNumId w:val="14"/>
  </w:num>
  <w:num w:numId="18" w16cid:durableId="220361678">
    <w:abstractNumId w:val="18"/>
  </w:num>
  <w:num w:numId="19" w16cid:durableId="924612451">
    <w:abstractNumId w:val="22"/>
  </w:num>
  <w:num w:numId="20" w16cid:durableId="109978867">
    <w:abstractNumId w:val="16"/>
  </w:num>
  <w:num w:numId="21" w16cid:durableId="1526746788">
    <w:abstractNumId w:val="19"/>
  </w:num>
  <w:num w:numId="22" w16cid:durableId="445389792">
    <w:abstractNumId w:val="4"/>
  </w:num>
  <w:num w:numId="23" w16cid:durableId="1197960208">
    <w:abstractNumId w:val="9"/>
  </w:num>
  <w:num w:numId="24" w16cid:durableId="1608656317">
    <w:abstractNumId w:val="2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2"/>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TEzsrSwMDA0MjEzNzRR0lEKTi0uzszPAykwrgUA32DvfiwAAAA="/>
  </w:docVars>
  <w:rsids>
    <w:rsidRoot w:val="00D268C1"/>
    <w:rsid w:val="000058D4"/>
    <w:rsid w:val="000066F4"/>
    <w:rsid w:val="00013707"/>
    <w:rsid w:val="000175F9"/>
    <w:rsid w:val="00017F39"/>
    <w:rsid w:val="0002085F"/>
    <w:rsid w:val="00020DEE"/>
    <w:rsid w:val="0002346F"/>
    <w:rsid w:val="00025E03"/>
    <w:rsid w:val="00026534"/>
    <w:rsid w:val="00030481"/>
    <w:rsid w:val="000304EA"/>
    <w:rsid w:val="0003399A"/>
    <w:rsid w:val="00037FE0"/>
    <w:rsid w:val="000423EC"/>
    <w:rsid w:val="00044C7F"/>
    <w:rsid w:val="0005011C"/>
    <w:rsid w:val="00050D24"/>
    <w:rsid w:val="00054D3E"/>
    <w:rsid w:val="00057AF5"/>
    <w:rsid w:val="000621BA"/>
    <w:rsid w:val="000670AB"/>
    <w:rsid w:val="00071A10"/>
    <w:rsid w:val="00074703"/>
    <w:rsid w:val="00082040"/>
    <w:rsid w:val="000839FD"/>
    <w:rsid w:val="00085744"/>
    <w:rsid w:val="000859D2"/>
    <w:rsid w:val="0009070A"/>
    <w:rsid w:val="0009131F"/>
    <w:rsid w:val="0009506E"/>
    <w:rsid w:val="0009587E"/>
    <w:rsid w:val="000A0DC1"/>
    <w:rsid w:val="000A1187"/>
    <w:rsid w:val="000A5FF4"/>
    <w:rsid w:val="000B09FD"/>
    <w:rsid w:val="000B38DB"/>
    <w:rsid w:val="000B4269"/>
    <w:rsid w:val="000B4454"/>
    <w:rsid w:val="000B4EE3"/>
    <w:rsid w:val="000C00B3"/>
    <w:rsid w:val="000C0544"/>
    <w:rsid w:val="000C31A1"/>
    <w:rsid w:val="000C31A8"/>
    <w:rsid w:val="000C6905"/>
    <w:rsid w:val="000D1787"/>
    <w:rsid w:val="000D314C"/>
    <w:rsid w:val="000E0615"/>
    <w:rsid w:val="000E647C"/>
    <w:rsid w:val="000F1A63"/>
    <w:rsid w:val="000F2959"/>
    <w:rsid w:val="000F2B3E"/>
    <w:rsid w:val="000F460C"/>
    <w:rsid w:val="000F46B0"/>
    <w:rsid w:val="000F77B2"/>
    <w:rsid w:val="00100B95"/>
    <w:rsid w:val="00104913"/>
    <w:rsid w:val="0010733F"/>
    <w:rsid w:val="001103C6"/>
    <w:rsid w:val="001121EF"/>
    <w:rsid w:val="001123E0"/>
    <w:rsid w:val="00112540"/>
    <w:rsid w:val="001221FF"/>
    <w:rsid w:val="00126176"/>
    <w:rsid w:val="0012641B"/>
    <w:rsid w:val="001303FC"/>
    <w:rsid w:val="00133C3F"/>
    <w:rsid w:val="001358A6"/>
    <w:rsid w:val="001364DE"/>
    <w:rsid w:val="00137E9C"/>
    <w:rsid w:val="00141220"/>
    <w:rsid w:val="00142F2F"/>
    <w:rsid w:val="00165AEB"/>
    <w:rsid w:val="00167D61"/>
    <w:rsid w:val="00171FD2"/>
    <w:rsid w:val="00173309"/>
    <w:rsid w:val="001755F9"/>
    <w:rsid w:val="00180ABF"/>
    <w:rsid w:val="00181342"/>
    <w:rsid w:val="00182F4B"/>
    <w:rsid w:val="00183709"/>
    <w:rsid w:val="00184EE3"/>
    <w:rsid w:val="001850A3"/>
    <w:rsid w:val="00187C7B"/>
    <w:rsid w:val="001919B2"/>
    <w:rsid w:val="00195A7E"/>
    <w:rsid w:val="001A2F95"/>
    <w:rsid w:val="001A76FA"/>
    <w:rsid w:val="001B2741"/>
    <w:rsid w:val="001B3F9A"/>
    <w:rsid w:val="001B5F72"/>
    <w:rsid w:val="001C01CF"/>
    <w:rsid w:val="001C30A6"/>
    <w:rsid w:val="001C7749"/>
    <w:rsid w:val="001D1B59"/>
    <w:rsid w:val="001D3ACE"/>
    <w:rsid w:val="001D4A1A"/>
    <w:rsid w:val="001D4D62"/>
    <w:rsid w:val="001D50A8"/>
    <w:rsid w:val="001D61E0"/>
    <w:rsid w:val="001E13C4"/>
    <w:rsid w:val="001E3C21"/>
    <w:rsid w:val="001E46BD"/>
    <w:rsid w:val="001E4AFA"/>
    <w:rsid w:val="001E7287"/>
    <w:rsid w:val="001F3EDD"/>
    <w:rsid w:val="0020683B"/>
    <w:rsid w:val="00213B36"/>
    <w:rsid w:val="00221B2B"/>
    <w:rsid w:val="00224902"/>
    <w:rsid w:val="00227095"/>
    <w:rsid w:val="00232A1A"/>
    <w:rsid w:val="00233247"/>
    <w:rsid w:val="002357FA"/>
    <w:rsid w:val="00237B01"/>
    <w:rsid w:val="00242BFD"/>
    <w:rsid w:val="0024618B"/>
    <w:rsid w:val="00246F15"/>
    <w:rsid w:val="00247E31"/>
    <w:rsid w:val="0025190B"/>
    <w:rsid w:val="00252765"/>
    <w:rsid w:val="00255C97"/>
    <w:rsid w:val="0026159B"/>
    <w:rsid w:val="00263328"/>
    <w:rsid w:val="00263C4E"/>
    <w:rsid w:val="002659C4"/>
    <w:rsid w:val="00271FA2"/>
    <w:rsid w:val="00274365"/>
    <w:rsid w:val="002759D8"/>
    <w:rsid w:val="00276ADF"/>
    <w:rsid w:val="00282EFF"/>
    <w:rsid w:val="00284906"/>
    <w:rsid w:val="00287B1C"/>
    <w:rsid w:val="0029306B"/>
    <w:rsid w:val="0029330B"/>
    <w:rsid w:val="00293806"/>
    <w:rsid w:val="00295852"/>
    <w:rsid w:val="00296AF4"/>
    <w:rsid w:val="002977A5"/>
    <w:rsid w:val="002A559F"/>
    <w:rsid w:val="002A5AF3"/>
    <w:rsid w:val="002B0F69"/>
    <w:rsid w:val="002B3304"/>
    <w:rsid w:val="002B33E3"/>
    <w:rsid w:val="002B36F6"/>
    <w:rsid w:val="002B612B"/>
    <w:rsid w:val="002D1A59"/>
    <w:rsid w:val="002D768C"/>
    <w:rsid w:val="002E15A4"/>
    <w:rsid w:val="002E5617"/>
    <w:rsid w:val="002F2080"/>
    <w:rsid w:val="002F35E4"/>
    <w:rsid w:val="002F3C49"/>
    <w:rsid w:val="002F444A"/>
    <w:rsid w:val="002F4E1A"/>
    <w:rsid w:val="002F5B31"/>
    <w:rsid w:val="002F7B1A"/>
    <w:rsid w:val="00301D7E"/>
    <w:rsid w:val="003023B5"/>
    <w:rsid w:val="00302654"/>
    <w:rsid w:val="00302BE0"/>
    <w:rsid w:val="0030576E"/>
    <w:rsid w:val="0030732B"/>
    <w:rsid w:val="0031072E"/>
    <w:rsid w:val="00310BD0"/>
    <w:rsid w:val="0031344C"/>
    <w:rsid w:val="00313CC5"/>
    <w:rsid w:val="003149EF"/>
    <w:rsid w:val="00314F62"/>
    <w:rsid w:val="00324A82"/>
    <w:rsid w:val="00326F60"/>
    <w:rsid w:val="00334C17"/>
    <w:rsid w:val="00335C6D"/>
    <w:rsid w:val="0033747A"/>
    <w:rsid w:val="003417BA"/>
    <w:rsid w:val="00342B7B"/>
    <w:rsid w:val="00344454"/>
    <w:rsid w:val="003503FF"/>
    <w:rsid w:val="00351E76"/>
    <w:rsid w:val="003604C1"/>
    <w:rsid w:val="003605C8"/>
    <w:rsid w:val="00361C19"/>
    <w:rsid w:val="003630C1"/>
    <w:rsid w:val="00363CB0"/>
    <w:rsid w:val="00364C62"/>
    <w:rsid w:val="00370FB7"/>
    <w:rsid w:val="00372DCA"/>
    <w:rsid w:val="00375526"/>
    <w:rsid w:val="00380CF6"/>
    <w:rsid w:val="00392C41"/>
    <w:rsid w:val="00393492"/>
    <w:rsid w:val="00394D28"/>
    <w:rsid w:val="00395EAC"/>
    <w:rsid w:val="003979A1"/>
    <w:rsid w:val="003A190C"/>
    <w:rsid w:val="003A4C09"/>
    <w:rsid w:val="003A749C"/>
    <w:rsid w:val="003B285F"/>
    <w:rsid w:val="003B3C02"/>
    <w:rsid w:val="003B6D74"/>
    <w:rsid w:val="003C1960"/>
    <w:rsid w:val="003C3FE7"/>
    <w:rsid w:val="003C57EC"/>
    <w:rsid w:val="003D3DEB"/>
    <w:rsid w:val="003D553F"/>
    <w:rsid w:val="003D745B"/>
    <w:rsid w:val="003E164C"/>
    <w:rsid w:val="003E5771"/>
    <w:rsid w:val="003E5E4D"/>
    <w:rsid w:val="003E6993"/>
    <w:rsid w:val="003E6A6F"/>
    <w:rsid w:val="003F0226"/>
    <w:rsid w:val="003F0648"/>
    <w:rsid w:val="003F09D8"/>
    <w:rsid w:val="003F1EC9"/>
    <w:rsid w:val="003F7956"/>
    <w:rsid w:val="004009DE"/>
    <w:rsid w:val="00404CFD"/>
    <w:rsid w:val="00405542"/>
    <w:rsid w:val="00413679"/>
    <w:rsid w:val="00413AF0"/>
    <w:rsid w:val="00414445"/>
    <w:rsid w:val="00422A87"/>
    <w:rsid w:val="004253A5"/>
    <w:rsid w:val="00425E83"/>
    <w:rsid w:val="00431FB6"/>
    <w:rsid w:val="004336BF"/>
    <w:rsid w:val="00434716"/>
    <w:rsid w:val="00434892"/>
    <w:rsid w:val="0043594F"/>
    <w:rsid w:val="00436714"/>
    <w:rsid w:val="00441FFF"/>
    <w:rsid w:val="00443114"/>
    <w:rsid w:val="00444594"/>
    <w:rsid w:val="00445AEA"/>
    <w:rsid w:val="00452E3F"/>
    <w:rsid w:val="004535DD"/>
    <w:rsid w:val="00454009"/>
    <w:rsid w:val="004553FD"/>
    <w:rsid w:val="00460C1B"/>
    <w:rsid w:val="00464483"/>
    <w:rsid w:val="004679F9"/>
    <w:rsid w:val="004742F4"/>
    <w:rsid w:val="00480ACE"/>
    <w:rsid w:val="0048413A"/>
    <w:rsid w:val="004841E8"/>
    <w:rsid w:val="00484BE5"/>
    <w:rsid w:val="00485B4F"/>
    <w:rsid w:val="004957E9"/>
    <w:rsid w:val="004B1815"/>
    <w:rsid w:val="004B2E83"/>
    <w:rsid w:val="004B4F6D"/>
    <w:rsid w:val="004C01E7"/>
    <w:rsid w:val="004C03AA"/>
    <w:rsid w:val="004C6791"/>
    <w:rsid w:val="004C7A1F"/>
    <w:rsid w:val="004D2CB3"/>
    <w:rsid w:val="004D34EE"/>
    <w:rsid w:val="004D3ECF"/>
    <w:rsid w:val="004D4622"/>
    <w:rsid w:val="004D4683"/>
    <w:rsid w:val="004D4D70"/>
    <w:rsid w:val="004D555D"/>
    <w:rsid w:val="004E21F0"/>
    <w:rsid w:val="004E2913"/>
    <w:rsid w:val="004E3593"/>
    <w:rsid w:val="004E3872"/>
    <w:rsid w:val="004E70FF"/>
    <w:rsid w:val="004F0539"/>
    <w:rsid w:val="004F088D"/>
    <w:rsid w:val="004F3CE6"/>
    <w:rsid w:val="004F4745"/>
    <w:rsid w:val="004F4BC5"/>
    <w:rsid w:val="004F4BDF"/>
    <w:rsid w:val="004F72AF"/>
    <w:rsid w:val="004F74CC"/>
    <w:rsid w:val="00506A04"/>
    <w:rsid w:val="00512C38"/>
    <w:rsid w:val="00522FFA"/>
    <w:rsid w:val="00527166"/>
    <w:rsid w:val="00527957"/>
    <w:rsid w:val="005337F9"/>
    <w:rsid w:val="00534A78"/>
    <w:rsid w:val="005447E2"/>
    <w:rsid w:val="00544D9F"/>
    <w:rsid w:val="00553157"/>
    <w:rsid w:val="0055393A"/>
    <w:rsid w:val="00556221"/>
    <w:rsid w:val="00556409"/>
    <w:rsid w:val="00564357"/>
    <w:rsid w:val="00566954"/>
    <w:rsid w:val="005739B4"/>
    <w:rsid w:val="00576343"/>
    <w:rsid w:val="0057688C"/>
    <w:rsid w:val="00580D05"/>
    <w:rsid w:val="005843B6"/>
    <w:rsid w:val="00584949"/>
    <w:rsid w:val="00585E1A"/>
    <w:rsid w:val="00586EC2"/>
    <w:rsid w:val="00591DA1"/>
    <w:rsid w:val="00592434"/>
    <w:rsid w:val="005A0258"/>
    <w:rsid w:val="005A3AFA"/>
    <w:rsid w:val="005A584B"/>
    <w:rsid w:val="005A5E26"/>
    <w:rsid w:val="005A6F72"/>
    <w:rsid w:val="005A7126"/>
    <w:rsid w:val="005B627F"/>
    <w:rsid w:val="005B6651"/>
    <w:rsid w:val="005C007C"/>
    <w:rsid w:val="005C7E1E"/>
    <w:rsid w:val="005D6143"/>
    <w:rsid w:val="005E1786"/>
    <w:rsid w:val="005E4E6B"/>
    <w:rsid w:val="005F3342"/>
    <w:rsid w:val="006064C0"/>
    <w:rsid w:val="00607CC9"/>
    <w:rsid w:val="0061053C"/>
    <w:rsid w:val="006116B5"/>
    <w:rsid w:val="0061212B"/>
    <w:rsid w:val="00613707"/>
    <w:rsid w:val="0061490A"/>
    <w:rsid w:val="0061554C"/>
    <w:rsid w:val="00615817"/>
    <w:rsid w:val="0061609E"/>
    <w:rsid w:val="00621C12"/>
    <w:rsid w:val="00626FD9"/>
    <w:rsid w:val="00631700"/>
    <w:rsid w:val="0064586D"/>
    <w:rsid w:val="00646A50"/>
    <w:rsid w:val="00651D42"/>
    <w:rsid w:val="00651E36"/>
    <w:rsid w:val="006540F0"/>
    <w:rsid w:val="00660BBE"/>
    <w:rsid w:val="0066166D"/>
    <w:rsid w:val="00662FC3"/>
    <w:rsid w:val="00665B68"/>
    <w:rsid w:val="0067049E"/>
    <w:rsid w:val="00672F36"/>
    <w:rsid w:val="006744C2"/>
    <w:rsid w:val="006909D6"/>
    <w:rsid w:val="00692DA1"/>
    <w:rsid w:val="0069477A"/>
    <w:rsid w:val="0069706E"/>
    <w:rsid w:val="0069720F"/>
    <w:rsid w:val="006A3FB9"/>
    <w:rsid w:val="006A4763"/>
    <w:rsid w:val="006B0BF0"/>
    <w:rsid w:val="006B2023"/>
    <w:rsid w:val="006B23E4"/>
    <w:rsid w:val="006B26B5"/>
    <w:rsid w:val="006B2FC5"/>
    <w:rsid w:val="006B317C"/>
    <w:rsid w:val="006B494C"/>
    <w:rsid w:val="006C1DCF"/>
    <w:rsid w:val="006D0D12"/>
    <w:rsid w:val="006D3CAE"/>
    <w:rsid w:val="006D510D"/>
    <w:rsid w:val="006D619F"/>
    <w:rsid w:val="006E0CC3"/>
    <w:rsid w:val="006E65D9"/>
    <w:rsid w:val="006F6D73"/>
    <w:rsid w:val="006F74C1"/>
    <w:rsid w:val="007009E6"/>
    <w:rsid w:val="007022F8"/>
    <w:rsid w:val="00704BB4"/>
    <w:rsid w:val="007061D7"/>
    <w:rsid w:val="00706ED7"/>
    <w:rsid w:val="00707CC5"/>
    <w:rsid w:val="00712009"/>
    <w:rsid w:val="0071228E"/>
    <w:rsid w:val="00713153"/>
    <w:rsid w:val="00714597"/>
    <w:rsid w:val="00717445"/>
    <w:rsid w:val="007231C6"/>
    <w:rsid w:val="00735C44"/>
    <w:rsid w:val="00737505"/>
    <w:rsid w:val="00737EB0"/>
    <w:rsid w:val="00737F03"/>
    <w:rsid w:val="00742048"/>
    <w:rsid w:val="00743721"/>
    <w:rsid w:val="007445DB"/>
    <w:rsid w:val="007449C5"/>
    <w:rsid w:val="00745082"/>
    <w:rsid w:val="00752D96"/>
    <w:rsid w:val="00754253"/>
    <w:rsid w:val="007544FE"/>
    <w:rsid w:val="00767CA6"/>
    <w:rsid w:val="00771A38"/>
    <w:rsid w:val="00781428"/>
    <w:rsid w:val="0078336A"/>
    <w:rsid w:val="00790016"/>
    <w:rsid w:val="00792010"/>
    <w:rsid w:val="00795648"/>
    <w:rsid w:val="007A0FF9"/>
    <w:rsid w:val="007A1712"/>
    <w:rsid w:val="007A3E86"/>
    <w:rsid w:val="007A5C7E"/>
    <w:rsid w:val="007B6438"/>
    <w:rsid w:val="007B6AF6"/>
    <w:rsid w:val="007B6FDD"/>
    <w:rsid w:val="007B731A"/>
    <w:rsid w:val="007B745B"/>
    <w:rsid w:val="007C46DE"/>
    <w:rsid w:val="007C74F4"/>
    <w:rsid w:val="007D2761"/>
    <w:rsid w:val="007D2FE0"/>
    <w:rsid w:val="007E2EBC"/>
    <w:rsid w:val="007E3539"/>
    <w:rsid w:val="007E7267"/>
    <w:rsid w:val="007E7A4B"/>
    <w:rsid w:val="007F1CD2"/>
    <w:rsid w:val="007F5A06"/>
    <w:rsid w:val="008003A0"/>
    <w:rsid w:val="0080188F"/>
    <w:rsid w:val="00803BD0"/>
    <w:rsid w:val="0080408E"/>
    <w:rsid w:val="00814313"/>
    <w:rsid w:val="00814458"/>
    <w:rsid w:val="00817548"/>
    <w:rsid w:val="00820792"/>
    <w:rsid w:val="00821978"/>
    <w:rsid w:val="00823991"/>
    <w:rsid w:val="0082529B"/>
    <w:rsid w:val="00825883"/>
    <w:rsid w:val="00826716"/>
    <w:rsid w:val="0083256C"/>
    <w:rsid w:val="00835A95"/>
    <w:rsid w:val="0084203B"/>
    <w:rsid w:val="00842E1A"/>
    <w:rsid w:val="00843FBA"/>
    <w:rsid w:val="008470A2"/>
    <w:rsid w:val="008473BD"/>
    <w:rsid w:val="00850DC2"/>
    <w:rsid w:val="00853094"/>
    <w:rsid w:val="00854E4B"/>
    <w:rsid w:val="00855F3A"/>
    <w:rsid w:val="00861507"/>
    <w:rsid w:val="00861776"/>
    <w:rsid w:val="00864786"/>
    <w:rsid w:val="00865ECB"/>
    <w:rsid w:val="00866D9F"/>
    <w:rsid w:val="00867B59"/>
    <w:rsid w:val="00867FCB"/>
    <w:rsid w:val="0087284D"/>
    <w:rsid w:val="00875346"/>
    <w:rsid w:val="008770BF"/>
    <w:rsid w:val="00877D8C"/>
    <w:rsid w:val="00881980"/>
    <w:rsid w:val="0089367C"/>
    <w:rsid w:val="00897C6A"/>
    <w:rsid w:val="00897DEA"/>
    <w:rsid w:val="008A1F61"/>
    <w:rsid w:val="008A35C7"/>
    <w:rsid w:val="008A4C37"/>
    <w:rsid w:val="008A5BCB"/>
    <w:rsid w:val="008A7175"/>
    <w:rsid w:val="008B3472"/>
    <w:rsid w:val="008B5813"/>
    <w:rsid w:val="008C6A22"/>
    <w:rsid w:val="008C6F04"/>
    <w:rsid w:val="008D0998"/>
    <w:rsid w:val="008D3D42"/>
    <w:rsid w:val="008D71C8"/>
    <w:rsid w:val="008D7823"/>
    <w:rsid w:val="008D7898"/>
    <w:rsid w:val="008E11E6"/>
    <w:rsid w:val="008E1459"/>
    <w:rsid w:val="008E7052"/>
    <w:rsid w:val="008F481E"/>
    <w:rsid w:val="008F6E42"/>
    <w:rsid w:val="00902478"/>
    <w:rsid w:val="00903E6B"/>
    <w:rsid w:val="00906920"/>
    <w:rsid w:val="00906BA3"/>
    <w:rsid w:val="00910665"/>
    <w:rsid w:val="0091371C"/>
    <w:rsid w:val="009159A2"/>
    <w:rsid w:val="00920398"/>
    <w:rsid w:val="00923E33"/>
    <w:rsid w:val="0092640C"/>
    <w:rsid w:val="00926AF4"/>
    <w:rsid w:val="0094678C"/>
    <w:rsid w:val="00946CE4"/>
    <w:rsid w:val="009479DA"/>
    <w:rsid w:val="009514AF"/>
    <w:rsid w:val="0095665B"/>
    <w:rsid w:val="00957489"/>
    <w:rsid w:val="00962407"/>
    <w:rsid w:val="0096548F"/>
    <w:rsid w:val="009705C9"/>
    <w:rsid w:val="00977D95"/>
    <w:rsid w:val="00983135"/>
    <w:rsid w:val="0098725F"/>
    <w:rsid w:val="0098739D"/>
    <w:rsid w:val="00993F3D"/>
    <w:rsid w:val="00995113"/>
    <w:rsid w:val="00995DA3"/>
    <w:rsid w:val="009A4EAC"/>
    <w:rsid w:val="009B3F68"/>
    <w:rsid w:val="009B6130"/>
    <w:rsid w:val="009D00BC"/>
    <w:rsid w:val="009D0B1D"/>
    <w:rsid w:val="009D0FA5"/>
    <w:rsid w:val="009D26F2"/>
    <w:rsid w:val="009D273A"/>
    <w:rsid w:val="009D36B3"/>
    <w:rsid w:val="009E040B"/>
    <w:rsid w:val="009E74B4"/>
    <w:rsid w:val="009F248C"/>
    <w:rsid w:val="009F2981"/>
    <w:rsid w:val="009F4A15"/>
    <w:rsid w:val="009F5E06"/>
    <w:rsid w:val="00A00AFB"/>
    <w:rsid w:val="00A01A7C"/>
    <w:rsid w:val="00A026C7"/>
    <w:rsid w:val="00A07758"/>
    <w:rsid w:val="00A13CC0"/>
    <w:rsid w:val="00A15643"/>
    <w:rsid w:val="00A15FCF"/>
    <w:rsid w:val="00A22362"/>
    <w:rsid w:val="00A33D9D"/>
    <w:rsid w:val="00A3432D"/>
    <w:rsid w:val="00A35537"/>
    <w:rsid w:val="00A420C5"/>
    <w:rsid w:val="00A42A71"/>
    <w:rsid w:val="00A51F46"/>
    <w:rsid w:val="00A53572"/>
    <w:rsid w:val="00A5415C"/>
    <w:rsid w:val="00A557FD"/>
    <w:rsid w:val="00A55EAA"/>
    <w:rsid w:val="00A5654D"/>
    <w:rsid w:val="00A56CC7"/>
    <w:rsid w:val="00A605AE"/>
    <w:rsid w:val="00A607D9"/>
    <w:rsid w:val="00A60CA5"/>
    <w:rsid w:val="00A63FC3"/>
    <w:rsid w:val="00A64F75"/>
    <w:rsid w:val="00A668DE"/>
    <w:rsid w:val="00A72A94"/>
    <w:rsid w:val="00A72C42"/>
    <w:rsid w:val="00A7485B"/>
    <w:rsid w:val="00A75790"/>
    <w:rsid w:val="00A81001"/>
    <w:rsid w:val="00A81DCB"/>
    <w:rsid w:val="00A82197"/>
    <w:rsid w:val="00A860ED"/>
    <w:rsid w:val="00A9455A"/>
    <w:rsid w:val="00A94C32"/>
    <w:rsid w:val="00A9781B"/>
    <w:rsid w:val="00A97F86"/>
    <w:rsid w:val="00AA340D"/>
    <w:rsid w:val="00AA492A"/>
    <w:rsid w:val="00AB26EF"/>
    <w:rsid w:val="00AB5AE6"/>
    <w:rsid w:val="00AC5577"/>
    <w:rsid w:val="00AC6CE6"/>
    <w:rsid w:val="00AD3DC2"/>
    <w:rsid w:val="00AD4858"/>
    <w:rsid w:val="00AD68F3"/>
    <w:rsid w:val="00AE3293"/>
    <w:rsid w:val="00AE6223"/>
    <w:rsid w:val="00AE6C98"/>
    <w:rsid w:val="00AE6E6B"/>
    <w:rsid w:val="00AF3153"/>
    <w:rsid w:val="00AF661F"/>
    <w:rsid w:val="00B00F8E"/>
    <w:rsid w:val="00B00FEB"/>
    <w:rsid w:val="00B02394"/>
    <w:rsid w:val="00B04296"/>
    <w:rsid w:val="00B10856"/>
    <w:rsid w:val="00B13780"/>
    <w:rsid w:val="00B14B2A"/>
    <w:rsid w:val="00B151C7"/>
    <w:rsid w:val="00B16FAC"/>
    <w:rsid w:val="00B22CA5"/>
    <w:rsid w:val="00B2408F"/>
    <w:rsid w:val="00B24C35"/>
    <w:rsid w:val="00B252EE"/>
    <w:rsid w:val="00B2687C"/>
    <w:rsid w:val="00B27235"/>
    <w:rsid w:val="00B300C5"/>
    <w:rsid w:val="00B3134E"/>
    <w:rsid w:val="00B40A60"/>
    <w:rsid w:val="00B44CA4"/>
    <w:rsid w:val="00B4561A"/>
    <w:rsid w:val="00B6329C"/>
    <w:rsid w:val="00B63A87"/>
    <w:rsid w:val="00B71678"/>
    <w:rsid w:val="00B7482C"/>
    <w:rsid w:val="00B75EFC"/>
    <w:rsid w:val="00B82A0C"/>
    <w:rsid w:val="00B84984"/>
    <w:rsid w:val="00B90842"/>
    <w:rsid w:val="00B92C2B"/>
    <w:rsid w:val="00B95806"/>
    <w:rsid w:val="00BA1132"/>
    <w:rsid w:val="00BA2370"/>
    <w:rsid w:val="00BB3B32"/>
    <w:rsid w:val="00BC04B3"/>
    <w:rsid w:val="00BC2B51"/>
    <w:rsid w:val="00BC53C2"/>
    <w:rsid w:val="00BC5B9B"/>
    <w:rsid w:val="00BC658F"/>
    <w:rsid w:val="00BD3D66"/>
    <w:rsid w:val="00BD5762"/>
    <w:rsid w:val="00BD6A30"/>
    <w:rsid w:val="00BD6EA6"/>
    <w:rsid w:val="00BE340E"/>
    <w:rsid w:val="00BF0F2C"/>
    <w:rsid w:val="00C00A54"/>
    <w:rsid w:val="00C01E03"/>
    <w:rsid w:val="00C0371B"/>
    <w:rsid w:val="00C03EDE"/>
    <w:rsid w:val="00C06019"/>
    <w:rsid w:val="00C068C1"/>
    <w:rsid w:val="00C14940"/>
    <w:rsid w:val="00C15449"/>
    <w:rsid w:val="00C24277"/>
    <w:rsid w:val="00C249D1"/>
    <w:rsid w:val="00C27D6D"/>
    <w:rsid w:val="00C31066"/>
    <w:rsid w:val="00C33D98"/>
    <w:rsid w:val="00C34506"/>
    <w:rsid w:val="00C3610B"/>
    <w:rsid w:val="00C378FC"/>
    <w:rsid w:val="00C415AA"/>
    <w:rsid w:val="00C4458D"/>
    <w:rsid w:val="00C47D59"/>
    <w:rsid w:val="00C50247"/>
    <w:rsid w:val="00C5416E"/>
    <w:rsid w:val="00C565E5"/>
    <w:rsid w:val="00C603B0"/>
    <w:rsid w:val="00C61C65"/>
    <w:rsid w:val="00C8023E"/>
    <w:rsid w:val="00C806AB"/>
    <w:rsid w:val="00C82CC7"/>
    <w:rsid w:val="00C84E06"/>
    <w:rsid w:val="00C850A7"/>
    <w:rsid w:val="00C8734D"/>
    <w:rsid w:val="00C90D93"/>
    <w:rsid w:val="00C94498"/>
    <w:rsid w:val="00C955B1"/>
    <w:rsid w:val="00C970C8"/>
    <w:rsid w:val="00C97201"/>
    <w:rsid w:val="00CA2AB6"/>
    <w:rsid w:val="00CA32A0"/>
    <w:rsid w:val="00CB0DCB"/>
    <w:rsid w:val="00CC1F18"/>
    <w:rsid w:val="00CC519F"/>
    <w:rsid w:val="00CC555B"/>
    <w:rsid w:val="00CC5B8B"/>
    <w:rsid w:val="00CD09AB"/>
    <w:rsid w:val="00CD1B10"/>
    <w:rsid w:val="00CD6DD7"/>
    <w:rsid w:val="00CD76DE"/>
    <w:rsid w:val="00CE6E66"/>
    <w:rsid w:val="00CF314E"/>
    <w:rsid w:val="00CF46D6"/>
    <w:rsid w:val="00CF7685"/>
    <w:rsid w:val="00D02408"/>
    <w:rsid w:val="00D0396E"/>
    <w:rsid w:val="00D04504"/>
    <w:rsid w:val="00D0461A"/>
    <w:rsid w:val="00D06A1D"/>
    <w:rsid w:val="00D123E7"/>
    <w:rsid w:val="00D123F0"/>
    <w:rsid w:val="00D22ACA"/>
    <w:rsid w:val="00D268C1"/>
    <w:rsid w:val="00D356EA"/>
    <w:rsid w:val="00D37550"/>
    <w:rsid w:val="00D404B1"/>
    <w:rsid w:val="00D4073A"/>
    <w:rsid w:val="00D443DA"/>
    <w:rsid w:val="00D44672"/>
    <w:rsid w:val="00D45A4D"/>
    <w:rsid w:val="00D51BBA"/>
    <w:rsid w:val="00D522ED"/>
    <w:rsid w:val="00D61092"/>
    <w:rsid w:val="00D61B1F"/>
    <w:rsid w:val="00D62447"/>
    <w:rsid w:val="00D66323"/>
    <w:rsid w:val="00D66A02"/>
    <w:rsid w:val="00D70422"/>
    <w:rsid w:val="00D73481"/>
    <w:rsid w:val="00D80F5D"/>
    <w:rsid w:val="00D81141"/>
    <w:rsid w:val="00D961D4"/>
    <w:rsid w:val="00DA18AA"/>
    <w:rsid w:val="00DA2F10"/>
    <w:rsid w:val="00DA39EE"/>
    <w:rsid w:val="00DA6FD9"/>
    <w:rsid w:val="00DA7998"/>
    <w:rsid w:val="00DB0C3D"/>
    <w:rsid w:val="00DB0E84"/>
    <w:rsid w:val="00DB31AC"/>
    <w:rsid w:val="00DB42C8"/>
    <w:rsid w:val="00DB4863"/>
    <w:rsid w:val="00DB4C18"/>
    <w:rsid w:val="00DB554E"/>
    <w:rsid w:val="00DB5720"/>
    <w:rsid w:val="00DC07F5"/>
    <w:rsid w:val="00DC45A3"/>
    <w:rsid w:val="00DC750E"/>
    <w:rsid w:val="00DC763F"/>
    <w:rsid w:val="00DD1BEB"/>
    <w:rsid w:val="00DD4481"/>
    <w:rsid w:val="00DD7648"/>
    <w:rsid w:val="00DE1CD4"/>
    <w:rsid w:val="00DE1D1F"/>
    <w:rsid w:val="00DE2C18"/>
    <w:rsid w:val="00DE6445"/>
    <w:rsid w:val="00DF16C8"/>
    <w:rsid w:val="00DF1D07"/>
    <w:rsid w:val="00DF214A"/>
    <w:rsid w:val="00E00EBD"/>
    <w:rsid w:val="00E01807"/>
    <w:rsid w:val="00E02B7E"/>
    <w:rsid w:val="00E0462A"/>
    <w:rsid w:val="00E15DA3"/>
    <w:rsid w:val="00E17F74"/>
    <w:rsid w:val="00E21A16"/>
    <w:rsid w:val="00E22018"/>
    <w:rsid w:val="00E22673"/>
    <w:rsid w:val="00E334A3"/>
    <w:rsid w:val="00E34199"/>
    <w:rsid w:val="00E3723C"/>
    <w:rsid w:val="00E40030"/>
    <w:rsid w:val="00E40179"/>
    <w:rsid w:val="00E44382"/>
    <w:rsid w:val="00E5122C"/>
    <w:rsid w:val="00E5565A"/>
    <w:rsid w:val="00E563D4"/>
    <w:rsid w:val="00E5675E"/>
    <w:rsid w:val="00E57B03"/>
    <w:rsid w:val="00E601F0"/>
    <w:rsid w:val="00E6285E"/>
    <w:rsid w:val="00E64106"/>
    <w:rsid w:val="00E65313"/>
    <w:rsid w:val="00E70B32"/>
    <w:rsid w:val="00E71273"/>
    <w:rsid w:val="00E715C4"/>
    <w:rsid w:val="00E72036"/>
    <w:rsid w:val="00E761C6"/>
    <w:rsid w:val="00E812BB"/>
    <w:rsid w:val="00E848DC"/>
    <w:rsid w:val="00E859C2"/>
    <w:rsid w:val="00E86F9E"/>
    <w:rsid w:val="00E8702A"/>
    <w:rsid w:val="00E95116"/>
    <w:rsid w:val="00E97454"/>
    <w:rsid w:val="00EA0E34"/>
    <w:rsid w:val="00EA2984"/>
    <w:rsid w:val="00EA7DB4"/>
    <w:rsid w:val="00EB1592"/>
    <w:rsid w:val="00EB18C1"/>
    <w:rsid w:val="00EB3B6E"/>
    <w:rsid w:val="00EC1D54"/>
    <w:rsid w:val="00EC2334"/>
    <w:rsid w:val="00ED0C0F"/>
    <w:rsid w:val="00ED104A"/>
    <w:rsid w:val="00ED4367"/>
    <w:rsid w:val="00EE4302"/>
    <w:rsid w:val="00EE4AD7"/>
    <w:rsid w:val="00EE4FD5"/>
    <w:rsid w:val="00EE5EAC"/>
    <w:rsid w:val="00EF54C1"/>
    <w:rsid w:val="00EF688B"/>
    <w:rsid w:val="00EF7332"/>
    <w:rsid w:val="00F000AB"/>
    <w:rsid w:val="00F01F7F"/>
    <w:rsid w:val="00F055F1"/>
    <w:rsid w:val="00F17499"/>
    <w:rsid w:val="00F23733"/>
    <w:rsid w:val="00F2405B"/>
    <w:rsid w:val="00F34A81"/>
    <w:rsid w:val="00F36247"/>
    <w:rsid w:val="00F364C3"/>
    <w:rsid w:val="00F413D1"/>
    <w:rsid w:val="00F4422C"/>
    <w:rsid w:val="00F45239"/>
    <w:rsid w:val="00F460BC"/>
    <w:rsid w:val="00F54463"/>
    <w:rsid w:val="00F5549C"/>
    <w:rsid w:val="00F64173"/>
    <w:rsid w:val="00F67856"/>
    <w:rsid w:val="00F70185"/>
    <w:rsid w:val="00F73920"/>
    <w:rsid w:val="00F74096"/>
    <w:rsid w:val="00F85A7F"/>
    <w:rsid w:val="00F8646D"/>
    <w:rsid w:val="00F92D09"/>
    <w:rsid w:val="00F942CD"/>
    <w:rsid w:val="00F97849"/>
    <w:rsid w:val="00F97EA4"/>
    <w:rsid w:val="00FB03C4"/>
    <w:rsid w:val="00FB2E71"/>
    <w:rsid w:val="00FB47B8"/>
    <w:rsid w:val="00FC0692"/>
    <w:rsid w:val="00FC448C"/>
    <w:rsid w:val="00FC5168"/>
    <w:rsid w:val="00FD6467"/>
    <w:rsid w:val="00FE0539"/>
    <w:rsid w:val="00FE3A6C"/>
    <w:rsid w:val="00FE7A6A"/>
    <w:rsid w:val="00FF40A1"/>
    <w:rsid w:val="02EAFABF"/>
    <w:rsid w:val="057C5CA4"/>
    <w:rsid w:val="0C379968"/>
    <w:rsid w:val="0F502CBD"/>
    <w:rsid w:val="10A81DDD"/>
    <w:rsid w:val="17D50F1A"/>
    <w:rsid w:val="193098A2"/>
    <w:rsid w:val="19A65B15"/>
    <w:rsid w:val="1A827113"/>
    <w:rsid w:val="1E2D1CD2"/>
    <w:rsid w:val="1FD08E36"/>
    <w:rsid w:val="21198C66"/>
    <w:rsid w:val="23E789BC"/>
    <w:rsid w:val="2649768B"/>
    <w:rsid w:val="2935ABA4"/>
    <w:rsid w:val="29CFFF27"/>
    <w:rsid w:val="2F92CA31"/>
    <w:rsid w:val="350F97C5"/>
    <w:rsid w:val="367FFBAE"/>
    <w:rsid w:val="37407243"/>
    <w:rsid w:val="38777875"/>
    <w:rsid w:val="3DB4964A"/>
    <w:rsid w:val="3E6206F1"/>
    <w:rsid w:val="3E916FA6"/>
    <w:rsid w:val="3F2C95CD"/>
    <w:rsid w:val="422B3F74"/>
    <w:rsid w:val="430C3611"/>
    <w:rsid w:val="4325DB64"/>
    <w:rsid w:val="43646ECF"/>
    <w:rsid w:val="43AC4A44"/>
    <w:rsid w:val="45B525AE"/>
    <w:rsid w:val="470F6604"/>
    <w:rsid w:val="4792FAEE"/>
    <w:rsid w:val="47E58ED1"/>
    <w:rsid w:val="4BBFFBC3"/>
    <w:rsid w:val="4EC5A044"/>
    <w:rsid w:val="592EDA70"/>
    <w:rsid w:val="59CB6175"/>
    <w:rsid w:val="5B6D3598"/>
    <w:rsid w:val="5BD80D6E"/>
    <w:rsid w:val="5D7B37A9"/>
    <w:rsid w:val="5F7296A5"/>
    <w:rsid w:val="6603AED5"/>
    <w:rsid w:val="6E7CC1CB"/>
    <w:rsid w:val="7421860F"/>
    <w:rsid w:val="794092E9"/>
    <w:rsid w:val="7CEF97B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55"/>
    <o:shapelayout v:ext="edit">
      <o:idmap v:ext="edit" data="1"/>
    </o:shapelayout>
  </w:shapeDefaults>
  <w:decimalSymbol w:val="."/>
  <w:listSeparator w:val=","/>
  <w14:docId w14:val="479AC3D8"/>
  <w15:chartTrackingRefBased/>
  <w15:docId w15:val="{53F4DA3D-ABE7-44A4-8660-99D9CA855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GB"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017F39"/>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zh-CN"/>
      <w14:ligatures w14:val="none"/>
    </w:rPr>
  </w:style>
  <w:style w:type="paragraph" w:styleId="Heading3">
    <w:name w:val="heading 3"/>
    <w:basedOn w:val="Normal"/>
    <w:next w:val="Normal"/>
    <w:link w:val="Heading3Char"/>
    <w:uiPriority w:val="9"/>
    <w:unhideWhenUsed/>
    <w:qFormat/>
    <w:rsid w:val="00DB42C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DB42C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87C7B"/>
    <w:pPr>
      <w:spacing w:before="100" w:beforeAutospacing="1" w:after="100" w:afterAutospacing="1" w:line="240" w:lineRule="auto"/>
    </w:pPr>
    <w:rPr>
      <w:rFonts w:ascii="Times New Roman" w:eastAsia="Times New Roman" w:hAnsi="Times New Roman" w:cs="Times New Roman"/>
      <w:kern w:val="0"/>
      <w:sz w:val="24"/>
      <w:szCs w:val="24"/>
      <w:lang w:eastAsia="zh-CN"/>
      <w14:ligatures w14:val="none"/>
    </w:rPr>
  </w:style>
  <w:style w:type="character" w:styleId="Strong">
    <w:name w:val="Strong"/>
    <w:basedOn w:val="DefaultParagraphFont"/>
    <w:uiPriority w:val="22"/>
    <w:qFormat/>
    <w:rsid w:val="00187C7B"/>
    <w:rPr>
      <w:b/>
      <w:bCs/>
    </w:rPr>
  </w:style>
  <w:style w:type="character" w:styleId="Hyperlink">
    <w:name w:val="Hyperlink"/>
    <w:basedOn w:val="DefaultParagraphFont"/>
    <w:uiPriority w:val="99"/>
    <w:unhideWhenUsed/>
    <w:rsid w:val="004253A5"/>
    <w:rPr>
      <w:color w:val="0000FF"/>
      <w:u w:val="single"/>
    </w:rPr>
  </w:style>
  <w:style w:type="paragraph" w:styleId="ListParagraph">
    <w:name w:val="List Paragraph"/>
    <w:basedOn w:val="Normal"/>
    <w:uiPriority w:val="34"/>
    <w:qFormat/>
    <w:rsid w:val="004253A5"/>
    <w:pPr>
      <w:ind w:left="720"/>
      <w:contextualSpacing/>
    </w:pPr>
  </w:style>
  <w:style w:type="table" w:styleId="TableGrid">
    <w:name w:val="Table Grid"/>
    <w:basedOn w:val="TableNormal"/>
    <w:uiPriority w:val="39"/>
    <w:rsid w:val="000C31A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TopofForm">
    <w:name w:val="HTML Top of Form"/>
    <w:basedOn w:val="Normal"/>
    <w:next w:val="Normal"/>
    <w:link w:val="z-TopofFormChar"/>
    <w:hidden/>
    <w:uiPriority w:val="99"/>
    <w:semiHidden/>
    <w:unhideWhenUsed/>
    <w:rsid w:val="00E3723C"/>
    <w:pPr>
      <w:pBdr>
        <w:bottom w:val="single" w:sz="6" w:space="1" w:color="auto"/>
      </w:pBdr>
      <w:spacing w:after="0" w:line="240" w:lineRule="auto"/>
      <w:jc w:val="center"/>
    </w:pPr>
    <w:rPr>
      <w:rFonts w:ascii="Arial" w:eastAsia="Times New Roman" w:hAnsi="Arial" w:cs="Arial"/>
      <w:vanish/>
      <w:kern w:val="0"/>
      <w:sz w:val="16"/>
      <w:szCs w:val="16"/>
      <w:lang w:eastAsia="zh-CN"/>
      <w14:ligatures w14:val="none"/>
    </w:rPr>
  </w:style>
  <w:style w:type="character" w:customStyle="1" w:styleId="z-TopofFormChar">
    <w:name w:val="z-Top of Form Char"/>
    <w:basedOn w:val="DefaultParagraphFont"/>
    <w:link w:val="z-TopofForm"/>
    <w:uiPriority w:val="99"/>
    <w:semiHidden/>
    <w:rsid w:val="00E3723C"/>
    <w:rPr>
      <w:rFonts w:ascii="Arial" w:eastAsia="Times New Roman" w:hAnsi="Arial" w:cs="Arial"/>
      <w:vanish/>
      <w:kern w:val="0"/>
      <w:sz w:val="16"/>
      <w:szCs w:val="16"/>
      <w:lang w:eastAsia="zh-CN"/>
      <w14:ligatures w14:val="none"/>
    </w:rPr>
  </w:style>
  <w:style w:type="paragraph" w:styleId="NoSpacing">
    <w:name w:val="No Spacing"/>
    <w:uiPriority w:val="1"/>
    <w:qFormat/>
    <w:rsid w:val="00962407"/>
    <w:pPr>
      <w:spacing w:after="0" w:line="240" w:lineRule="auto"/>
    </w:pPr>
  </w:style>
  <w:style w:type="character" w:styleId="CommentReference">
    <w:name w:val="annotation reference"/>
    <w:basedOn w:val="DefaultParagraphFont"/>
    <w:uiPriority w:val="99"/>
    <w:semiHidden/>
    <w:unhideWhenUsed/>
    <w:rsid w:val="006B317C"/>
    <w:rPr>
      <w:sz w:val="16"/>
      <w:szCs w:val="16"/>
    </w:rPr>
  </w:style>
  <w:style w:type="paragraph" w:styleId="CommentText">
    <w:name w:val="annotation text"/>
    <w:basedOn w:val="Normal"/>
    <w:link w:val="CommentTextChar"/>
    <w:uiPriority w:val="99"/>
    <w:unhideWhenUsed/>
    <w:rsid w:val="006B317C"/>
    <w:pPr>
      <w:spacing w:line="240" w:lineRule="auto"/>
    </w:pPr>
    <w:rPr>
      <w:sz w:val="20"/>
      <w:szCs w:val="20"/>
    </w:rPr>
  </w:style>
  <w:style w:type="character" w:customStyle="1" w:styleId="CommentTextChar">
    <w:name w:val="Comment Text Char"/>
    <w:basedOn w:val="DefaultParagraphFont"/>
    <w:link w:val="CommentText"/>
    <w:uiPriority w:val="99"/>
    <w:rsid w:val="006B317C"/>
    <w:rPr>
      <w:sz w:val="20"/>
      <w:szCs w:val="20"/>
    </w:rPr>
  </w:style>
  <w:style w:type="character" w:styleId="Emphasis">
    <w:name w:val="Emphasis"/>
    <w:basedOn w:val="DefaultParagraphFont"/>
    <w:uiPriority w:val="20"/>
    <w:qFormat/>
    <w:rsid w:val="001E7287"/>
    <w:rPr>
      <w:i/>
      <w:iCs/>
    </w:rPr>
  </w:style>
  <w:style w:type="character" w:customStyle="1" w:styleId="Heading2Char">
    <w:name w:val="Heading 2 Char"/>
    <w:basedOn w:val="DefaultParagraphFont"/>
    <w:link w:val="Heading2"/>
    <w:uiPriority w:val="9"/>
    <w:rsid w:val="00017F39"/>
    <w:rPr>
      <w:rFonts w:ascii="Times New Roman" w:eastAsia="Times New Roman" w:hAnsi="Times New Roman" w:cs="Times New Roman"/>
      <w:b/>
      <w:bCs/>
      <w:kern w:val="0"/>
      <w:sz w:val="36"/>
      <w:szCs w:val="36"/>
      <w:lang w:eastAsia="zh-CN"/>
      <w14:ligatures w14:val="none"/>
    </w:rPr>
  </w:style>
  <w:style w:type="character" w:styleId="HTMLCite">
    <w:name w:val="HTML Cite"/>
    <w:basedOn w:val="DefaultParagraphFont"/>
    <w:uiPriority w:val="99"/>
    <w:semiHidden/>
    <w:unhideWhenUsed/>
    <w:rsid w:val="00017F39"/>
    <w:rPr>
      <w:i/>
      <w:iCs/>
    </w:rPr>
  </w:style>
  <w:style w:type="character" w:customStyle="1" w:styleId="Heading3Char">
    <w:name w:val="Heading 3 Char"/>
    <w:basedOn w:val="DefaultParagraphFont"/>
    <w:link w:val="Heading3"/>
    <w:uiPriority w:val="9"/>
    <w:rsid w:val="00DB42C8"/>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DB42C8"/>
    <w:rPr>
      <w:rFonts w:asciiTheme="majorHAnsi" w:eastAsiaTheme="majorEastAsia" w:hAnsiTheme="majorHAnsi" w:cstheme="majorBidi"/>
      <w:i/>
      <w:iCs/>
      <w:color w:val="2F5496" w:themeColor="accent1" w:themeShade="BF"/>
    </w:rPr>
  </w:style>
  <w:style w:type="paragraph" w:customStyle="1" w:styleId="ql-indent-1">
    <w:name w:val="ql-indent-1"/>
    <w:basedOn w:val="Normal"/>
    <w:rsid w:val="00DB42C8"/>
    <w:pPr>
      <w:spacing w:before="100" w:beforeAutospacing="1" w:after="100" w:afterAutospacing="1" w:line="240" w:lineRule="auto"/>
    </w:pPr>
    <w:rPr>
      <w:rFonts w:ascii="Times New Roman" w:eastAsia="Times New Roman" w:hAnsi="Times New Roman" w:cs="Times New Roman"/>
      <w:kern w:val="0"/>
      <w:sz w:val="24"/>
      <w:szCs w:val="24"/>
      <w:lang w:eastAsia="zh-CN"/>
      <w14:ligatures w14:val="none"/>
    </w:rPr>
  </w:style>
  <w:style w:type="paragraph" w:styleId="z-BottomofForm">
    <w:name w:val="HTML Bottom of Form"/>
    <w:basedOn w:val="Normal"/>
    <w:next w:val="Normal"/>
    <w:link w:val="z-BottomofFormChar"/>
    <w:hidden/>
    <w:uiPriority w:val="99"/>
    <w:semiHidden/>
    <w:unhideWhenUsed/>
    <w:rsid w:val="000F2959"/>
    <w:pPr>
      <w:pBdr>
        <w:top w:val="single" w:sz="6" w:space="1" w:color="auto"/>
      </w:pBdr>
      <w:spacing w:after="0" w:line="240" w:lineRule="auto"/>
      <w:jc w:val="center"/>
    </w:pPr>
    <w:rPr>
      <w:rFonts w:ascii="Arial" w:eastAsia="Times New Roman" w:hAnsi="Arial" w:cs="Arial"/>
      <w:vanish/>
      <w:kern w:val="0"/>
      <w:sz w:val="16"/>
      <w:szCs w:val="16"/>
      <w:lang w:eastAsia="zh-CN"/>
      <w14:ligatures w14:val="none"/>
    </w:rPr>
  </w:style>
  <w:style w:type="character" w:customStyle="1" w:styleId="z-BottomofFormChar">
    <w:name w:val="z-Bottom of Form Char"/>
    <w:basedOn w:val="DefaultParagraphFont"/>
    <w:link w:val="z-BottomofForm"/>
    <w:uiPriority w:val="99"/>
    <w:semiHidden/>
    <w:rsid w:val="000F2959"/>
    <w:rPr>
      <w:rFonts w:ascii="Arial" w:eastAsia="Times New Roman" w:hAnsi="Arial" w:cs="Arial"/>
      <w:vanish/>
      <w:kern w:val="0"/>
      <w:sz w:val="16"/>
      <w:szCs w:val="16"/>
      <w:lang w:eastAsia="zh-CN"/>
      <w14:ligatures w14:val="none"/>
    </w:rPr>
  </w:style>
  <w:style w:type="character" w:customStyle="1" w:styleId="flex-grow">
    <w:name w:val="flex-grow"/>
    <w:basedOn w:val="DefaultParagraphFont"/>
    <w:rsid w:val="00263328"/>
  </w:style>
  <w:style w:type="paragraph" w:customStyle="1" w:styleId="Default">
    <w:name w:val="Default"/>
    <w:rsid w:val="00CF7685"/>
    <w:pPr>
      <w:autoSpaceDE w:val="0"/>
      <w:autoSpaceDN w:val="0"/>
      <w:adjustRightInd w:val="0"/>
      <w:spacing w:after="0" w:line="240" w:lineRule="auto"/>
    </w:pPr>
    <w:rPr>
      <w:rFonts w:ascii="Segoe UI" w:eastAsiaTheme="minorHAnsi" w:hAnsi="Segoe UI" w:cs="Segoe UI"/>
      <w:color w:val="000000"/>
      <w:kern w:val="0"/>
      <w:sz w:val="24"/>
      <w:szCs w:val="24"/>
      <w:lang w:eastAsia="en-US"/>
      <w14:ligatures w14:val="none"/>
    </w:rPr>
  </w:style>
  <w:style w:type="paragraph" w:styleId="Header">
    <w:name w:val="header"/>
    <w:basedOn w:val="Normal"/>
    <w:link w:val="HeaderChar"/>
    <w:uiPriority w:val="99"/>
    <w:unhideWhenUsed/>
    <w:rsid w:val="00C361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610B"/>
  </w:style>
  <w:style w:type="paragraph" w:styleId="Footer">
    <w:name w:val="footer"/>
    <w:basedOn w:val="Normal"/>
    <w:link w:val="FooterChar"/>
    <w:uiPriority w:val="99"/>
    <w:unhideWhenUsed/>
    <w:rsid w:val="00C361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610B"/>
  </w:style>
  <w:style w:type="character" w:styleId="FollowedHyperlink">
    <w:name w:val="FollowedHyperlink"/>
    <w:basedOn w:val="DefaultParagraphFont"/>
    <w:uiPriority w:val="99"/>
    <w:semiHidden/>
    <w:unhideWhenUsed/>
    <w:rsid w:val="00E70B32"/>
    <w:rPr>
      <w:color w:val="954F72" w:themeColor="followedHyperlink"/>
      <w:u w:val="single"/>
    </w:rPr>
  </w:style>
  <w:style w:type="character" w:styleId="UnresolvedMention">
    <w:name w:val="Unresolved Mention"/>
    <w:basedOn w:val="DefaultParagraphFont"/>
    <w:uiPriority w:val="99"/>
    <w:semiHidden/>
    <w:unhideWhenUsed/>
    <w:rsid w:val="00B24C35"/>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0066F4"/>
    <w:rPr>
      <w:b/>
      <w:bCs/>
    </w:rPr>
  </w:style>
  <w:style w:type="character" w:customStyle="1" w:styleId="CommentSubjectChar">
    <w:name w:val="Comment Subject Char"/>
    <w:basedOn w:val="CommentTextChar"/>
    <w:link w:val="CommentSubject"/>
    <w:uiPriority w:val="99"/>
    <w:semiHidden/>
    <w:rsid w:val="000066F4"/>
    <w:rPr>
      <w:b/>
      <w:bCs/>
      <w:sz w:val="20"/>
      <w:szCs w:val="20"/>
    </w:rPr>
  </w:style>
  <w:style w:type="character" w:customStyle="1" w:styleId="cf01">
    <w:name w:val="cf01"/>
    <w:basedOn w:val="DefaultParagraphFont"/>
    <w:rsid w:val="000066F4"/>
    <w:rPr>
      <w:rFonts w:ascii="Segoe UI" w:hAnsi="Segoe UI" w:cs="Segoe UI" w:hint="default"/>
      <w:sz w:val="18"/>
      <w:szCs w:val="18"/>
    </w:rPr>
  </w:style>
  <w:style w:type="character" w:customStyle="1" w:styleId="line-clamp-1">
    <w:name w:val="line-clamp-1"/>
    <w:basedOn w:val="DefaultParagraphFont"/>
    <w:rsid w:val="00E97454"/>
  </w:style>
  <w:style w:type="table" w:styleId="GridTable1Light">
    <w:name w:val="Grid Table 1 Light"/>
    <w:basedOn w:val="TableNormal"/>
    <w:uiPriority w:val="46"/>
    <w:rsid w:val="00182F4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2">
    <w:name w:val="Plain Table 2"/>
    <w:basedOn w:val="TableNormal"/>
    <w:uiPriority w:val="42"/>
    <w:rsid w:val="00B6329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949865">
      <w:bodyDiv w:val="1"/>
      <w:marLeft w:val="0"/>
      <w:marRight w:val="0"/>
      <w:marTop w:val="0"/>
      <w:marBottom w:val="0"/>
      <w:divBdr>
        <w:top w:val="none" w:sz="0" w:space="0" w:color="auto"/>
        <w:left w:val="none" w:sz="0" w:space="0" w:color="auto"/>
        <w:bottom w:val="none" w:sz="0" w:space="0" w:color="auto"/>
        <w:right w:val="none" w:sz="0" w:space="0" w:color="auto"/>
      </w:divBdr>
      <w:divsChild>
        <w:div w:id="1193375171">
          <w:marLeft w:val="0"/>
          <w:marRight w:val="0"/>
          <w:marTop w:val="0"/>
          <w:marBottom w:val="0"/>
          <w:divBdr>
            <w:top w:val="none" w:sz="0" w:space="0" w:color="auto"/>
            <w:left w:val="none" w:sz="0" w:space="0" w:color="auto"/>
            <w:bottom w:val="none" w:sz="0" w:space="0" w:color="auto"/>
            <w:right w:val="none" w:sz="0" w:space="0" w:color="auto"/>
          </w:divBdr>
          <w:divsChild>
            <w:div w:id="1434128273">
              <w:marLeft w:val="0"/>
              <w:marRight w:val="0"/>
              <w:marTop w:val="0"/>
              <w:marBottom w:val="0"/>
              <w:divBdr>
                <w:top w:val="none" w:sz="0" w:space="0" w:color="auto"/>
                <w:left w:val="none" w:sz="0" w:space="0" w:color="auto"/>
                <w:bottom w:val="none" w:sz="0" w:space="0" w:color="auto"/>
                <w:right w:val="none" w:sz="0" w:space="0" w:color="auto"/>
              </w:divBdr>
              <w:divsChild>
                <w:div w:id="1712223492">
                  <w:marLeft w:val="0"/>
                  <w:marRight w:val="0"/>
                  <w:marTop w:val="0"/>
                  <w:marBottom w:val="0"/>
                  <w:divBdr>
                    <w:top w:val="none" w:sz="0" w:space="0" w:color="auto"/>
                    <w:left w:val="none" w:sz="0" w:space="0" w:color="auto"/>
                    <w:bottom w:val="none" w:sz="0" w:space="0" w:color="auto"/>
                    <w:right w:val="none" w:sz="0" w:space="0" w:color="auto"/>
                  </w:divBdr>
                  <w:divsChild>
                    <w:div w:id="1375034280">
                      <w:marLeft w:val="0"/>
                      <w:marRight w:val="0"/>
                      <w:marTop w:val="0"/>
                      <w:marBottom w:val="0"/>
                      <w:divBdr>
                        <w:top w:val="none" w:sz="0" w:space="0" w:color="auto"/>
                        <w:left w:val="none" w:sz="0" w:space="0" w:color="auto"/>
                        <w:bottom w:val="none" w:sz="0" w:space="0" w:color="auto"/>
                        <w:right w:val="none" w:sz="0" w:space="0" w:color="auto"/>
                      </w:divBdr>
                      <w:divsChild>
                        <w:div w:id="30887957">
                          <w:marLeft w:val="0"/>
                          <w:marRight w:val="0"/>
                          <w:marTop w:val="0"/>
                          <w:marBottom w:val="0"/>
                          <w:divBdr>
                            <w:top w:val="none" w:sz="0" w:space="0" w:color="auto"/>
                            <w:left w:val="none" w:sz="0" w:space="0" w:color="auto"/>
                            <w:bottom w:val="none" w:sz="0" w:space="0" w:color="auto"/>
                            <w:right w:val="none" w:sz="0" w:space="0" w:color="auto"/>
                          </w:divBdr>
                          <w:divsChild>
                            <w:div w:id="1306164099">
                              <w:marLeft w:val="0"/>
                              <w:marRight w:val="0"/>
                              <w:marTop w:val="0"/>
                              <w:marBottom w:val="0"/>
                              <w:divBdr>
                                <w:top w:val="none" w:sz="0" w:space="0" w:color="auto"/>
                                <w:left w:val="none" w:sz="0" w:space="0" w:color="auto"/>
                                <w:bottom w:val="none" w:sz="0" w:space="0" w:color="auto"/>
                                <w:right w:val="none" w:sz="0" w:space="0" w:color="auto"/>
                              </w:divBdr>
                              <w:divsChild>
                                <w:div w:id="573394751">
                                  <w:marLeft w:val="0"/>
                                  <w:marRight w:val="0"/>
                                  <w:marTop w:val="0"/>
                                  <w:marBottom w:val="0"/>
                                  <w:divBdr>
                                    <w:top w:val="none" w:sz="0" w:space="0" w:color="auto"/>
                                    <w:left w:val="none" w:sz="0" w:space="0" w:color="auto"/>
                                    <w:bottom w:val="none" w:sz="0" w:space="0" w:color="auto"/>
                                    <w:right w:val="none" w:sz="0" w:space="0" w:color="auto"/>
                                  </w:divBdr>
                                  <w:divsChild>
                                    <w:div w:id="109249864">
                                      <w:marLeft w:val="0"/>
                                      <w:marRight w:val="0"/>
                                      <w:marTop w:val="0"/>
                                      <w:marBottom w:val="0"/>
                                      <w:divBdr>
                                        <w:top w:val="none" w:sz="0" w:space="0" w:color="auto"/>
                                        <w:left w:val="none" w:sz="0" w:space="0" w:color="auto"/>
                                        <w:bottom w:val="none" w:sz="0" w:space="0" w:color="auto"/>
                                        <w:right w:val="none" w:sz="0" w:space="0" w:color="auto"/>
                                      </w:divBdr>
                                      <w:divsChild>
                                        <w:div w:id="1126856596">
                                          <w:marLeft w:val="0"/>
                                          <w:marRight w:val="0"/>
                                          <w:marTop w:val="0"/>
                                          <w:marBottom w:val="0"/>
                                          <w:divBdr>
                                            <w:top w:val="none" w:sz="0" w:space="0" w:color="auto"/>
                                            <w:left w:val="none" w:sz="0" w:space="0" w:color="auto"/>
                                            <w:bottom w:val="none" w:sz="0" w:space="0" w:color="auto"/>
                                            <w:right w:val="none" w:sz="0" w:space="0" w:color="auto"/>
                                          </w:divBdr>
                                          <w:divsChild>
                                            <w:div w:id="631980085">
                                              <w:marLeft w:val="0"/>
                                              <w:marRight w:val="0"/>
                                              <w:marTop w:val="0"/>
                                              <w:marBottom w:val="0"/>
                                              <w:divBdr>
                                                <w:top w:val="none" w:sz="0" w:space="0" w:color="auto"/>
                                                <w:left w:val="none" w:sz="0" w:space="0" w:color="auto"/>
                                                <w:bottom w:val="none" w:sz="0" w:space="0" w:color="auto"/>
                                                <w:right w:val="none" w:sz="0" w:space="0" w:color="auto"/>
                                              </w:divBdr>
                                              <w:divsChild>
                                                <w:div w:id="795683283">
                                                  <w:marLeft w:val="0"/>
                                                  <w:marRight w:val="0"/>
                                                  <w:marTop w:val="0"/>
                                                  <w:marBottom w:val="0"/>
                                                  <w:divBdr>
                                                    <w:top w:val="none" w:sz="0" w:space="0" w:color="auto"/>
                                                    <w:left w:val="none" w:sz="0" w:space="0" w:color="auto"/>
                                                    <w:bottom w:val="none" w:sz="0" w:space="0" w:color="auto"/>
                                                    <w:right w:val="none" w:sz="0" w:space="0" w:color="auto"/>
                                                  </w:divBdr>
                                                  <w:divsChild>
                                                    <w:div w:id="336619342">
                                                      <w:marLeft w:val="0"/>
                                                      <w:marRight w:val="0"/>
                                                      <w:marTop w:val="0"/>
                                                      <w:marBottom w:val="0"/>
                                                      <w:divBdr>
                                                        <w:top w:val="none" w:sz="0" w:space="0" w:color="auto"/>
                                                        <w:left w:val="none" w:sz="0" w:space="0" w:color="auto"/>
                                                        <w:bottom w:val="none" w:sz="0" w:space="0" w:color="auto"/>
                                                        <w:right w:val="none" w:sz="0" w:space="0" w:color="auto"/>
                                                      </w:divBdr>
                                                      <w:divsChild>
                                                        <w:div w:id="1882325303">
                                                          <w:marLeft w:val="0"/>
                                                          <w:marRight w:val="0"/>
                                                          <w:marTop w:val="0"/>
                                                          <w:marBottom w:val="0"/>
                                                          <w:divBdr>
                                                            <w:top w:val="none" w:sz="0" w:space="0" w:color="auto"/>
                                                            <w:left w:val="none" w:sz="0" w:space="0" w:color="auto"/>
                                                            <w:bottom w:val="none" w:sz="0" w:space="0" w:color="auto"/>
                                                            <w:right w:val="none" w:sz="0" w:space="0" w:color="auto"/>
                                                          </w:divBdr>
                                                          <w:divsChild>
                                                            <w:div w:id="1708722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06294997">
                              <w:marLeft w:val="0"/>
                              <w:marRight w:val="0"/>
                              <w:marTop w:val="0"/>
                              <w:marBottom w:val="0"/>
                              <w:divBdr>
                                <w:top w:val="none" w:sz="0" w:space="0" w:color="auto"/>
                                <w:left w:val="none" w:sz="0" w:space="0" w:color="auto"/>
                                <w:bottom w:val="none" w:sz="0" w:space="0" w:color="auto"/>
                                <w:right w:val="none" w:sz="0" w:space="0" w:color="auto"/>
                              </w:divBdr>
                              <w:divsChild>
                                <w:div w:id="714240303">
                                  <w:marLeft w:val="0"/>
                                  <w:marRight w:val="0"/>
                                  <w:marTop w:val="0"/>
                                  <w:marBottom w:val="0"/>
                                  <w:divBdr>
                                    <w:top w:val="none" w:sz="0" w:space="0" w:color="auto"/>
                                    <w:left w:val="none" w:sz="0" w:space="0" w:color="auto"/>
                                    <w:bottom w:val="none" w:sz="0" w:space="0" w:color="auto"/>
                                    <w:right w:val="none" w:sz="0" w:space="0" w:color="auto"/>
                                  </w:divBdr>
                                  <w:divsChild>
                                    <w:div w:id="1145317823">
                                      <w:marLeft w:val="0"/>
                                      <w:marRight w:val="0"/>
                                      <w:marTop w:val="0"/>
                                      <w:marBottom w:val="0"/>
                                      <w:divBdr>
                                        <w:top w:val="none" w:sz="0" w:space="0" w:color="auto"/>
                                        <w:left w:val="none" w:sz="0" w:space="0" w:color="auto"/>
                                        <w:bottom w:val="none" w:sz="0" w:space="0" w:color="auto"/>
                                        <w:right w:val="none" w:sz="0" w:space="0" w:color="auto"/>
                                      </w:divBdr>
                                      <w:divsChild>
                                        <w:div w:id="1133641926">
                                          <w:marLeft w:val="0"/>
                                          <w:marRight w:val="0"/>
                                          <w:marTop w:val="0"/>
                                          <w:marBottom w:val="0"/>
                                          <w:divBdr>
                                            <w:top w:val="none" w:sz="0" w:space="0" w:color="auto"/>
                                            <w:left w:val="none" w:sz="0" w:space="0" w:color="auto"/>
                                            <w:bottom w:val="none" w:sz="0" w:space="0" w:color="auto"/>
                                            <w:right w:val="none" w:sz="0" w:space="0" w:color="auto"/>
                                          </w:divBdr>
                                          <w:divsChild>
                                            <w:div w:id="1392386205">
                                              <w:marLeft w:val="0"/>
                                              <w:marRight w:val="0"/>
                                              <w:marTop w:val="0"/>
                                              <w:marBottom w:val="0"/>
                                              <w:divBdr>
                                                <w:top w:val="none" w:sz="0" w:space="0" w:color="auto"/>
                                                <w:left w:val="none" w:sz="0" w:space="0" w:color="auto"/>
                                                <w:bottom w:val="none" w:sz="0" w:space="0" w:color="auto"/>
                                                <w:right w:val="none" w:sz="0" w:space="0" w:color="auto"/>
                                              </w:divBdr>
                                              <w:divsChild>
                                                <w:div w:id="443967074">
                                                  <w:marLeft w:val="0"/>
                                                  <w:marRight w:val="0"/>
                                                  <w:marTop w:val="0"/>
                                                  <w:marBottom w:val="0"/>
                                                  <w:divBdr>
                                                    <w:top w:val="none" w:sz="0" w:space="0" w:color="auto"/>
                                                    <w:left w:val="none" w:sz="0" w:space="0" w:color="auto"/>
                                                    <w:bottom w:val="none" w:sz="0" w:space="0" w:color="auto"/>
                                                    <w:right w:val="none" w:sz="0" w:space="0" w:color="auto"/>
                                                  </w:divBdr>
                                                  <w:divsChild>
                                                    <w:div w:id="684720232">
                                                      <w:marLeft w:val="0"/>
                                                      <w:marRight w:val="0"/>
                                                      <w:marTop w:val="0"/>
                                                      <w:marBottom w:val="0"/>
                                                      <w:divBdr>
                                                        <w:top w:val="none" w:sz="0" w:space="0" w:color="auto"/>
                                                        <w:left w:val="none" w:sz="0" w:space="0" w:color="auto"/>
                                                        <w:bottom w:val="none" w:sz="0" w:space="0" w:color="auto"/>
                                                        <w:right w:val="none" w:sz="0" w:space="0" w:color="auto"/>
                                                      </w:divBdr>
                                                      <w:divsChild>
                                                        <w:div w:id="604113078">
                                                          <w:marLeft w:val="0"/>
                                                          <w:marRight w:val="0"/>
                                                          <w:marTop w:val="0"/>
                                                          <w:marBottom w:val="0"/>
                                                          <w:divBdr>
                                                            <w:top w:val="none" w:sz="0" w:space="0" w:color="auto"/>
                                                            <w:left w:val="none" w:sz="0" w:space="0" w:color="auto"/>
                                                            <w:bottom w:val="none" w:sz="0" w:space="0" w:color="auto"/>
                                                            <w:right w:val="none" w:sz="0" w:space="0" w:color="auto"/>
                                                          </w:divBdr>
                                                          <w:divsChild>
                                                            <w:div w:id="1713572836">
                                                              <w:marLeft w:val="0"/>
                                                              <w:marRight w:val="0"/>
                                                              <w:marTop w:val="0"/>
                                                              <w:marBottom w:val="0"/>
                                                              <w:divBdr>
                                                                <w:top w:val="none" w:sz="0" w:space="0" w:color="auto"/>
                                                                <w:left w:val="none" w:sz="0" w:space="0" w:color="auto"/>
                                                                <w:bottom w:val="none" w:sz="0" w:space="0" w:color="auto"/>
                                                                <w:right w:val="none" w:sz="0" w:space="0" w:color="auto"/>
                                                              </w:divBdr>
                                                              <w:divsChild>
                                                                <w:div w:id="254555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3447299">
                              <w:marLeft w:val="0"/>
                              <w:marRight w:val="0"/>
                              <w:marTop w:val="0"/>
                              <w:marBottom w:val="0"/>
                              <w:divBdr>
                                <w:top w:val="none" w:sz="0" w:space="0" w:color="auto"/>
                                <w:left w:val="none" w:sz="0" w:space="0" w:color="auto"/>
                                <w:bottom w:val="none" w:sz="0" w:space="0" w:color="auto"/>
                                <w:right w:val="none" w:sz="0" w:space="0" w:color="auto"/>
                              </w:divBdr>
                              <w:divsChild>
                                <w:div w:id="1033918632">
                                  <w:marLeft w:val="0"/>
                                  <w:marRight w:val="0"/>
                                  <w:marTop w:val="0"/>
                                  <w:marBottom w:val="0"/>
                                  <w:divBdr>
                                    <w:top w:val="none" w:sz="0" w:space="0" w:color="auto"/>
                                    <w:left w:val="none" w:sz="0" w:space="0" w:color="auto"/>
                                    <w:bottom w:val="none" w:sz="0" w:space="0" w:color="auto"/>
                                    <w:right w:val="none" w:sz="0" w:space="0" w:color="auto"/>
                                  </w:divBdr>
                                  <w:divsChild>
                                    <w:div w:id="2057270855">
                                      <w:marLeft w:val="0"/>
                                      <w:marRight w:val="0"/>
                                      <w:marTop w:val="0"/>
                                      <w:marBottom w:val="0"/>
                                      <w:divBdr>
                                        <w:top w:val="none" w:sz="0" w:space="0" w:color="auto"/>
                                        <w:left w:val="none" w:sz="0" w:space="0" w:color="auto"/>
                                        <w:bottom w:val="none" w:sz="0" w:space="0" w:color="auto"/>
                                        <w:right w:val="none" w:sz="0" w:space="0" w:color="auto"/>
                                      </w:divBdr>
                                      <w:divsChild>
                                        <w:div w:id="1571961025">
                                          <w:marLeft w:val="0"/>
                                          <w:marRight w:val="0"/>
                                          <w:marTop w:val="0"/>
                                          <w:marBottom w:val="0"/>
                                          <w:divBdr>
                                            <w:top w:val="none" w:sz="0" w:space="0" w:color="auto"/>
                                            <w:left w:val="none" w:sz="0" w:space="0" w:color="auto"/>
                                            <w:bottom w:val="none" w:sz="0" w:space="0" w:color="auto"/>
                                            <w:right w:val="none" w:sz="0" w:space="0" w:color="auto"/>
                                          </w:divBdr>
                                          <w:divsChild>
                                            <w:div w:id="1689672206">
                                              <w:marLeft w:val="0"/>
                                              <w:marRight w:val="0"/>
                                              <w:marTop w:val="0"/>
                                              <w:marBottom w:val="0"/>
                                              <w:divBdr>
                                                <w:top w:val="none" w:sz="0" w:space="0" w:color="auto"/>
                                                <w:left w:val="none" w:sz="0" w:space="0" w:color="auto"/>
                                                <w:bottom w:val="none" w:sz="0" w:space="0" w:color="auto"/>
                                                <w:right w:val="none" w:sz="0" w:space="0" w:color="auto"/>
                                              </w:divBdr>
                                              <w:divsChild>
                                                <w:div w:id="2034767953">
                                                  <w:marLeft w:val="0"/>
                                                  <w:marRight w:val="0"/>
                                                  <w:marTop w:val="0"/>
                                                  <w:marBottom w:val="0"/>
                                                  <w:divBdr>
                                                    <w:top w:val="none" w:sz="0" w:space="0" w:color="auto"/>
                                                    <w:left w:val="none" w:sz="0" w:space="0" w:color="auto"/>
                                                    <w:bottom w:val="none" w:sz="0" w:space="0" w:color="auto"/>
                                                    <w:right w:val="none" w:sz="0" w:space="0" w:color="auto"/>
                                                  </w:divBdr>
                                                  <w:divsChild>
                                                    <w:div w:id="2105764137">
                                                      <w:marLeft w:val="0"/>
                                                      <w:marRight w:val="0"/>
                                                      <w:marTop w:val="0"/>
                                                      <w:marBottom w:val="0"/>
                                                      <w:divBdr>
                                                        <w:top w:val="none" w:sz="0" w:space="0" w:color="auto"/>
                                                        <w:left w:val="none" w:sz="0" w:space="0" w:color="auto"/>
                                                        <w:bottom w:val="none" w:sz="0" w:space="0" w:color="auto"/>
                                                        <w:right w:val="none" w:sz="0" w:space="0" w:color="auto"/>
                                                      </w:divBdr>
                                                      <w:divsChild>
                                                        <w:div w:id="675041813">
                                                          <w:marLeft w:val="0"/>
                                                          <w:marRight w:val="0"/>
                                                          <w:marTop w:val="0"/>
                                                          <w:marBottom w:val="0"/>
                                                          <w:divBdr>
                                                            <w:top w:val="none" w:sz="0" w:space="0" w:color="auto"/>
                                                            <w:left w:val="none" w:sz="0" w:space="0" w:color="auto"/>
                                                            <w:bottom w:val="none" w:sz="0" w:space="0" w:color="auto"/>
                                                            <w:right w:val="none" w:sz="0" w:space="0" w:color="auto"/>
                                                          </w:divBdr>
                                                          <w:divsChild>
                                                            <w:div w:id="295334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8822892">
                                          <w:marLeft w:val="0"/>
                                          <w:marRight w:val="0"/>
                                          <w:marTop w:val="0"/>
                                          <w:marBottom w:val="0"/>
                                          <w:divBdr>
                                            <w:top w:val="none" w:sz="0" w:space="0" w:color="auto"/>
                                            <w:left w:val="none" w:sz="0" w:space="0" w:color="auto"/>
                                            <w:bottom w:val="none" w:sz="0" w:space="0" w:color="auto"/>
                                            <w:right w:val="none" w:sz="0" w:space="0" w:color="auto"/>
                                          </w:divBdr>
                                          <w:divsChild>
                                            <w:div w:id="585236655">
                                              <w:marLeft w:val="0"/>
                                              <w:marRight w:val="0"/>
                                              <w:marTop w:val="0"/>
                                              <w:marBottom w:val="0"/>
                                              <w:divBdr>
                                                <w:top w:val="none" w:sz="0" w:space="0" w:color="auto"/>
                                                <w:left w:val="none" w:sz="0" w:space="0" w:color="auto"/>
                                                <w:bottom w:val="none" w:sz="0" w:space="0" w:color="auto"/>
                                                <w:right w:val="none" w:sz="0" w:space="0" w:color="auto"/>
                                              </w:divBdr>
                                              <w:divsChild>
                                                <w:div w:id="913398728">
                                                  <w:marLeft w:val="0"/>
                                                  <w:marRight w:val="0"/>
                                                  <w:marTop w:val="0"/>
                                                  <w:marBottom w:val="0"/>
                                                  <w:divBdr>
                                                    <w:top w:val="none" w:sz="0" w:space="0" w:color="auto"/>
                                                    <w:left w:val="none" w:sz="0" w:space="0" w:color="auto"/>
                                                    <w:bottom w:val="none" w:sz="0" w:space="0" w:color="auto"/>
                                                    <w:right w:val="none" w:sz="0" w:space="0" w:color="auto"/>
                                                  </w:divBdr>
                                                  <w:divsChild>
                                                    <w:div w:id="1367175411">
                                                      <w:marLeft w:val="0"/>
                                                      <w:marRight w:val="0"/>
                                                      <w:marTop w:val="0"/>
                                                      <w:marBottom w:val="0"/>
                                                      <w:divBdr>
                                                        <w:top w:val="none" w:sz="0" w:space="0" w:color="auto"/>
                                                        <w:left w:val="none" w:sz="0" w:space="0" w:color="auto"/>
                                                        <w:bottom w:val="none" w:sz="0" w:space="0" w:color="auto"/>
                                                        <w:right w:val="none" w:sz="0" w:space="0" w:color="auto"/>
                                                      </w:divBdr>
                                                      <w:divsChild>
                                                        <w:div w:id="167991307">
                                                          <w:marLeft w:val="0"/>
                                                          <w:marRight w:val="0"/>
                                                          <w:marTop w:val="0"/>
                                                          <w:marBottom w:val="0"/>
                                                          <w:divBdr>
                                                            <w:top w:val="none" w:sz="0" w:space="0" w:color="auto"/>
                                                            <w:left w:val="none" w:sz="0" w:space="0" w:color="auto"/>
                                                            <w:bottom w:val="none" w:sz="0" w:space="0" w:color="auto"/>
                                                            <w:right w:val="none" w:sz="0" w:space="0" w:color="auto"/>
                                                          </w:divBdr>
                                                          <w:divsChild>
                                                            <w:div w:id="1877934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83395778">
          <w:marLeft w:val="0"/>
          <w:marRight w:val="0"/>
          <w:marTop w:val="0"/>
          <w:marBottom w:val="0"/>
          <w:divBdr>
            <w:top w:val="none" w:sz="0" w:space="0" w:color="auto"/>
            <w:left w:val="none" w:sz="0" w:space="0" w:color="auto"/>
            <w:bottom w:val="none" w:sz="0" w:space="0" w:color="auto"/>
            <w:right w:val="none" w:sz="0" w:space="0" w:color="auto"/>
          </w:divBdr>
          <w:divsChild>
            <w:div w:id="1973437037">
              <w:marLeft w:val="0"/>
              <w:marRight w:val="0"/>
              <w:marTop w:val="0"/>
              <w:marBottom w:val="0"/>
              <w:divBdr>
                <w:top w:val="none" w:sz="0" w:space="0" w:color="auto"/>
                <w:left w:val="none" w:sz="0" w:space="0" w:color="auto"/>
                <w:bottom w:val="none" w:sz="0" w:space="0" w:color="auto"/>
                <w:right w:val="none" w:sz="0" w:space="0" w:color="auto"/>
              </w:divBdr>
              <w:divsChild>
                <w:div w:id="1638295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596992">
      <w:bodyDiv w:val="1"/>
      <w:marLeft w:val="0"/>
      <w:marRight w:val="0"/>
      <w:marTop w:val="0"/>
      <w:marBottom w:val="0"/>
      <w:divBdr>
        <w:top w:val="none" w:sz="0" w:space="0" w:color="auto"/>
        <w:left w:val="none" w:sz="0" w:space="0" w:color="auto"/>
        <w:bottom w:val="none" w:sz="0" w:space="0" w:color="auto"/>
        <w:right w:val="none" w:sz="0" w:space="0" w:color="auto"/>
      </w:divBdr>
    </w:div>
    <w:div w:id="155806726">
      <w:bodyDiv w:val="1"/>
      <w:marLeft w:val="0"/>
      <w:marRight w:val="0"/>
      <w:marTop w:val="0"/>
      <w:marBottom w:val="0"/>
      <w:divBdr>
        <w:top w:val="none" w:sz="0" w:space="0" w:color="auto"/>
        <w:left w:val="none" w:sz="0" w:space="0" w:color="auto"/>
        <w:bottom w:val="none" w:sz="0" w:space="0" w:color="auto"/>
        <w:right w:val="none" w:sz="0" w:space="0" w:color="auto"/>
      </w:divBdr>
      <w:divsChild>
        <w:div w:id="40138596">
          <w:marLeft w:val="0"/>
          <w:marRight w:val="0"/>
          <w:marTop w:val="0"/>
          <w:marBottom w:val="0"/>
          <w:divBdr>
            <w:top w:val="none" w:sz="0" w:space="0" w:color="auto"/>
            <w:left w:val="none" w:sz="0" w:space="0" w:color="auto"/>
            <w:bottom w:val="none" w:sz="0" w:space="0" w:color="auto"/>
            <w:right w:val="none" w:sz="0" w:space="0" w:color="auto"/>
          </w:divBdr>
          <w:divsChild>
            <w:div w:id="2031645234">
              <w:marLeft w:val="0"/>
              <w:marRight w:val="0"/>
              <w:marTop w:val="0"/>
              <w:marBottom w:val="0"/>
              <w:divBdr>
                <w:top w:val="none" w:sz="0" w:space="0" w:color="auto"/>
                <w:left w:val="none" w:sz="0" w:space="0" w:color="auto"/>
                <w:bottom w:val="none" w:sz="0" w:space="0" w:color="auto"/>
                <w:right w:val="none" w:sz="0" w:space="0" w:color="auto"/>
              </w:divBdr>
              <w:divsChild>
                <w:div w:id="1036924851">
                  <w:marLeft w:val="0"/>
                  <w:marRight w:val="0"/>
                  <w:marTop w:val="0"/>
                  <w:marBottom w:val="0"/>
                  <w:divBdr>
                    <w:top w:val="none" w:sz="0" w:space="0" w:color="auto"/>
                    <w:left w:val="none" w:sz="0" w:space="0" w:color="auto"/>
                    <w:bottom w:val="none" w:sz="0" w:space="0" w:color="auto"/>
                    <w:right w:val="none" w:sz="0" w:space="0" w:color="auto"/>
                  </w:divBdr>
                  <w:divsChild>
                    <w:div w:id="1864132543">
                      <w:marLeft w:val="0"/>
                      <w:marRight w:val="0"/>
                      <w:marTop w:val="0"/>
                      <w:marBottom w:val="0"/>
                      <w:divBdr>
                        <w:top w:val="none" w:sz="0" w:space="0" w:color="auto"/>
                        <w:left w:val="none" w:sz="0" w:space="0" w:color="auto"/>
                        <w:bottom w:val="none" w:sz="0" w:space="0" w:color="auto"/>
                        <w:right w:val="none" w:sz="0" w:space="0" w:color="auto"/>
                      </w:divBdr>
                      <w:divsChild>
                        <w:div w:id="1061174159">
                          <w:marLeft w:val="0"/>
                          <w:marRight w:val="0"/>
                          <w:marTop w:val="0"/>
                          <w:marBottom w:val="0"/>
                          <w:divBdr>
                            <w:top w:val="none" w:sz="0" w:space="0" w:color="auto"/>
                            <w:left w:val="none" w:sz="0" w:space="0" w:color="auto"/>
                            <w:bottom w:val="none" w:sz="0" w:space="0" w:color="auto"/>
                            <w:right w:val="none" w:sz="0" w:space="0" w:color="auto"/>
                          </w:divBdr>
                          <w:divsChild>
                            <w:div w:id="1696148304">
                              <w:marLeft w:val="0"/>
                              <w:marRight w:val="0"/>
                              <w:marTop w:val="0"/>
                              <w:marBottom w:val="0"/>
                              <w:divBdr>
                                <w:top w:val="none" w:sz="0" w:space="0" w:color="auto"/>
                                <w:left w:val="none" w:sz="0" w:space="0" w:color="auto"/>
                                <w:bottom w:val="none" w:sz="0" w:space="0" w:color="auto"/>
                                <w:right w:val="none" w:sz="0" w:space="0" w:color="auto"/>
                              </w:divBdr>
                              <w:divsChild>
                                <w:div w:id="287008654">
                                  <w:marLeft w:val="0"/>
                                  <w:marRight w:val="0"/>
                                  <w:marTop w:val="0"/>
                                  <w:marBottom w:val="0"/>
                                  <w:divBdr>
                                    <w:top w:val="none" w:sz="0" w:space="0" w:color="auto"/>
                                    <w:left w:val="none" w:sz="0" w:space="0" w:color="auto"/>
                                    <w:bottom w:val="none" w:sz="0" w:space="0" w:color="auto"/>
                                    <w:right w:val="none" w:sz="0" w:space="0" w:color="auto"/>
                                  </w:divBdr>
                                  <w:divsChild>
                                    <w:div w:id="550919772">
                                      <w:marLeft w:val="0"/>
                                      <w:marRight w:val="0"/>
                                      <w:marTop w:val="0"/>
                                      <w:marBottom w:val="0"/>
                                      <w:divBdr>
                                        <w:top w:val="none" w:sz="0" w:space="0" w:color="auto"/>
                                        <w:left w:val="none" w:sz="0" w:space="0" w:color="auto"/>
                                        <w:bottom w:val="none" w:sz="0" w:space="0" w:color="auto"/>
                                        <w:right w:val="none" w:sz="0" w:space="0" w:color="auto"/>
                                      </w:divBdr>
                                      <w:divsChild>
                                        <w:div w:id="1978952849">
                                          <w:marLeft w:val="0"/>
                                          <w:marRight w:val="0"/>
                                          <w:marTop w:val="0"/>
                                          <w:marBottom w:val="0"/>
                                          <w:divBdr>
                                            <w:top w:val="none" w:sz="0" w:space="0" w:color="auto"/>
                                            <w:left w:val="none" w:sz="0" w:space="0" w:color="auto"/>
                                            <w:bottom w:val="none" w:sz="0" w:space="0" w:color="auto"/>
                                            <w:right w:val="none" w:sz="0" w:space="0" w:color="auto"/>
                                          </w:divBdr>
                                          <w:divsChild>
                                            <w:div w:id="1492672935">
                                              <w:marLeft w:val="0"/>
                                              <w:marRight w:val="0"/>
                                              <w:marTop w:val="0"/>
                                              <w:marBottom w:val="0"/>
                                              <w:divBdr>
                                                <w:top w:val="none" w:sz="0" w:space="0" w:color="auto"/>
                                                <w:left w:val="none" w:sz="0" w:space="0" w:color="auto"/>
                                                <w:bottom w:val="none" w:sz="0" w:space="0" w:color="auto"/>
                                                <w:right w:val="none" w:sz="0" w:space="0" w:color="auto"/>
                                              </w:divBdr>
                                              <w:divsChild>
                                                <w:div w:id="1739474147">
                                                  <w:marLeft w:val="0"/>
                                                  <w:marRight w:val="0"/>
                                                  <w:marTop w:val="0"/>
                                                  <w:marBottom w:val="0"/>
                                                  <w:divBdr>
                                                    <w:top w:val="none" w:sz="0" w:space="0" w:color="auto"/>
                                                    <w:left w:val="none" w:sz="0" w:space="0" w:color="auto"/>
                                                    <w:bottom w:val="none" w:sz="0" w:space="0" w:color="auto"/>
                                                    <w:right w:val="none" w:sz="0" w:space="0" w:color="auto"/>
                                                  </w:divBdr>
                                                  <w:divsChild>
                                                    <w:div w:id="1173452984">
                                                      <w:marLeft w:val="0"/>
                                                      <w:marRight w:val="0"/>
                                                      <w:marTop w:val="0"/>
                                                      <w:marBottom w:val="0"/>
                                                      <w:divBdr>
                                                        <w:top w:val="none" w:sz="0" w:space="0" w:color="auto"/>
                                                        <w:left w:val="none" w:sz="0" w:space="0" w:color="auto"/>
                                                        <w:bottom w:val="none" w:sz="0" w:space="0" w:color="auto"/>
                                                        <w:right w:val="none" w:sz="0" w:space="0" w:color="auto"/>
                                                      </w:divBdr>
                                                      <w:divsChild>
                                                        <w:div w:id="1480685194">
                                                          <w:marLeft w:val="0"/>
                                                          <w:marRight w:val="0"/>
                                                          <w:marTop w:val="0"/>
                                                          <w:marBottom w:val="0"/>
                                                          <w:divBdr>
                                                            <w:top w:val="none" w:sz="0" w:space="0" w:color="auto"/>
                                                            <w:left w:val="none" w:sz="0" w:space="0" w:color="auto"/>
                                                            <w:bottom w:val="none" w:sz="0" w:space="0" w:color="auto"/>
                                                            <w:right w:val="none" w:sz="0" w:space="0" w:color="auto"/>
                                                          </w:divBdr>
                                                          <w:divsChild>
                                                            <w:div w:id="1628705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68623276">
          <w:marLeft w:val="0"/>
          <w:marRight w:val="0"/>
          <w:marTop w:val="0"/>
          <w:marBottom w:val="0"/>
          <w:divBdr>
            <w:top w:val="none" w:sz="0" w:space="0" w:color="auto"/>
            <w:left w:val="none" w:sz="0" w:space="0" w:color="auto"/>
            <w:bottom w:val="none" w:sz="0" w:space="0" w:color="auto"/>
            <w:right w:val="none" w:sz="0" w:space="0" w:color="auto"/>
          </w:divBdr>
          <w:divsChild>
            <w:div w:id="278604472">
              <w:marLeft w:val="0"/>
              <w:marRight w:val="0"/>
              <w:marTop w:val="0"/>
              <w:marBottom w:val="0"/>
              <w:divBdr>
                <w:top w:val="none" w:sz="0" w:space="0" w:color="auto"/>
                <w:left w:val="none" w:sz="0" w:space="0" w:color="auto"/>
                <w:bottom w:val="none" w:sz="0" w:space="0" w:color="auto"/>
                <w:right w:val="none" w:sz="0" w:space="0" w:color="auto"/>
              </w:divBdr>
              <w:divsChild>
                <w:div w:id="1438675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183698">
      <w:bodyDiv w:val="1"/>
      <w:marLeft w:val="0"/>
      <w:marRight w:val="0"/>
      <w:marTop w:val="0"/>
      <w:marBottom w:val="0"/>
      <w:divBdr>
        <w:top w:val="none" w:sz="0" w:space="0" w:color="auto"/>
        <w:left w:val="none" w:sz="0" w:space="0" w:color="auto"/>
        <w:bottom w:val="none" w:sz="0" w:space="0" w:color="auto"/>
        <w:right w:val="none" w:sz="0" w:space="0" w:color="auto"/>
      </w:divBdr>
    </w:div>
    <w:div w:id="251933357">
      <w:bodyDiv w:val="1"/>
      <w:marLeft w:val="0"/>
      <w:marRight w:val="0"/>
      <w:marTop w:val="0"/>
      <w:marBottom w:val="0"/>
      <w:divBdr>
        <w:top w:val="none" w:sz="0" w:space="0" w:color="auto"/>
        <w:left w:val="none" w:sz="0" w:space="0" w:color="auto"/>
        <w:bottom w:val="none" w:sz="0" w:space="0" w:color="auto"/>
        <w:right w:val="none" w:sz="0" w:space="0" w:color="auto"/>
      </w:divBdr>
      <w:divsChild>
        <w:div w:id="751465149">
          <w:marLeft w:val="0"/>
          <w:marRight w:val="0"/>
          <w:marTop w:val="0"/>
          <w:marBottom w:val="0"/>
          <w:divBdr>
            <w:top w:val="none" w:sz="0" w:space="0" w:color="auto"/>
            <w:left w:val="none" w:sz="0" w:space="0" w:color="auto"/>
            <w:bottom w:val="none" w:sz="0" w:space="0" w:color="auto"/>
            <w:right w:val="none" w:sz="0" w:space="0" w:color="auto"/>
          </w:divBdr>
          <w:divsChild>
            <w:div w:id="634457397">
              <w:marLeft w:val="0"/>
              <w:marRight w:val="0"/>
              <w:marTop w:val="0"/>
              <w:marBottom w:val="0"/>
              <w:divBdr>
                <w:top w:val="none" w:sz="0" w:space="0" w:color="auto"/>
                <w:left w:val="none" w:sz="0" w:space="0" w:color="auto"/>
                <w:bottom w:val="none" w:sz="0" w:space="0" w:color="auto"/>
                <w:right w:val="none" w:sz="0" w:space="0" w:color="auto"/>
              </w:divBdr>
              <w:divsChild>
                <w:div w:id="1617760511">
                  <w:marLeft w:val="0"/>
                  <w:marRight w:val="0"/>
                  <w:marTop w:val="0"/>
                  <w:marBottom w:val="0"/>
                  <w:divBdr>
                    <w:top w:val="none" w:sz="0" w:space="0" w:color="auto"/>
                    <w:left w:val="none" w:sz="0" w:space="0" w:color="auto"/>
                    <w:bottom w:val="none" w:sz="0" w:space="0" w:color="auto"/>
                    <w:right w:val="none" w:sz="0" w:space="0" w:color="auto"/>
                  </w:divBdr>
                  <w:divsChild>
                    <w:div w:id="557202202">
                      <w:marLeft w:val="0"/>
                      <w:marRight w:val="0"/>
                      <w:marTop w:val="0"/>
                      <w:marBottom w:val="0"/>
                      <w:divBdr>
                        <w:top w:val="none" w:sz="0" w:space="0" w:color="auto"/>
                        <w:left w:val="none" w:sz="0" w:space="0" w:color="auto"/>
                        <w:bottom w:val="none" w:sz="0" w:space="0" w:color="auto"/>
                        <w:right w:val="none" w:sz="0" w:space="0" w:color="auto"/>
                      </w:divBdr>
                      <w:divsChild>
                        <w:div w:id="491722157">
                          <w:marLeft w:val="0"/>
                          <w:marRight w:val="0"/>
                          <w:marTop w:val="0"/>
                          <w:marBottom w:val="0"/>
                          <w:divBdr>
                            <w:top w:val="none" w:sz="0" w:space="0" w:color="auto"/>
                            <w:left w:val="none" w:sz="0" w:space="0" w:color="auto"/>
                            <w:bottom w:val="none" w:sz="0" w:space="0" w:color="auto"/>
                            <w:right w:val="none" w:sz="0" w:space="0" w:color="auto"/>
                          </w:divBdr>
                          <w:divsChild>
                            <w:div w:id="604268248">
                              <w:marLeft w:val="0"/>
                              <w:marRight w:val="0"/>
                              <w:marTop w:val="0"/>
                              <w:marBottom w:val="0"/>
                              <w:divBdr>
                                <w:top w:val="none" w:sz="0" w:space="0" w:color="auto"/>
                                <w:left w:val="none" w:sz="0" w:space="0" w:color="auto"/>
                                <w:bottom w:val="none" w:sz="0" w:space="0" w:color="auto"/>
                                <w:right w:val="none" w:sz="0" w:space="0" w:color="auto"/>
                              </w:divBdr>
                              <w:divsChild>
                                <w:div w:id="106316068">
                                  <w:marLeft w:val="0"/>
                                  <w:marRight w:val="0"/>
                                  <w:marTop w:val="0"/>
                                  <w:marBottom w:val="0"/>
                                  <w:divBdr>
                                    <w:top w:val="none" w:sz="0" w:space="0" w:color="auto"/>
                                    <w:left w:val="none" w:sz="0" w:space="0" w:color="auto"/>
                                    <w:bottom w:val="none" w:sz="0" w:space="0" w:color="auto"/>
                                    <w:right w:val="none" w:sz="0" w:space="0" w:color="auto"/>
                                  </w:divBdr>
                                  <w:divsChild>
                                    <w:div w:id="1839805030">
                                      <w:marLeft w:val="0"/>
                                      <w:marRight w:val="0"/>
                                      <w:marTop w:val="0"/>
                                      <w:marBottom w:val="0"/>
                                      <w:divBdr>
                                        <w:top w:val="none" w:sz="0" w:space="0" w:color="auto"/>
                                        <w:left w:val="none" w:sz="0" w:space="0" w:color="auto"/>
                                        <w:bottom w:val="none" w:sz="0" w:space="0" w:color="auto"/>
                                        <w:right w:val="none" w:sz="0" w:space="0" w:color="auto"/>
                                      </w:divBdr>
                                      <w:divsChild>
                                        <w:div w:id="2070498873">
                                          <w:marLeft w:val="0"/>
                                          <w:marRight w:val="0"/>
                                          <w:marTop w:val="0"/>
                                          <w:marBottom w:val="0"/>
                                          <w:divBdr>
                                            <w:top w:val="none" w:sz="0" w:space="0" w:color="auto"/>
                                            <w:left w:val="none" w:sz="0" w:space="0" w:color="auto"/>
                                            <w:bottom w:val="none" w:sz="0" w:space="0" w:color="auto"/>
                                            <w:right w:val="none" w:sz="0" w:space="0" w:color="auto"/>
                                          </w:divBdr>
                                          <w:divsChild>
                                            <w:div w:id="203837966">
                                              <w:marLeft w:val="0"/>
                                              <w:marRight w:val="0"/>
                                              <w:marTop w:val="0"/>
                                              <w:marBottom w:val="0"/>
                                              <w:divBdr>
                                                <w:top w:val="none" w:sz="0" w:space="0" w:color="auto"/>
                                                <w:left w:val="none" w:sz="0" w:space="0" w:color="auto"/>
                                                <w:bottom w:val="none" w:sz="0" w:space="0" w:color="auto"/>
                                                <w:right w:val="none" w:sz="0" w:space="0" w:color="auto"/>
                                              </w:divBdr>
                                              <w:divsChild>
                                                <w:div w:id="1139147396">
                                                  <w:marLeft w:val="0"/>
                                                  <w:marRight w:val="0"/>
                                                  <w:marTop w:val="0"/>
                                                  <w:marBottom w:val="0"/>
                                                  <w:divBdr>
                                                    <w:top w:val="none" w:sz="0" w:space="0" w:color="auto"/>
                                                    <w:left w:val="none" w:sz="0" w:space="0" w:color="auto"/>
                                                    <w:bottom w:val="none" w:sz="0" w:space="0" w:color="auto"/>
                                                    <w:right w:val="none" w:sz="0" w:space="0" w:color="auto"/>
                                                  </w:divBdr>
                                                  <w:divsChild>
                                                    <w:div w:id="1050761564">
                                                      <w:marLeft w:val="0"/>
                                                      <w:marRight w:val="0"/>
                                                      <w:marTop w:val="0"/>
                                                      <w:marBottom w:val="0"/>
                                                      <w:divBdr>
                                                        <w:top w:val="none" w:sz="0" w:space="0" w:color="auto"/>
                                                        <w:left w:val="none" w:sz="0" w:space="0" w:color="auto"/>
                                                        <w:bottom w:val="none" w:sz="0" w:space="0" w:color="auto"/>
                                                        <w:right w:val="none" w:sz="0" w:space="0" w:color="auto"/>
                                                      </w:divBdr>
                                                      <w:divsChild>
                                                        <w:div w:id="599214837">
                                                          <w:marLeft w:val="0"/>
                                                          <w:marRight w:val="0"/>
                                                          <w:marTop w:val="0"/>
                                                          <w:marBottom w:val="0"/>
                                                          <w:divBdr>
                                                            <w:top w:val="none" w:sz="0" w:space="0" w:color="auto"/>
                                                            <w:left w:val="none" w:sz="0" w:space="0" w:color="auto"/>
                                                            <w:bottom w:val="none" w:sz="0" w:space="0" w:color="auto"/>
                                                            <w:right w:val="none" w:sz="0" w:space="0" w:color="auto"/>
                                                          </w:divBdr>
                                                          <w:divsChild>
                                                            <w:div w:id="1382558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98057924">
          <w:marLeft w:val="0"/>
          <w:marRight w:val="0"/>
          <w:marTop w:val="0"/>
          <w:marBottom w:val="0"/>
          <w:divBdr>
            <w:top w:val="none" w:sz="0" w:space="0" w:color="auto"/>
            <w:left w:val="none" w:sz="0" w:space="0" w:color="auto"/>
            <w:bottom w:val="none" w:sz="0" w:space="0" w:color="auto"/>
            <w:right w:val="none" w:sz="0" w:space="0" w:color="auto"/>
          </w:divBdr>
          <w:divsChild>
            <w:div w:id="352272468">
              <w:marLeft w:val="0"/>
              <w:marRight w:val="0"/>
              <w:marTop w:val="0"/>
              <w:marBottom w:val="0"/>
              <w:divBdr>
                <w:top w:val="none" w:sz="0" w:space="0" w:color="auto"/>
                <w:left w:val="none" w:sz="0" w:space="0" w:color="auto"/>
                <w:bottom w:val="none" w:sz="0" w:space="0" w:color="auto"/>
                <w:right w:val="none" w:sz="0" w:space="0" w:color="auto"/>
              </w:divBdr>
              <w:divsChild>
                <w:div w:id="144318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401858">
      <w:bodyDiv w:val="1"/>
      <w:marLeft w:val="0"/>
      <w:marRight w:val="0"/>
      <w:marTop w:val="0"/>
      <w:marBottom w:val="0"/>
      <w:divBdr>
        <w:top w:val="none" w:sz="0" w:space="0" w:color="auto"/>
        <w:left w:val="none" w:sz="0" w:space="0" w:color="auto"/>
        <w:bottom w:val="none" w:sz="0" w:space="0" w:color="auto"/>
        <w:right w:val="none" w:sz="0" w:space="0" w:color="auto"/>
      </w:divBdr>
    </w:div>
    <w:div w:id="274604586">
      <w:bodyDiv w:val="1"/>
      <w:marLeft w:val="0"/>
      <w:marRight w:val="0"/>
      <w:marTop w:val="0"/>
      <w:marBottom w:val="0"/>
      <w:divBdr>
        <w:top w:val="none" w:sz="0" w:space="0" w:color="auto"/>
        <w:left w:val="none" w:sz="0" w:space="0" w:color="auto"/>
        <w:bottom w:val="none" w:sz="0" w:space="0" w:color="auto"/>
        <w:right w:val="none" w:sz="0" w:space="0" w:color="auto"/>
      </w:divBdr>
      <w:divsChild>
        <w:div w:id="635530416">
          <w:marLeft w:val="0"/>
          <w:marRight w:val="0"/>
          <w:marTop w:val="0"/>
          <w:marBottom w:val="0"/>
          <w:divBdr>
            <w:top w:val="none" w:sz="0" w:space="0" w:color="auto"/>
            <w:left w:val="none" w:sz="0" w:space="0" w:color="auto"/>
            <w:bottom w:val="none" w:sz="0" w:space="0" w:color="auto"/>
            <w:right w:val="none" w:sz="0" w:space="0" w:color="auto"/>
          </w:divBdr>
          <w:divsChild>
            <w:div w:id="1099526490">
              <w:marLeft w:val="0"/>
              <w:marRight w:val="0"/>
              <w:marTop w:val="0"/>
              <w:marBottom w:val="0"/>
              <w:divBdr>
                <w:top w:val="none" w:sz="0" w:space="0" w:color="auto"/>
                <w:left w:val="none" w:sz="0" w:space="0" w:color="auto"/>
                <w:bottom w:val="none" w:sz="0" w:space="0" w:color="auto"/>
                <w:right w:val="none" w:sz="0" w:space="0" w:color="auto"/>
              </w:divBdr>
              <w:divsChild>
                <w:div w:id="179393897">
                  <w:marLeft w:val="0"/>
                  <w:marRight w:val="0"/>
                  <w:marTop w:val="0"/>
                  <w:marBottom w:val="0"/>
                  <w:divBdr>
                    <w:top w:val="none" w:sz="0" w:space="0" w:color="auto"/>
                    <w:left w:val="none" w:sz="0" w:space="0" w:color="auto"/>
                    <w:bottom w:val="none" w:sz="0" w:space="0" w:color="auto"/>
                    <w:right w:val="none" w:sz="0" w:space="0" w:color="auto"/>
                  </w:divBdr>
                  <w:divsChild>
                    <w:div w:id="609049710">
                      <w:marLeft w:val="0"/>
                      <w:marRight w:val="0"/>
                      <w:marTop w:val="0"/>
                      <w:marBottom w:val="0"/>
                      <w:divBdr>
                        <w:top w:val="none" w:sz="0" w:space="0" w:color="auto"/>
                        <w:left w:val="none" w:sz="0" w:space="0" w:color="auto"/>
                        <w:bottom w:val="none" w:sz="0" w:space="0" w:color="auto"/>
                        <w:right w:val="none" w:sz="0" w:space="0" w:color="auto"/>
                      </w:divBdr>
                      <w:divsChild>
                        <w:div w:id="1744722064">
                          <w:marLeft w:val="0"/>
                          <w:marRight w:val="0"/>
                          <w:marTop w:val="0"/>
                          <w:marBottom w:val="0"/>
                          <w:divBdr>
                            <w:top w:val="none" w:sz="0" w:space="0" w:color="auto"/>
                            <w:left w:val="none" w:sz="0" w:space="0" w:color="auto"/>
                            <w:bottom w:val="none" w:sz="0" w:space="0" w:color="auto"/>
                            <w:right w:val="none" w:sz="0" w:space="0" w:color="auto"/>
                          </w:divBdr>
                          <w:divsChild>
                            <w:div w:id="210848302">
                              <w:marLeft w:val="0"/>
                              <w:marRight w:val="0"/>
                              <w:marTop w:val="0"/>
                              <w:marBottom w:val="0"/>
                              <w:divBdr>
                                <w:top w:val="none" w:sz="0" w:space="0" w:color="auto"/>
                                <w:left w:val="none" w:sz="0" w:space="0" w:color="auto"/>
                                <w:bottom w:val="none" w:sz="0" w:space="0" w:color="auto"/>
                                <w:right w:val="none" w:sz="0" w:space="0" w:color="auto"/>
                              </w:divBdr>
                              <w:divsChild>
                                <w:div w:id="275210260">
                                  <w:marLeft w:val="0"/>
                                  <w:marRight w:val="0"/>
                                  <w:marTop w:val="0"/>
                                  <w:marBottom w:val="0"/>
                                  <w:divBdr>
                                    <w:top w:val="none" w:sz="0" w:space="0" w:color="auto"/>
                                    <w:left w:val="none" w:sz="0" w:space="0" w:color="auto"/>
                                    <w:bottom w:val="none" w:sz="0" w:space="0" w:color="auto"/>
                                    <w:right w:val="none" w:sz="0" w:space="0" w:color="auto"/>
                                  </w:divBdr>
                                  <w:divsChild>
                                    <w:div w:id="296109732">
                                      <w:marLeft w:val="0"/>
                                      <w:marRight w:val="0"/>
                                      <w:marTop w:val="0"/>
                                      <w:marBottom w:val="0"/>
                                      <w:divBdr>
                                        <w:top w:val="none" w:sz="0" w:space="0" w:color="auto"/>
                                        <w:left w:val="none" w:sz="0" w:space="0" w:color="auto"/>
                                        <w:bottom w:val="none" w:sz="0" w:space="0" w:color="auto"/>
                                        <w:right w:val="none" w:sz="0" w:space="0" w:color="auto"/>
                                      </w:divBdr>
                                      <w:divsChild>
                                        <w:div w:id="483668052">
                                          <w:marLeft w:val="0"/>
                                          <w:marRight w:val="0"/>
                                          <w:marTop w:val="0"/>
                                          <w:marBottom w:val="0"/>
                                          <w:divBdr>
                                            <w:top w:val="none" w:sz="0" w:space="0" w:color="auto"/>
                                            <w:left w:val="none" w:sz="0" w:space="0" w:color="auto"/>
                                            <w:bottom w:val="none" w:sz="0" w:space="0" w:color="auto"/>
                                            <w:right w:val="none" w:sz="0" w:space="0" w:color="auto"/>
                                          </w:divBdr>
                                          <w:divsChild>
                                            <w:div w:id="1314799574">
                                              <w:marLeft w:val="0"/>
                                              <w:marRight w:val="0"/>
                                              <w:marTop w:val="0"/>
                                              <w:marBottom w:val="0"/>
                                              <w:divBdr>
                                                <w:top w:val="none" w:sz="0" w:space="0" w:color="auto"/>
                                                <w:left w:val="none" w:sz="0" w:space="0" w:color="auto"/>
                                                <w:bottom w:val="none" w:sz="0" w:space="0" w:color="auto"/>
                                                <w:right w:val="none" w:sz="0" w:space="0" w:color="auto"/>
                                              </w:divBdr>
                                              <w:divsChild>
                                                <w:div w:id="1798328661">
                                                  <w:marLeft w:val="0"/>
                                                  <w:marRight w:val="0"/>
                                                  <w:marTop w:val="0"/>
                                                  <w:marBottom w:val="0"/>
                                                  <w:divBdr>
                                                    <w:top w:val="none" w:sz="0" w:space="0" w:color="auto"/>
                                                    <w:left w:val="none" w:sz="0" w:space="0" w:color="auto"/>
                                                    <w:bottom w:val="none" w:sz="0" w:space="0" w:color="auto"/>
                                                    <w:right w:val="none" w:sz="0" w:space="0" w:color="auto"/>
                                                  </w:divBdr>
                                                  <w:divsChild>
                                                    <w:div w:id="2036466688">
                                                      <w:marLeft w:val="0"/>
                                                      <w:marRight w:val="0"/>
                                                      <w:marTop w:val="0"/>
                                                      <w:marBottom w:val="0"/>
                                                      <w:divBdr>
                                                        <w:top w:val="none" w:sz="0" w:space="0" w:color="auto"/>
                                                        <w:left w:val="none" w:sz="0" w:space="0" w:color="auto"/>
                                                        <w:bottom w:val="none" w:sz="0" w:space="0" w:color="auto"/>
                                                        <w:right w:val="none" w:sz="0" w:space="0" w:color="auto"/>
                                                      </w:divBdr>
                                                      <w:divsChild>
                                                        <w:div w:id="629436053">
                                                          <w:marLeft w:val="0"/>
                                                          <w:marRight w:val="0"/>
                                                          <w:marTop w:val="0"/>
                                                          <w:marBottom w:val="0"/>
                                                          <w:divBdr>
                                                            <w:top w:val="none" w:sz="0" w:space="0" w:color="auto"/>
                                                            <w:left w:val="none" w:sz="0" w:space="0" w:color="auto"/>
                                                            <w:bottom w:val="none" w:sz="0" w:space="0" w:color="auto"/>
                                                            <w:right w:val="none" w:sz="0" w:space="0" w:color="auto"/>
                                                          </w:divBdr>
                                                          <w:divsChild>
                                                            <w:div w:id="130878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963938">
                                                  <w:marLeft w:val="0"/>
                                                  <w:marRight w:val="0"/>
                                                  <w:marTop w:val="0"/>
                                                  <w:marBottom w:val="0"/>
                                                  <w:divBdr>
                                                    <w:top w:val="none" w:sz="0" w:space="0" w:color="auto"/>
                                                    <w:left w:val="none" w:sz="0" w:space="0" w:color="auto"/>
                                                    <w:bottom w:val="none" w:sz="0" w:space="0" w:color="auto"/>
                                                    <w:right w:val="none" w:sz="0" w:space="0" w:color="auto"/>
                                                  </w:divBdr>
                                                  <w:divsChild>
                                                    <w:div w:id="532302230">
                                                      <w:marLeft w:val="0"/>
                                                      <w:marRight w:val="0"/>
                                                      <w:marTop w:val="0"/>
                                                      <w:marBottom w:val="0"/>
                                                      <w:divBdr>
                                                        <w:top w:val="none" w:sz="0" w:space="0" w:color="auto"/>
                                                        <w:left w:val="none" w:sz="0" w:space="0" w:color="auto"/>
                                                        <w:bottom w:val="none" w:sz="0" w:space="0" w:color="auto"/>
                                                        <w:right w:val="none" w:sz="0" w:space="0" w:color="auto"/>
                                                      </w:divBdr>
                                                      <w:divsChild>
                                                        <w:div w:id="2064408860">
                                                          <w:marLeft w:val="0"/>
                                                          <w:marRight w:val="0"/>
                                                          <w:marTop w:val="0"/>
                                                          <w:marBottom w:val="0"/>
                                                          <w:divBdr>
                                                            <w:top w:val="none" w:sz="0" w:space="0" w:color="auto"/>
                                                            <w:left w:val="none" w:sz="0" w:space="0" w:color="auto"/>
                                                            <w:bottom w:val="none" w:sz="0" w:space="0" w:color="auto"/>
                                                            <w:right w:val="none" w:sz="0" w:space="0" w:color="auto"/>
                                                          </w:divBdr>
                                                          <w:divsChild>
                                                            <w:div w:id="1332221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932054657">
          <w:marLeft w:val="0"/>
          <w:marRight w:val="0"/>
          <w:marTop w:val="0"/>
          <w:marBottom w:val="0"/>
          <w:divBdr>
            <w:top w:val="none" w:sz="0" w:space="0" w:color="auto"/>
            <w:left w:val="none" w:sz="0" w:space="0" w:color="auto"/>
            <w:bottom w:val="none" w:sz="0" w:space="0" w:color="auto"/>
            <w:right w:val="none" w:sz="0" w:space="0" w:color="auto"/>
          </w:divBdr>
          <w:divsChild>
            <w:div w:id="586116946">
              <w:marLeft w:val="0"/>
              <w:marRight w:val="0"/>
              <w:marTop w:val="0"/>
              <w:marBottom w:val="0"/>
              <w:divBdr>
                <w:top w:val="none" w:sz="0" w:space="0" w:color="auto"/>
                <w:left w:val="none" w:sz="0" w:space="0" w:color="auto"/>
                <w:bottom w:val="none" w:sz="0" w:space="0" w:color="auto"/>
                <w:right w:val="none" w:sz="0" w:space="0" w:color="auto"/>
              </w:divBdr>
              <w:divsChild>
                <w:div w:id="1234243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9165461">
      <w:bodyDiv w:val="1"/>
      <w:marLeft w:val="0"/>
      <w:marRight w:val="0"/>
      <w:marTop w:val="0"/>
      <w:marBottom w:val="0"/>
      <w:divBdr>
        <w:top w:val="none" w:sz="0" w:space="0" w:color="auto"/>
        <w:left w:val="none" w:sz="0" w:space="0" w:color="auto"/>
        <w:bottom w:val="none" w:sz="0" w:space="0" w:color="auto"/>
        <w:right w:val="none" w:sz="0" w:space="0" w:color="auto"/>
      </w:divBdr>
    </w:div>
    <w:div w:id="297340598">
      <w:bodyDiv w:val="1"/>
      <w:marLeft w:val="0"/>
      <w:marRight w:val="0"/>
      <w:marTop w:val="0"/>
      <w:marBottom w:val="0"/>
      <w:divBdr>
        <w:top w:val="none" w:sz="0" w:space="0" w:color="auto"/>
        <w:left w:val="none" w:sz="0" w:space="0" w:color="auto"/>
        <w:bottom w:val="none" w:sz="0" w:space="0" w:color="auto"/>
        <w:right w:val="none" w:sz="0" w:space="0" w:color="auto"/>
      </w:divBdr>
    </w:div>
    <w:div w:id="299310881">
      <w:bodyDiv w:val="1"/>
      <w:marLeft w:val="0"/>
      <w:marRight w:val="0"/>
      <w:marTop w:val="0"/>
      <w:marBottom w:val="0"/>
      <w:divBdr>
        <w:top w:val="none" w:sz="0" w:space="0" w:color="auto"/>
        <w:left w:val="none" w:sz="0" w:space="0" w:color="auto"/>
        <w:bottom w:val="none" w:sz="0" w:space="0" w:color="auto"/>
        <w:right w:val="none" w:sz="0" w:space="0" w:color="auto"/>
      </w:divBdr>
      <w:divsChild>
        <w:div w:id="375784756">
          <w:marLeft w:val="0"/>
          <w:marRight w:val="0"/>
          <w:marTop w:val="0"/>
          <w:marBottom w:val="0"/>
          <w:divBdr>
            <w:top w:val="single" w:sz="2" w:space="0" w:color="E3E3E3"/>
            <w:left w:val="single" w:sz="2" w:space="0" w:color="E3E3E3"/>
            <w:bottom w:val="single" w:sz="2" w:space="0" w:color="E3E3E3"/>
            <w:right w:val="single" w:sz="2" w:space="0" w:color="E3E3E3"/>
          </w:divBdr>
          <w:divsChild>
            <w:div w:id="837118794">
              <w:marLeft w:val="0"/>
              <w:marRight w:val="0"/>
              <w:marTop w:val="0"/>
              <w:marBottom w:val="0"/>
              <w:divBdr>
                <w:top w:val="single" w:sz="2" w:space="0" w:color="E3E3E3"/>
                <w:left w:val="single" w:sz="2" w:space="0" w:color="E3E3E3"/>
                <w:bottom w:val="single" w:sz="2" w:space="0" w:color="E3E3E3"/>
                <w:right w:val="single" w:sz="2" w:space="0" w:color="E3E3E3"/>
              </w:divBdr>
              <w:divsChild>
                <w:div w:id="946887354">
                  <w:marLeft w:val="0"/>
                  <w:marRight w:val="0"/>
                  <w:marTop w:val="0"/>
                  <w:marBottom w:val="0"/>
                  <w:divBdr>
                    <w:top w:val="single" w:sz="2" w:space="0" w:color="E3E3E3"/>
                    <w:left w:val="single" w:sz="2" w:space="0" w:color="E3E3E3"/>
                    <w:bottom w:val="single" w:sz="2" w:space="0" w:color="E3E3E3"/>
                    <w:right w:val="single" w:sz="2" w:space="0" w:color="E3E3E3"/>
                  </w:divBdr>
                  <w:divsChild>
                    <w:div w:id="57560358">
                      <w:marLeft w:val="0"/>
                      <w:marRight w:val="0"/>
                      <w:marTop w:val="0"/>
                      <w:marBottom w:val="0"/>
                      <w:divBdr>
                        <w:top w:val="single" w:sz="2" w:space="0" w:color="E3E3E3"/>
                        <w:left w:val="single" w:sz="2" w:space="0" w:color="E3E3E3"/>
                        <w:bottom w:val="single" w:sz="2" w:space="0" w:color="E3E3E3"/>
                        <w:right w:val="single" w:sz="2" w:space="0" w:color="E3E3E3"/>
                      </w:divBdr>
                      <w:divsChild>
                        <w:div w:id="2141023446">
                          <w:marLeft w:val="0"/>
                          <w:marRight w:val="0"/>
                          <w:marTop w:val="0"/>
                          <w:marBottom w:val="0"/>
                          <w:divBdr>
                            <w:top w:val="single" w:sz="2" w:space="0" w:color="E3E3E3"/>
                            <w:left w:val="single" w:sz="2" w:space="0" w:color="E3E3E3"/>
                            <w:bottom w:val="single" w:sz="2" w:space="0" w:color="E3E3E3"/>
                            <w:right w:val="single" w:sz="2" w:space="0" w:color="E3E3E3"/>
                          </w:divBdr>
                          <w:divsChild>
                            <w:div w:id="120072021">
                              <w:marLeft w:val="0"/>
                              <w:marRight w:val="0"/>
                              <w:marTop w:val="100"/>
                              <w:marBottom w:val="100"/>
                              <w:divBdr>
                                <w:top w:val="single" w:sz="2" w:space="0" w:color="E3E3E3"/>
                                <w:left w:val="single" w:sz="2" w:space="0" w:color="E3E3E3"/>
                                <w:bottom w:val="single" w:sz="2" w:space="0" w:color="E3E3E3"/>
                                <w:right w:val="single" w:sz="2" w:space="0" w:color="E3E3E3"/>
                              </w:divBdr>
                              <w:divsChild>
                                <w:div w:id="1623998031">
                                  <w:marLeft w:val="0"/>
                                  <w:marRight w:val="0"/>
                                  <w:marTop w:val="0"/>
                                  <w:marBottom w:val="0"/>
                                  <w:divBdr>
                                    <w:top w:val="single" w:sz="2" w:space="0" w:color="E3E3E3"/>
                                    <w:left w:val="single" w:sz="2" w:space="0" w:color="E3E3E3"/>
                                    <w:bottom w:val="single" w:sz="2" w:space="0" w:color="E3E3E3"/>
                                    <w:right w:val="single" w:sz="2" w:space="0" w:color="E3E3E3"/>
                                  </w:divBdr>
                                  <w:divsChild>
                                    <w:div w:id="84034607">
                                      <w:marLeft w:val="0"/>
                                      <w:marRight w:val="0"/>
                                      <w:marTop w:val="0"/>
                                      <w:marBottom w:val="0"/>
                                      <w:divBdr>
                                        <w:top w:val="single" w:sz="2" w:space="0" w:color="E3E3E3"/>
                                        <w:left w:val="single" w:sz="2" w:space="0" w:color="E3E3E3"/>
                                        <w:bottom w:val="single" w:sz="2" w:space="0" w:color="E3E3E3"/>
                                        <w:right w:val="single" w:sz="2" w:space="0" w:color="E3E3E3"/>
                                      </w:divBdr>
                                      <w:divsChild>
                                        <w:div w:id="1429540575">
                                          <w:marLeft w:val="0"/>
                                          <w:marRight w:val="0"/>
                                          <w:marTop w:val="0"/>
                                          <w:marBottom w:val="0"/>
                                          <w:divBdr>
                                            <w:top w:val="single" w:sz="2" w:space="0" w:color="E3E3E3"/>
                                            <w:left w:val="single" w:sz="2" w:space="0" w:color="E3E3E3"/>
                                            <w:bottom w:val="single" w:sz="2" w:space="0" w:color="E3E3E3"/>
                                            <w:right w:val="single" w:sz="2" w:space="0" w:color="E3E3E3"/>
                                          </w:divBdr>
                                          <w:divsChild>
                                            <w:div w:id="1620260773">
                                              <w:marLeft w:val="0"/>
                                              <w:marRight w:val="0"/>
                                              <w:marTop w:val="0"/>
                                              <w:marBottom w:val="0"/>
                                              <w:divBdr>
                                                <w:top w:val="single" w:sz="2" w:space="0" w:color="E3E3E3"/>
                                                <w:left w:val="single" w:sz="2" w:space="0" w:color="E3E3E3"/>
                                                <w:bottom w:val="single" w:sz="2" w:space="0" w:color="E3E3E3"/>
                                                <w:right w:val="single" w:sz="2" w:space="0" w:color="E3E3E3"/>
                                              </w:divBdr>
                                              <w:divsChild>
                                                <w:div w:id="1856573383">
                                                  <w:marLeft w:val="0"/>
                                                  <w:marRight w:val="0"/>
                                                  <w:marTop w:val="0"/>
                                                  <w:marBottom w:val="0"/>
                                                  <w:divBdr>
                                                    <w:top w:val="single" w:sz="2" w:space="0" w:color="E3E3E3"/>
                                                    <w:left w:val="single" w:sz="2" w:space="0" w:color="E3E3E3"/>
                                                    <w:bottom w:val="single" w:sz="2" w:space="0" w:color="E3E3E3"/>
                                                    <w:right w:val="single" w:sz="2" w:space="0" w:color="E3E3E3"/>
                                                  </w:divBdr>
                                                  <w:divsChild>
                                                    <w:div w:id="58164858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464547401">
          <w:marLeft w:val="0"/>
          <w:marRight w:val="0"/>
          <w:marTop w:val="0"/>
          <w:marBottom w:val="0"/>
          <w:divBdr>
            <w:top w:val="none" w:sz="0" w:space="0" w:color="auto"/>
            <w:left w:val="none" w:sz="0" w:space="0" w:color="auto"/>
            <w:bottom w:val="none" w:sz="0" w:space="0" w:color="auto"/>
            <w:right w:val="none" w:sz="0" w:space="0" w:color="auto"/>
          </w:divBdr>
        </w:div>
      </w:divsChild>
    </w:div>
    <w:div w:id="309293492">
      <w:bodyDiv w:val="1"/>
      <w:marLeft w:val="0"/>
      <w:marRight w:val="0"/>
      <w:marTop w:val="0"/>
      <w:marBottom w:val="0"/>
      <w:divBdr>
        <w:top w:val="none" w:sz="0" w:space="0" w:color="auto"/>
        <w:left w:val="none" w:sz="0" w:space="0" w:color="auto"/>
        <w:bottom w:val="none" w:sz="0" w:space="0" w:color="auto"/>
        <w:right w:val="none" w:sz="0" w:space="0" w:color="auto"/>
      </w:divBdr>
    </w:div>
    <w:div w:id="385223159">
      <w:bodyDiv w:val="1"/>
      <w:marLeft w:val="0"/>
      <w:marRight w:val="0"/>
      <w:marTop w:val="0"/>
      <w:marBottom w:val="0"/>
      <w:divBdr>
        <w:top w:val="none" w:sz="0" w:space="0" w:color="auto"/>
        <w:left w:val="none" w:sz="0" w:space="0" w:color="auto"/>
        <w:bottom w:val="none" w:sz="0" w:space="0" w:color="auto"/>
        <w:right w:val="none" w:sz="0" w:space="0" w:color="auto"/>
      </w:divBdr>
      <w:divsChild>
        <w:div w:id="947926878">
          <w:marLeft w:val="0"/>
          <w:marRight w:val="0"/>
          <w:marTop w:val="0"/>
          <w:marBottom w:val="0"/>
          <w:divBdr>
            <w:top w:val="none" w:sz="0" w:space="0" w:color="auto"/>
            <w:left w:val="none" w:sz="0" w:space="0" w:color="auto"/>
            <w:bottom w:val="none" w:sz="0" w:space="0" w:color="auto"/>
            <w:right w:val="none" w:sz="0" w:space="0" w:color="auto"/>
          </w:divBdr>
          <w:divsChild>
            <w:div w:id="302662232">
              <w:marLeft w:val="0"/>
              <w:marRight w:val="0"/>
              <w:marTop w:val="0"/>
              <w:marBottom w:val="0"/>
              <w:divBdr>
                <w:top w:val="single" w:sz="2" w:space="0" w:color="E3E3E3"/>
                <w:left w:val="single" w:sz="2" w:space="0" w:color="E3E3E3"/>
                <w:bottom w:val="single" w:sz="2" w:space="0" w:color="E3E3E3"/>
                <w:right w:val="single" w:sz="2" w:space="0" w:color="E3E3E3"/>
              </w:divBdr>
            </w:div>
            <w:div w:id="467818930">
              <w:marLeft w:val="0"/>
              <w:marRight w:val="0"/>
              <w:marTop w:val="0"/>
              <w:marBottom w:val="0"/>
              <w:divBdr>
                <w:top w:val="single" w:sz="2" w:space="0" w:color="E3E3E3"/>
                <w:left w:val="single" w:sz="2" w:space="0" w:color="E3E3E3"/>
                <w:bottom w:val="single" w:sz="2" w:space="0" w:color="E3E3E3"/>
                <w:right w:val="single" w:sz="2" w:space="0" w:color="E3E3E3"/>
              </w:divBdr>
              <w:divsChild>
                <w:div w:id="1942300719">
                  <w:marLeft w:val="0"/>
                  <w:marRight w:val="0"/>
                  <w:marTop w:val="0"/>
                  <w:marBottom w:val="0"/>
                  <w:divBdr>
                    <w:top w:val="single" w:sz="2" w:space="0" w:color="E3E3E3"/>
                    <w:left w:val="single" w:sz="2" w:space="0" w:color="E3E3E3"/>
                    <w:bottom w:val="single" w:sz="2" w:space="0" w:color="E3E3E3"/>
                    <w:right w:val="single" w:sz="2" w:space="0" w:color="E3E3E3"/>
                  </w:divBdr>
                  <w:divsChild>
                    <w:div w:id="48463470">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sChild>
        </w:div>
        <w:div w:id="1430157754">
          <w:marLeft w:val="0"/>
          <w:marRight w:val="0"/>
          <w:marTop w:val="0"/>
          <w:marBottom w:val="0"/>
          <w:divBdr>
            <w:top w:val="single" w:sz="2" w:space="0" w:color="E3E3E3"/>
            <w:left w:val="single" w:sz="2" w:space="0" w:color="E3E3E3"/>
            <w:bottom w:val="single" w:sz="2" w:space="0" w:color="E3E3E3"/>
            <w:right w:val="single" w:sz="2" w:space="0" w:color="E3E3E3"/>
          </w:divBdr>
          <w:divsChild>
            <w:div w:id="68891564">
              <w:marLeft w:val="0"/>
              <w:marRight w:val="0"/>
              <w:marTop w:val="0"/>
              <w:marBottom w:val="0"/>
              <w:divBdr>
                <w:top w:val="single" w:sz="2" w:space="0" w:color="E3E3E3"/>
                <w:left w:val="single" w:sz="2" w:space="0" w:color="E3E3E3"/>
                <w:bottom w:val="single" w:sz="2" w:space="0" w:color="E3E3E3"/>
                <w:right w:val="single" w:sz="2" w:space="0" w:color="E3E3E3"/>
              </w:divBdr>
              <w:divsChild>
                <w:div w:id="1599487941">
                  <w:marLeft w:val="0"/>
                  <w:marRight w:val="0"/>
                  <w:marTop w:val="0"/>
                  <w:marBottom w:val="0"/>
                  <w:divBdr>
                    <w:top w:val="single" w:sz="2" w:space="0" w:color="E3E3E3"/>
                    <w:left w:val="single" w:sz="2" w:space="0" w:color="E3E3E3"/>
                    <w:bottom w:val="single" w:sz="2" w:space="0" w:color="E3E3E3"/>
                    <w:right w:val="single" w:sz="2" w:space="0" w:color="E3E3E3"/>
                  </w:divBdr>
                  <w:divsChild>
                    <w:div w:id="1232085871">
                      <w:marLeft w:val="0"/>
                      <w:marRight w:val="0"/>
                      <w:marTop w:val="0"/>
                      <w:marBottom w:val="0"/>
                      <w:divBdr>
                        <w:top w:val="single" w:sz="2" w:space="0" w:color="E3E3E3"/>
                        <w:left w:val="single" w:sz="2" w:space="0" w:color="E3E3E3"/>
                        <w:bottom w:val="single" w:sz="2" w:space="0" w:color="E3E3E3"/>
                        <w:right w:val="single" w:sz="2" w:space="0" w:color="E3E3E3"/>
                      </w:divBdr>
                      <w:divsChild>
                        <w:div w:id="499122817">
                          <w:marLeft w:val="0"/>
                          <w:marRight w:val="0"/>
                          <w:marTop w:val="0"/>
                          <w:marBottom w:val="0"/>
                          <w:divBdr>
                            <w:top w:val="single" w:sz="2" w:space="0" w:color="E3E3E3"/>
                            <w:left w:val="single" w:sz="2" w:space="0" w:color="E3E3E3"/>
                            <w:bottom w:val="single" w:sz="2" w:space="0" w:color="E3E3E3"/>
                            <w:right w:val="single" w:sz="2" w:space="0" w:color="E3E3E3"/>
                          </w:divBdr>
                          <w:divsChild>
                            <w:div w:id="82142619">
                              <w:marLeft w:val="0"/>
                              <w:marRight w:val="0"/>
                              <w:marTop w:val="100"/>
                              <w:marBottom w:val="100"/>
                              <w:divBdr>
                                <w:top w:val="single" w:sz="2" w:space="0" w:color="E3E3E3"/>
                                <w:left w:val="single" w:sz="2" w:space="0" w:color="E3E3E3"/>
                                <w:bottom w:val="single" w:sz="2" w:space="0" w:color="E3E3E3"/>
                                <w:right w:val="single" w:sz="2" w:space="0" w:color="E3E3E3"/>
                              </w:divBdr>
                              <w:divsChild>
                                <w:div w:id="587663347">
                                  <w:marLeft w:val="0"/>
                                  <w:marRight w:val="0"/>
                                  <w:marTop w:val="0"/>
                                  <w:marBottom w:val="0"/>
                                  <w:divBdr>
                                    <w:top w:val="single" w:sz="2" w:space="0" w:color="E3E3E3"/>
                                    <w:left w:val="single" w:sz="2" w:space="0" w:color="E3E3E3"/>
                                    <w:bottom w:val="single" w:sz="2" w:space="0" w:color="E3E3E3"/>
                                    <w:right w:val="single" w:sz="2" w:space="0" w:color="E3E3E3"/>
                                  </w:divBdr>
                                  <w:divsChild>
                                    <w:div w:id="694037915">
                                      <w:marLeft w:val="0"/>
                                      <w:marRight w:val="0"/>
                                      <w:marTop w:val="0"/>
                                      <w:marBottom w:val="0"/>
                                      <w:divBdr>
                                        <w:top w:val="single" w:sz="2" w:space="0" w:color="E3E3E3"/>
                                        <w:left w:val="single" w:sz="2" w:space="0" w:color="E3E3E3"/>
                                        <w:bottom w:val="single" w:sz="2" w:space="0" w:color="E3E3E3"/>
                                        <w:right w:val="single" w:sz="2" w:space="0" w:color="E3E3E3"/>
                                      </w:divBdr>
                                      <w:divsChild>
                                        <w:div w:id="250553661">
                                          <w:marLeft w:val="0"/>
                                          <w:marRight w:val="0"/>
                                          <w:marTop w:val="0"/>
                                          <w:marBottom w:val="0"/>
                                          <w:divBdr>
                                            <w:top w:val="single" w:sz="2" w:space="0" w:color="E3E3E3"/>
                                            <w:left w:val="single" w:sz="2" w:space="0" w:color="E3E3E3"/>
                                            <w:bottom w:val="single" w:sz="2" w:space="0" w:color="E3E3E3"/>
                                            <w:right w:val="single" w:sz="2" w:space="0" w:color="E3E3E3"/>
                                          </w:divBdr>
                                          <w:divsChild>
                                            <w:div w:id="744569053">
                                              <w:marLeft w:val="0"/>
                                              <w:marRight w:val="0"/>
                                              <w:marTop w:val="0"/>
                                              <w:marBottom w:val="0"/>
                                              <w:divBdr>
                                                <w:top w:val="single" w:sz="2" w:space="0" w:color="E3E3E3"/>
                                                <w:left w:val="single" w:sz="2" w:space="0" w:color="E3E3E3"/>
                                                <w:bottom w:val="single" w:sz="2" w:space="0" w:color="E3E3E3"/>
                                                <w:right w:val="single" w:sz="2" w:space="0" w:color="E3E3E3"/>
                                              </w:divBdr>
                                              <w:divsChild>
                                                <w:div w:id="549652712">
                                                  <w:marLeft w:val="0"/>
                                                  <w:marRight w:val="0"/>
                                                  <w:marTop w:val="0"/>
                                                  <w:marBottom w:val="0"/>
                                                  <w:divBdr>
                                                    <w:top w:val="single" w:sz="2" w:space="0" w:color="E3E3E3"/>
                                                    <w:left w:val="single" w:sz="2" w:space="0" w:color="E3E3E3"/>
                                                    <w:bottom w:val="single" w:sz="2" w:space="0" w:color="E3E3E3"/>
                                                    <w:right w:val="single" w:sz="2" w:space="0" w:color="E3E3E3"/>
                                                  </w:divBdr>
                                                  <w:divsChild>
                                                    <w:div w:id="169364716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811942331">
                                      <w:marLeft w:val="0"/>
                                      <w:marRight w:val="0"/>
                                      <w:marTop w:val="0"/>
                                      <w:marBottom w:val="0"/>
                                      <w:divBdr>
                                        <w:top w:val="single" w:sz="2" w:space="0" w:color="E3E3E3"/>
                                        <w:left w:val="single" w:sz="2" w:space="0" w:color="E3E3E3"/>
                                        <w:bottom w:val="single" w:sz="2" w:space="0" w:color="E3E3E3"/>
                                        <w:right w:val="single" w:sz="2" w:space="0" w:color="E3E3E3"/>
                                      </w:divBdr>
                                      <w:divsChild>
                                        <w:div w:id="92946713">
                                          <w:marLeft w:val="0"/>
                                          <w:marRight w:val="0"/>
                                          <w:marTop w:val="0"/>
                                          <w:marBottom w:val="0"/>
                                          <w:divBdr>
                                            <w:top w:val="single" w:sz="2" w:space="0" w:color="E3E3E3"/>
                                            <w:left w:val="single" w:sz="2" w:space="0" w:color="E3E3E3"/>
                                            <w:bottom w:val="single" w:sz="2" w:space="0" w:color="E3E3E3"/>
                                            <w:right w:val="single" w:sz="2" w:space="0" w:color="E3E3E3"/>
                                          </w:divBdr>
                                          <w:divsChild>
                                            <w:div w:id="731201147">
                                              <w:marLeft w:val="0"/>
                                              <w:marRight w:val="0"/>
                                              <w:marTop w:val="0"/>
                                              <w:marBottom w:val="0"/>
                                              <w:divBdr>
                                                <w:top w:val="single" w:sz="2" w:space="0" w:color="E3E3E3"/>
                                                <w:left w:val="single" w:sz="2" w:space="0" w:color="E3E3E3"/>
                                                <w:bottom w:val="single" w:sz="2" w:space="0" w:color="E3E3E3"/>
                                                <w:right w:val="single" w:sz="2" w:space="0" w:color="E3E3E3"/>
                                              </w:divBdr>
                                              <w:divsChild>
                                                <w:div w:id="1224222257">
                                                  <w:marLeft w:val="0"/>
                                                  <w:marRight w:val="0"/>
                                                  <w:marTop w:val="0"/>
                                                  <w:marBottom w:val="0"/>
                                                  <w:divBdr>
                                                    <w:top w:val="single" w:sz="2" w:space="0" w:color="E3E3E3"/>
                                                    <w:left w:val="single" w:sz="2" w:space="0" w:color="E3E3E3"/>
                                                    <w:bottom w:val="single" w:sz="2" w:space="0" w:color="E3E3E3"/>
                                                    <w:right w:val="single" w:sz="2" w:space="0" w:color="E3E3E3"/>
                                                  </w:divBdr>
                                                  <w:divsChild>
                                                    <w:div w:id="64350791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61918824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685328322">
                          <w:marLeft w:val="0"/>
                          <w:marRight w:val="0"/>
                          <w:marTop w:val="0"/>
                          <w:marBottom w:val="0"/>
                          <w:divBdr>
                            <w:top w:val="single" w:sz="2" w:space="0" w:color="E3E3E3"/>
                            <w:left w:val="single" w:sz="2" w:space="0" w:color="E3E3E3"/>
                            <w:bottom w:val="single" w:sz="2" w:space="0" w:color="E3E3E3"/>
                            <w:right w:val="single" w:sz="2" w:space="0" w:color="E3E3E3"/>
                          </w:divBdr>
                          <w:divsChild>
                            <w:div w:id="2065325375">
                              <w:marLeft w:val="0"/>
                              <w:marRight w:val="0"/>
                              <w:marTop w:val="100"/>
                              <w:marBottom w:val="100"/>
                              <w:divBdr>
                                <w:top w:val="single" w:sz="2" w:space="0" w:color="E3E3E3"/>
                                <w:left w:val="single" w:sz="2" w:space="0" w:color="E3E3E3"/>
                                <w:bottom w:val="single" w:sz="2" w:space="0" w:color="E3E3E3"/>
                                <w:right w:val="single" w:sz="2" w:space="0" w:color="E3E3E3"/>
                              </w:divBdr>
                              <w:divsChild>
                                <w:div w:id="345330063">
                                  <w:marLeft w:val="0"/>
                                  <w:marRight w:val="0"/>
                                  <w:marTop w:val="0"/>
                                  <w:marBottom w:val="0"/>
                                  <w:divBdr>
                                    <w:top w:val="single" w:sz="2" w:space="0" w:color="E3E3E3"/>
                                    <w:left w:val="single" w:sz="2" w:space="0" w:color="E3E3E3"/>
                                    <w:bottom w:val="single" w:sz="2" w:space="0" w:color="E3E3E3"/>
                                    <w:right w:val="single" w:sz="2" w:space="0" w:color="E3E3E3"/>
                                  </w:divBdr>
                                  <w:divsChild>
                                    <w:div w:id="317613934">
                                      <w:marLeft w:val="0"/>
                                      <w:marRight w:val="0"/>
                                      <w:marTop w:val="0"/>
                                      <w:marBottom w:val="0"/>
                                      <w:divBdr>
                                        <w:top w:val="single" w:sz="2" w:space="0" w:color="E3E3E3"/>
                                        <w:left w:val="single" w:sz="2" w:space="0" w:color="E3E3E3"/>
                                        <w:bottom w:val="single" w:sz="2" w:space="0" w:color="E3E3E3"/>
                                        <w:right w:val="single" w:sz="2" w:space="0" w:color="E3E3E3"/>
                                      </w:divBdr>
                                      <w:divsChild>
                                        <w:div w:id="1611624553">
                                          <w:marLeft w:val="0"/>
                                          <w:marRight w:val="0"/>
                                          <w:marTop w:val="0"/>
                                          <w:marBottom w:val="0"/>
                                          <w:divBdr>
                                            <w:top w:val="single" w:sz="2" w:space="0" w:color="E3E3E3"/>
                                            <w:left w:val="single" w:sz="2" w:space="0" w:color="E3E3E3"/>
                                            <w:bottom w:val="single" w:sz="2" w:space="0" w:color="E3E3E3"/>
                                            <w:right w:val="single" w:sz="2" w:space="0" w:color="E3E3E3"/>
                                          </w:divBdr>
                                          <w:divsChild>
                                            <w:div w:id="1117915049">
                                              <w:marLeft w:val="0"/>
                                              <w:marRight w:val="0"/>
                                              <w:marTop w:val="0"/>
                                              <w:marBottom w:val="0"/>
                                              <w:divBdr>
                                                <w:top w:val="single" w:sz="2" w:space="0" w:color="E3E3E3"/>
                                                <w:left w:val="single" w:sz="2" w:space="0" w:color="E3E3E3"/>
                                                <w:bottom w:val="single" w:sz="2" w:space="0" w:color="E3E3E3"/>
                                                <w:right w:val="single" w:sz="2" w:space="0" w:color="E3E3E3"/>
                                              </w:divBdr>
                                              <w:divsChild>
                                                <w:div w:id="498885153">
                                                  <w:marLeft w:val="0"/>
                                                  <w:marRight w:val="0"/>
                                                  <w:marTop w:val="0"/>
                                                  <w:marBottom w:val="0"/>
                                                  <w:divBdr>
                                                    <w:top w:val="single" w:sz="2" w:space="0" w:color="E3E3E3"/>
                                                    <w:left w:val="single" w:sz="2" w:space="0" w:color="E3E3E3"/>
                                                    <w:bottom w:val="single" w:sz="2" w:space="0" w:color="E3E3E3"/>
                                                    <w:right w:val="single" w:sz="2" w:space="0" w:color="E3E3E3"/>
                                                  </w:divBdr>
                                                  <w:divsChild>
                                                    <w:div w:id="21512111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264650998">
                                      <w:marLeft w:val="0"/>
                                      <w:marRight w:val="0"/>
                                      <w:marTop w:val="0"/>
                                      <w:marBottom w:val="0"/>
                                      <w:divBdr>
                                        <w:top w:val="single" w:sz="2" w:space="0" w:color="E3E3E3"/>
                                        <w:left w:val="single" w:sz="2" w:space="0" w:color="E3E3E3"/>
                                        <w:bottom w:val="single" w:sz="2" w:space="0" w:color="E3E3E3"/>
                                        <w:right w:val="single" w:sz="2" w:space="0" w:color="E3E3E3"/>
                                      </w:divBdr>
                                      <w:divsChild>
                                        <w:div w:id="209073214">
                                          <w:marLeft w:val="0"/>
                                          <w:marRight w:val="0"/>
                                          <w:marTop w:val="0"/>
                                          <w:marBottom w:val="0"/>
                                          <w:divBdr>
                                            <w:top w:val="single" w:sz="2" w:space="0" w:color="E3E3E3"/>
                                            <w:left w:val="single" w:sz="2" w:space="0" w:color="E3E3E3"/>
                                            <w:bottom w:val="single" w:sz="2" w:space="0" w:color="E3E3E3"/>
                                            <w:right w:val="single" w:sz="2" w:space="0" w:color="E3E3E3"/>
                                          </w:divBdr>
                                        </w:div>
                                        <w:div w:id="1916477721">
                                          <w:marLeft w:val="0"/>
                                          <w:marRight w:val="0"/>
                                          <w:marTop w:val="0"/>
                                          <w:marBottom w:val="0"/>
                                          <w:divBdr>
                                            <w:top w:val="single" w:sz="2" w:space="0" w:color="E3E3E3"/>
                                            <w:left w:val="single" w:sz="2" w:space="0" w:color="E3E3E3"/>
                                            <w:bottom w:val="single" w:sz="2" w:space="0" w:color="E3E3E3"/>
                                            <w:right w:val="single" w:sz="2" w:space="0" w:color="E3E3E3"/>
                                          </w:divBdr>
                                          <w:divsChild>
                                            <w:div w:id="511262227">
                                              <w:marLeft w:val="0"/>
                                              <w:marRight w:val="0"/>
                                              <w:marTop w:val="0"/>
                                              <w:marBottom w:val="0"/>
                                              <w:divBdr>
                                                <w:top w:val="single" w:sz="2" w:space="0" w:color="E3E3E3"/>
                                                <w:left w:val="single" w:sz="2" w:space="0" w:color="E3E3E3"/>
                                                <w:bottom w:val="single" w:sz="2" w:space="0" w:color="E3E3E3"/>
                                                <w:right w:val="single" w:sz="2" w:space="0" w:color="E3E3E3"/>
                                              </w:divBdr>
                                              <w:divsChild>
                                                <w:div w:id="114570658">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976643943">
                                              <w:marLeft w:val="0"/>
                                              <w:marRight w:val="0"/>
                                              <w:marTop w:val="0"/>
                                              <w:marBottom w:val="0"/>
                                              <w:divBdr>
                                                <w:top w:val="single" w:sz="2" w:space="0" w:color="E3E3E3"/>
                                                <w:left w:val="single" w:sz="2" w:space="0" w:color="E3E3E3"/>
                                                <w:bottom w:val="single" w:sz="2" w:space="0" w:color="E3E3E3"/>
                                                <w:right w:val="single" w:sz="2" w:space="0" w:color="E3E3E3"/>
                                              </w:divBdr>
                                              <w:divsChild>
                                                <w:div w:id="1487360698">
                                                  <w:marLeft w:val="0"/>
                                                  <w:marRight w:val="0"/>
                                                  <w:marTop w:val="0"/>
                                                  <w:marBottom w:val="0"/>
                                                  <w:divBdr>
                                                    <w:top w:val="single" w:sz="2" w:space="0" w:color="E3E3E3"/>
                                                    <w:left w:val="single" w:sz="2" w:space="0" w:color="E3E3E3"/>
                                                    <w:bottom w:val="single" w:sz="2" w:space="0" w:color="E3E3E3"/>
                                                    <w:right w:val="single" w:sz="2" w:space="0" w:color="E3E3E3"/>
                                                  </w:divBdr>
                                                  <w:divsChild>
                                                    <w:div w:id="196866381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2111121030">
                          <w:marLeft w:val="0"/>
                          <w:marRight w:val="0"/>
                          <w:marTop w:val="0"/>
                          <w:marBottom w:val="0"/>
                          <w:divBdr>
                            <w:top w:val="single" w:sz="2" w:space="0" w:color="E3E3E3"/>
                            <w:left w:val="single" w:sz="2" w:space="0" w:color="E3E3E3"/>
                            <w:bottom w:val="single" w:sz="2" w:space="0" w:color="E3E3E3"/>
                            <w:right w:val="single" w:sz="2" w:space="0" w:color="E3E3E3"/>
                          </w:divBdr>
                          <w:divsChild>
                            <w:div w:id="1436712608">
                              <w:marLeft w:val="0"/>
                              <w:marRight w:val="0"/>
                              <w:marTop w:val="100"/>
                              <w:marBottom w:val="100"/>
                              <w:divBdr>
                                <w:top w:val="single" w:sz="2" w:space="0" w:color="E3E3E3"/>
                                <w:left w:val="single" w:sz="2" w:space="0" w:color="E3E3E3"/>
                                <w:bottom w:val="single" w:sz="2" w:space="0" w:color="E3E3E3"/>
                                <w:right w:val="single" w:sz="2" w:space="0" w:color="E3E3E3"/>
                              </w:divBdr>
                              <w:divsChild>
                                <w:div w:id="1356076192">
                                  <w:marLeft w:val="0"/>
                                  <w:marRight w:val="0"/>
                                  <w:marTop w:val="0"/>
                                  <w:marBottom w:val="0"/>
                                  <w:divBdr>
                                    <w:top w:val="single" w:sz="2" w:space="0" w:color="E3E3E3"/>
                                    <w:left w:val="single" w:sz="2" w:space="0" w:color="E3E3E3"/>
                                    <w:bottom w:val="single" w:sz="2" w:space="0" w:color="E3E3E3"/>
                                    <w:right w:val="single" w:sz="2" w:space="0" w:color="E3E3E3"/>
                                  </w:divBdr>
                                  <w:divsChild>
                                    <w:div w:id="2087074172">
                                      <w:marLeft w:val="0"/>
                                      <w:marRight w:val="0"/>
                                      <w:marTop w:val="0"/>
                                      <w:marBottom w:val="0"/>
                                      <w:divBdr>
                                        <w:top w:val="single" w:sz="2" w:space="0" w:color="E3E3E3"/>
                                        <w:left w:val="single" w:sz="2" w:space="0" w:color="E3E3E3"/>
                                        <w:bottom w:val="single" w:sz="2" w:space="0" w:color="E3E3E3"/>
                                        <w:right w:val="single" w:sz="2" w:space="0" w:color="E3E3E3"/>
                                      </w:divBdr>
                                      <w:divsChild>
                                        <w:div w:id="1150172574">
                                          <w:marLeft w:val="0"/>
                                          <w:marRight w:val="0"/>
                                          <w:marTop w:val="0"/>
                                          <w:marBottom w:val="0"/>
                                          <w:divBdr>
                                            <w:top w:val="single" w:sz="2" w:space="0" w:color="E3E3E3"/>
                                            <w:left w:val="single" w:sz="2" w:space="0" w:color="E3E3E3"/>
                                            <w:bottom w:val="single" w:sz="2" w:space="0" w:color="E3E3E3"/>
                                            <w:right w:val="single" w:sz="2" w:space="0" w:color="E3E3E3"/>
                                          </w:divBdr>
                                          <w:divsChild>
                                            <w:div w:id="198706538">
                                              <w:marLeft w:val="0"/>
                                              <w:marRight w:val="0"/>
                                              <w:marTop w:val="0"/>
                                              <w:marBottom w:val="0"/>
                                              <w:divBdr>
                                                <w:top w:val="single" w:sz="2" w:space="0" w:color="E3E3E3"/>
                                                <w:left w:val="single" w:sz="2" w:space="0" w:color="E3E3E3"/>
                                                <w:bottom w:val="single" w:sz="2" w:space="0" w:color="E3E3E3"/>
                                                <w:right w:val="single" w:sz="2" w:space="0" w:color="E3E3E3"/>
                                              </w:divBdr>
                                              <w:divsChild>
                                                <w:div w:id="1487819855">
                                                  <w:marLeft w:val="0"/>
                                                  <w:marRight w:val="0"/>
                                                  <w:marTop w:val="0"/>
                                                  <w:marBottom w:val="0"/>
                                                  <w:divBdr>
                                                    <w:top w:val="single" w:sz="2" w:space="0" w:color="E3E3E3"/>
                                                    <w:left w:val="single" w:sz="2" w:space="0" w:color="E3E3E3"/>
                                                    <w:bottom w:val="single" w:sz="2" w:space="0" w:color="E3E3E3"/>
                                                    <w:right w:val="single" w:sz="2" w:space="0" w:color="E3E3E3"/>
                                                  </w:divBdr>
                                                  <w:divsChild>
                                                    <w:div w:id="100134659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1130593270">
                                              <w:marLeft w:val="0"/>
                                              <w:marRight w:val="0"/>
                                              <w:marTop w:val="0"/>
                                              <w:marBottom w:val="0"/>
                                              <w:divBdr>
                                                <w:top w:val="single" w:sz="2" w:space="0" w:color="E3E3E3"/>
                                                <w:left w:val="single" w:sz="2" w:space="0" w:color="E3E3E3"/>
                                                <w:bottom w:val="single" w:sz="2" w:space="0" w:color="E3E3E3"/>
                                                <w:right w:val="single" w:sz="2" w:space="0" w:color="E3E3E3"/>
                                              </w:divBdr>
                                              <w:divsChild>
                                                <w:div w:id="78913087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409890947">
      <w:bodyDiv w:val="1"/>
      <w:marLeft w:val="0"/>
      <w:marRight w:val="0"/>
      <w:marTop w:val="0"/>
      <w:marBottom w:val="0"/>
      <w:divBdr>
        <w:top w:val="none" w:sz="0" w:space="0" w:color="auto"/>
        <w:left w:val="none" w:sz="0" w:space="0" w:color="auto"/>
        <w:bottom w:val="none" w:sz="0" w:space="0" w:color="auto"/>
        <w:right w:val="none" w:sz="0" w:space="0" w:color="auto"/>
      </w:divBdr>
      <w:divsChild>
        <w:div w:id="852954861">
          <w:marLeft w:val="0"/>
          <w:marRight w:val="0"/>
          <w:marTop w:val="0"/>
          <w:marBottom w:val="0"/>
          <w:divBdr>
            <w:top w:val="single" w:sz="2" w:space="0" w:color="E3E3E3"/>
            <w:left w:val="single" w:sz="2" w:space="0" w:color="E3E3E3"/>
            <w:bottom w:val="single" w:sz="2" w:space="0" w:color="E3E3E3"/>
            <w:right w:val="single" w:sz="2" w:space="0" w:color="E3E3E3"/>
          </w:divBdr>
          <w:divsChild>
            <w:div w:id="265384769">
              <w:marLeft w:val="0"/>
              <w:marRight w:val="0"/>
              <w:marTop w:val="0"/>
              <w:marBottom w:val="0"/>
              <w:divBdr>
                <w:top w:val="single" w:sz="2" w:space="0" w:color="E3E3E3"/>
                <w:left w:val="single" w:sz="2" w:space="0" w:color="E3E3E3"/>
                <w:bottom w:val="single" w:sz="2" w:space="0" w:color="E3E3E3"/>
                <w:right w:val="single" w:sz="2" w:space="0" w:color="E3E3E3"/>
              </w:divBdr>
              <w:divsChild>
                <w:div w:id="592737372">
                  <w:marLeft w:val="0"/>
                  <w:marRight w:val="0"/>
                  <w:marTop w:val="0"/>
                  <w:marBottom w:val="0"/>
                  <w:divBdr>
                    <w:top w:val="single" w:sz="2" w:space="0" w:color="E3E3E3"/>
                    <w:left w:val="single" w:sz="2" w:space="0" w:color="E3E3E3"/>
                    <w:bottom w:val="single" w:sz="2" w:space="0" w:color="E3E3E3"/>
                    <w:right w:val="single" w:sz="2" w:space="0" w:color="E3E3E3"/>
                  </w:divBdr>
                  <w:divsChild>
                    <w:div w:id="1602909460">
                      <w:marLeft w:val="0"/>
                      <w:marRight w:val="0"/>
                      <w:marTop w:val="0"/>
                      <w:marBottom w:val="0"/>
                      <w:divBdr>
                        <w:top w:val="single" w:sz="2" w:space="0" w:color="E3E3E3"/>
                        <w:left w:val="single" w:sz="2" w:space="0" w:color="E3E3E3"/>
                        <w:bottom w:val="single" w:sz="2" w:space="0" w:color="E3E3E3"/>
                        <w:right w:val="single" w:sz="2" w:space="0" w:color="E3E3E3"/>
                      </w:divBdr>
                      <w:divsChild>
                        <w:div w:id="940837958">
                          <w:marLeft w:val="0"/>
                          <w:marRight w:val="0"/>
                          <w:marTop w:val="0"/>
                          <w:marBottom w:val="0"/>
                          <w:divBdr>
                            <w:top w:val="single" w:sz="2" w:space="0" w:color="E3E3E3"/>
                            <w:left w:val="single" w:sz="2" w:space="0" w:color="E3E3E3"/>
                            <w:bottom w:val="single" w:sz="2" w:space="0" w:color="E3E3E3"/>
                            <w:right w:val="single" w:sz="2" w:space="0" w:color="E3E3E3"/>
                          </w:divBdr>
                          <w:divsChild>
                            <w:div w:id="1300724926">
                              <w:marLeft w:val="0"/>
                              <w:marRight w:val="0"/>
                              <w:marTop w:val="100"/>
                              <w:marBottom w:val="100"/>
                              <w:divBdr>
                                <w:top w:val="single" w:sz="2" w:space="0" w:color="E3E3E3"/>
                                <w:left w:val="single" w:sz="2" w:space="0" w:color="E3E3E3"/>
                                <w:bottom w:val="single" w:sz="2" w:space="0" w:color="E3E3E3"/>
                                <w:right w:val="single" w:sz="2" w:space="0" w:color="E3E3E3"/>
                              </w:divBdr>
                              <w:divsChild>
                                <w:div w:id="2016299816">
                                  <w:marLeft w:val="0"/>
                                  <w:marRight w:val="0"/>
                                  <w:marTop w:val="0"/>
                                  <w:marBottom w:val="0"/>
                                  <w:divBdr>
                                    <w:top w:val="single" w:sz="2" w:space="0" w:color="E3E3E3"/>
                                    <w:left w:val="single" w:sz="2" w:space="0" w:color="E3E3E3"/>
                                    <w:bottom w:val="single" w:sz="2" w:space="0" w:color="E3E3E3"/>
                                    <w:right w:val="single" w:sz="2" w:space="0" w:color="E3E3E3"/>
                                  </w:divBdr>
                                  <w:divsChild>
                                    <w:div w:id="1292829826">
                                      <w:marLeft w:val="0"/>
                                      <w:marRight w:val="0"/>
                                      <w:marTop w:val="0"/>
                                      <w:marBottom w:val="0"/>
                                      <w:divBdr>
                                        <w:top w:val="single" w:sz="2" w:space="0" w:color="E3E3E3"/>
                                        <w:left w:val="single" w:sz="2" w:space="0" w:color="E3E3E3"/>
                                        <w:bottom w:val="single" w:sz="2" w:space="0" w:color="E3E3E3"/>
                                        <w:right w:val="single" w:sz="2" w:space="0" w:color="E3E3E3"/>
                                      </w:divBdr>
                                      <w:divsChild>
                                        <w:div w:id="1159888216">
                                          <w:marLeft w:val="0"/>
                                          <w:marRight w:val="0"/>
                                          <w:marTop w:val="0"/>
                                          <w:marBottom w:val="0"/>
                                          <w:divBdr>
                                            <w:top w:val="single" w:sz="2" w:space="0" w:color="E3E3E3"/>
                                            <w:left w:val="single" w:sz="2" w:space="0" w:color="E3E3E3"/>
                                            <w:bottom w:val="single" w:sz="2" w:space="0" w:color="E3E3E3"/>
                                            <w:right w:val="single" w:sz="2" w:space="0" w:color="E3E3E3"/>
                                          </w:divBdr>
                                          <w:divsChild>
                                            <w:div w:id="281617259">
                                              <w:marLeft w:val="0"/>
                                              <w:marRight w:val="0"/>
                                              <w:marTop w:val="0"/>
                                              <w:marBottom w:val="0"/>
                                              <w:divBdr>
                                                <w:top w:val="single" w:sz="2" w:space="0" w:color="E3E3E3"/>
                                                <w:left w:val="single" w:sz="2" w:space="0" w:color="E3E3E3"/>
                                                <w:bottom w:val="single" w:sz="2" w:space="0" w:color="E3E3E3"/>
                                                <w:right w:val="single" w:sz="2" w:space="0" w:color="E3E3E3"/>
                                              </w:divBdr>
                                              <w:divsChild>
                                                <w:div w:id="379135413">
                                                  <w:marLeft w:val="0"/>
                                                  <w:marRight w:val="0"/>
                                                  <w:marTop w:val="0"/>
                                                  <w:marBottom w:val="0"/>
                                                  <w:divBdr>
                                                    <w:top w:val="single" w:sz="2" w:space="0" w:color="E3E3E3"/>
                                                    <w:left w:val="single" w:sz="2" w:space="0" w:color="E3E3E3"/>
                                                    <w:bottom w:val="single" w:sz="2" w:space="0" w:color="E3E3E3"/>
                                                    <w:right w:val="single" w:sz="2" w:space="0" w:color="E3E3E3"/>
                                                  </w:divBdr>
                                                  <w:divsChild>
                                                    <w:div w:id="191308331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1150831965">
          <w:marLeft w:val="0"/>
          <w:marRight w:val="0"/>
          <w:marTop w:val="0"/>
          <w:marBottom w:val="0"/>
          <w:divBdr>
            <w:top w:val="none" w:sz="0" w:space="0" w:color="auto"/>
            <w:left w:val="none" w:sz="0" w:space="0" w:color="auto"/>
            <w:bottom w:val="none" w:sz="0" w:space="0" w:color="auto"/>
            <w:right w:val="none" w:sz="0" w:space="0" w:color="auto"/>
          </w:divBdr>
        </w:div>
      </w:divsChild>
    </w:div>
    <w:div w:id="459300616">
      <w:bodyDiv w:val="1"/>
      <w:marLeft w:val="0"/>
      <w:marRight w:val="0"/>
      <w:marTop w:val="0"/>
      <w:marBottom w:val="0"/>
      <w:divBdr>
        <w:top w:val="none" w:sz="0" w:space="0" w:color="auto"/>
        <w:left w:val="none" w:sz="0" w:space="0" w:color="auto"/>
        <w:bottom w:val="none" w:sz="0" w:space="0" w:color="auto"/>
        <w:right w:val="none" w:sz="0" w:space="0" w:color="auto"/>
      </w:divBdr>
      <w:divsChild>
        <w:div w:id="958803361">
          <w:marLeft w:val="0"/>
          <w:marRight w:val="0"/>
          <w:marTop w:val="0"/>
          <w:marBottom w:val="0"/>
          <w:divBdr>
            <w:top w:val="single" w:sz="2" w:space="0" w:color="D9D9E3"/>
            <w:left w:val="single" w:sz="2" w:space="0" w:color="D9D9E3"/>
            <w:bottom w:val="single" w:sz="2" w:space="0" w:color="D9D9E3"/>
            <w:right w:val="single" w:sz="2" w:space="0" w:color="D9D9E3"/>
          </w:divBdr>
          <w:divsChild>
            <w:div w:id="995111964">
              <w:marLeft w:val="0"/>
              <w:marRight w:val="0"/>
              <w:marTop w:val="0"/>
              <w:marBottom w:val="0"/>
              <w:divBdr>
                <w:top w:val="single" w:sz="2" w:space="0" w:color="D9D9E3"/>
                <w:left w:val="single" w:sz="2" w:space="0" w:color="D9D9E3"/>
                <w:bottom w:val="single" w:sz="2" w:space="0" w:color="D9D9E3"/>
                <w:right w:val="single" w:sz="2" w:space="0" w:color="D9D9E3"/>
              </w:divBdr>
              <w:divsChild>
                <w:div w:id="66921629">
                  <w:marLeft w:val="0"/>
                  <w:marRight w:val="0"/>
                  <w:marTop w:val="0"/>
                  <w:marBottom w:val="0"/>
                  <w:divBdr>
                    <w:top w:val="single" w:sz="2" w:space="0" w:color="D9D9E3"/>
                    <w:left w:val="single" w:sz="2" w:space="0" w:color="D9D9E3"/>
                    <w:bottom w:val="single" w:sz="2" w:space="0" w:color="D9D9E3"/>
                    <w:right w:val="single" w:sz="2" w:space="0" w:color="D9D9E3"/>
                  </w:divBdr>
                  <w:divsChild>
                    <w:div w:id="1990209246">
                      <w:marLeft w:val="0"/>
                      <w:marRight w:val="0"/>
                      <w:marTop w:val="0"/>
                      <w:marBottom w:val="0"/>
                      <w:divBdr>
                        <w:top w:val="single" w:sz="2" w:space="0" w:color="D9D9E3"/>
                        <w:left w:val="single" w:sz="2" w:space="0" w:color="D9D9E3"/>
                        <w:bottom w:val="single" w:sz="2" w:space="0" w:color="D9D9E3"/>
                        <w:right w:val="single" w:sz="2" w:space="0" w:color="D9D9E3"/>
                      </w:divBdr>
                      <w:divsChild>
                        <w:div w:id="1039817871">
                          <w:marLeft w:val="0"/>
                          <w:marRight w:val="0"/>
                          <w:marTop w:val="0"/>
                          <w:marBottom w:val="0"/>
                          <w:divBdr>
                            <w:top w:val="single" w:sz="2" w:space="0" w:color="D9D9E3"/>
                            <w:left w:val="single" w:sz="2" w:space="0" w:color="D9D9E3"/>
                            <w:bottom w:val="single" w:sz="2" w:space="0" w:color="D9D9E3"/>
                            <w:right w:val="single" w:sz="2" w:space="0" w:color="D9D9E3"/>
                          </w:divBdr>
                          <w:divsChild>
                            <w:div w:id="1415663773">
                              <w:marLeft w:val="0"/>
                              <w:marRight w:val="0"/>
                              <w:marTop w:val="100"/>
                              <w:marBottom w:val="100"/>
                              <w:divBdr>
                                <w:top w:val="single" w:sz="2" w:space="0" w:color="D9D9E3"/>
                                <w:left w:val="single" w:sz="2" w:space="0" w:color="D9D9E3"/>
                                <w:bottom w:val="single" w:sz="2" w:space="0" w:color="D9D9E3"/>
                                <w:right w:val="single" w:sz="2" w:space="0" w:color="D9D9E3"/>
                              </w:divBdr>
                              <w:divsChild>
                                <w:div w:id="518859798">
                                  <w:marLeft w:val="0"/>
                                  <w:marRight w:val="0"/>
                                  <w:marTop w:val="0"/>
                                  <w:marBottom w:val="0"/>
                                  <w:divBdr>
                                    <w:top w:val="single" w:sz="2" w:space="0" w:color="D9D9E3"/>
                                    <w:left w:val="single" w:sz="2" w:space="0" w:color="D9D9E3"/>
                                    <w:bottom w:val="single" w:sz="2" w:space="0" w:color="D9D9E3"/>
                                    <w:right w:val="single" w:sz="2" w:space="0" w:color="D9D9E3"/>
                                  </w:divBdr>
                                  <w:divsChild>
                                    <w:div w:id="1484354565">
                                      <w:marLeft w:val="0"/>
                                      <w:marRight w:val="0"/>
                                      <w:marTop w:val="0"/>
                                      <w:marBottom w:val="0"/>
                                      <w:divBdr>
                                        <w:top w:val="single" w:sz="2" w:space="0" w:color="D9D9E3"/>
                                        <w:left w:val="single" w:sz="2" w:space="0" w:color="D9D9E3"/>
                                        <w:bottom w:val="single" w:sz="2" w:space="0" w:color="D9D9E3"/>
                                        <w:right w:val="single" w:sz="2" w:space="0" w:color="D9D9E3"/>
                                      </w:divBdr>
                                      <w:divsChild>
                                        <w:div w:id="735712617">
                                          <w:marLeft w:val="0"/>
                                          <w:marRight w:val="0"/>
                                          <w:marTop w:val="0"/>
                                          <w:marBottom w:val="0"/>
                                          <w:divBdr>
                                            <w:top w:val="single" w:sz="2" w:space="0" w:color="D9D9E3"/>
                                            <w:left w:val="single" w:sz="2" w:space="0" w:color="D9D9E3"/>
                                            <w:bottom w:val="single" w:sz="2" w:space="0" w:color="D9D9E3"/>
                                            <w:right w:val="single" w:sz="2" w:space="0" w:color="D9D9E3"/>
                                          </w:divBdr>
                                          <w:divsChild>
                                            <w:div w:id="96872932">
                                              <w:marLeft w:val="0"/>
                                              <w:marRight w:val="0"/>
                                              <w:marTop w:val="0"/>
                                              <w:marBottom w:val="0"/>
                                              <w:divBdr>
                                                <w:top w:val="single" w:sz="2" w:space="0" w:color="D9D9E3"/>
                                                <w:left w:val="single" w:sz="2" w:space="0" w:color="D9D9E3"/>
                                                <w:bottom w:val="single" w:sz="2" w:space="0" w:color="D9D9E3"/>
                                                <w:right w:val="single" w:sz="2" w:space="0" w:color="D9D9E3"/>
                                              </w:divBdr>
                                              <w:divsChild>
                                                <w:div w:id="1395591148">
                                                  <w:marLeft w:val="0"/>
                                                  <w:marRight w:val="0"/>
                                                  <w:marTop w:val="0"/>
                                                  <w:marBottom w:val="0"/>
                                                  <w:divBdr>
                                                    <w:top w:val="single" w:sz="2" w:space="0" w:color="D9D9E3"/>
                                                    <w:left w:val="single" w:sz="2" w:space="0" w:color="D9D9E3"/>
                                                    <w:bottom w:val="single" w:sz="2" w:space="0" w:color="D9D9E3"/>
                                                    <w:right w:val="single" w:sz="2" w:space="0" w:color="D9D9E3"/>
                                                  </w:divBdr>
                                                  <w:divsChild>
                                                    <w:div w:id="137037209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302879523">
          <w:marLeft w:val="0"/>
          <w:marRight w:val="0"/>
          <w:marTop w:val="0"/>
          <w:marBottom w:val="0"/>
          <w:divBdr>
            <w:top w:val="none" w:sz="0" w:space="0" w:color="auto"/>
            <w:left w:val="none" w:sz="0" w:space="0" w:color="auto"/>
            <w:bottom w:val="none" w:sz="0" w:space="0" w:color="auto"/>
            <w:right w:val="none" w:sz="0" w:space="0" w:color="auto"/>
          </w:divBdr>
        </w:div>
      </w:divsChild>
    </w:div>
    <w:div w:id="462776225">
      <w:bodyDiv w:val="1"/>
      <w:marLeft w:val="0"/>
      <w:marRight w:val="0"/>
      <w:marTop w:val="0"/>
      <w:marBottom w:val="0"/>
      <w:divBdr>
        <w:top w:val="none" w:sz="0" w:space="0" w:color="auto"/>
        <w:left w:val="none" w:sz="0" w:space="0" w:color="auto"/>
        <w:bottom w:val="none" w:sz="0" w:space="0" w:color="auto"/>
        <w:right w:val="none" w:sz="0" w:space="0" w:color="auto"/>
      </w:divBdr>
    </w:div>
    <w:div w:id="510264508">
      <w:bodyDiv w:val="1"/>
      <w:marLeft w:val="0"/>
      <w:marRight w:val="0"/>
      <w:marTop w:val="0"/>
      <w:marBottom w:val="0"/>
      <w:divBdr>
        <w:top w:val="none" w:sz="0" w:space="0" w:color="auto"/>
        <w:left w:val="none" w:sz="0" w:space="0" w:color="auto"/>
        <w:bottom w:val="none" w:sz="0" w:space="0" w:color="auto"/>
        <w:right w:val="none" w:sz="0" w:space="0" w:color="auto"/>
      </w:divBdr>
    </w:div>
    <w:div w:id="516121291">
      <w:bodyDiv w:val="1"/>
      <w:marLeft w:val="0"/>
      <w:marRight w:val="0"/>
      <w:marTop w:val="0"/>
      <w:marBottom w:val="0"/>
      <w:divBdr>
        <w:top w:val="none" w:sz="0" w:space="0" w:color="auto"/>
        <w:left w:val="none" w:sz="0" w:space="0" w:color="auto"/>
        <w:bottom w:val="none" w:sz="0" w:space="0" w:color="auto"/>
        <w:right w:val="none" w:sz="0" w:space="0" w:color="auto"/>
      </w:divBdr>
      <w:divsChild>
        <w:div w:id="1348292870">
          <w:marLeft w:val="0"/>
          <w:marRight w:val="0"/>
          <w:marTop w:val="0"/>
          <w:marBottom w:val="0"/>
          <w:divBdr>
            <w:top w:val="none" w:sz="0" w:space="0" w:color="auto"/>
            <w:left w:val="none" w:sz="0" w:space="0" w:color="auto"/>
            <w:bottom w:val="none" w:sz="0" w:space="0" w:color="auto"/>
            <w:right w:val="none" w:sz="0" w:space="0" w:color="auto"/>
          </w:divBdr>
          <w:divsChild>
            <w:div w:id="2065131352">
              <w:marLeft w:val="0"/>
              <w:marRight w:val="0"/>
              <w:marTop w:val="0"/>
              <w:marBottom w:val="0"/>
              <w:divBdr>
                <w:top w:val="none" w:sz="0" w:space="0" w:color="auto"/>
                <w:left w:val="none" w:sz="0" w:space="0" w:color="auto"/>
                <w:bottom w:val="none" w:sz="0" w:space="0" w:color="auto"/>
                <w:right w:val="none" w:sz="0" w:space="0" w:color="auto"/>
              </w:divBdr>
              <w:divsChild>
                <w:div w:id="1519732040">
                  <w:marLeft w:val="0"/>
                  <w:marRight w:val="0"/>
                  <w:marTop w:val="0"/>
                  <w:marBottom w:val="0"/>
                  <w:divBdr>
                    <w:top w:val="none" w:sz="0" w:space="0" w:color="auto"/>
                    <w:left w:val="none" w:sz="0" w:space="0" w:color="auto"/>
                    <w:bottom w:val="none" w:sz="0" w:space="0" w:color="auto"/>
                    <w:right w:val="none" w:sz="0" w:space="0" w:color="auto"/>
                  </w:divBdr>
                  <w:divsChild>
                    <w:div w:id="282928203">
                      <w:marLeft w:val="0"/>
                      <w:marRight w:val="0"/>
                      <w:marTop w:val="0"/>
                      <w:marBottom w:val="0"/>
                      <w:divBdr>
                        <w:top w:val="none" w:sz="0" w:space="0" w:color="auto"/>
                        <w:left w:val="none" w:sz="0" w:space="0" w:color="auto"/>
                        <w:bottom w:val="none" w:sz="0" w:space="0" w:color="auto"/>
                        <w:right w:val="none" w:sz="0" w:space="0" w:color="auto"/>
                      </w:divBdr>
                      <w:divsChild>
                        <w:div w:id="1893881722">
                          <w:marLeft w:val="0"/>
                          <w:marRight w:val="0"/>
                          <w:marTop w:val="0"/>
                          <w:marBottom w:val="0"/>
                          <w:divBdr>
                            <w:top w:val="none" w:sz="0" w:space="0" w:color="auto"/>
                            <w:left w:val="none" w:sz="0" w:space="0" w:color="auto"/>
                            <w:bottom w:val="none" w:sz="0" w:space="0" w:color="auto"/>
                            <w:right w:val="none" w:sz="0" w:space="0" w:color="auto"/>
                          </w:divBdr>
                          <w:divsChild>
                            <w:div w:id="1290085291">
                              <w:marLeft w:val="0"/>
                              <w:marRight w:val="0"/>
                              <w:marTop w:val="0"/>
                              <w:marBottom w:val="0"/>
                              <w:divBdr>
                                <w:top w:val="none" w:sz="0" w:space="0" w:color="auto"/>
                                <w:left w:val="none" w:sz="0" w:space="0" w:color="auto"/>
                                <w:bottom w:val="none" w:sz="0" w:space="0" w:color="auto"/>
                                <w:right w:val="none" w:sz="0" w:space="0" w:color="auto"/>
                              </w:divBdr>
                              <w:divsChild>
                                <w:div w:id="686980790">
                                  <w:marLeft w:val="0"/>
                                  <w:marRight w:val="0"/>
                                  <w:marTop w:val="0"/>
                                  <w:marBottom w:val="0"/>
                                  <w:divBdr>
                                    <w:top w:val="none" w:sz="0" w:space="0" w:color="auto"/>
                                    <w:left w:val="none" w:sz="0" w:space="0" w:color="auto"/>
                                    <w:bottom w:val="none" w:sz="0" w:space="0" w:color="auto"/>
                                    <w:right w:val="none" w:sz="0" w:space="0" w:color="auto"/>
                                  </w:divBdr>
                                  <w:divsChild>
                                    <w:div w:id="1164197520">
                                      <w:marLeft w:val="0"/>
                                      <w:marRight w:val="0"/>
                                      <w:marTop w:val="0"/>
                                      <w:marBottom w:val="0"/>
                                      <w:divBdr>
                                        <w:top w:val="none" w:sz="0" w:space="0" w:color="auto"/>
                                        <w:left w:val="none" w:sz="0" w:space="0" w:color="auto"/>
                                        <w:bottom w:val="none" w:sz="0" w:space="0" w:color="auto"/>
                                        <w:right w:val="none" w:sz="0" w:space="0" w:color="auto"/>
                                      </w:divBdr>
                                      <w:divsChild>
                                        <w:div w:id="1464468429">
                                          <w:marLeft w:val="0"/>
                                          <w:marRight w:val="0"/>
                                          <w:marTop w:val="0"/>
                                          <w:marBottom w:val="0"/>
                                          <w:divBdr>
                                            <w:top w:val="none" w:sz="0" w:space="0" w:color="auto"/>
                                            <w:left w:val="none" w:sz="0" w:space="0" w:color="auto"/>
                                            <w:bottom w:val="none" w:sz="0" w:space="0" w:color="auto"/>
                                            <w:right w:val="none" w:sz="0" w:space="0" w:color="auto"/>
                                          </w:divBdr>
                                          <w:divsChild>
                                            <w:div w:id="2037923069">
                                              <w:marLeft w:val="0"/>
                                              <w:marRight w:val="0"/>
                                              <w:marTop w:val="0"/>
                                              <w:marBottom w:val="0"/>
                                              <w:divBdr>
                                                <w:top w:val="none" w:sz="0" w:space="0" w:color="auto"/>
                                                <w:left w:val="none" w:sz="0" w:space="0" w:color="auto"/>
                                                <w:bottom w:val="none" w:sz="0" w:space="0" w:color="auto"/>
                                                <w:right w:val="none" w:sz="0" w:space="0" w:color="auto"/>
                                              </w:divBdr>
                                              <w:divsChild>
                                                <w:div w:id="8411616">
                                                  <w:marLeft w:val="0"/>
                                                  <w:marRight w:val="0"/>
                                                  <w:marTop w:val="0"/>
                                                  <w:marBottom w:val="0"/>
                                                  <w:divBdr>
                                                    <w:top w:val="none" w:sz="0" w:space="0" w:color="auto"/>
                                                    <w:left w:val="none" w:sz="0" w:space="0" w:color="auto"/>
                                                    <w:bottom w:val="none" w:sz="0" w:space="0" w:color="auto"/>
                                                    <w:right w:val="none" w:sz="0" w:space="0" w:color="auto"/>
                                                  </w:divBdr>
                                                  <w:divsChild>
                                                    <w:div w:id="213128173">
                                                      <w:marLeft w:val="0"/>
                                                      <w:marRight w:val="0"/>
                                                      <w:marTop w:val="0"/>
                                                      <w:marBottom w:val="0"/>
                                                      <w:divBdr>
                                                        <w:top w:val="none" w:sz="0" w:space="0" w:color="auto"/>
                                                        <w:left w:val="none" w:sz="0" w:space="0" w:color="auto"/>
                                                        <w:bottom w:val="none" w:sz="0" w:space="0" w:color="auto"/>
                                                        <w:right w:val="none" w:sz="0" w:space="0" w:color="auto"/>
                                                      </w:divBdr>
                                                      <w:divsChild>
                                                        <w:div w:id="198713773">
                                                          <w:marLeft w:val="0"/>
                                                          <w:marRight w:val="0"/>
                                                          <w:marTop w:val="0"/>
                                                          <w:marBottom w:val="0"/>
                                                          <w:divBdr>
                                                            <w:top w:val="none" w:sz="0" w:space="0" w:color="auto"/>
                                                            <w:left w:val="none" w:sz="0" w:space="0" w:color="auto"/>
                                                            <w:bottom w:val="none" w:sz="0" w:space="0" w:color="auto"/>
                                                            <w:right w:val="none" w:sz="0" w:space="0" w:color="auto"/>
                                                          </w:divBdr>
                                                          <w:divsChild>
                                                            <w:div w:id="34598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48623714">
          <w:marLeft w:val="0"/>
          <w:marRight w:val="0"/>
          <w:marTop w:val="0"/>
          <w:marBottom w:val="0"/>
          <w:divBdr>
            <w:top w:val="none" w:sz="0" w:space="0" w:color="auto"/>
            <w:left w:val="none" w:sz="0" w:space="0" w:color="auto"/>
            <w:bottom w:val="none" w:sz="0" w:space="0" w:color="auto"/>
            <w:right w:val="none" w:sz="0" w:space="0" w:color="auto"/>
          </w:divBdr>
          <w:divsChild>
            <w:div w:id="396056633">
              <w:marLeft w:val="0"/>
              <w:marRight w:val="0"/>
              <w:marTop w:val="0"/>
              <w:marBottom w:val="0"/>
              <w:divBdr>
                <w:top w:val="none" w:sz="0" w:space="0" w:color="auto"/>
                <w:left w:val="none" w:sz="0" w:space="0" w:color="auto"/>
                <w:bottom w:val="none" w:sz="0" w:space="0" w:color="auto"/>
                <w:right w:val="none" w:sz="0" w:space="0" w:color="auto"/>
              </w:divBdr>
              <w:divsChild>
                <w:div w:id="188956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089422">
      <w:bodyDiv w:val="1"/>
      <w:marLeft w:val="0"/>
      <w:marRight w:val="0"/>
      <w:marTop w:val="0"/>
      <w:marBottom w:val="0"/>
      <w:divBdr>
        <w:top w:val="none" w:sz="0" w:space="0" w:color="auto"/>
        <w:left w:val="none" w:sz="0" w:space="0" w:color="auto"/>
        <w:bottom w:val="none" w:sz="0" w:space="0" w:color="auto"/>
        <w:right w:val="none" w:sz="0" w:space="0" w:color="auto"/>
      </w:divBdr>
      <w:divsChild>
        <w:div w:id="930554326">
          <w:marLeft w:val="0"/>
          <w:marRight w:val="0"/>
          <w:marTop w:val="0"/>
          <w:marBottom w:val="0"/>
          <w:divBdr>
            <w:top w:val="none" w:sz="0" w:space="0" w:color="auto"/>
            <w:left w:val="none" w:sz="0" w:space="0" w:color="auto"/>
            <w:bottom w:val="none" w:sz="0" w:space="0" w:color="auto"/>
            <w:right w:val="none" w:sz="0" w:space="0" w:color="auto"/>
          </w:divBdr>
        </w:div>
        <w:div w:id="1234199168">
          <w:marLeft w:val="0"/>
          <w:marRight w:val="0"/>
          <w:marTop w:val="0"/>
          <w:marBottom w:val="0"/>
          <w:divBdr>
            <w:top w:val="single" w:sz="2" w:space="0" w:color="E3E3E3"/>
            <w:left w:val="single" w:sz="2" w:space="0" w:color="E3E3E3"/>
            <w:bottom w:val="single" w:sz="2" w:space="0" w:color="E3E3E3"/>
            <w:right w:val="single" w:sz="2" w:space="0" w:color="E3E3E3"/>
          </w:divBdr>
          <w:divsChild>
            <w:div w:id="474372441">
              <w:marLeft w:val="0"/>
              <w:marRight w:val="0"/>
              <w:marTop w:val="0"/>
              <w:marBottom w:val="0"/>
              <w:divBdr>
                <w:top w:val="single" w:sz="2" w:space="0" w:color="E3E3E3"/>
                <w:left w:val="single" w:sz="2" w:space="0" w:color="E3E3E3"/>
                <w:bottom w:val="single" w:sz="2" w:space="0" w:color="E3E3E3"/>
                <w:right w:val="single" w:sz="2" w:space="0" w:color="E3E3E3"/>
              </w:divBdr>
              <w:divsChild>
                <w:div w:id="1565068486">
                  <w:marLeft w:val="0"/>
                  <w:marRight w:val="0"/>
                  <w:marTop w:val="0"/>
                  <w:marBottom w:val="0"/>
                  <w:divBdr>
                    <w:top w:val="single" w:sz="2" w:space="0" w:color="E3E3E3"/>
                    <w:left w:val="single" w:sz="2" w:space="0" w:color="E3E3E3"/>
                    <w:bottom w:val="single" w:sz="2" w:space="0" w:color="E3E3E3"/>
                    <w:right w:val="single" w:sz="2" w:space="0" w:color="E3E3E3"/>
                  </w:divBdr>
                  <w:divsChild>
                    <w:div w:id="1124424870">
                      <w:marLeft w:val="0"/>
                      <w:marRight w:val="0"/>
                      <w:marTop w:val="0"/>
                      <w:marBottom w:val="0"/>
                      <w:divBdr>
                        <w:top w:val="single" w:sz="2" w:space="0" w:color="E3E3E3"/>
                        <w:left w:val="single" w:sz="2" w:space="0" w:color="E3E3E3"/>
                        <w:bottom w:val="single" w:sz="2" w:space="0" w:color="E3E3E3"/>
                        <w:right w:val="single" w:sz="2" w:space="0" w:color="E3E3E3"/>
                      </w:divBdr>
                      <w:divsChild>
                        <w:div w:id="1527282832">
                          <w:marLeft w:val="0"/>
                          <w:marRight w:val="0"/>
                          <w:marTop w:val="0"/>
                          <w:marBottom w:val="0"/>
                          <w:divBdr>
                            <w:top w:val="single" w:sz="2" w:space="0" w:color="E3E3E3"/>
                            <w:left w:val="single" w:sz="2" w:space="0" w:color="E3E3E3"/>
                            <w:bottom w:val="single" w:sz="2" w:space="0" w:color="E3E3E3"/>
                            <w:right w:val="single" w:sz="2" w:space="0" w:color="E3E3E3"/>
                          </w:divBdr>
                          <w:divsChild>
                            <w:div w:id="2037654773">
                              <w:marLeft w:val="0"/>
                              <w:marRight w:val="0"/>
                              <w:marTop w:val="100"/>
                              <w:marBottom w:val="100"/>
                              <w:divBdr>
                                <w:top w:val="single" w:sz="2" w:space="0" w:color="E3E3E3"/>
                                <w:left w:val="single" w:sz="2" w:space="0" w:color="E3E3E3"/>
                                <w:bottom w:val="single" w:sz="2" w:space="0" w:color="E3E3E3"/>
                                <w:right w:val="single" w:sz="2" w:space="0" w:color="E3E3E3"/>
                              </w:divBdr>
                              <w:divsChild>
                                <w:div w:id="1231765785">
                                  <w:marLeft w:val="0"/>
                                  <w:marRight w:val="0"/>
                                  <w:marTop w:val="0"/>
                                  <w:marBottom w:val="0"/>
                                  <w:divBdr>
                                    <w:top w:val="single" w:sz="2" w:space="0" w:color="E3E3E3"/>
                                    <w:left w:val="single" w:sz="2" w:space="0" w:color="E3E3E3"/>
                                    <w:bottom w:val="single" w:sz="2" w:space="0" w:color="E3E3E3"/>
                                    <w:right w:val="single" w:sz="2" w:space="0" w:color="E3E3E3"/>
                                  </w:divBdr>
                                  <w:divsChild>
                                    <w:div w:id="1587882586">
                                      <w:marLeft w:val="0"/>
                                      <w:marRight w:val="0"/>
                                      <w:marTop w:val="0"/>
                                      <w:marBottom w:val="0"/>
                                      <w:divBdr>
                                        <w:top w:val="single" w:sz="2" w:space="0" w:color="E3E3E3"/>
                                        <w:left w:val="single" w:sz="2" w:space="0" w:color="E3E3E3"/>
                                        <w:bottom w:val="single" w:sz="2" w:space="0" w:color="E3E3E3"/>
                                        <w:right w:val="single" w:sz="2" w:space="0" w:color="E3E3E3"/>
                                      </w:divBdr>
                                      <w:divsChild>
                                        <w:div w:id="88278559">
                                          <w:marLeft w:val="0"/>
                                          <w:marRight w:val="0"/>
                                          <w:marTop w:val="0"/>
                                          <w:marBottom w:val="0"/>
                                          <w:divBdr>
                                            <w:top w:val="single" w:sz="2" w:space="0" w:color="E3E3E3"/>
                                            <w:left w:val="single" w:sz="2" w:space="0" w:color="E3E3E3"/>
                                            <w:bottom w:val="single" w:sz="2" w:space="0" w:color="E3E3E3"/>
                                            <w:right w:val="single" w:sz="2" w:space="0" w:color="E3E3E3"/>
                                          </w:divBdr>
                                          <w:divsChild>
                                            <w:div w:id="476605898">
                                              <w:marLeft w:val="0"/>
                                              <w:marRight w:val="0"/>
                                              <w:marTop w:val="0"/>
                                              <w:marBottom w:val="0"/>
                                              <w:divBdr>
                                                <w:top w:val="single" w:sz="2" w:space="0" w:color="E3E3E3"/>
                                                <w:left w:val="single" w:sz="2" w:space="0" w:color="E3E3E3"/>
                                                <w:bottom w:val="single" w:sz="2" w:space="0" w:color="E3E3E3"/>
                                                <w:right w:val="single" w:sz="2" w:space="0" w:color="E3E3E3"/>
                                              </w:divBdr>
                                              <w:divsChild>
                                                <w:div w:id="1507598893">
                                                  <w:marLeft w:val="0"/>
                                                  <w:marRight w:val="0"/>
                                                  <w:marTop w:val="0"/>
                                                  <w:marBottom w:val="0"/>
                                                  <w:divBdr>
                                                    <w:top w:val="single" w:sz="2" w:space="0" w:color="E3E3E3"/>
                                                    <w:left w:val="single" w:sz="2" w:space="0" w:color="E3E3E3"/>
                                                    <w:bottom w:val="single" w:sz="2" w:space="0" w:color="E3E3E3"/>
                                                    <w:right w:val="single" w:sz="2" w:space="0" w:color="E3E3E3"/>
                                                  </w:divBdr>
                                                  <w:divsChild>
                                                    <w:div w:id="32343910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545140510">
      <w:bodyDiv w:val="1"/>
      <w:marLeft w:val="0"/>
      <w:marRight w:val="0"/>
      <w:marTop w:val="0"/>
      <w:marBottom w:val="0"/>
      <w:divBdr>
        <w:top w:val="none" w:sz="0" w:space="0" w:color="auto"/>
        <w:left w:val="none" w:sz="0" w:space="0" w:color="auto"/>
        <w:bottom w:val="none" w:sz="0" w:space="0" w:color="auto"/>
        <w:right w:val="none" w:sz="0" w:space="0" w:color="auto"/>
      </w:divBdr>
    </w:div>
    <w:div w:id="579100559">
      <w:bodyDiv w:val="1"/>
      <w:marLeft w:val="0"/>
      <w:marRight w:val="0"/>
      <w:marTop w:val="0"/>
      <w:marBottom w:val="0"/>
      <w:divBdr>
        <w:top w:val="none" w:sz="0" w:space="0" w:color="auto"/>
        <w:left w:val="none" w:sz="0" w:space="0" w:color="auto"/>
        <w:bottom w:val="none" w:sz="0" w:space="0" w:color="auto"/>
        <w:right w:val="none" w:sz="0" w:space="0" w:color="auto"/>
      </w:divBdr>
      <w:divsChild>
        <w:div w:id="101654661">
          <w:marLeft w:val="0"/>
          <w:marRight w:val="0"/>
          <w:marTop w:val="0"/>
          <w:marBottom w:val="0"/>
          <w:divBdr>
            <w:top w:val="none" w:sz="0" w:space="0" w:color="auto"/>
            <w:left w:val="none" w:sz="0" w:space="0" w:color="auto"/>
            <w:bottom w:val="none" w:sz="0" w:space="0" w:color="auto"/>
            <w:right w:val="none" w:sz="0" w:space="0" w:color="auto"/>
          </w:divBdr>
          <w:divsChild>
            <w:div w:id="149753967">
              <w:marLeft w:val="0"/>
              <w:marRight w:val="0"/>
              <w:marTop w:val="0"/>
              <w:marBottom w:val="0"/>
              <w:divBdr>
                <w:top w:val="none" w:sz="0" w:space="0" w:color="auto"/>
                <w:left w:val="none" w:sz="0" w:space="0" w:color="auto"/>
                <w:bottom w:val="none" w:sz="0" w:space="0" w:color="auto"/>
                <w:right w:val="none" w:sz="0" w:space="0" w:color="auto"/>
              </w:divBdr>
              <w:divsChild>
                <w:div w:id="606549273">
                  <w:marLeft w:val="0"/>
                  <w:marRight w:val="0"/>
                  <w:marTop w:val="0"/>
                  <w:marBottom w:val="0"/>
                  <w:divBdr>
                    <w:top w:val="none" w:sz="0" w:space="0" w:color="auto"/>
                    <w:left w:val="none" w:sz="0" w:space="0" w:color="auto"/>
                    <w:bottom w:val="none" w:sz="0" w:space="0" w:color="auto"/>
                    <w:right w:val="none" w:sz="0" w:space="0" w:color="auto"/>
                  </w:divBdr>
                  <w:divsChild>
                    <w:div w:id="749543334">
                      <w:marLeft w:val="0"/>
                      <w:marRight w:val="0"/>
                      <w:marTop w:val="0"/>
                      <w:marBottom w:val="0"/>
                      <w:divBdr>
                        <w:top w:val="none" w:sz="0" w:space="0" w:color="auto"/>
                        <w:left w:val="none" w:sz="0" w:space="0" w:color="auto"/>
                        <w:bottom w:val="none" w:sz="0" w:space="0" w:color="auto"/>
                        <w:right w:val="none" w:sz="0" w:space="0" w:color="auto"/>
                      </w:divBdr>
                      <w:divsChild>
                        <w:div w:id="889000208">
                          <w:marLeft w:val="0"/>
                          <w:marRight w:val="0"/>
                          <w:marTop w:val="0"/>
                          <w:marBottom w:val="0"/>
                          <w:divBdr>
                            <w:top w:val="none" w:sz="0" w:space="0" w:color="auto"/>
                            <w:left w:val="none" w:sz="0" w:space="0" w:color="auto"/>
                            <w:bottom w:val="none" w:sz="0" w:space="0" w:color="auto"/>
                            <w:right w:val="none" w:sz="0" w:space="0" w:color="auto"/>
                          </w:divBdr>
                          <w:divsChild>
                            <w:div w:id="1017734679">
                              <w:marLeft w:val="0"/>
                              <w:marRight w:val="0"/>
                              <w:marTop w:val="0"/>
                              <w:marBottom w:val="0"/>
                              <w:divBdr>
                                <w:top w:val="none" w:sz="0" w:space="0" w:color="auto"/>
                                <w:left w:val="none" w:sz="0" w:space="0" w:color="auto"/>
                                <w:bottom w:val="none" w:sz="0" w:space="0" w:color="auto"/>
                                <w:right w:val="none" w:sz="0" w:space="0" w:color="auto"/>
                              </w:divBdr>
                              <w:divsChild>
                                <w:div w:id="1768114242">
                                  <w:marLeft w:val="0"/>
                                  <w:marRight w:val="0"/>
                                  <w:marTop w:val="0"/>
                                  <w:marBottom w:val="0"/>
                                  <w:divBdr>
                                    <w:top w:val="none" w:sz="0" w:space="0" w:color="auto"/>
                                    <w:left w:val="none" w:sz="0" w:space="0" w:color="auto"/>
                                    <w:bottom w:val="none" w:sz="0" w:space="0" w:color="auto"/>
                                    <w:right w:val="none" w:sz="0" w:space="0" w:color="auto"/>
                                  </w:divBdr>
                                  <w:divsChild>
                                    <w:div w:id="451020226">
                                      <w:marLeft w:val="0"/>
                                      <w:marRight w:val="0"/>
                                      <w:marTop w:val="0"/>
                                      <w:marBottom w:val="0"/>
                                      <w:divBdr>
                                        <w:top w:val="none" w:sz="0" w:space="0" w:color="auto"/>
                                        <w:left w:val="none" w:sz="0" w:space="0" w:color="auto"/>
                                        <w:bottom w:val="none" w:sz="0" w:space="0" w:color="auto"/>
                                        <w:right w:val="none" w:sz="0" w:space="0" w:color="auto"/>
                                      </w:divBdr>
                                      <w:divsChild>
                                        <w:div w:id="878665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5006022">
                              <w:marLeft w:val="0"/>
                              <w:marRight w:val="0"/>
                              <w:marTop w:val="0"/>
                              <w:marBottom w:val="0"/>
                              <w:divBdr>
                                <w:top w:val="none" w:sz="0" w:space="0" w:color="auto"/>
                                <w:left w:val="none" w:sz="0" w:space="0" w:color="auto"/>
                                <w:bottom w:val="none" w:sz="0" w:space="0" w:color="auto"/>
                                <w:right w:val="none" w:sz="0" w:space="0" w:color="auto"/>
                              </w:divBdr>
                              <w:divsChild>
                                <w:div w:id="799104716">
                                  <w:marLeft w:val="0"/>
                                  <w:marRight w:val="0"/>
                                  <w:marTop w:val="0"/>
                                  <w:marBottom w:val="0"/>
                                  <w:divBdr>
                                    <w:top w:val="none" w:sz="0" w:space="0" w:color="auto"/>
                                    <w:left w:val="none" w:sz="0" w:space="0" w:color="auto"/>
                                    <w:bottom w:val="none" w:sz="0" w:space="0" w:color="auto"/>
                                    <w:right w:val="none" w:sz="0" w:space="0" w:color="auto"/>
                                  </w:divBdr>
                                  <w:divsChild>
                                    <w:div w:id="2096517007">
                                      <w:marLeft w:val="0"/>
                                      <w:marRight w:val="0"/>
                                      <w:marTop w:val="0"/>
                                      <w:marBottom w:val="0"/>
                                      <w:divBdr>
                                        <w:top w:val="none" w:sz="0" w:space="0" w:color="auto"/>
                                        <w:left w:val="none" w:sz="0" w:space="0" w:color="auto"/>
                                        <w:bottom w:val="none" w:sz="0" w:space="0" w:color="auto"/>
                                        <w:right w:val="none" w:sz="0" w:space="0" w:color="auto"/>
                                      </w:divBdr>
                                      <w:divsChild>
                                        <w:div w:id="435448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87227453">
      <w:bodyDiv w:val="1"/>
      <w:marLeft w:val="0"/>
      <w:marRight w:val="0"/>
      <w:marTop w:val="0"/>
      <w:marBottom w:val="0"/>
      <w:divBdr>
        <w:top w:val="none" w:sz="0" w:space="0" w:color="auto"/>
        <w:left w:val="none" w:sz="0" w:space="0" w:color="auto"/>
        <w:bottom w:val="none" w:sz="0" w:space="0" w:color="auto"/>
        <w:right w:val="none" w:sz="0" w:space="0" w:color="auto"/>
      </w:divBdr>
    </w:div>
    <w:div w:id="602684468">
      <w:bodyDiv w:val="1"/>
      <w:marLeft w:val="0"/>
      <w:marRight w:val="0"/>
      <w:marTop w:val="0"/>
      <w:marBottom w:val="0"/>
      <w:divBdr>
        <w:top w:val="none" w:sz="0" w:space="0" w:color="auto"/>
        <w:left w:val="none" w:sz="0" w:space="0" w:color="auto"/>
        <w:bottom w:val="none" w:sz="0" w:space="0" w:color="auto"/>
        <w:right w:val="none" w:sz="0" w:space="0" w:color="auto"/>
      </w:divBdr>
      <w:divsChild>
        <w:div w:id="1966035039">
          <w:marLeft w:val="0"/>
          <w:marRight w:val="0"/>
          <w:marTop w:val="0"/>
          <w:marBottom w:val="0"/>
          <w:divBdr>
            <w:top w:val="none" w:sz="0" w:space="0" w:color="auto"/>
            <w:left w:val="none" w:sz="0" w:space="0" w:color="auto"/>
            <w:bottom w:val="none" w:sz="0" w:space="0" w:color="auto"/>
            <w:right w:val="none" w:sz="0" w:space="0" w:color="auto"/>
          </w:divBdr>
          <w:divsChild>
            <w:div w:id="951782013">
              <w:marLeft w:val="0"/>
              <w:marRight w:val="0"/>
              <w:marTop w:val="0"/>
              <w:marBottom w:val="0"/>
              <w:divBdr>
                <w:top w:val="none" w:sz="0" w:space="0" w:color="auto"/>
                <w:left w:val="none" w:sz="0" w:space="0" w:color="auto"/>
                <w:bottom w:val="none" w:sz="0" w:space="0" w:color="auto"/>
                <w:right w:val="none" w:sz="0" w:space="0" w:color="auto"/>
              </w:divBdr>
              <w:divsChild>
                <w:div w:id="392437330">
                  <w:marLeft w:val="0"/>
                  <w:marRight w:val="0"/>
                  <w:marTop w:val="0"/>
                  <w:marBottom w:val="0"/>
                  <w:divBdr>
                    <w:top w:val="none" w:sz="0" w:space="0" w:color="auto"/>
                    <w:left w:val="none" w:sz="0" w:space="0" w:color="auto"/>
                    <w:bottom w:val="none" w:sz="0" w:space="0" w:color="auto"/>
                    <w:right w:val="none" w:sz="0" w:space="0" w:color="auto"/>
                  </w:divBdr>
                  <w:divsChild>
                    <w:div w:id="257297459">
                      <w:marLeft w:val="0"/>
                      <w:marRight w:val="0"/>
                      <w:marTop w:val="0"/>
                      <w:marBottom w:val="0"/>
                      <w:divBdr>
                        <w:top w:val="none" w:sz="0" w:space="0" w:color="auto"/>
                        <w:left w:val="none" w:sz="0" w:space="0" w:color="auto"/>
                        <w:bottom w:val="none" w:sz="0" w:space="0" w:color="auto"/>
                        <w:right w:val="none" w:sz="0" w:space="0" w:color="auto"/>
                      </w:divBdr>
                      <w:divsChild>
                        <w:div w:id="997617128">
                          <w:marLeft w:val="0"/>
                          <w:marRight w:val="0"/>
                          <w:marTop w:val="0"/>
                          <w:marBottom w:val="0"/>
                          <w:divBdr>
                            <w:top w:val="none" w:sz="0" w:space="0" w:color="auto"/>
                            <w:left w:val="none" w:sz="0" w:space="0" w:color="auto"/>
                            <w:bottom w:val="none" w:sz="0" w:space="0" w:color="auto"/>
                            <w:right w:val="none" w:sz="0" w:space="0" w:color="auto"/>
                          </w:divBdr>
                          <w:divsChild>
                            <w:div w:id="1778255243">
                              <w:marLeft w:val="0"/>
                              <w:marRight w:val="0"/>
                              <w:marTop w:val="0"/>
                              <w:marBottom w:val="0"/>
                              <w:divBdr>
                                <w:top w:val="none" w:sz="0" w:space="0" w:color="auto"/>
                                <w:left w:val="none" w:sz="0" w:space="0" w:color="auto"/>
                                <w:bottom w:val="none" w:sz="0" w:space="0" w:color="auto"/>
                                <w:right w:val="none" w:sz="0" w:space="0" w:color="auto"/>
                              </w:divBdr>
                              <w:divsChild>
                                <w:div w:id="1093668651">
                                  <w:marLeft w:val="0"/>
                                  <w:marRight w:val="0"/>
                                  <w:marTop w:val="0"/>
                                  <w:marBottom w:val="0"/>
                                  <w:divBdr>
                                    <w:top w:val="none" w:sz="0" w:space="0" w:color="auto"/>
                                    <w:left w:val="none" w:sz="0" w:space="0" w:color="auto"/>
                                    <w:bottom w:val="none" w:sz="0" w:space="0" w:color="auto"/>
                                    <w:right w:val="none" w:sz="0" w:space="0" w:color="auto"/>
                                  </w:divBdr>
                                  <w:divsChild>
                                    <w:div w:id="370498635">
                                      <w:marLeft w:val="0"/>
                                      <w:marRight w:val="0"/>
                                      <w:marTop w:val="0"/>
                                      <w:marBottom w:val="0"/>
                                      <w:divBdr>
                                        <w:top w:val="none" w:sz="0" w:space="0" w:color="auto"/>
                                        <w:left w:val="none" w:sz="0" w:space="0" w:color="auto"/>
                                        <w:bottom w:val="none" w:sz="0" w:space="0" w:color="auto"/>
                                        <w:right w:val="none" w:sz="0" w:space="0" w:color="auto"/>
                                      </w:divBdr>
                                      <w:divsChild>
                                        <w:div w:id="258031754">
                                          <w:marLeft w:val="0"/>
                                          <w:marRight w:val="0"/>
                                          <w:marTop w:val="0"/>
                                          <w:marBottom w:val="0"/>
                                          <w:divBdr>
                                            <w:top w:val="none" w:sz="0" w:space="0" w:color="auto"/>
                                            <w:left w:val="none" w:sz="0" w:space="0" w:color="auto"/>
                                            <w:bottom w:val="none" w:sz="0" w:space="0" w:color="auto"/>
                                            <w:right w:val="none" w:sz="0" w:space="0" w:color="auto"/>
                                          </w:divBdr>
                                          <w:divsChild>
                                            <w:div w:id="739641001">
                                              <w:marLeft w:val="0"/>
                                              <w:marRight w:val="0"/>
                                              <w:marTop w:val="0"/>
                                              <w:marBottom w:val="0"/>
                                              <w:divBdr>
                                                <w:top w:val="none" w:sz="0" w:space="0" w:color="auto"/>
                                                <w:left w:val="none" w:sz="0" w:space="0" w:color="auto"/>
                                                <w:bottom w:val="none" w:sz="0" w:space="0" w:color="auto"/>
                                                <w:right w:val="none" w:sz="0" w:space="0" w:color="auto"/>
                                              </w:divBdr>
                                              <w:divsChild>
                                                <w:div w:id="772554697">
                                                  <w:marLeft w:val="0"/>
                                                  <w:marRight w:val="0"/>
                                                  <w:marTop w:val="0"/>
                                                  <w:marBottom w:val="0"/>
                                                  <w:divBdr>
                                                    <w:top w:val="none" w:sz="0" w:space="0" w:color="auto"/>
                                                    <w:left w:val="none" w:sz="0" w:space="0" w:color="auto"/>
                                                    <w:bottom w:val="none" w:sz="0" w:space="0" w:color="auto"/>
                                                    <w:right w:val="none" w:sz="0" w:space="0" w:color="auto"/>
                                                  </w:divBdr>
                                                  <w:divsChild>
                                                    <w:div w:id="1424304455">
                                                      <w:marLeft w:val="0"/>
                                                      <w:marRight w:val="0"/>
                                                      <w:marTop w:val="0"/>
                                                      <w:marBottom w:val="0"/>
                                                      <w:divBdr>
                                                        <w:top w:val="none" w:sz="0" w:space="0" w:color="auto"/>
                                                        <w:left w:val="none" w:sz="0" w:space="0" w:color="auto"/>
                                                        <w:bottom w:val="none" w:sz="0" w:space="0" w:color="auto"/>
                                                        <w:right w:val="none" w:sz="0" w:space="0" w:color="auto"/>
                                                      </w:divBdr>
                                                      <w:divsChild>
                                                        <w:div w:id="480344635">
                                                          <w:marLeft w:val="0"/>
                                                          <w:marRight w:val="0"/>
                                                          <w:marTop w:val="0"/>
                                                          <w:marBottom w:val="0"/>
                                                          <w:divBdr>
                                                            <w:top w:val="none" w:sz="0" w:space="0" w:color="auto"/>
                                                            <w:left w:val="none" w:sz="0" w:space="0" w:color="auto"/>
                                                            <w:bottom w:val="none" w:sz="0" w:space="0" w:color="auto"/>
                                                            <w:right w:val="none" w:sz="0" w:space="0" w:color="auto"/>
                                                          </w:divBdr>
                                                          <w:divsChild>
                                                            <w:div w:id="112461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93049504">
          <w:marLeft w:val="0"/>
          <w:marRight w:val="0"/>
          <w:marTop w:val="0"/>
          <w:marBottom w:val="0"/>
          <w:divBdr>
            <w:top w:val="none" w:sz="0" w:space="0" w:color="auto"/>
            <w:left w:val="none" w:sz="0" w:space="0" w:color="auto"/>
            <w:bottom w:val="none" w:sz="0" w:space="0" w:color="auto"/>
            <w:right w:val="none" w:sz="0" w:space="0" w:color="auto"/>
          </w:divBdr>
          <w:divsChild>
            <w:div w:id="96875798">
              <w:marLeft w:val="0"/>
              <w:marRight w:val="0"/>
              <w:marTop w:val="0"/>
              <w:marBottom w:val="0"/>
              <w:divBdr>
                <w:top w:val="none" w:sz="0" w:space="0" w:color="auto"/>
                <w:left w:val="none" w:sz="0" w:space="0" w:color="auto"/>
                <w:bottom w:val="none" w:sz="0" w:space="0" w:color="auto"/>
                <w:right w:val="none" w:sz="0" w:space="0" w:color="auto"/>
              </w:divBdr>
              <w:divsChild>
                <w:div w:id="1732459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5375157">
      <w:bodyDiv w:val="1"/>
      <w:marLeft w:val="0"/>
      <w:marRight w:val="0"/>
      <w:marTop w:val="0"/>
      <w:marBottom w:val="0"/>
      <w:divBdr>
        <w:top w:val="none" w:sz="0" w:space="0" w:color="auto"/>
        <w:left w:val="none" w:sz="0" w:space="0" w:color="auto"/>
        <w:bottom w:val="none" w:sz="0" w:space="0" w:color="auto"/>
        <w:right w:val="none" w:sz="0" w:space="0" w:color="auto"/>
      </w:divBdr>
    </w:div>
    <w:div w:id="732855044">
      <w:bodyDiv w:val="1"/>
      <w:marLeft w:val="0"/>
      <w:marRight w:val="0"/>
      <w:marTop w:val="0"/>
      <w:marBottom w:val="0"/>
      <w:divBdr>
        <w:top w:val="none" w:sz="0" w:space="0" w:color="auto"/>
        <w:left w:val="none" w:sz="0" w:space="0" w:color="auto"/>
        <w:bottom w:val="none" w:sz="0" w:space="0" w:color="auto"/>
        <w:right w:val="none" w:sz="0" w:space="0" w:color="auto"/>
      </w:divBdr>
    </w:div>
    <w:div w:id="741830583">
      <w:bodyDiv w:val="1"/>
      <w:marLeft w:val="0"/>
      <w:marRight w:val="0"/>
      <w:marTop w:val="0"/>
      <w:marBottom w:val="0"/>
      <w:divBdr>
        <w:top w:val="none" w:sz="0" w:space="0" w:color="auto"/>
        <w:left w:val="none" w:sz="0" w:space="0" w:color="auto"/>
        <w:bottom w:val="none" w:sz="0" w:space="0" w:color="auto"/>
        <w:right w:val="none" w:sz="0" w:space="0" w:color="auto"/>
      </w:divBdr>
      <w:divsChild>
        <w:div w:id="52044520">
          <w:marLeft w:val="0"/>
          <w:marRight w:val="0"/>
          <w:marTop w:val="0"/>
          <w:marBottom w:val="0"/>
          <w:divBdr>
            <w:top w:val="none" w:sz="0" w:space="0" w:color="auto"/>
            <w:left w:val="none" w:sz="0" w:space="0" w:color="auto"/>
            <w:bottom w:val="none" w:sz="0" w:space="0" w:color="auto"/>
            <w:right w:val="none" w:sz="0" w:space="0" w:color="auto"/>
          </w:divBdr>
        </w:div>
        <w:div w:id="1214730122">
          <w:marLeft w:val="0"/>
          <w:marRight w:val="0"/>
          <w:marTop w:val="0"/>
          <w:marBottom w:val="0"/>
          <w:divBdr>
            <w:top w:val="single" w:sz="2" w:space="0" w:color="E3E3E3"/>
            <w:left w:val="single" w:sz="2" w:space="0" w:color="E3E3E3"/>
            <w:bottom w:val="single" w:sz="2" w:space="0" w:color="E3E3E3"/>
            <w:right w:val="single" w:sz="2" w:space="0" w:color="E3E3E3"/>
          </w:divBdr>
          <w:divsChild>
            <w:div w:id="463809951">
              <w:marLeft w:val="0"/>
              <w:marRight w:val="0"/>
              <w:marTop w:val="0"/>
              <w:marBottom w:val="0"/>
              <w:divBdr>
                <w:top w:val="single" w:sz="2" w:space="0" w:color="E3E3E3"/>
                <w:left w:val="single" w:sz="2" w:space="0" w:color="E3E3E3"/>
                <w:bottom w:val="single" w:sz="2" w:space="0" w:color="E3E3E3"/>
                <w:right w:val="single" w:sz="2" w:space="0" w:color="E3E3E3"/>
              </w:divBdr>
              <w:divsChild>
                <w:div w:id="1186754672">
                  <w:marLeft w:val="0"/>
                  <w:marRight w:val="0"/>
                  <w:marTop w:val="0"/>
                  <w:marBottom w:val="0"/>
                  <w:divBdr>
                    <w:top w:val="single" w:sz="2" w:space="0" w:color="E3E3E3"/>
                    <w:left w:val="single" w:sz="2" w:space="0" w:color="E3E3E3"/>
                    <w:bottom w:val="single" w:sz="2" w:space="0" w:color="E3E3E3"/>
                    <w:right w:val="single" w:sz="2" w:space="0" w:color="E3E3E3"/>
                  </w:divBdr>
                  <w:divsChild>
                    <w:div w:id="1478452877">
                      <w:marLeft w:val="0"/>
                      <w:marRight w:val="0"/>
                      <w:marTop w:val="0"/>
                      <w:marBottom w:val="0"/>
                      <w:divBdr>
                        <w:top w:val="single" w:sz="2" w:space="0" w:color="E3E3E3"/>
                        <w:left w:val="single" w:sz="2" w:space="0" w:color="E3E3E3"/>
                        <w:bottom w:val="single" w:sz="2" w:space="0" w:color="E3E3E3"/>
                        <w:right w:val="single" w:sz="2" w:space="0" w:color="E3E3E3"/>
                      </w:divBdr>
                      <w:divsChild>
                        <w:div w:id="63572258">
                          <w:marLeft w:val="0"/>
                          <w:marRight w:val="0"/>
                          <w:marTop w:val="0"/>
                          <w:marBottom w:val="0"/>
                          <w:divBdr>
                            <w:top w:val="single" w:sz="2" w:space="0" w:color="E3E3E3"/>
                            <w:left w:val="single" w:sz="2" w:space="0" w:color="E3E3E3"/>
                            <w:bottom w:val="single" w:sz="2" w:space="0" w:color="E3E3E3"/>
                            <w:right w:val="single" w:sz="2" w:space="0" w:color="E3E3E3"/>
                          </w:divBdr>
                          <w:divsChild>
                            <w:div w:id="2109806597">
                              <w:marLeft w:val="0"/>
                              <w:marRight w:val="0"/>
                              <w:marTop w:val="100"/>
                              <w:marBottom w:val="100"/>
                              <w:divBdr>
                                <w:top w:val="single" w:sz="2" w:space="0" w:color="E3E3E3"/>
                                <w:left w:val="single" w:sz="2" w:space="0" w:color="E3E3E3"/>
                                <w:bottom w:val="single" w:sz="2" w:space="0" w:color="E3E3E3"/>
                                <w:right w:val="single" w:sz="2" w:space="0" w:color="E3E3E3"/>
                              </w:divBdr>
                              <w:divsChild>
                                <w:div w:id="433943820">
                                  <w:marLeft w:val="0"/>
                                  <w:marRight w:val="0"/>
                                  <w:marTop w:val="0"/>
                                  <w:marBottom w:val="0"/>
                                  <w:divBdr>
                                    <w:top w:val="single" w:sz="2" w:space="0" w:color="E3E3E3"/>
                                    <w:left w:val="single" w:sz="2" w:space="0" w:color="E3E3E3"/>
                                    <w:bottom w:val="single" w:sz="2" w:space="0" w:color="E3E3E3"/>
                                    <w:right w:val="single" w:sz="2" w:space="0" w:color="E3E3E3"/>
                                  </w:divBdr>
                                  <w:divsChild>
                                    <w:div w:id="106432186">
                                      <w:marLeft w:val="0"/>
                                      <w:marRight w:val="0"/>
                                      <w:marTop w:val="0"/>
                                      <w:marBottom w:val="0"/>
                                      <w:divBdr>
                                        <w:top w:val="single" w:sz="2" w:space="0" w:color="E3E3E3"/>
                                        <w:left w:val="single" w:sz="2" w:space="0" w:color="E3E3E3"/>
                                        <w:bottom w:val="single" w:sz="2" w:space="0" w:color="E3E3E3"/>
                                        <w:right w:val="single" w:sz="2" w:space="0" w:color="E3E3E3"/>
                                      </w:divBdr>
                                      <w:divsChild>
                                        <w:div w:id="949356428">
                                          <w:marLeft w:val="0"/>
                                          <w:marRight w:val="0"/>
                                          <w:marTop w:val="0"/>
                                          <w:marBottom w:val="0"/>
                                          <w:divBdr>
                                            <w:top w:val="single" w:sz="2" w:space="0" w:color="E3E3E3"/>
                                            <w:left w:val="single" w:sz="2" w:space="0" w:color="E3E3E3"/>
                                            <w:bottom w:val="single" w:sz="2" w:space="0" w:color="E3E3E3"/>
                                            <w:right w:val="single" w:sz="2" w:space="0" w:color="E3E3E3"/>
                                          </w:divBdr>
                                          <w:divsChild>
                                            <w:div w:id="1955558413">
                                              <w:marLeft w:val="0"/>
                                              <w:marRight w:val="0"/>
                                              <w:marTop w:val="0"/>
                                              <w:marBottom w:val="0"/>
                                              <w:divBdr>
                                                <w:top w:val="single" w:sz="2" w:space="0" w:color="E3E3E3"/>
                                                <w:left w:val="single" w:sz="2" w:space="0" w:color="E3E3E3"/>
                                                <w:bottom w:val="single" w:sz="2" w:space="0" w:color="E3E3E3"/>
                                                <w:right w:val="single" w:sz="2" w:space="0" w:color="E3E3E3"/>
                                              </w:divBdr>
                                              <w:divsChild>
                                                <w:div w:id="681930072">
                                                  <w:marLeft w:val="0"/>
                                                  <w:marRight w:val="0"/>
                                                  <w:marTop w:val="0"/>
                                                  <w:marBottom w:val="0"/>
                                                  <w:divBdr>
                                                    <w:top w:val="single" w:sz="2" w:space="0" w:color="E3E3E3"/>
                                                    <w:left w:val="single" w:sz="2" w:space="0" w:color="E3E3E3"/>
                                                    <w:bottom w:val="single" w:sz="2" w:space="0" w:color="E3E3E3"/>
                                                    <w:right w:val="single" w:sz="2" w:space="0" w:color="E3E3E3"/>
                                                  </w:divBdr>
                                                  <w:divsChild>
                                                    <w:div w:id="118000530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750006661">
      <w:bodyDiv w:val="1"/>
      <w:marLeft w:val="0"/>
      <w:marRight w:val="0"/>
      <w:marTop w:val="0"/>
      <w:marBottom w:val="0"/>
      <w:divBdr>
        <w:top w:val="none" w:sz="0" w:space="0" w:color="auto"/>
        <w:left w:val="none" w:sz="0" w:space="0" w:color="auto"/>
        <w:bottom w:val="none" w:sz="0" w:space="0" w:color="auto"/>
        <w:right w:val="none" w:sz="0" w:space="0" w:color="auto"/>
      </w:divBdr>
    </w:div>
    <w:div w:id="881556044">
      <w:bodyDiv w:val="1"/>
      <w:marLeft w:val="0"/>
      <w:marRight w:val="0"/>
      <w:marTop w:val="0"/>
      <w:marBottom w:val="0"/>
      <w:divBdr>
        <w:top w:val="none" w:sz="0" w:space="0" w:color="auto"/>
        <w:left w:val="none" w:sz="0" w:space="0" w:color="auto"/>
        <w:bottom w:val="none" w:sz="0" w:space="0" w:color="auto"/>
        <w:right w:val="none" w:sz="0" w:space="0" w:color="auto"/>
      </w:divBdr>
    </w:div>
    <w:div w:id="888149177">
      <w:bodyDiv w:val="1"/>
      <w:marLeft w:val="0"/>
      <w:marRight w:val="0"/>
      <w:marTop w:val="0"/>
      <w:marBottom w:val="0"/>
      <w:divBdr>
        <w:top w:val="none" w:sz="0" w:space="0" w:color="auto"/>
        <w:left w:val="none" w:sz="0" w:space="0" w:color="auto"/>
        <w:bottom w:val="none" w:sz="0" w:space="0" w:color="auto"/>
        <w:right w:val="none" w:sz="0" w:space="0" w:color="auto"/>
      </w:divBdr>
      <w:divsChild>
        <w:div w:id="1001009484">
          <w:marLeft w:val="0"/>
          <w:marRight w:val="0"/>
          <w:marTop w:val="0"/>
          <w:marBottom w:val="0"/>
          <w:divBdr>
            <w:top w:val="none" w:sz="0" w:space="0" w:color="auto"/>
            <w:left w:val="none" w:sz="0" w:space="0" w:color="auto"/>
            <w:bottom w:val="none" w:sz="0" w:space="0" w:color="auto"/>
            <w:right w:val="none" w:sz="0" w:space="0" w:color="auto"/>
          </w:divBdr>
          <w:divsChild>
            <w:div w:id="561185820">
              <w:marLeft w:val="0"/>
              <w:marRight w:val="0"/>
              <w:marTop w:val="0"/>
              <w:marBottom w:val="0"/>
              <w:divBdr>
                <w:top w:val="none" w:sz="0" w:space="0" w:color="auto"/>
                <w:left w:val="none" w:sz="0" w:space="0" w:color="auto"/>
                <w:bottom w:val="none" w:sz="0" w:space="0" w:color="auto"/>
                <w:right w:val="none" w:sz="0" w:space="0" w:color="auto"/>
              </w:divBdr>
              <w:divsChild>
                <w:div w:id="72438927">
                  <w:marLeft w:val="0"/>
                  <w:marRight w:val="0"/>
                  <w:marTop w:val="0"/>
                  <w:marBottom w:val="0"/>
                  <w:divBdr>
                    <w:top w:val="none" w:sz="0" w:space="0" w:color="auto"/>
                    <w:left w:val="none" w:sz="0" w:space="0" w:color="auto"/>
                    <w:bottom w:val="none" w:sz="0" w:space="0" w:color="auto"/>
                    <w:right w:val="none" w:sz="0" w:space="0" w:color="auto"/>
                  </w:divBdr>
                  <w:divsChild>
                    <w:div w:id="467552595">
                      <w:marLeft w:val="0"/>
                      <w:marRight w:val="0"/>
                      <w:marTop w:val="0"/>
                      <w:marBottom w:val="0"/>
                      <w:divBdr>
                        <w:top w:val="none" w:sz="0" w:space="0" w:color="auto"/>
                        <w:left w:val="none" w:sz="0" w:space="0" w:color="auto"/>
                        <w:bottom w:val="none" w:sz="0" w:space="0" w:color="auto"/>
                        <w:right w:val="none" w:sz="0" w:space="0" w:color="auto"/>
                      </w:divBdr>
                      <w:divsChild>
                        <w:div w:id="1998260909">
                          <w:marLeft w:val="0"/>
                          <w:marRight w:val="0"/>
                          <w:marTop w:val="0"/>
                          <w:marBottom w:val="0"/>
                          <w:divBdr>
                            <w:top w:val="none" w:sz="0" w:space="0" w:color="auto"/>
                            <w:left w:val="none" w:sz="0" w:space="0" w:color="auto"/>
                            <w:bottom w:val="none" w:sz="0" w:space="0" w:color="auto"/>
                            <w:right w:val="none" w:sz="0" w:space="0" w:color="auto"/>
                          </w:divBdr>
                          <w:divsChild>
                            <w:div w:id="1951475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9466960">
      <w:bodyDiv w:val="1"/>
      <w:marLeft w:val="0"/>
      <w:marRight w:val="0"/>
      <w:marTop w:val="0"/>
      <w:marBottom w:val="0"/>
      <w:divBdr>
        <w:top w:val="none" w:sz="0" w:space="0" w:color="auto"/>
        <w:left w:val="none" w:sz="0" w:space="0" w:color="auto"/>
        <w:bottom w:val="none" w:sz="0" w:space="0" w:color="auto"/>
        <w:right w:val="none" w:sz="0" w:space="0" w:color="auto"/>
      </w:divBdr>
      <w:divsChild>
        <w:div w:id="248076215">
          <w:marLeft w:val="0"/>
          <w:marRight w:val="0"/>
          <w:marTop w:val="0"/>
          <w:marBottom w:val="0"/>
          <w:divBdr>
            <w:top w:val="none" w:sz="0" w:space="0" w:color="auto"/>
            <w:left w:val="none" w:sz="0" w:space="0" w:color="auto"/>
            <w:bottom w:val="none" w:sz="0" w:space="0" w:color="auto"/>
            <w:right w:val="none" w:sz="0" w:space="0" w:color="auto"/>
          </w:divBdr>
        </w:div>
        <w:div w:id="1698890328">
          <w:marLeft w:val="0"/>
          <w:marRight w:val="0"/>
          <w:marTop w:val="0"/>
          <w:marBottom w:val="0"/>
          <w:divBdr>
            <w:top w:val="single" w:sz="2" w:space="0" w:color="E3E3E3"/>
            <w:left w:val="single" w:sz="2" w:space="0" w:color="E3E3E3"/>
            <w:bottom w:val="single" w:sz="2" w:space="0" w:color="E3E3E3"/>
            <w:right w:val="single" w:sz="2" w:space="0" w:color="E3E3E3"/>
          </w:divBdr>
          <w:divsChild>
            <w:div w:id="212813238">
              <w:marLeft w:val="0"/>
              <w:marRight w:val="0"/>
              <w:marTop w:val="0"/>
              <w:marBottom w:val="0"/>
              <w:divBdr>
                <w:top w:val="single" w:sz="2" w:space="0" w:color="E3E3E3"/>
                <w:left w:val="single" w:sz="2" w:space="0" w:color="E3E3E3"/>
                <w:bottom w:val="single" w:sz="2" w:space="0" w:color="E3E3E3"/>
                <w:right w:val="single" w:sz="2" w:space="0" w:color="E3E3E3"/>
              </w:divBdr>
              <w:divsChild>
                <w:div w:id="1986087061">
                  <w:marLeft w:val="0"/>
                  <w:marRight w:val="0"/>
                  <w:marTop w:val="0"/>
                  <w:marBottom w:val="0"/>
                  <w:divBdr>
                    <w:top w:val="single" w:sz="2" w:space="0" w:color="E3E3E3"/>
                    <w:left w:val="single" w:sz="2" w:space="0" w:color="E3E3E3"/>
                    <w:bottom w:val="single" w:sz="2" w:space="0" w:color="E3E3E3"/>
                    <w:right w:val="single" w:sz="2" w:space="0" w:color="E3E3E3"/>
                  </w:divBdr>
                  <w:divsChild>
                    <w:div w:id="711151998">
                      <w:marLeft w:val="0"/>
                      <w:marRight w:val="0"/>
                      <w:marTop w:val="0"/>
                      <w:marBottom w:val="0"/>
                      <w:divBdr>
                        <w:top w:val="single" w:sz="2" w:space="0" w:color="E3E3E3"/>
                        <w:left w:val="single" w:sz="2" w:space="0" w:color="E3E3E3"/>
                        <w:bottom w:val="single" w:sz="2" w:space="0" w:color="E3E3E3"/>
                        <w:right w:val="single" w:sz="2" w:space="0" w:color="E3E3E3"/>
                      </w:divBdr>
                      <w:divsChild>
                        <w:div w:id="736785063">
                          <w:marLeft w:val="0"/>
                          <w:marRight w:val="0"/>
                          <w:marTop w:val="0"/>
                          <w:marBottom w:val="0"/>
                          <w:divBdr>
                            <w:top w:val="single" w:sz="2" w:space="0" w:color="E3E3E3"/>
                            <w:left w:val="single" w:sz="2" w:space="0" w:color="E3E3E3"/>
                            <w:bottom w:val="single" w:sz="2" w:space="0" w:color="E3E3E3"/>
                            <w:right w:val="single" w:sz="2" w:space="0" w:color="E3E3E3"/>
                          </w:divBdr>
                          <w:divsChild>
                            <w:div w:id="1302419410">
                              <w:marLeft w:val="0"/>
                              <w:marRight w:val="0"/>
                              <w:marTop w:val="100"/>
                              <w:marBottom w:val="100"/>
                              <w:divBdr>
                                <w:top w:val="single" w:sz="2" w:space="0" w:color="E3E3E3"/>
                                <w:left w:val="single" w:sz="2" w:space="0" w:color="E3E3E3"/>
                                <w:bottom w:val="single" w:sz="2" w:space="0" w:color="E3E3E3"/>
                                <w:right w:val="single" w:sz="2" w:space="0" w:color="E3E3E3"/>
                              </w:divBdr>
                              <w:divsChild>
                                <w:div w:id="362246961">
                                  <w:marLeft w:val="0"/>
                                  <w:marRight w:val="0"/>
                                  <w:marTop w:val="0"/>
                                  <w:marBottom w:val="0"/>
                                  <w:divBdr>
                                    <w:top w:val="single" w:sz="2" w:space="0" w:color="E3E3E3"/>
                                    <w:left w:val="single" w:sz="2" w:space="0" w:color="E3E3E3"/>
                                    <w:bottom w:val="single" w:sz="2" w:space="0" w:color="E3E3E3"/>
                                    <w:right w:val="single" w:sz="2" w:space="0" w:color="E3E3E3"/>
                                  </w:divBdr>
                                  <w:divsChild>
                                    <w:div w:id="1460564964">
                                      <w:marLeft w:val="0"/>
                                      <w:marRight w:val="0"/>
                                      <w:marTop w:val="0"/>
                                      <w:marBottom w:val="0"/>
                                      <w:divBdr>
                                        <w:top w:val="single" w:sz="2" w:space="0" w:color="E3E3E3"/>
                                        <w:left w:val="single" w:sz="2" w:space="0" w:color="E3E3E3"/>
                                        <w:bottom w:val="single" w:sz="2" w:space="0" w:color="E3E3E3"/>
                                        <w:right w:val="single" w:sz="2" w:space="0" w:color="E3E3E3"/>
                                      </w:divBdr>
                                      <w:divsChild>
                                        <w:div w:id="1227299394">
                                          <w:marLeft w:val="0"/>
                                          <w:marRight w:val="0"/>
                                          <w:marTop w:val="0"/>
                                          <w:marBottom w:val="0"/>
                                          <w:divBdr>
                                            <w:top w:val="single" w:sz="2" w:space="0" w:color="E3E3E3"/>
                                            <w:left w:val="single" w:sz="2" w:space="0" w:color="E3E3E3"/>
                                            <w:bottom w:val="single" w:sz="2" w:space="0" w:color="E3E3E3"/>
                                            <w:right w:val="single" w:sz="2" w:space="0" w:color="E3E3E3"/>
                                          </w:divBdr>
                                          <w:divsChild>
                                            <w:div w:id="1701933106">
                                              <w:marLeft w:val="0"/>
                                              <w:marRight w:val="0"/>
                                              <w:marTop w:val="0"/>
                                              <w:marBottom w:val="0"/>
                                              <w:divBdr>
                                                <w:top w:val="single" w:sz="2" w:space="0" w:color="E3E3E3"/>
                                                <w:left w:val="single" w:sz="2" w:space="0" w:color="E3E3E3"/>
                                                <w:bottom w:val="single" w:sz="2" w:space="0" w:color="E3E3E3"/>
                                                <w:right w:val="single" w:sz="2" w:space="0" w:color="E3E3E3"/>
                                              </w:divBdr>
                                              <w:divsChild>
                                                <w:div w:id="1476874362">
                                                  <w:marLeft w:val="0"/>
                                                  <w:marRight w:val="0"/>
                                                  <w:marTop w:val="0"/>
                                                  <w:marBottom w:val="0"/>
                                                  <w:divBdr>
                                                    <w:top w:val="single" w:sz="2" w:space="0" w:color="E3E3E3"/>
                                                    <w:left w:val="single" w:sz="2" w:space="0" w:color="E3E3E3"/>
                                                    <w:bottom w:val="single" w:sz="2" w:space="0" w:color="E3E3E3"/>
                                                    <w:right w:val="single" w:sz="2" w:space="0" w:color="E3E3E3"/>
                                                  </w:divBdr>
                                                  <w:divsChild>
                                                    <w:div w:id="68243370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924459435">
      <w:bodyDiv w:val="1"/>
      <w:marLeft w:val="0"/>
      <w:marRight w:val="0"/>
      <w:marTop w:val="0"/>
      <w:marBottom w:val="0"/>
      <w:divBdr>
        <w:top w:val="none" w:sz="0" w:space="0" w:color="auto"/>
        <w:left w:val="none" w:sz="0" w:space="0" w:color="auto"/>
        <w:bottom w:val="none" w:sz="0" w:space="0" w:color="auto"/>
        <w:right w:val="none" w:sz="0" w:space="0" w:color="auto"/>
      </w:divBdr>
    </w:div>
    <w:div w:id="939139681">
      <w:bodyDiv w:val="1"/>
      <w:marLeft w:val="0"/>
      <w:marRight w:val="0"/>
      <w:marTop w:val="0"/>
      <w:marBottom w:val="0"/>
      <w:divBdr>
        <w:top w:val="none" w:sz="0" w:space="0" w:color="auto"/>
        <w:left w:val="none" w:sz="0" w:space="0" w:color="auto"/>
        <w:bottom w:val="none" w:sz="0" w:space="0" w:color="auto"/>
        <w:right w:val="none" w:sz="0" w:space="0" w:color="auto"/>
      </w:divBdr>
    </w:div>
    <w:div w:id="1032926060">
      <w:bodyDiv w:val="1"/>
      <w:marLeft w:val="0"/>
      <w:marRight w:val="0"/>
      <w:marTop w:val="0"/>
      <w:marBottom w:val="0"/>
      <w:divBdr>
        <w:top w:val="none" w:sz="0" w:space="0" w:color="auto"/>
        <w:left w:val="none" w:sz="0" w:space="0" w:color="auto"/>
        <w:bottom w:val="none" w:sz="0" w:space="0" w:color="auto"/>
        <w:right w:val="none" w:sz="0" w:space="0" w:color="auto"/>
      </w:divBdr>
    </w:div>
    <w:div w:id="1109351356">
      <w:bodyDiv w:val="1"/>
      <w:marLeft w:val="0"/>
      <w:marRight w:val="0"/>
      <w:marTop w:val="0"/>
      <w:marBottom w:val="0"/>
      <w:divBdr>
        <w:top w:val="none" w:sz="0" w:space="0" w:color="auto"/>
        <w:left w:val="none" w:sz="0" w:space="0" w:color="auto"/>
        <w:bottom w:val="none" w:sz="0" w:space="0" w:color="auto"/>
        <w:right w:val="none" w:sz="0" w:space="0" w:color="auto"/>
      </w:divBdr>
    </w:div>
    <w:div w:id="1131022584">
      <w:bodyDiv w:val="1"/>
      <w:marLeft w:val="0"/>
      <w:marRight w:val="0"/>
      <w:marTop w:val="0"/>
      <w:marBottom w:val="0"/>
      <w:divBdr>
        <w:top w:val="none" w:sz="0" w:space="0" w:color="auto"/>
        <w:left w:val="none" w:sz="0" w:space="0" w:color="auto"/>
        <w:bottom w:val="none" w:sz="0" w:space="0" w:color="auto"/>
        <w:right w:val="none" w:sz="0" w:space="0" w:color="auto"/>
      </w:divBdr>
    </w:div>
    <w:div w:id="1134981352">
      <w:bodyDiv w:val="1"/>
      <w:marLeft w:val="0"/>
      <w:marRight w:val="0"/>
      <w:marTop w:val="0"/>
      <w:marBottom w:val="0"/>
      <w:divBdr>
        <w:top w:val="none" w:sz="0" w:space="0" w:color="auto"/>
        <w:left w:val="none" w:sz="0" w:space="0" w:color="auto"/>
        <w:bottom w:val="none" w:sz="0" w:space="0" w:color="auto"/>
        <w:right w:val="none" w:sz="0" w:space="0" w:color="auto"/>
      </w:divBdr>
    </w:div>
    <w:div w:id="1138306109">
      <w:bodyDiv w:val="1"/>
      <w:marLeft w:val="0"/>
      <w:marRight w:val="0"/>
      <w:marTop w:val="0"/>
      <w:marBottom w:val="0"/>
      <w:divBdr>
        <w:top w:val="none" w:sz="0" w:space="0" w:color="auto"/>
        <w:left w:val="none" w:sz="0" w:space="0" w:color="auto"/>
        <w:bottom w:val="none" w:sz="0" w:space="0" w:color="auto"/>
        <w:right w:val="none" w:sz="0" w:space="0" w:color="auto"/>
      </w:divBdr>
    </w:div>
    <w:div w:id="1144127984">
      <w:bodyDiv w:val="1"/>
      <w:marLeft w:val="0"/>
      <w:marRight w:val="0"/>
      <w:marTop w:val="0"/>
      <w:marBottom w:val="0"/>
      <w:divBdr>
        <w:top w:val="none" w:sz="0" w:space="0" w:color="auto"/>
        <w:left w:val="none" w:sz="0" w:space="0" w:color="auto"/>
        <w:bottom w:val="none" w:sz="0" w:space="0" w:color="auto"/>
        <w:right w:val="none" w:sz="0" w:space="0" w:color="auto"/>
      </w:divBdr>
      <w:divsChild>
        <w:div w:id="1234588821">
          <w:marLeft w:val="0"/>
          <w:marRight w:val="0"/>
          <w:marTop w:val="0"/>
          <w:marBottom w:val="0"/>
          <w:divBdr>
            <w:top w:val="none" w:sz="0" w:space="0" w:color="auto"/>
            <w:left w:val="none" w:sz="0" w:space="0" w:color="auto"/>
            <w:bottom w:val="none" w:sz="0" w:space="0" w:color="auto"/>
            <w:right w:val="none" w:sz="0" w:space="0" w:color="auto"/>
          </w:divBdr>
          <w:divsChild>
            <w:div w:id="763454409">
              <w:marLeft w:val="0"/>
              <w:marRight w:val="0"/>
              <w:marTop w:val="0"/>
              <w:marBottom w:val="0"/>
              <w:divBdr>
                <w:top w:val="none" w:sz="0" w:space="0" w:color="auto"/>
                <w:left w:val="none" w:sz="0" w:space="0" w:color="auto"/>
                <w:bottom w:val="none" w:sz="0" w:space="0" w:color="auto"/>
                <w:right w:val="none" w:sz="0" w:space="0" w:color="auto"/>
              </w:divBdr>
              <w:divsChild>
                <w:div w:id="1876385313">
                  <w:marLeft w:val="0"/>
                  <w:marRight w:val="0"/>
                  <w:marTop w:val="0"/>
                  <w:marBottom w:val="0"/>
                  <w:divBdr>
                    <w:top w:val="none" w:sz="0" w:space="0" w:color="auto"/>
                    <w:left w:val="none" w:sz="0" w:space="0" w:color="auto"/>
                    <w:bottom w:val="none" w:sz="0" w:space="0" w:color="auto"/>
                    <w:right w:val="none" w:sz="0" w:space="0" w:color="auto"/>
                  </w:divBdr>
                  <w:divsChild>
                    <w:div w:id="454450015">
                      <w:marLeft w:val="0"/>
                      <w:marRight w:val="0"/>
                      <w:marTop w:val="0"/>
                      <w:marBottom w:val="0"/>
                      <w:divBdr>
                        <w:top w:val="none" w:sz="0" w:space="0" w:color="auto"/>
                        <w:left w:val="none" w:sz="0" w:space="0" w:color="auto"/>
                        <w:bottom w:val="none" w:sz="0" w:space="0" w:color="auto"/>
                        <w:right w:val="none" w:sz="0" w:space="0" w:color="auto"/>
                      </w:divBdr>
                      <w:divsChild>
                        <w:div w:id="444541582">
                          <w:marLeft w:val="0"/>
                          <w:marRight w:val="0"/>
                          <w:marTop w:val="0"/>
                          <w:marBottom w:val="0"/>
                          <w:divBdr>
                            <w:top w:val="none" w:sz="0" w:space="0" w:color="auto"/>
                            <w:left w:val="none" w:sz="0" w:space="0" w:color="auto"/>
                            <w:bottom w:val="none" w:sz="0" w:space="0" w:color="auto"/>
                            <w:right w:val="none" w:sz="0" w:space="0" w:color="auto"/>
                          </w:divBdr>
                          <w:divsChild>
                            <w:div w:id="1876308386">
                              <w:marLeft w:val="0"/>
                              <w:marRight w:val="0"/>
                              <w:marTop w:val="0"/>
                              <w:marBottom w:val="0"/>
                              <w:divBdr>
                                <w:top w:val="none" w:sz="0" w:space="0" w:color="auto"/>
                                <w:left w:val="none" w:sz="0" w:space="0" w:color="auto"/>
                                <w:bottom w:val="none" w:sz="0" w:space="0" w:color="auto"/>
                                <w:right w:val="none" w:sz="0" w:space="0" w:color="auto"/>
                              </w:divBdr>
                              <w:divsChild>
                                <w:div w:id="28605602">
                                  <w:marLeft w:val="0"/>
                                  <w:marRight w:val="0"/>
                                  <w:marTop w:val="0"/>
                                  <w:marBottom w:val="0"/>
                                  <w:divBdr>
                                    <w:top w:val="none" w:sz="0" w:space="0" w:color="auto"/>
                                    <w:left w:val="none" w:sz="0" w:space="0" w:color="auto"/>
                                    <w:bottom w:val="none" w:sz="0" w:space="0" w:color="auto"/>
                                    <w:right w:val="none" w:sz="0" w:space="0" w:color="auto"/>
                                  </w:divBdr>
                                  <w:divsChild>
                                    <w:div w:id="1511135951">
                                      <w:marLeft w:val="0"/>
                                      <w:marRight w:val="0"/>
                                      <w:marTop w:val="0"/>
                                      <w:marBottom w:val="0"/>
                                      <w:divBdr>
                                        <w:top w:val="none" w:sz="0" w:space="0" w:color="auto"/>
                                        <w:left w:val="none" w:sz="0" w:space="0" w:color="auto"/>
                                        <w:bottom w:val="none" w:sz="0" w:space="0" w:color="auto"/>
                                        <w:right w:val="none" w:sz="0" w:space="0" w:color="auto"/>
                                      </w:divBdr>
                                      <w:divsChild>
                                        <w:div w:id="758644862">
                                          <w:marLeft w:val="0"/>
                                          <w:marRight w:val="0"/>
                                          <w:marTop w:val="0"/>
                                          <w:marBottom w:val="0"/>
                                          <w:divBdr>
                                            <w:top w:val="none" w:sz="0" w:space="0" w:color="auto"/>
                                            <w:left w:val="none" w:sz="0" w:space="0" w:color="auto"/>
                                            <w:bottom w:val="none" w:sz="0" w:space="0" w:color="auto"/>
                                            <w:right w:val="none" w:sz="0" w:space="0" w:color="auto"/>
                                          </w:divBdr>
                                          <w:divsChild>
                                            <w:div w:id="1141918650">
                                              <w:marLeft w:val="0"/>
                                              <w:marRight w:val="0"/>
                                              <w:marTop w:val="0"/>
                                              <w:marBottom w:val="0"/>
                                              <w:divBdr>
                                                <w:top w:val="none" w:sz="0" w:space="0" w:color="auto"/>
                                                <w:left w:val="none" w:sz="0" w:space="0" w:color="auto"/>
                                                <w:bottom w:val="none" w:sz="0" w:space="0" w:color="auto"/>
                                                <w:right w:val="none" w:sz="0" w:space="0" w:color="auto"/>
                                              </w:divBdr>
                                              <w:divsChild>
                                                <w:div w:id="1724521792">
                                                  <w:marLeft w:val="0"/>
                                                  <w:marRight w:val="0"/>
                                                  <w:marTop w:val="0"/>
                                                  <w:marBottom w:val="0"/>
                                                  <w:divBdr>
                                                    <w:top w:val="none" w:sz="0" w:space="0" w:color="auto"/>
                                                    <w:left w:val="none" w:sz="0" w:space="0" w:color="auto"/>
                                                    <w:bottom w:val="none" w:sz="0" w:space="0" w:color="auto"/>
                                                    <w:right w:val="none" w:sz="0" w:space="0" w:color="auto"/>
                                                  </w:divBdr>
                                                  <w:divsChild>
                                                    <w:div w:id="1593049161">
                                                      <w:marLeft w:val="0"/>
                                                      <w:marRight w:val="0"/>
                                                      <w:marTop w:val="0"/>
                                                      <w:marBottom w:val="0"/>
                                                      <w:divBdr>
                                                        <w:top w:val="none" w:sz="0" w:space="0" w:color="auto"/>
                                                        <w:left w:val="none" w:sz="0" w:space="0" w:color="auto"/>
                                                        <w:bottom w:val="none" w:sz="0" w:space="0" w:color="auto"/>
                                                        <w:right w:val="none" w:sz="0" w:space="0" w:color="auto"/>
                                                      </w:divBdr>
                                                      <w:divsChild>
                                                        <w:div w:id="892932667">
                                                          <w:marLeft w:val="0"/>
                                                          <w:marRight w:val="0"/>
                                                          <w:marTop w:val="0"/>
                                                          <w:marBottom w:val="0"/>
                                                          <w:divBdr>
                                                            <w:top w:val="none" w:sz="0" w:space="0" w:color="auto"/>
                                                            <w:left w:val="none" w:sz="0" w:space="0" w:color="auto"/>
                                                            <w:bottom w:val="none" w:sz="0" w:space="0" w:color="auto"/>
                                                            <w:right w:val="none" w:sz="0" w:space="0" w:color="auto"/>
                                                          </w:divBdr>
                                                          <w:divsChild>
                                                            <w:div w:id="24332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61927717">
          <w:marLeft w:val="0"/>
          <w:marRight w:val="0"/>
          <w:marTop w:val="0"/>
          <w:marBottom w:val="0"/>
          <w:divBdr>
            <w:top w:val="none" w:sz="0" w:space="0" w:color="auto"/>
            <w:left w:val="none" w:sz="0" w:space="0" w:color="auto"/>
            <w:bottom w:val="none" w:sz="0" w:space="0" w:color="auto"/>
            <w:right w:val="none" w:sz="0" w:space="0" w:color="auto"/>
          </w:divBdr>
          <w:divsChild>
            <w:div w:id="292832942">
              <w:marLeft w:val="0"/>
              <w:marRight w:val="0"/>
              <w:marTop w:val="0"/>
              <w:marBottom w:val="0"/>
              <w:divBdr>
                <w:top w:val="none" w:sz="0" w:space="0" w:color="auto"/>
                <w:left w:val="none" w:sz="0" w:space="0" w:color="auto"/>
                <w:bottom w:val="none" w:sz="0" w:space="0" w:color="auto"/>
                <w:right w:val="none" w:sz="0" w:space="0" w:color="auto"/>
              </w:divBdr>
              <w:divsChild>
                <w:div w:id="1871189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722380">
      <w:bodyDiv w:val="1"/>
      <w:marLeft w:val="0"/>
      <w:marRight w:val="0"/>
      <w:marTop w:val="0"/>
      <w:marBottom w:val="0"/>
      <w:divBdr>
        <w:top w:val="none" w:sz="0" w:space="0" w:color="auto"/>
        <w:left w:val="none" w:sz="0" w:space="0" w:color="auto"/>
        <w:bottom w:val="none" w:sz="0" w:space="0" w:color="auto"/>
        <w:right w:val="none" w:sz="0" w:space="0" w:color="auto"/>
      </w:divBdr>
    </w:div>
    <w:div w:id="1234968691">
      <w:bodyDiv w:val="1"/>
      <w:marLeft w:val="0"/>
      <w:marRight w:val="0"/>
      <w:marTop w:val="0"/>
      <w:marBottom w:val="0"/>
      <w:divBdr>
        <w:top w:val="none" w:sz="0" w:space="0" w:color="auto"/>
        <w:left w:val="none" w:sz="0" w:space="0" w:color="auto"/>
        <w:bottom w:val="none" w:sz="0" w:space="0" w:color="auto"/>
        <w:right w:val="none" w:sz="0" w:space="0" w:color="auto"/>
      </w:divBdr>
    </w:div>
    <w:div w:id="1247349670">
      <w:bodyDiv w:val="1"/>
      <w:marLeft w:val="0"/>
      <w:marRight w:val="0"/>
      <w:marTop w:val="0"/>
      <w:marBottom w:val="0"/>
      <w:divBdr>
        <w:top w:val="none" w:sz="0" w:space="0" w:color="auto"/>
        <w:left w:val="none" w:sz="0" w:space="0" w:color="auto"/>
        <w:bottom w:val="none" w:sz="0" w:space="0" w:color="auto"/>
        <w:right w:val="none" w:sz="0" w:space="0" w:color="auto"/>
      </w:divBdr>
    </w:div>
    <w:div w:id="1329165745">
      <w:bodyDiv w:val="1"/>
      <w:marLeft w:val="0"/>
      <w:marRight w:val="0"/>
      <w:marTop w:val="0"/>
      <w:marBottom w:val="0"/>
      <w:divBdr>
        <w:top w:val="none" w:sz="0" w:space="0" w:color="auto"/>
        <w:left w:val="none" w:sz="0" w:space="0" w:color="auto"/>
        <w:bottom w:val="none" w:sz="0" w:space="0" w:color="auto"/>
        <w:right w:val="none" w:sz="0" w:space="0" w:color="auto"/>
      </w:divBdr>
    </w:div>
    <w:div w:id="1356734347">
      <w:bodyDiv w:val="1"/>
      <w:marLeft w:val="0"/>
      <w:marRight w:val="0"/>
      <w:marTop w:val="0"/>
      <w:marBottom w:val="0"/>
      <w:divBdr>
        <w:top w:val="none" w:sz="0" w:space="0" w:color="auto"/>
        <w:left w:val="none" w:sz="0" w:space="0" w:color="auto"/>
        <w:bottom w:val="none" w:sz="0" w:space="0" w:color="auto"/>
        <w:right w:val="none" w:sz="0" w:space="0" w:color="auto"/>
      </w:divBdr>
    </w:div>
    <w:div w:id="1384406159">
      <w:bodyDiv w:val="1"/>
      <w:marLeft w:val="0"/>
      <w:marRight w:val="0"/>
      <w:marTop w:val="0"/>
      <w:marBottom w:val="0"/>
      <w:divBdr>
        <w:top w:val="none" w:sz="0" w:space="0" w:color="auto"/>
        <w:left w:val="none" w:sz="0" w:space="0" w:color="auto"/>
        <w:bottom w:val="none" w:sz="0" w:space="0" w:color="auto"/>
        <w:right w:val="none" w:sz="0" w:space="0" w:color="auto"/>
      </w:divBdr>
    </w:div>
    <w:div w:id="1393112302">
      <w:bodyDiv w:val="1"/>
      <w:marLeft w:val="0"/>
      <w:marRight w:val="0"/>
      <w:marTop w:val="0"/>
      <w:marBottom w:val="0"/>
      <w:divBdr>
        <w:top w:val="none" w:sz="0" w:space="0" w:color="auto"/>
        <w:left w:val="none" w:sz="0" w:space="0" w:color="auto"/>
        <w:bottom w:val="none" w:sz="0" w:space="0" w:color="auto"/>
        <w:right w:val="none" w:sz="0" w:space="0" w:color="auto"/>
      </w:divBdr>
      <w:divsChild>
        <w:div w:id="1923638351">
          <w:marLeft w:val="0"/>
          <w:marRight w:val="0"/>
          <w:marTop w:val="0"/>
          <w:marBottom w:val="0"/>
          <w:divBdr>
            <w:top w:val="none" w:sz="0" w:space="0" w:color="auto"/>
            <w:left w:val="none" w:sz="0" w:space="0" w:color="auto"/>
            <w:bottom w:val="none" w:sz="0" w:space="0" w:color="auto"/>
            <w:right w:val="none" w:sz="0" w:space="0" w:color="auto"/>
          </w:divBdr>
          <w:divsChild>
            <w:div w:id="744717260">
              <w:marLeft w:val="0"/>
              <w:marRight w:val="0"/>
              <w:marTop w:val="0"/>
              <w:marBottom w:val="0"/>
              <w:divBdr>
                <w:top w:val="none" w:sz="0" w:space="0" w:color="auto"/>
                <w:left w:val="none" w:sz="0" w:space="0" w:color="auto"/>
                <w:bottom w:val="none" w:sz="0" w:space="0" w:color="auto"/>
                <w:right w:val="none" w:sz="0" w:space="0" w:color="auto"/>
              </w:divBdr>
              <w:divsChild>
                <w:div w:id="1702896397">
                  <w:marLeft w:val="0"/>
                  <w:marRight w:val="0"/>
                  <w:marTop w:val="0"/>
                  <w:marBottom w:val="0"/>
                  <w:divBdr>
                    <w:top w:val="none" w:sz="0" w:space="0" w:color="auto"/>
                    <w:left w:val="none" w:sz="0" w:space="0" w:color="auto"/>
                    <w:bottom w:val="none" w:sz="0" w:space="0" w:color="auto"/>
                    <w:right w:val="none" w:sz="0" w:space="0" w:color="auto"/>
                  </w:divBdr>
                  <w:divsChild>
                    <w:div w:id="1322582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6944035">
      <w:bodyDiv w:val="1"/>
      <w:marLeft w:val="0"/>
      <w:marRight w:val="0"/>
      <w:marTop w:val="0"/>
      <w:marBottom w:val="0"/>
      <w:divBdr>
        <w:top w:val="none" w:sz="0" w:space="0" w:color="auto"/>
        <w:left w:val="none" w:sz="0" w:space="0" w:color="auto"/>
        <w:bottom w:val="none" w:sz="0" w:space="0" w:color="auto"/>
        <w:right w:val="none" w:sz="0" w:space="0" w:color="auto"/>
      </w:divBdr>
    </w:div>
    <w:div w:id="1452357177">
      <w:bodyDiv w:val="1"/>
      <w:marLeft w:val="0"/>
      <w:marRight w:val="0"/>
      <w:marTop w:val="0"/>
      <w:marBottom w:val="0"/>
      <w:divBdr>
        <w:top w:val="none" w:sz="0" w:space="0" w:color="auto"/>
        <w:left w:val="none" w:sz="0" w:space="0" w:color="auto"/>
        <w:bottom w:val="none" w:sz="0" w:space="0" w:color="auto"/>
        <w:right w:val="none" w:sz="0" w:space="0" w:color="auto"/>
      </w:divBdr>
      <w:divsChild>
        <w:div w:id="418645221">
          <w:marLeft w:val="0"/>
          <w:marRight w:val="0"/>
          <w:marTop w:val="0"/>
          <w:marBottom w:val="0"/>
          <w:divBdr>
            <w:top w:val="none" w:sz="0" w:space="0" w:color="auto"/>
            <w:left w:val="none" w:sz="0" w:space="0" w:color="auto"/>
            <w:bottom w:val="none" w:sz="0" w:space="0" w:color="auto"/>
            <w:right w:val="none" w:sz="0" w:space="0" w:color="auto"/>
          </w:divBdr>
          <w:divsChild>
            <w:div w:id="187792807">
              <w:marLeft w:val="0"/>
              <w:marRight w:val="0"/>
              <w:marTop w:val="0"/>
              <w:marBottom w:val="0"/>
              <w:divBdr>
                <w:top w:val="none" w:sz="0" w:space="0" w:color="auto"/>
                <w:left w:val="none" w:sz="0" w:space="0" w:color="auto"/>
                <w:bottom w:val="none" w:sz="0" w:space="0" w:color="auto"/>
                <w:right w:val="none" w:sz="0" w:space="0" w:color="auto"/>
              </w:divBdr>
              <w:divsChild>
                <w:div w:id="670066061">
                  <w:marLeft w:val="0"/>
                  <w:marRight w:val="0"/>
                  <w:marTop w:val="0"/>
                  <w:marBottom w:val="0"/>
                  <w:divBdr>
                    <w:top w:val="none" w:sz="0" w:space="0" w:color="auto"/>
                    <w:left w:val="none" w:sz="0" w:space="0" w:color="auto"/>
                    <w:bottom w:val="none" w:sz="0" w:space="0" w:color="auto"/>
                    <w:right w:val="none" w:sz="0" w:space="0" w:color="auto"/>
                  </w:divBdr>
                  <w:divsChild>
                    <w:div w:id="238563632">
                      <w:marLeft w:val="0"/>
                      <w:marRight w:val="0"/>
                      <w:marTop w:val="0"/>
                      <w:marBottom w:val="0"/>
                      <w:divBdr>
                        <w:top w:val="none" w:sz="0" w:space="0" w:color="auto"/>
                        <w:left w:val="none" w:sz="0" w:space="0" w:color="auto"/>
                        <w:bottom w:val="none" w:sz="0" w:space="0" w:color="auto"/>
                        <w:right w:val="none" w:sz="0" w:space="0" w:color="auto"/>
                      </w:divBdr>
                      <w:divsChild>
                        <w:div w:id="1385759101">
                          <w:marLeft w:val="0"/>
                          <w:marRight w:val="0"/>
                          <w:marTop w:val="0"/>
                          <w:marBottom w:val="0"/>
                          <w:divBdr>
                            <w:top w:val="none" w:sz="0" w:space="0" w:color="auto"/>
                            <w:left w:val="none" w:sz="0" w:space="0" w:color="auto"/>
                            <w:bottom w:val="none" w:sz="0" w:space="0" w:color="auto"/>
                            <w:right w:val="none" w:sz="0" w:space="0" w:color="auto"/>
                          </w:divBdr>
                          <w:divsChild>
                            <w:div w:id="1290935724">
                              <w:marLeft w:val="0"/>
                              <w:marRight w:val="0"/>
                              <w:marTop w:val="0"/>
                              <w:marBottom w:val="0"/>
                              <w:divBdr>
                                <w:top w:val="none" w:sz="0" w:space="0" w:color="auto"/>
                                <w:left w:val="none" w:sz="0" w:space="0" w:color="auto"/>
                                <w:bottom w:val="none" w:sz="0" w:space="0" w:color="auto"/>
                                <w:right w:val="none" w:sz="0" w:space="0" w:color="auto"/>
                              </w:divBdr>
                              <w:divsChild>
                                <w:div w:id="685131226">
                                  <w:marLeft w:val="0"/>
                                  <w:marRight w:val="0"/>
                                  <w:marTop w:val="0"/>
                                  <w:marBottom w:val="0"/>
                                  <w:divBdr>
                                    <w:top w:val="none" w:sz="0" w:space="0" w:color="auto"/>
                                    <w:left w:val="none" w:sz="0" w:space="0" w:color="auto"/>
                                    <w:bottom w:val="none" w:sz="0" w:space="0" w:color="auto"/>
                                    <w:right w:val="none" w:sz="0" w:space="0" w:color="auto"/>
                                  </w:divBdr>
                                  <w:divsChild>
                                    <w:div w:id="867989490">
                                      <w:marLeft w:val="0"/>
                                      <w:marRight w:val="0"/>
                                      <w:marTop w:val="0"/>
                                      <w:marBottom w:val="0"/>
                                      <w:divBdr>
                                        <w:top w:val="none" w:sz="0" w:space="0" w:color="auto"/>
                                        <w:left w:val="none" w:sz="0" w:space="0" w:color="auto"/>
                                        <w:bottom w:val="none" w:sz="0" w:space="0" w:color="auto"/>
                                        <w:right w:val="none" w:sz="0" w:space="0" w:color="auto"/>
                                      </w:divBdr>
                                      <w:divsChild>
                                        <w:div w:id="607006287">
                                          <w:marLeft w:val="0"/>
                                          <w:marRight w:val="0"/>
                                          <w:marTop w:val="0"/>
                                          <w:marBottom w:val="0"/>
                                          <w:divBdr>
                                            <w:top w:val="none" w:sz="0" w:space="0" w:color="auto"/>
                                            <w:left w:val="none" w:sz="0" w:space="0" w:color="auto"/>
                                            <w:bottom w:val="none" w:sz="0" w:space="0" w:color="auto"/>
                                            <w:right w:val="none" w:sz="0" w:space="0" w:color="auto"/>
                                          </w:divBdr>
                                          <w:divsChild>
                                            <w:div w:id="1122571913">
                                              <w:marLeft w:val="0"/>
                                              <w:marRight w:val="0"/>
                                              <w:marTop w:val="0"/>
                                              <w:marBottom w:val="0"/>
                                              <w:divBdr>
                                                <w:top w:val="none" w:sz="0" w:space="0" w:color="auto"/>
                                                <w:left w:val="none" w:sz="0" w:space="0" w:color="auto"/>
                                                <w:bottom w:val="none" w:sz="0" w:space="0" w:color="auto"/>
                                                <w:right w:val="none" w:sz="0" w:space="0" w:color="auto"/>
                                              </w:divBdr>
                                              <w:divsChild>
                                                <w:div w:id="80762721">
                                                  <w:marLeft w:val="0"/>
                                                  <w:marRight w:val="0"/>
                                                  <w:marTop w:val="0"/>
                                                  <w:marBottom w:val="0"/>
                                                  <w:divBdr>
                                                    <w:top w:val="none" w:sz="0" w:space="0" w:color="auto"/>
                                                    <w:left w:val="none" w:sz="0" w:space="0" w:color="auto"/>
                                                    <w:bottom w:val="none" w:sz="0" w:space="0" w:color="auto"/>
                                                    <w:right w:val="none" w:sz="0" w:space="0" w:color="auto"/>
                                                  </w:divBdr>
                                                  <w:divsChild>
                                                    <w:div w:id="810444754">
                                                      <w:marLeft w:val="0"/>
                                                      <w:marRight w:val="0"/>
                                                      <w:marTop w:val="0"/>
                                                      <w:marBottom w:val="0"/>
                                                      <w:divBdr>
                                                        <w:top w:val="none" w:sz="0" w:space="0" w:color="auto"/>
                                                        <w:left w:val="none" w:sz="0" w:space="0" w:color="auto"/>
                                                        <w:bottom w:val="none" w:sz="0" w:space="0" w:color="auto"/>
                                                        <w:right w:val="none" w:sz="0" w:space="0" w:color="auto"/>
                                                      </w:divBdr>
                                                      <w:divsChild>
                                                        <w:div w:id="700475494">
                                                          <w:marLeft w:val="0"/>
                                                          <w:marRight w:val="0"/>
                                                          <w:marTop w:val="0"/>
                                                          <w:marBottom w:val="0"/>
                                                          <w:divBdr>
                                                            <w:top w:val="none" w:sz="0" w:space="0" w:color="auto"/>
                                                            <w:left w:val="none" w:sz="0" w:space="0" w:color="auto"/>
                                                            <w:bottom w:val="none" w:sz="0" w:space="0" w:color="auto"/>
                                                            <w:right w:val="none" w:sz="0" w:space="0" w:color="auto"/>
                                                          </w:divBdr>
                                                          <w:divsChild>
                                                            <w:div w:id="112041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88263532">
          <w:marLeft w:val="0"/>
          <w:marRight w:val="0"/>
          <w:marTop w:val="0"/>
          <w:marBottom w:val="0"/>
          <w:divBdr>
            <w:top w:val="none" w:sz="0" w:space="0" w:color="auto"/>
            <w:left w:val="none" w:sz="0" w:space="0" w:color="auto"/>
            <w:bottom w:val="none" w:sz="0" w:space="0" w:color="auto"/>
            <w:right w:val="none" w:sz="0" w:space="0" w:color="auto"/>
          </w:divBdr>
          <w:divsChild>
            <w:div w:id="2118058444">
              <w:marLeft w:val="0"/>
              <w:marRight w:val="0"/>
              <w:marTop w:val="0"/>
              <w:marBottom w:val="0"/>
              <w:divBdr>
                <w:top w:val="none" w:sz="0" w:space="0" w:color="auto"/>
                <w:left w:val="none" w:sz="0" w:space="0" w:color="auto"/>
                <w:bottom w:val="none" w:sz="0" w:space="0" w:color="auto"/>
                <w:right w:val="none" w:sz="0" w:space="0" w:color="auto"/>
              </w:divBdr>
              <w:divsChild>
                <w:div w:id="1513186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1486783">
      <w:bodyDiv w:val="1"/>
      <w:marLeft w:val="0"/>
      <w:marRight w:val="0"/>
      <w:marTop w:val="0"/>
      <w:marBottom w:val="0"/>
      <w:divBdr>
        <w:top w:val="none" w:sz="0" w:space="0" w:color="auto"/>
        <w:left w:val="none" w:sz="0" w:space="0" w:color="auto"/>
        <w:bottom w:val="none" w:sz="0" w:space="0" w:color="auto"/>
        <w:right w:val="none" w:sz="0" w:space="0" w:color="auto"/>
      </w:divBdr>
    </w:div>
    <w:div w:id="1492255192">
      <w:bodyDiv w:val="1"/>
      <w:marLeft w:val="0"/>
      <w:marRight w:val="0"/>
      <w:marTop w:val="0"/>
      <w:marBottom w:val="0"/>
      <w:divBdr>
        <w:top w:val="none" w:sz="0" w:space="0" w:color="auto"/>
        <w:left w:val="none" w:sz="0" w:space="0" w:color="auto"/>
        <w:bottom w:val="none" w:sz="0" w:space="0" w:color="auto"/>
        <w:right w:val="none" w:sz="0" w:space="0" w:color="auto"/>
      </w:divBdr>
    </w:div>
    <w:div w:id="1513882304">
      <w:bodyDiv w:val="1"/>
      <w:marLeft w:val="0"/>
      <w:marRight w:val="0"/>
      <w:marTop w:val="0"/>
      <w:marBottom w:val="0"/>
      <w:divBdr>
        <w:top w:val="none" w:sz="0" w:space="0" w:color="auto"/>
        <w:left w:val="none" w:sz="0" w:space="0" w:color="auto"/>
        <w:bottom w:val="none" w:sz="0" w:space="0" w:color="auto"/>
        <w:right w:val="none" w:sz="0" w:space="0" w:color="auto"/>
      </w:divBdr>
    </w:div>
    <w:div w:id="1523546751">
      <w:bodyDiv w:val="1"/>
      <w:marLeft w:val="0"/>
      <w:marRight w:val="0"/>
      <w:marTop w:val="0"/>
      <w:marBottom w:val="0"/>
      <w:divBdr>
        <w:top w:val="none" w:sz="0" w:space="0" w:color="auto"/>
        <w:left w:val="none" w:sz="0" w:space="0" w:color="auto"/>
        <w:bottom w:val="none" w:sz="0" w:space="0" w:color="auto"/>
        <w:right w:val="none" w:sz="0" w:space="0" w:color="auto"/>
      </w:divBdr>
    </w:div>
    <w:div w:id="1526169494">
      <w:bodyDiv w:val="1"/>
      <w:marLeft w:val="0"/>
      <w:marRight w:val="0"/>
      <w:marTop w:val="0"/>
      <w:marBottom w:val="0"/>
      <w:divBdr>
        <w:top w:val="none" w:sz="0" w:space="0" w:color="auto"/>
        <w:left w:val="none" w:sz="0" w:space="0" w:color="auto"/>
        <w:bottom w:val="none" w:sz="0" w:space="0" w:color="auto"/>
        <w:right w:val="none" w:sz="0" w:space="0" w:color="auto"/>
      </w:divBdr>
    </w:div>
    <w:div w:id="1554275331">
      <w:bodyDiv w:val="1"/>
      <w:marLeft w:val="0"/>
      <w:marRight w:val="0"/>
      <w:marTop w:val="0"/>
      <w:marBottom w:val="0"/>
      <w:divBdr>
        <w:top w:val="none" w:sz="0" w:space="0" w:color="auto"/>
        <w:left w:val="none" w:sz="0" w:space="0" w:color="auto"/>
        <w:bottom w:val="none" w:sz="0" w:space="0" w:color="auto"/>
        <w:right w:val="none" w:sz="0" w:space="0" w:color="auto"/>
      </w:divBdr>
    </w:div>
    <w:div w:id="1658925039">
      <w:bodyDiv w:val="1"/>
      <w:marLeft w:val="0"/>
      <w:marRight w:val="0"/>
      <w:marTop w:val="0"/>
      <w:marBottom w:val="0"/>
      <w:divBdr>
        <w:top w:val="none" w:sz="0" w:space="0" w:color="auto"/>
        <w:left w:val="none" w:sz="0" w:space="0" w:color="auto"/>
        <w:bottom w:val="none" w:sz="0" w:space="0" w:color="auto"/>
        <w:right w:val="none" w:sz="0" w:space="0" w:color="auto"/>
      </w:divBdr>
    </w:div>
    <w:div w:id="1659189623">
      <w:bodyDiv w:val="1"/>
      <w:marLeft w:val="0"/>
      <w:marRight w:val="0"/>
      <w:marTop w:val="0"/>
      <w:marBottom w:val="0"/>
      <w:divBdr>
        <w:top w:val="none" w:sz="0" w:space="0" w:color="auto"/>
        <w:left w:val="none" w:sz="0" w:space="0" w:color="auto"/>
        <w:bottom w:val="none" w:sz="0" w:space="0" w:color="auto"/>
        <w:right w:val="none" w:sz="0" w:space="0" w:color="auto"/>
      </w:divBdr>
    </w:div>
    <w:div w:id="1668903388">
      <w:bodyDiv w:val="1"/>
      <w:marLeft w:val="0"/>
      <w:marRight w:val="0"/>
      <w:marTop w:val="0"/>
      <w:marBottom w:val="0"/>
      <w:divBdr>
        <w:top w:val="none" w:sz="0" w:space="0" w:color="auto"/>
        <w:left w:val="none" w:sz="0" w:space="0" w:color="auto"/>
        <w:bottom w:val="none" w:sz="0" w:space="0" w:color="auto"/>
        <w:right w:val="none" w:sz="0" w:space="0" w:color="auto"/>
      </w:divBdr>
      <w:divsChild>
        <w:div w:id="606280078">
          <w:marLeft w:val="0"/>
          <w:marRight w:val="0"/>
          <w:marTop w:val="0"/>
          <w:marBottom w:val="0"/>
          <w:divBdr>
            <w:top w:val="none" w:sz="0" w:space="0" w:color="auto"/>
            <w:left w:val="none" w:sz="0" w:space="0" w:color="auto"/>
            <w:bottom w:val="none" w:sz="0" w:space="0" w:color="auto"/>
            <w:right w:val="none" w:sz="0" w:space="0" w:color="auto"/>
          </w:divBdr>
          <w:divsChild>
            <w:div w:id="1773624270">
              <w:marLeft w:val="0"/>
              <w:marRight w:val="0"/>
              <w:marTop w:val="0"/>
              <w:marBottom w:val="0"/>
              <w:divBdr>
                <w:top w:val="none" w:sz="0" w:space="0" w:color="auto"/>
                <w:left w:val="none" w:sz="0" w:space="0" w:color="auto"/>
                <w:bottom w:val="none" w:sz="0" w:space="0" w:color="auto"/>
                <w:right w:val="none" w:sz="0" w:space="0" w:color="auto"/>
              </w:divBdr>
              <w:divsChild>
                <w:div w:id="805973428">
                  <w:marLeft w:val="0"/>
                  <w:marRight w:val="0"/>
                  <w:marTop w:val="0"/>
                  <w:marBottom w:val="0"/>
                  <w:divBdr>
                    <w:top w:val="none" w:sz="0" w:space="0" w:color="auto"/>
                    <w:left w:val="none" w:sz="0" w:space="0" w:color="auto"/>
                    <w:bottom w:val="none" w:sz="0" w:space="0" w:color="auto"/>
                    <w:right w:val="none" w:sz="0" w:space="0" w:color="auto"/>
                  </w:divBdr>
                  <w:divsChild>
                    <w:div w:id="1820536765">
                      <w:marLeft w:val="0"/>
                      <w:marRight w:val="90"/>
                      <w:marTop w:val="0"/>
                      <w:marBottom w:val="0"/>
                      <w:divBdr>
                        <w:top w:val="none" w:sz="0" w:space="0" w:color="auto"/>
                        <w:left w:val="none" w:sz="0" w:space="0" w:color="auto"/>
                        <w:bottom w:val="none" w:sz="0" w:space="0" w:color="auto"/>
                        <w:right w:val="none" w:sz="0" w:space="0" w:color="auto"/>
                      </w:divBdr>
                    </w:div>
                    <w:div w:id="187049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439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353001">
      <w:bodyDiv w:val="1"/>
      <w:marLeft w:val="0"/>
      <w:marRight w:val="0"/>
      <w:marTop w:val="0"/>
      <w:marBottom w:val="0"/>
      <w:divBdr>
        <w:top w:val="none" w:sz="0" w:space="0" w:color="auto"/>
        <w:left w:val="none" w:sz="0" w:space="0" w:color="auto"/>
        <w:bottom w:val="none" w:sz="0" w:space="0" w:color="auto"/>
        <w:right w:val="none" w:sz="0" w:space="0" w:color="auto"/>
      </w:divBdr>
      <w:divsChild>
        <w:div w:id="529538194">
          <w:marLeft w:val="0"/>
          <w:marRight w:val="0"/>
          <w:marTop w:val="0"/>
          <w:marBottom w:val="0"/>
          <w:divBdr>
            <w:top w:val="single" w:sz="2" w:space="0" w:color="E3E3E3"/>
            <w:left w:val="single" w:sz="2" w:space="0" w:color="E3E3E3"/>
            <w:bottom w:val="single" w:sz="2" w:space="0" w:color="E3E3E3"/>
            <w:right w:val="single" w:sz="2" w:space="0" w:color="E3E3E3"/>
          </w:divBdr>
          <w:divsChild>
            <w:div w:id="2128159057">
              <w:marLeft w:val="0"/>
              <w:marRight w:val="0"/>
              <w:marTop w:val="0"/>
              <w:marBottom w:val="0"/>
              <w:divBdr>
                <w:top w:val="single" w:sz="2" w:space="0" w:color="E3E3E3"/>
                <w:left w:val="single" w:sz="2" w:space="0" w:color="E3E3E3"/>
                <w:bottom w:val="single" w:sz="2" w:space="0" w:color="E3E3E3"/>
                <w:right w:val="single" w:sz="2" w:space="0" w:color="E3E3E3"/>
              </w:divBdr>
              <w:divsChild>
                <w:div w:id="1636523968">
                  <w:marLeft w:val="0"/>
                  <w:marRight w:val="0"/>
                  <w:marTop w:val="0"/>
                  <w:marBottom w:val="0"/>
                  <w:divBdr>
                    <w:top w:val="single" w:sz="2" w:space="0" w:color="E3E3E3"/>
                    <w:left w:val="single" w:sz="2" w:space="0" w:color="E3E3E3"/>
                    <w:bottom w:val="single" w:sz="2" w:space="0" w:color="E3E3E3"/>
                    <w:right w:val="single" w:sz="2" w:space="0" w:color="E3E3E3"/>
                  </w:divBdr>
                  <w:divsChild>
                    <w:div w:id="1314721712">
                      <w:marLeft w:val="0"/>
                      <w:marRight w:val="0"/>
                      <w:marTop w:val="0"/>
                      <w:marBottom w:val="0"/>
                      <w:divBdr>
                        <w:top w:val="single" w:sz="2" w:space="0" w:color="E3E3E3"/>
                        <w:left w:val="single" w:sz="2" w:space="0" w:color="E3E3E3"/>
                        <w:bottom w:val="single" w:sz="2" w:space="0" w:color="E3E3E3"/>
                        <w:right w:val="single" w:sz="2" w:space="0" w:color="E3E3E3"/>
                      </w:divBdr>
                      <w:divsChild>
                        <w:div w:id="328601751">
                          <w:marLeft w:val="0"/>
                          <w:marRight w:val="0"/>
                          <w:marTop w:val="0"/>
                          <w:marBottom w:val="0"/>
                          <w:divBdr>
                            <w:top w:val="single" w:sz="2" w:space="0" w:color="E3E3E3"/>
                            <w:left w:val="single" w:sz="2" w:space="0" w:color="E3E3E3"/>
                            <w:bottom w:val="single" w:sz="2" w:space="0" w:color="E3E3E3"/>
                            <w:right w:val="single" w:sz="2" w:space="0" w:color="E3E3E3"/>
                          </w:divBdr>
                          <w:divsChild>
                            <w:div w:id="1667778475">
                              <w:marLeft w:val="0"/>
                              <w:marRight w:val="0"/>
                              <w:marTop w:val="100"/>
                              <w:marBottom w:val="100"/>
                              <w:divBdr>
                                <w:top w:val="single" w:sz="2" w:space="0" w:color="E3E3E3"/>
                                <w:left w:val="single" w:sz="2" w:space="0" w:color="E3E3E3"/>
                                <w:bottom w:val="single" w:sz="2" w:space="0" w:color="E3E3E3"/>
                                <w:right w:val="single" w:sz="2" w:space="0" w:color="E3E3E3"/>
                              </w:divBdr>
                              <w:divsChild>
                                <w:div w:id="788210199">
                                  <w:marLeft w:val="0"/>
                                  <w:marRight w:val="0"/>
                                  <w:marTop w:val="0"/>
                                  <w:marBottom w:val="0"/>
                                  <w:divBdr>
                                    <w:top w:val="single" w:sz="2" w:space="0" w:color="E3E3E3"/>
                                    <w:left w:val="single" w:sz="2" w:space="0" w:color="E3E3E3"/>
                                    <w:bottom w:val="single" w:sz="2" w:space="0" w:color="E3E3E3"/>
                                    <w:right w:val="single" w:sz="2" w:space="0" w:color="E3E3E3"/>
                                  </w:divBdr>
                                  <w:divsChild>
                                    <w:div w:id="1602031092">
                                      <w:marLeft w:val="0"/>
                                      <w:marRight w:val="0"/>
                                      <w:marTop w:val="0"/>
                                      <w:marBottom w:val="0"/>
                                      <w:divBdr>
                                        <w:top w:val="single" w:sz="2" w:space="0" w:color="E3E3E3"/>
                                        <w:left w:val="single" w:sz="2" w:space="0" w:color="E3E3E3"/>
                                        <w:bottom w:val="single" w:sz="2" w:space="0" w:color="E3E3E3"/>
                                        <w:right w:val="single" w:sz="2" w:space="0" w:color="E3E3E3"/>
                                      </w:divBdr>
                                      <w:divsChild>
                                        <w:div w:id="360321204">
                                          <w:marLeft w:val="0"/>
                                          <w:marRight w:val="0"/>
                                          <w:marTop w:val="0"/>
                                          <w:marBottom w:val="0"/>
                                          <w:divBdr>
                                            <w:top w:val="single" w:sz="2" w:space="0" w:color="E3E3E3"/>
                                            <w:left w:val="single" w:sz="2" w:space="0" w:color="E3E3E3"/>
                                            <w:bottom w:val="single" w:sz="2" w:space="0" w:color="E3E3E3"/>
                                            <w:right w:val="single" w:sz="2" w:space="0" w:color="E3E3E3"/>
                                          </w:divBdr>
                                          <w:divsChild>
                                            <w:div w:id="164790181">
                                              <w:marLeft w:val="0"/>
                                              <w:marRight w:val="0"/>
                                              <w:marTop w:val="0"/>
                                              <w:marBottom w:val="0"/>
                                              <w:divBdr>
                                                <w:top w:val="single" w:sz="2" w:space="0" w:color="E3E3E3"/>
                                                <w:left w:val="single" w:sz="2" w:space="0" w:color="E3E3E3"/>
                                                <w:bottom w:val="single" w:sz="2" w:space="0" w:color="E3E3E3"/>
                                                <w:right w:val="single" w:sz="2" w:space="0" w:color="E3E3E3"/>
                                              </w:divBdr>
                                              <w:divsChild>
                                                <w:div w:id="1207913988">
                                                  <w:marLeft w:val="0"/>
                                                  <w:marRight w:val="0"/>
                                                  <w:marTop w:val="0"/>
                                                  <w:marBottom w:val="0"/>
                                                  <w:divBdr>
                                                    <w:top w:val="single" w:sz="2" w:space="0" w:color="E3E3E3"/>
                                                    <w:left w:val="single" w:sz="2" w:space="0" w:color="E3E3E3"/>
                                                    <w:bottom w:val="single" w:sz="2" w:space="0" w:color="E3E3E3"/>
                                                    <w:right w:val="single" w:sz="2" w:space="0" w:color="E3E3E3"/>
                                                  </w:divBdr>
                                                  <w:divsChild>
                                                    <w:div w:id="182546806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952586285">
                                      <w:marLeft w:val="0"/>
                                      <w:marRight w:val="0"/>
                                      <w:marTop w:val="0"/>
                                      <w:marBottom w:val="0"/>
                                      <w:divBdr>
                                        <w:top w:val="single" w:sz="2" w:space="0" w:color="E3E3E3"/>
                                        <w:left w:val="single" w:sz="2" w:space="0" w:color="E3E3E3"/>
                                        <w:bottom w:val="single" w:sz="2" w:space="0" w:color="E3E3E3"/>
                                        <w:right w:val="single" w:sz="2" w:space="0" w:color="E3E3E3"/>
                                      </w:divBdr>
                                      <w:divsChild>
                                        <w:div w:id="573778846">
                                          <w:marLeft w:val="0"/>
                                          <w:marRight w:val="0"/>
                                          <w:marTop w:val="0"/>
                                          <w:marBottom w:val="0"/>
                                          <w:divBdr>
                                            <w:top w:val="single" w:sz="2" w:space="0" w:color="E3E3E3"/>
                                            <w:left w:val="single" w:sz="2" w:space="0" w:color="E3E3E3"/>
                                            <w:bottom w:val="single" w:sz="2" w:space="0" w:color="E3E3E3"/>
                                            <w:right w:val="single" w:sz="2" w:space="0" w:color="E3E3E3"/>
                                          </w:divBdr>
                                          <w:divsChild>
                                            <w:div w:id="436144773">
                                              <w:marLeft w:val="0"/>
                                              <w:marRight w:val="0"/>
                                              <w:marTop w:val="0"/>
                                              <w:marBottom w:val="0"/>
                                              <w:divBdr>
                                                <w:top w:val="single" w:sz="2" w:space="0" w:color="E3E3E3"/>
                                                <w:left w:val="single" w:sz="2" w:space="0" w:color="E3E3E3"/>
                                                <w:bottom w:val="single" w:sz="2" w:space="0" w:color="E3E3E3"/>
                                                <w:right w:val="single" w:sz="2" w:space="0" w:color="E3E3E3"/>
                                              </w:divBdr>
                                              <w:divsChild>
                                                <w:div w:id="376468882">
                                                  <w:marLeft w:val="0"/>
                                                  <w:marRight w:val="0"/>
                                                  <w:marTop w:val="0"/>
                                                  <w:marBottom w:val="0"/>
                                                  <w:divBdr>
                                                    <w:top w:val="single" w:sz="2" w:space="0" w:color="E3E3E3"/>
                                                    <w:left w:val="single" w:sz="2" w:space="0" w:color="E3E3E3"/>
                                                    <w:bottom w:val="single" w:sz="2" w:space="0" w:color="E3E3E3"/>
                                                    <w:right w:val="single" w:sz="2" w:space="0" w:color="E3E3E3"/>
                                                  </w:divBdr>
                                                  <w:divsChild>
                                                    <w:div w:id="35156542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 w:id="164955108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807668402">
                          <w:marLeft w:val="0"/>
                          <w:marRight w:val="0"/>
                          <w:marTop w:val="0"/>
                          <w:marBottom w:val="0"/>
                          <w:divBdr>
                            <w:top w:val="single" w:sz="2" w:space="0" w:color="E3E3E3"/>
                            <w:left w:val="single" w:sz="2" w:space="0" w:color="E3E3E3"/>
                            <w:bottom w:val="single" w:sz="2" w:space="0" w:color="E3E3E3"/>
                            <w:right w:val="single" w:sz="2" w:space="0" w:color="E3E3E3"/>
                          </w:divBdr>
                          <w:divsChild>
                            <w:div w:id="962731255">
                              <w:marLeft w:val="0"/>
                              <w:marRight w:val="0"/>
                              <w:marTop w:val="100"/>
                              <w:marBottom w:val="100"/>
                              <w:divBdr>
                                <w:top w:val="single" w:sz="2" w:space="0" w:color="E3E3E3"/>
                                <w:left w:val="single" w:sz="2" w:space="0" w:color="E3E3E3"/>
                                <w:bottom w:val="single" w:sz="2" w:space="0" w:color="E3E3E3"/>
                                <w:right w:val="single" w:sz="2" w:space="0" w:color="E3E3E3"/>
                              </w:divBdr>
                              <w:divsChild>
                                <w:div w:id="1520503830">
                                  <w:marLeft w:val="0"/>
                                  <w:marRight w:val="0"/>
                                  <w:marTop w:val="0"/>
                                  <w:marBottom w:val="0"/>
                                  <w:divBdr>
                                    <w:top w:val="single" w:sz="2" w:space="0" w:color="E3E3E3"/>
                                    <w:left w:val="single" w:sz="2" w:space="0" w:color="E3E3E3"/>
                                    <w:bottom w:val="single" w:sz="2" w:space="0" w:color="E3E3E3"/>
                                    <w:right w:val="single" w:sz="2" w:space="0" w:color="E3E3E3"/>
                                  </w:divBdr>
                                  <w:divsChild>
                                    <w:div w:id="187841359">
                                      <w:marLeft w:val="0"/>
                                      <w:marRight w:val="0"/>
                                      <w:marTop w:val="0"/>
                                      <w:marBottom w:val="0"/>
                                      <w:divBdr>
                                        <w:top w:val="single" w:sz="2" w:space="0" w:color="E3E3E3"/>
                                        <w:left w:val="single" w:sz="2" w:space="0" w:color="E3E3E3"/>
                                        <w:bottom w:val="single" w:sz="2" w:space="0" w:color="E3E3E3"/>
                                        <w:right w:val="single" w:sz="2" w:space="0" w:color="E3E3E3"/>
                                      </w:divBdr>
                                      <w:divsChild>
                                        <w:div w:id="1564489302">
                                          <w:marLeft w:val="0"/>
                                          <w:marRight w:val="0"/>
                                          <w:marTop w:val="0"/>
                                          <w:marBottom w:val="0"/>
                                          <w:divBdr>
                                            <w:top w:val="single" w:sz="2" w:space="0" w:color="E3E3E3"/>
                                            <w:left w:val="single" w:sz="2" w:space="0" w:color="E3E3E3"/>
                                            <w:bottom w:val="single" w:sz="2" w:space="0" w:color="E3E3E3"/>
                                            <w:right w:val="single" w:sz="2" w:space="0" w:color="E3E3E3"/>
                                          </w:divBdr>
                                          <w:divsChild>
                                            <w:div w:id="431316117">
                                              <w:marLeft w:val="0"/>
                                              <w:marRight w:val="0"/>
                                              <w:marTop w:val="0"/>
                                              <w:marBottom w:val="0"/>
                                              <w:divBdr>
                                                <w:top w:val="single" w:sz="2" w:space="0" w:color="E3E3E3"/>
                                                <w:left w:val="single" w:sz="2" w:space="0" w:color="E3E3E3"/>
                                                <w:bottom w:val="single" w:sz="2" w:space="0" w:color="E3E3E3"/>
                                                <w:right w:val="single" w:sz="2" w:space="0" w:color="E3E3E3"/>
                                              </w:divBdr>
                                              <w:divsChild>
                                                <w:div w:id="1250188669">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438184628">
                                              <w:marLeft w:val="0"/>
                                              <w:marRight w:val="0"/>
                                              <w:marTop w:val="0"/>
                                              <w:marBottom w:val="0"/>
                                              <w:divBdr>
                                                <w:top w:val="single" w:sz="2" w:space="0" w:color="E3E3E3"/>
                                                <w:left w:val="single" w:sz="2" w:space="0" w:color="E3E3E3"/>
                                                <w:bottom w:val="single" w:sz="2" w:space="0" w:color="E3E3E3"/>
                                                <w:right w:val="single" w:sz="2" w:space="0" w:color="E3E3E3"/>
                                              </w:divBdr>
                                              <w:divsChild>
                                                <w:div w:id="1553928871">
                                                  <w:marLeft w:val="0"/>
                                                  <w:marRight w:val="0"/>
                                                  <w:marTop w:val="0"/>
                                                  <w:marBottom w:val="0"/>
                                                  <w:divBdr>
                                                    <w:top w:val="single" w:sz="2" w:space="0" w:color="E3E3E3"/>
                                                    <w:left w:val="single" w:sz="2" w:space="0" w:color="E3E3E3"/>
                                                    <w:bottom w:val="single" w:sz="2" w:space="0" w:color="E3E3E3"/>
                                                    <w:right w:val="single" w:sz="2" w:space="0" w:color="E3E3E3"/>
                                                  </w:divBdr>
                                                  <w:divsChild>
                                                    <w:div w:id="63814507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 w:id="1725060694">
                          <w:marLeft w:val="0"/>
                          <w:marRight w:val="0"/>
                          <w:marTop w:val="0"/>
                          <w:marBottom w:val="0"/>
                          <w:divBdr>
                            <w:top w:val="single" w:sz="2" w:space="0" w:color="E3E3E3"/>
                            <w:left w:val="single" w:sz="2" w:space="0" w:color="E3E3E3"/>
                            <w:bottom w:val="single" w:sz="2" w:space="0" w:color="E3E3E3"/>
                            <w:right w:val="single" w:sz="2" w:space="0" w:color="E3E3E3"/>
                          </w:divBdr>
                          <w:divsChild>
                            <w:div w:id="1593128483">
                              <w:marLeft w:val="0"/>
                              <w:marRight w:val="0"/>
                              <w:marTop w:val="100"/>
                              <w:marBottom w:val="100"/>
                              <w:divBdr>
                                <w:top w:val="single" w:sz="2" w:space="0" w:color="E3E3E3"/>
                                <w:left w:val="single" w:sz="2" w:space="0" w:color="E3E3E3"/>
                                <w:bottom w:val="single" w:sz="2" w:space="0" w:color="E3E3E3"/>
                                <w:right w:val="single" w:sz="2" w:space="0" w:color="E3E3E3"/>
                              </w:divBdr>
                              <w:divsChild>
                                <w:div w:id="728958328">
                                  <w:marLeft w:val="0"/>
                                  <w:marRight w:val="0"/>
                                  <w:marTop w:val="0"/>
                                  <w:marBottom w:val="0"/>
                                  <w:divBdr>
                                    <w:top w:val="single" w:sz="2" w:space="0" w:color="E3E3E3"/>
                                    <w:left w:val="single" w:sz="2" w:space="0" w:color="E3E3E3"/>
                                    <w:bottom w:val="single" w:sz="2" w:space="0" w:color="E3E3E3"/>
                                    <w:right w:val="single" w:sz="2" w:space="0" w:color="E3E3E3"/>
                                  </w:divBdr>
                                  <w:divsChild>
                                    <w:div w:id="245576849">
                                      <w:marLeft w:val="0"/>
                                      <w:marRight w:val="0"/>
                                      <w:marTop w:val="0"/>
                                      <w:marBottom w:val="0"/>
                                      <w:divBdr>
                                        <w:top w:val="single" w:sz="2" w:space="0" w:color="E3E3E3"/>
                                        <w:left w:val="single" w:sz="2" w:space="0" w:color="E3E3E3"/>
                                        <w:bottom w:val="single" w:sz="2" w:space="0" w:color="E3E3E3"/>
                                        <w:right w:val="single" w:sz="2" w:space="0" w:color="E3E3E3"/>
                                      </w:divBdr>
                                      <w:divsChild>
                                        <w:div w:id="1032417545">
                                          <w:marLeft w:val="0"/>
                                          <w:marRight w:val="0"/>
                                          <w:marTop w:val="0"/>
                                          <w:marBottom w:val="0"/>
                                          <w:divBdr>
                                            <w:top w:val="single" w:sz="2" w:space="0" w:color="E3E3E3"/>
                                            <w:left w:val="single" w:sz="2" w:space="0" w:color="E3E3E3"/>
                                            <w:bottom w:val="single" w:sz="2" w:space="0" w:color="E3E3E3"/>
                                            <w:right w:val="single" w:sz="2" w:space="0" w:color="E3E3E3"/>
                                          </w:divBdr>
                                          <w:divsChild>
                                            <w:div w:id="1075516859">
                                              <w:marLeft w:val="0"/>
                                              <w:marRight w:val="0"/>
                                              <w:marTop w:val="0"/>
                                              <w:marBottom w:val="0"/>
                                              <w:divBdr>
                                                <w:top w:val="single" w:sz="2" w:space="0" w:color="E3E3E3"/>
                                                <w:left w:val="single" w:sz="2" w:space="0" w:color="E3E3E3"/>
                                                <w:bottom w:val="single" w:sz="2" w:space="0" w:color="E3E3E3"/>
                                                <w:right w:val="single" w:sz="2" w:space="0" w:color="E3E3E3"/>
                                              </w:divBdr>
                                              <w:divsChild>
                                                <w:div w:id="565379988">
                                                  <w:marLeft w:val="0"/>
                                                  <w:marRight w:val="0"/>
                                                  <w:marTop w:val="0"/>
                                                  <w:marBottom w:val="0"/>
                                                  <w:divBdr>
                                                    <w:top w:val="single" w:sz="2" w:space="0" w:color="E3E3E3"/>
                                                    <w:left w:val="single" w:sz="2" w:space="0" w:color="E3E3E3"/>
                                                    <w:bottom w:val="single" w:sz="2" w:space="0" w:color="E3E3E3"/>
                                                    <w:right w:val="single" w:sz="2" w:space="0" w:color="E3E3E3"/>
                                                  </w:divBdr>
                                                  <w:divsChild>
                                                    <w:div w:id="179571174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 w:id="1010330966">
                                      <w:marLeft w:val="0"/>
                                      <w:marRight w:val="0"/>
                                      <w:marTop w:val="0"/>
                                      <w:marBottom w:val="0"/>
                                      <w:divBdr>
                                        <w:top w:val="single" w:sz="2" w:space="0" w:color="E3E3E3"/>
                                        <w:left w:val="single" w:sz="2" w:space="0" w:color="E3E3E3"/>
                                        <w:bottom w:val="single" w:sz="2" w:space="0" w:color="E3E3E3"/>
                                        <w:right w:val="single" w:sz="2" w:space="0" w:color="E3E3E3"/>
                                      </w:divBdr>
                                      <w:divsChild>
                                        <w:div w:id="449857806">
                                          <w:marLeft w:val="0"/>
                                          <w:marRight w:val="0"/>
                                          <w:marTop w:val="0"/>
                                          <w:marBottom w:val="0"/>
                                          <w:divBdr>
                                            <w:top w:val="single" w:sz="2" w:space="0" w:color="E3E3E3"/>
                                            <w:left w:val="single" w:sz="2" w:space="0" w:color="E3E3E3"/>
                                            <w:bottom w:val="single" w:sz="2" w:space="0" w:color="E3E3E3"/>
                                            <w:right w:val="single" w:sz="2" w:space="0" w:color="E3E3E3"/>
                                          </w:divBdr>
                                          <w:divsChild>
                                            <w:div w:id="504369566">
                                              <w:marLeft w:val="0"/>
                                              <w:marRight w:val="0"/>
                                              <w:marTop w:val="0"/>
                                              <w:marBottom w:val="0"/>
                                              <w:divBdr>
                                                <w:top w:val="single" w:sz="2" w:space="0" w:color="E3E3E3"/>
                                                <w:left w:val="single" w:sz="2" w:space="0" w:color="E3E3E3"/>
                                                <w:bottom w:val="single" w:sz="2" w:space="0" w:color="E3E3E3"/>
                                                <w:right w:val="single" w:sz="2" w:space="0" w:color="E3E3E3"/>
                                              </w:divBdr>
                                              <w:divsChild>
                                                <w:div w:id="368535410">
                                                  <w:marLeft w:val="0"/>
                                                  <w:marRight w:val="0"/>
                                                  <w:marTop w:val="0"/>
                                                  <w:marBottom w:val="0"/>
                                                  <w:divBdr>
                                                    <w:top w:val="single" w:sz="2" w:space="0" w:color="E3E3E3"/>
                                                    <w:left w:val="single" w:sz="2" w:space="0" w:color="E3E3E3"/>
                                                    <w:bottom w:val="single" w:sz="2" w:space="0" w:color="E3E3E3"/>
                                                    <w:right w:val="single" w:sz="2" w:space="0" w:color="E3E3E3"/>
                                                  </w:divBdr>
                                                  <w:divsChild>
                                                    <w:div w:id="824514105">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2140755724">
                                              <w:marLeft w:val="0"/>
                                              <w:marRight w:val="0"/>
                                              <w:marTop w:val="0"/>
                                              <w:marBottom w:val="0"/>
                                              <w:divBdr>
                                                <w:top w:val="single" w:sz="2" w:space="0" w:color="E3E3E3"/>
                                                <w:left w:val="single" w:sz="2" w:space="0" w:color="E3E3E3"/>
                                                <w:bottom w:val="single" w:sz="2" w:space="0" w:color="E3E3E3"/>
                                                <w:right w:val="single" w:sz="2" w:space="0" w:color="E3E3E3"/>
                                              </w:divBdr>
                                              <w:divsChild>
                                                <w:div w:id="1585912033">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931009748">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 w:id="2097434752">
          <w:marLeft w:val="0"/>
          <w:marRight w:val="0"/>
          <w:marTop w:val="0"/>
          <w:marBottom w:val="0"/>
          <w:divBdr>
            <w:top w:val="none" w:sz="0" w:space="0" w:color="auto"/>
            <w:left w:val="none" w:sz="0" w:space="0" w:color="auto"/>
            <w:bottom w:val="none" w:sz="0" w:space="0" w:color="auto"/>
            <w:right w:val="none" w:sz="0" w:space="0" w:color="auto"/>
          </w:divBdr>
          <w:divsChild>
            <w:div w:id="1921328550">
              <w:marLeft w:val="0"/>
              <w:marRight w:val="0"/>
              <w:marTop w:val="0"/>
              <w:marBottom w:val="0"/>
              <w:divBdr>
                <w:top w:val="single" w:sz="2" w:space="0" w:color="E3E3E3"/>
                <w:left w:val="single" w:sz="2" w:space="0" w:color="E3E3E3"/>
                <w:bottom w:val="single" w:sz="2" w:space="0" w:color="E3E3E3"/>
                <w:right w:val="single" w:sz="2" w:space="0" w:color="E3E3E3"/>
              </w:divBdr>
              <w:divsChild>
                <w:div w:id="1874539947">
                  <w:marLeft w:val="0"/>
                  <w:marRight w:val="0"/>
                  <w:marTop w:val="0"/>
                  <w:marBottom w:val="0"/>
                  <w:divBdr>
                    <w:top w:val="single" w:sz="2" w:space="0" w:color="E3E3E3"/>
                    <w:left w:val="single" w:sz="2" w:space="0" w:color="E3E3E3"/>
                    <w:bottom w:val="single" w:sz="2" w:space="0" w:color="E3E3E3"/>
                    <w:right w:val="single" w:sz="2" w:space="0" w:color="E3E3E3"/>
                  </w:divBdr>
                  <w:divsChild>
                    <w:div w:id="303509083">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 w:id="200127516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1733845202">
      <w:bodyDiv w:val="1"/>
      <w:marLeft w:val="0"/>
      <w:marRight w:val="0"/>
      <w:marTop w:val="0"/>
      <w:marBottom w:val="0"/>
      <w:divBdr>
        <w:top w:val="none" w:sz="0" w:space="0" w:color="auto"/>
        <w:left w:val="none" w:sz="0" w:space="0" w:color="auto"/>
        <w:bottom w:val="none" w:sz="0" w:space="0" w:color="auto"/>
        <w:right w:val="none" w:sz="0" w:space="0" w:color="auto"/>
      </w:divBdr>
      <w:divsChild>
        <w:div w:id="1221938334">
          <w:marLeft w:val="0"/>
          <w:marRight w:val="0"/>
          <w:marTop w:val="0"/>
          <w:marBottom w:val="0"/>
          <w:divBdr>
            <w:top w:val="none" w:sz="0" w:space="0" w:color="auto"/>
            <w:left w:val="none" w:sz="0" w:space="0" w:color="auto"/>
            <w:bottom w:val="none" w:sz="0" w:space="0" w:color="auto"/>
            <w:right w:val="none" w:sz="0" w:space="0" w:color="auto"/>
          </w:divBdr>
          <w:divsChild>
            <w:div w:id="889921875">
              <w:marLeft w:val="0"/>
              <w:marRight w:val="0"/>
              <w:marTop w:val="0"/>
              <w:marBottom w:val="0"/>
              <w:divBdr>
                <w:top w:val="single" w:sz="2" w:space="0" w:color="E3E3E3"/>
                <w:left w:val="single" w:sz="2" w:space="0" w:color="E3E3E3"/>
                <w:bottom w:val="single" w:sz="2" w:space="0" w:color="E3E3E3"/>
                <w:right w:val="single" w:sz="2" w:space="0" w:color="E3E3E3"/>
              </w:divBdr>
              <w:divsChild>
                <w:div w:id="420562623">
                  <w:marLeft w:val="0"/>
                  <w:marRight w:val="0"/>
                  <w:marTop w:val="0"/>
                  <w:marBottom w:val="0"/>
                  <w:divBdr>
                    <w:top w:val="single" w:sz="2" w:space="0" w:color="E3E3E3"/>
                    <w:left w:val="single" w:sz="2" w:space="0" w:color="E3E3E3"/>
                    <w:bottom w:val="single" w:sz="2" w:space="0" w:color="E3E3E3"/>
                    <w:right w:val="single" w:sz="2" w:space="0" w:color="E3E3E3"/>
                  </w:divBdr>
                  <w:divsChild>
                    <w:div w:id="1356346215">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 w:id="1911036475">
              <w:marLeft w:val="0"/>
              <w:marRight w:val="0"/>
              <w:marTop w:val="0"/>
              <w:marBottom w:val="0"/>
              <w:divBdr>
                <w:top w:val="single" w:sz="2" w:space="0" w:color="E3E3E3"/>
                <w:left w:val="single" w:sz="2" w:space="0" w:color="E3E3E3"/>
                <w:bottom w:val="single" w:sz="2" w:space="0" w:color="E3E3E3"/>
                <w:right w:val="single" w:sz="2" w:space="0" w:color="E3E3E3"/>
              </w:divBdr>
            </w:div>
          </w:divsChild>
        </w:div>
        <w:div w:id="1925258691">
          <w:marLeft w:val="0"/>
          <w:marRight w:val="0"/>
          <w:marTop w:val="0"/>
          <w:marBottom w:val="0"/>
          <w:divBdr>
            <w:top w:val="single" w:sz="2" w:space="0" w:color="E3E3E3"/>
            <w:left w:val="single" w:sz="2" w:space="0" w:color="E3E3E3"/>
            <w:bottom w:val="single" w:sz="2" w:space="0" w:color="E3E3E3"/>
            <w:right w:val="single" w:sz="2" w:space="0" w:color="E3E3E3"/>
          </w:divBdr>
          <w:divsChild>
            <w:div w:id="1334990537">
              <w:marLeft w:val="0"/>
              <w:marRight w:val="0"/>
              <w:marTop w:val="0"/>
              <w:marBottom w:val="0"/>
              <w:divBdr>
                <w:top w:val="single" w:sz="2" w:space="0" w:color="E3E3E3"/>
                <w:left w:val="single" w:sz="2" w:space="0" w:color="E3E3E3"/>
                <w:bottom w:val="single" w:sz="2" w:space="0" w:color="E3E3E3"/>
                <w:right w:val="single" w:sz="2" w:space="0" w:color="E3E3E3"/>
              </w:divBdr>
              <w:divsChild>
                <w:div w:id="577641753">
                  <w:marLeft w:val="0"/>
                  <w:marRight w:val="0"/>
                  <w:marTop w:val="0"/>
                  <w:marBottom w:val="0"/>
                  <w:divBdr>
                    <w:top w:val="single" w:sz="2" w:space="0" w:color="E3E3E3"/>
                    <w:left w:val="single" w:sz="2" w:space="0" w:color="E3E3E3"/>
                    <w:bottom w:val="single" w:sz="2" w:space="0" w:color="E3E3E3"/>
                    <w:right w:val="single" w:sz="2" w:space="0" w:color="E3E3E3"/>
                  </w:divBdr>
                  <w:divsChild>
                    <w:div w:id="208541535">
                      <w:marLeft w:val="0"/>
                      <w:marRight w:val="0"/>
                      <w:marTop w:val="0"/>
                      <w:marBottom w:val="0"/>
                      <w:divBdr>
                        <w:top w:val="single" w:sz="2" w:space="0" w:color="E3E3E3"/>
                        <w:left w:val="single" w:sz="2" w:space="0" w:color="E3E3E3"/>
                        <w:bottom w:val="single" w:sz="2" w:space="0" w:color="E3E3E3"/>
                        <w:right w:val="single" w:sz="2" w:space="0" w:color="E3E3E3"/>
                      </w:divBdr>
                      <w:divsChild>
                        <w:div w:id="2072994526">
                          <w:marLeft w:val="0"/>
                          <w:marRight w:val="0"/>
                          <w:marTop w:val="0"/>
                          <w:marBottom w:val="0"/>
                          <w:divBdr>
                            <w:top w:val="single" w:sz="2" w:space="0" w:color="E3E3E3"/>
                            <w:left w:val="single" w:sz="2" w:space="0" w:color="E3E3E3"/>
                            <w:bottom w:val="single" w:sz="2" w:space="0" w:color="E3E3E3"/>
                            <w:right w:val="single" w:sz="2" w:space="0" w:color="E3E3E3"/>
                          </w:divBdr>
                          <w:divsChild>
                            <w:div w:id="672416385">
                              <w:marLeft w:val="0"/>
                              <w:marRight w:val="0"/>
                              <w:marTop w:val="100"/>
                              <w:marBottom w:val="100"/>
                              <w:divBdr>
                                <w:top w:val="single" w:sz="2" w:space="0" w:color="E3E3E3"/>
                                <w:left w:val="single" w:sz="2" w:space="0" w:color="E3E3E3"/>
                                <w:bottom w:val="single" w:sz="2" w:space="0" w:color="E3E3E3"/>
                                <w:right w:val="single" w:sz="2" w:space="0" w:color="E3E3E3"/>
                              </w:divBdr>
                              <w:divsChild>
                                <w:div w:id="1213274882">
                                  <w:marLeft w:val="0"/>
                                  <w:marRight w:val="0"/>
                                  <w:marTop w:val="0"/>
                                  <w:marBottom w:val="0"/>
                                  <w:divBdr>
                                    <w:top w:val="single" w:sz="2" w:space="0" w:color="E3E3E3"/>
                                    <w:left w:val="single" w:sz="2" w:space="0" w:color="E3E3E3"/>
                                    <w:bottom w:val="single" w:sz="2" w:space="0" w:color="E3E3E3"/>
                                    <w:right w:val="single" w:sz="2" w:space="0" w:color="E3E3E3"/>
                                  </w:divBdr>
                                  <w:divsChild>
                                    <w:div w:id="1420784139">
                                      <w:marLeft w:val="0"/>
                                      <w:marRight w:val="0"/>
                                      <w:marTop w:val="0"/>
                                      <w:marBottom w:val="0"/>
                                      <w:divBdr>
                                        <w:top w:val="single" w:sz="2" w:space="0" w:color="E3E3E3"/>
                                        <w:left w:val="single" w:sz="2" w:space="0" w:color="E3E3E3"/>
                                        <w:bottom w:val="single" w:sz="2" w:space="0" w:color="E3E3E3"/>
                                        <w:right w:val="single" w:sz="2" w:space="0" w:color="E3E3E3"/>
                                      </w:divBdr>
                                      <w:divsChild>
                                        <w:div w:id="1511599439">
                                          <w:marLeft w:val="0"/>
                                          <w:marRight w:val="0"/>
                                          <w:marTop w:val="0"/>
                                          <w:marBottom w:val="0"/>
                                          <w:divBdr>
                                            <w:top w:val="single" w:sz="2" w:space="0" w:color="E3E3E3"/>
                                            <w:left w:val="single" w:sz="2" w:space="0" w:color="E3E3E3"/>
                                            <w:bottom w:val="single" w:sz="2" w:space="0" w:color="E3E3E3"/>
                                            <w:right w:val="single" w:sz="2" w:space="0" w:color="E3E3E3"/>
                                          </w:divBdr>
                                          <w:divsChild>
                                            <w:div w:id="655183396">
                                              <w:marLeft w:val="0"/>
                                              <w:marRight w:val="0"/>
                                              <w:marTop w:val="0"/>
                                              <w:marBottom w:val="0"/>
                                              <w:divBdr>
                                                <w:top w:val="single" w:sz="2" w:space="0" w:color="E3E3E3"/>
                                                <w:left w:val="single" w:sz="2" w:space="0" w:color="E3E3E3"/>
                                                <w:bottom w:val="single" w:sz="2" w:space="0" w:color="E3E3E3"/>
                                                <w:right w:val="single" w:sz="2" w:space="0" w:color="E3E3E3"/>
                                              </w:divBdr>
                                              <w:divsChild>
                                                <w:div w:id="2066296009">
                                                  <w:marLeft w:val="0"/>
                                                  <w:marRight w:val="0"/>
                                                  <w:marTop w:val="0"/>
                                                  <w:marBottom w:val="0"/>
                                                  <w:divBdr>
                                                    <w:top w:val="single" w:sz="2" w:space="0" w:color="E3E3E3"/>
                                                    <w:left w:val="single" w:sz="2" w:space="0" w:color="E3E3E3"/>
                                                    <w:bottom w:val="single" w:sz="2" w:space="0" w:color="E3E3E3"/>
                                                    <w:right w:val="single" w:sz="2" w:space="0" w:color="E3E3E3"/>
                                                  </w:divBdr>
                                                  <w:divsChild>
                                                    <w:div w:id="133780806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757937900">
      <w:bodyDiv w:val="1"/>
      <w:marLeft w:val="0"/>
      <w:marRight w:val="0"/>
      <w:marTop w:val="0"/>
      <w:marBottom w:val="0"/>
      <w:divBdr>
        <w:top w:val="none" w:sz="0" w:space="0" w:color="auto"/>
        <w:left w:val="none" w:sz="0" w:space="0" w:color="auto"/>
        <w:bottom w:val="none" w:sz="0" w:space="0" w:color="auto"/>
        <w:right w:val="none" w:sz="0" w:space="0" w:color="auto"/>
      </w:divBdr>
      <w:divsChild>
        <w:div w:id="564337784">
          <w:marLeft w:val="0"/>
          <w:marRight w:val="0"/>
          <w:marTop w:val="0"/>
          <w:marBottom w:val="0"/>
          <w:divBdr>
            <w:top w:val="none" w:sz="0" w:space="0" w:color="auto"/>
            <w:left w:val="none" w:sz="0" w:space="0" w:color="auto"/>
            <w:bottom w:val="none" w:sz="0" w:space="0" w:color="auto"/>
            <w:right w:val="none" w:sz="0" w:space="0" w:color="auto"/>
          </w:divBdr>
          <w:divsChild>
            <w:div w:id="623737265">
              <w:marLeft w:val="0"/>
              <w:marRight w:val="0"/>
              <w:marTop w:val="0"/>
              <w:marBottom w:val="0"/>
              <w:divBdr>
                <w:top w:val="none" w:sz="0" w:space="0" w:color="auto"/>
                <w:left w:val="none" w:sz="0" w:space="0" w:color="auto"/>
                <w:bottom w:val="none" w:sz="0" w:space="0" w:color="auto"/>
                <w:right w:val="none" w:sz="0" w:space="0" w:color="auto"/>
              </w:divBdr>
              <w:divsChild>
                <w:div w:id="352657514">
                  <w:marLeft w:val="0"/>
                  <w:marRight w:val="0"/>
                  <w:marTop w:val="0"/>
                  <w:marBottom w:val="0"/>
                  <w:divBdr>
                    <w:top w:val="none" w:sz="0" w:space="0" w:color="auto"/>
                    <w:left w:val="none" w:sz="0" w:space="0" w:color="auto"/>
                    <w:bottom w:val="none" w:sz="0" w:space="0" w:color="auto"/>
                    <w:right w:val="none" w:sz="0" w:space="0" w:color="auto"/>
                  </w:divBdr>
                  <w:divsChild>
                    <w:div w:id="927425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591802">
          <w:marLeft w:val="0"/>
          <w:marRight w:val="0"/>
          <w:marTop w:val="0"/>
          <w:marBottom w:val="0"/>
          <w:divBdr>
            <w:top w:val="none" w:sz="0" w:space="0" w:color="auto"/>
            <w:left w:val="none" w:sz="0" w:space="0" w:color="auto"/>
            <w:bottom w:val="none" w:sz="0" w:space="0" w:color="auto"/>
            <w:right w:val="none" w:sz="0" w:space="0" w:color="auto"/>
          </w:divBdr>
          <w:divsChild>
            <w:div w:id="499123276">
              <w:marLeft w:val="0"/>
              <w:marRight w:val="0"/>
              <w:marTop w:val="0"/>
              <w:marBottom w:val="0"/>
              <w:divBdr>
                <w:top w:val="none" w:sz="0" w:space="0" w:color="auto"/>
                <w:left w:val="none" w:sz="0" w:space="0" w:color="auto"/>
                <w:bottom w:val="none" w:sz="0" w:space="0" w:color="auto"/>
                <w:right w:val="none" w:sz="0" w:space="0" w:color="auto"/>
              </w:divBdr>
              <w:divsChild>
                <w:div w:id="2122844852">
                  <w:marLeft w:val="0"/>
                  <w:marRight w:val="0"/>
                  <w:marTop w:val="0"/>
                  <w:marBottom w:val="0"/>
                  <w:divBdr>
                    <w:top w:val="none" w:sz="0" w:space="0" w:color="auto"/>
                    <w:left w:val="none" w:sz="0" w:space="0" w:color="auto"/>
                    <w:bottom w:val="none" w:sz="0" w:space="0" w:color="auto"/>
                    <w:right w:val="none" w:sz="0" w:space="0" w:color="auto"/>
                  </w:divBdr>
                  <w:divsChild>
                    <w:div w:id="744034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7528719">
      <w:bodyDiv w:val="1"/>
      <w:marLeft w:val="0"/>
      <w:marRight w:val="0"/>
      <w:marTop w:val="0"/>
      <w:marBottom w:val="0"/>
      <w:divBdr>
        <w:top w:val="none" w:sz="0" w:space="0" w:color="auto"/>
        <w:left w:val="none" w:sz="0" w:space="0" w:color="auto"/>
        <w:bottom w:val="none" w:sz="0" w:space="0" w:color="auto"/>
        <w:right w:val="none" w:sz="0" w:space="0" w:color="auto"/>
      </w:divBdr>
    </w:div>
    <w:div w:id="1805779239">
      <w:bodyDiv w:val="1"/>
      <w:marLeft w:val="0"/>
      <w:marRight w:val="0"/>
      <w:marTop w:val="0"/>
      <w:marBottom w:val="0"/>
      <w:divBdr>
        <w:top w:val="none" w:sz="0" w:space="0" w:color="auto"/>
        <w:left w:val="none" w:sz="0" w:space="0" w:color="auto"/>
        <w:bottom w:val="none" w:sz="0" w:space="0" w:color="auto"/>
        <w:right w:val="none" w:sz="0" w:space="0" w:color="auto"/>
      </w:divBdr>
    </w:div>
    <w:div w:id="1816221314">
      <w:bodyDiv w:val="1"/>
      <w:marLeft w:val="0"/>
      <w:marRight w:val="0"/>
      <w:marTop w:val="0"/>
      <w:marBottom w:val="0"/>
      <w:divBdr>
        <w:top w:val="none" w:sz="0" w:space="0" w:color="auto"/>
        <w:left w:val="none" w:sz="0" w:space="0" w:color="auto"/>
        <w:bottom w:val="none" w:sz="0" w:space="0" w:color="auto"/>
        <w:right w:val="none" w:sz="0" w:space="0" w:color="auto"/>
      </w:divBdr>
      <w:divsChild>
        <w:div w:id="733628814">
          <w:marLeft w:val="0"/>
          <w:marRight w:val="0"/>
          <w:marTop w:val="0"/>
          <w:marBottom w:val="0"/>
          <w:divBdr>
            <w:top w:val="none" w:sz="0" w:space="0" w:color="auto"/>
            <w:left w:val="none" w:sz="0" w:space="0" w:color="auto"/>
            <w:bottom w:val="none" w:sz="0" w:space="0" w:color="auto"/>
            <w:right w:val="none" w:sz="0" w:space="0" w:color="auto"/>
          </w:divBdr>
          <w:divsChild>
            <w:div w:id="59721527">
              <w:marLeft w:val="0"/>
              <w:marRight w:val="0"/>
              <w:marTop w:val="0"/>
              <w:marBottom w:val="0"/>
              <w:divBdr>
                <w:top w:val="single" w:sz="2" w:space="0" w:color="E3E3E3"/>
                <w:left w:val="single" w:sz="2" w:space="0" w:color="E3E3E3"/>
                <w:bottom w:val="single" w:sz="2" w:space="0" w:color="E3E3E3"/>
                <w:right w:val="single" w:sz="2" w:space="0" w:color="E3E3E3"/>
              </w:divBdr>
            </w:div>
            <w:div w:id="1294406340">
              <w:marLeft w:val="0"/>
              <w:marRight w:val="0"/>
              <w:marTop w:val="0"/>
              <w:marBottom w:val="0"/>
              <w:divBdr>
                <w:top w:val="single" w:sz="2" w:space="0" w:color="E3E3E3"/>
                <w:left w:val="single" w:sz="2" w:space="0" w:color="E3E3E3"/>
                <w:bottom w:val="single" w:sz="2" w:space="0" w:color="E3E3E3"/>
                <w:right w:val="single" w:sz="2" w:space="0" w:color="E3E3E3"/>
              </w:divBdr>
              <w:divsChild>
                <w:div w:id="641354612">
                  <w:marLeft w:val="0"/>
                  <w:marRight w:val="0"/>
                  <w:marTop w:val="0"/>
                  <w:marBottom w:val="0"/>
                  <w:divBdr>
                    <w:top w:val="single" w:sz="2" w:space="0" w:color="E3E3E3"/>
                    <w:left w:val="single" w:sz="2" w:space="0" w:color="E3E3E3"/>
                    <w:bottom w:val="single" w:sz="2" w:space="0" w:color="E3E3E3"/>
                    <w:right w:val="single" w:sz="2" w:space="0" w:color="E3E3E3"/>
                  </w:divBdr>
                  <w:divsChild>
                    <w:div w:id="1240945784">
                      <w:marLeft w:val="0"/>
                      <w:marRight w:val="0"/>
                      <w:marTop w:val="0"/>
                      <w:marBottom w:val="0"/>
                      <w:divBdr>
                        <w:top w:val="single" w:sz="6" w:space="0" w:color="auto"/>
                        <w:left w:val="single" w:sz="6" w:space="0" w:color="auto"/>
                        <w:bottom w:val="single" w:sz="6" w:space="0" w:color="auto"/>
                        <w:right w:val="single" w:sz="6" w:space="0" w:color="auto"/>
                      </w:divBdr>
                    </w:div>
                  </w:divsChild>
                </w:div>
              </w:divsChild>
            </w:div>
          </w:divsChild>
        </w:div>
        <w:div w:id="1723559435">
          <w:marLeft w:val="0"/>
          <w:marRight w:val="0"/>
          <w:marTop w:val="0"/>
          <w:marBottom w:val="0"/>
          <w:divBdr>
            <w:top w:val="single" w:sz="2" w:space="0" w:color="E3E3E3"/>
            <w:left w:val="single" w:sz="2" w:space="0" w:color="E3E3E3"/>
            <w:bottom w:val="single" w:sz="2" w:space="0" w:color="E3E3E3"/>
            <w:right w:val="single" w:sz="2" w:space="0" w:color="E3E3E3"/>
          </w:divBdr>
          <w:divsChild>
            <w:div w:id="967053532">
              <w:marLeft w:val="0"/>
              <w:marRight w:val="0"/>
              <w:marTop w:val="0"/>
              <w:marBottom w:val="0"/>
              <w:divBdr>
                <w:top w:val="single" w:sz="2" w:space="0" w:color="E3E3E3"/>
                <w:left w:val="single" w:sz="2" w:space="0" w:color="E3E3E3"/>
                <w:bottom w:val="single" w:sz="2" w:space="0" w:color="E3E3E3"/>
                <w:right w:val="single" w:sz="2" w:space="0" w:color="E3E3E3"/>
              </w:divBdr>
              <w:divsChild>
                <w:div w:id="2135978774">
                  <w:marLeft w:val="0"/>
                  <w:marRight w:val="0"/>
                  <w:marTop w:val="0"/>
                  <w:marBottom w:val="0"/>
                  <w:divBdr>
                    <w:top w:val="single" w:sz="2" w:space="0" w:color="E3E3E3"/>
                    <w:left w:val="single" w:sz="2" w:space="0" w:color="E3E3E3"/>
                    <w:bottom w:val="single" w:sz="2" w:space="0" w:color="E3E3E3"/>
                    <w:right w:val="single" w:sz="2" w:space="0" w:color="E3E3E3"/>
                  </w:divBdr>
                  <w:divsChild>
                    <w:div w:id="1488206638">
                      <w:marLeft w:val="0"/>
                      <w:marRight w:val="0"/>
                      <w:marTop w:val="0"/>
                      <w:marBottom w:val="0"/>
                      <w:divBdr>
                        <w:top w:val="single" w:sz="2" w:space="0" w:color="E3E3E3"/>
                        <w:left w:val="single" w:sz="2" w:space="0" w:color="E3E3E3"/>
                        <w:bottom w:val="single" w:sz="2" w:space="0" w:color="E3E3E3"/>
                        <w:right w:val="single" w:sz="2" w:space="0" w:color="E3E3E3"/>
                      </w:divBdr>
                      <w:divsChild>
                        <w:div w:id="2088917995">
                          <w:marLeft w:val="0"/>
                          <w:marRight w:val="0"/>
                          <w:marTop w:val="0"/>
                          <w:marBottom w:val="0"/>
                          <w:divBdr>
                            <w:top w:val="single" w:sz="2" w:space="0" w:color="E3E3E3"/>
                            <w:left w:val="single" w:sz="2" w:space="0" w:color="E3E3E3"/>
                            <w:bottom w:val="single" w:sz="2" w:space="0" w:color="E3E3E3"/>
                            <w:right w:val="single" w:sz="2" w:space="0" w:color="E3E3E3"/>
                          </w:divBdr>
                          <w:divsChild>
                            <w:div w:id="642005012">
                              <w:marLeft w:val="0"/>
                              <w:marRight w:val="0"/>
                              <w:marTop w:val="100"/>
                              <w:marBottom w:val="100"/>
                              <w:divBdr>
                                <w:top w:val="single" w:sz="2" w:space="0" w:color="E3E3E3"/>
                                <w:left w:val="single" w:sz="2" w:space="0" w:color="E3E3E3"/>
                                <w:bottom w:val="single" w:sz="2" w:space="0" w:color="E3E3E3"/>
                                <w:right w:val="single" w:sz="2" w:space="0" w:color="E3E3E3"/>
                              </w:divBdr>
                              <w:divsChild>
                                <w:div w:id="571964429">
                                  <w:marLeft w:val="0"/>
                                  <w:marRight w:val="0"/>
                                  <w:marTop w:val="0"/>
                                  <w:marBottom w:val="0"/>
                                  <w:divBdr>
                                    <w:top w:val="single" w:sz="2" w:space="0" w:color="E3E3E3"/>
                                    <w:left w:val="single" w:sz="2" w:space="0" w:color="E3E3E3"/>
                                    <w:bottom w:val="single" w:sz="2" w:space="0" w:color="E3E3E3"/>
                                    <w:right w:val="single" w:sz="2" w:space="0" w:color="E3E3E3"/>
                                  </w:divBdr>
                                  <w:divsChild>
                                    <w:div w:id="2133285341">
                                      <w:marLeft w:val="0"/>
                                      <w:marRight w:val="0"/>
                                      <w:marTop w:val="0"/>
                                      <w:marBottom w:val="0"/>
                                      <w:divBdr>
                                        <w:top w:val="single" w:sz="2" w:space="0" w:color="E3E3E3"/>
                                        <w:left w:val="single" w:sz="2" w:space="0" w:color="E3E3E3"/>
                                        <w:bottom w:val="single" w:sz="2" w:space="0" w:color="E3E3E3"/>
                                        <w:right w:val="single" w:sz="2" w:space="0" w:color="E3E3E3"/>
                                      </w:divBdr>
                                      <w:divsChild>
                                        <w:div w:id="115369087">
                                          <w:marLeft w:val="0"/>
                                          <w:marRight w:val="0"/>
                                          <w:marTop w:val="0"/>
                                          <w:marBottom w:val="0"/>
                                          <w:divBdr>
                                            <w:top w:val="single" w:sz="2" w:space="0" w:color="E3E3E3"/>
                                            <w:left w:val="single" w:sz="2" w:space="0" w:color="E3E3E3"/>
                                            <w:bottom w:val="single" w:sz="2" w:space="0" w:color="E3E3E3"/>
                                            <w:right w:val="single" w:sz="2" w:space="0" w:color="E3E3E3"/>
                                          </w:divBdr>
                                          <w:divsChild>
                                            <w:div w:id="2122795146">
                                              <w:marLeft w:val="0"/>
                                              <w:marRight w:val="0"/>
                                              <w:marTop w:val="0"/>
                                              <w:marBottom w:val="0"/>
                                              <w:divBdr>
                                                <w:top w:val="single" w:sz="2" w:space="0" w:color="E3E3E3"/>
                                                <w:left w:val="single" w:sz="2" w:space="0" w:color="E3E3E3"/>
                                                <w:bottom w:val="single" w:sz="2" w:space="0" w:color="E3E3E3"/>
                                                <w:right w:val="single" w:sz="2" w:space="0" w:color="E3E3E3"/>
                                              </w:divBdr>
                                              <w:divsChild>
                                                <w:div w:id="1201473083">
                                                  <w:marLeft w:val="0"/>
                                                  <w:marRight w:val="0"/>
                                                  <w:marTop w:val="0"/>
                                                  <w:marBottom w:val="0"/>
                                                  <w:divBdr>
                                                    <w:top w:val="single" w:sz="2" w:space="0" w:color="E3E3E3"/>
                                                    <w:left w:val="single" w:sz="2" w:space="0" w:color="E3E3E3"/>
                                                    <w:bottom w:val="single" w:sz="2" w:space="0" w:color="E3E3E3"/>
                                                    <w:right w:val="single" w:sz="2" w:space="0" w:color="E3E3E3"/>
                                                  </w:divBdr>
                                                  <w:divsChild>
                                                    <w:div w:id="1646734594">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1833909865">
      <w:bodyDiv w:val="1"/>
      <w:marLeft w:val="0"/>
      <w:marRight w:val="0"/>
      <w:marTop w:val="0"/>
      <w:marBottom w:val="0"/>
      <w:divBdr>
        <w:top w:val="none" w:sz="0" w:space="0" w:color="auto"/>
        <w:left w:val="none" w:sz="0" w:space="0" w:color="auto"/>
        <w:bottom w:val="none" w:sz="0" w:space="0" w:color="auto"/>
        <w:right w:val="none" w:sz="0" w:space="0" w:color="auto"/>
      </w:divBdr>
    </w:div>
    <w:div w:id="1894996411">
      <w:bodyDiv w:val="1"/>
      <w:marLeft w:val="0"/>
      <w:marRight w:val="0"/>
      <w:marTop w:val="0"/>
      <w:marBottom w:val="0"/>
      <w:divBdr>
        <w:top w:val="none" w:sz="0" w:space="0" w:color="auto"/>
        <w:left w:val="none" w:sz="0" w:space="0" w:color="auto"/>
        <w:bottom w:val="none" w:sz="0" w:space="0" w:color="auto"/>
        <w:right w:val="none" w:sz="0" w:space="0" w:color="auto"/>
      </w:divBdr>
    </w:div>
    <w:div w:id="1896041321">
      <w:bodyDiv w:val="1"/>
      <w:marLeft w:val="0"/>
      <w:marRight w:val="0"/>
      <w:marTop w:val="0"/>
      <w:marBottom w:val="0"/>
      <w:divBdr>
        <w:top w:val="none" w:sz="0" w:space="0" w:color="auto"/>
        <w:left w:val="none" w:sz="0" w:space="0" w:color="auto"/>
        <w:bottom w:val="none" w:sz="0" w:space="0" w:color="auto"/>
        <w:right w:val="none" w:sz="0" w:space="0" w:color="auto"/>
      </w:divBdr>
      <w:divsChild>
        <w:div w:id="1450733788">
          <w:marLeft w:val="0"/>
          <w:marRight w:val="0"/>
          <w:marTop w:val="0"/>
          <w:marBottom w:val="0"/>
          <w:divBdr>
            <w:top w:val="single" w:sz="2" w:space="0" w:color="E3E3E3"/>
            <w:left w:val="single" w:sz="2" w:space="0" w:color="E3E3E3"/>
            <w:bottom w:val="single" w:sz="2" w:space="0" w:color="E3E3E3"/>
            <w:right w:val="single" w:sz="2" w:space="0" w:color="E3E3E3"/>
          </w:divBdr>
          <w:divsChild>
            <w:div w:id="1810629397">
              <w:marLeft w:val="0"/>
              <w:marRight w:val="0"/>
              <w:marTop w:val="0"/>
              <w:marBottom w:val="0"/>
              <w:divBdr>
                <w:top w:val="single" w:sz="2" w:space="0" w:color="E3E3E3"/>
                <w:left w:val="single" w:sz="2" w:space="0" w:color="E3E3E3"/>
                <w:bottom w:val="single" w:sz="2" w:space="0" w:color="E3E3E3"/>
                <w:right w:val="single" w:sz="2" w:space="0" w:color="E3E3E3"/>
              </w:divBdr>
              <w:divsChild>
                <w:div w:id="1670716441">
                  <w:marLeft w:val="0"/>
                  <w:marRight w:val="0"/>
                  <w:marTop w:val="0"/>
                  <w:marBottom w:val="0"/>
                  <w:divBdr>
                    <w:top w:val="single" w:sz="2" w:space="0" w:color="E3E3E3"/>
                    <w:left w:val="single" w:sz="2" w:space="0" w:color="E3E3E3"/>
                    <w:bottom w:val="single" w:sz="2" w:space="0" w:color="E3E3E3"/>
                    <w:right w:val="single" w:sz="2" w:space="0" w:color="E3E3E3"/>
                  </w:divBdr>
                  <w:divsChild>
                    <w:div w:id="69665992">
                      <w:marLeft w:val="0"/>
                      <w:marRight w:val="0"/>
                      <w:marTop w:val="0"/>
                      <w:marBottom w:val="0"/>
                      <w:divBdr>
                        <w:top w:val="single" w:sz="2" w:space="0" w:color="E3E3E3"/>
                        <w:left w:val="single" w:sz="2" w:space="0" w:color="E3E3E3"/>
                        <w:bottom w:val="single" w:sz="2" w:space="0" w:color="E3E3E3"/>
                        <w:right w:val="single" w:sz="2" w:space="0" w:color="E3E3E3"/>
                      </w:divBdr>
                      <w:divsChild>
                        <w:div w:id="506945359">
                          <w:marLeft w:val="0"/>
                          <w:marRight w:val="0"/>
                          <w:marTop w:val="0"/>
                          <w:marBottom w:val="0"/>
                          <w:divBdr>
                            <w:top w:val="single" w:sz="2" w:space="0" w:color="E3E3E3"/>
                            <w:left w:val="single" w:sz="2" w:space="0" w:color="E3E3E3"/>
                            <w:bottom w:val="single" w:sz="2" w:space="0" w:color="E3E3E3"/>
                            <w:right w:val="single" w:sz="2" w:space="0" w:color="E3E3E3"/>
                          </w:divBdr>
                          <w:divsChild>
                            <w:div w:id="1138185479">
                              <w:marLeft w:val="0"/>
                              <w:marRight w:val="0"/>
                              <w:marTop w:val="100"/>
                              <w:marBottom w:val="100"/>
                              <w:divBdr>
                                <w:top w:val="single" w:sz="2" w:space="0" w:color="E3E3E3"/>
                                <w:left w:val="single" w:sz="2" w:space="0" w:color="E3E3E3"/>
                                <w:bottom w:val="single" w:sz="2" w:space="0" w:color="E3E3E3"/>
                                <w:right w:val="single" w:sz="2" w:space="0" w:color="E3E3E3"/>
                              </w:divBdr>
                              <w:divsChild>
                                <w:div w:id="101808385">
                                  <w:marLeft w:val="0"/>
                                  <w:marRight w:val="0"/>
                                  <w:marTop w:val="0"/>
                                  <w:marBottom w:val="0"/>
                                  <w:divBdr>
                                    <w:top w:val="single" w:sz="2" w:space="0" w:color="E3E3E3"/>
                                    <w:left w:val="single" w:sz="2" w:space="0" w:color="E3E3E3"/>
                                    <w:bottom w:val="single" w:sz="2" w:space="0" w:color="E3E3E3"/>
                                    <w:right w:val="single" w:sz="2" w:space="0" w:color="E3E3E3"/>
                                  </w:divBdr>
                                  <w:divsChild>
                                    <w:div w:id="962423889">
                                      <w:marLeft w:val="0"/>
                                      <w:marRight w:val="0"/>
                                      <w:marTop w:val="0"/>
                                      <w:marBottom w:val="0"/>
                                      <w:divBdr>
                                        <w:top w:val="single" w:sz="2" w:space="0" w:color="E3E3E3"/>
                                        <w:left w:val="single" w:sz="2" w:space="0" w:color="E3E3E3"/>
                                        <w:bottom w:val="single" w:sz="2" w:space="0" w:color="E3E3E3"/>
                                        <w:right w:val="single" w:sz="2" w:space="0" w:color="E3E3E3"/>
                                      </w:divBdr>
                                      <w:divsChild>
                                        <w:div w:id="650132335">
                                          <w:marLeft w:val="0"/>
                                          <w:marRight w:val="0"/>
                                          <w:marTop w:val="0"/>
                                          <w:marBottom w:val="0"/>
                                          <w:divBdr>
                                            <w:top w:val="single" w:sz="2" w:space="0" w:color="E3E3E3"/>
                                            <w:left w:val="single" w:sz="2" w:space="0" w:color="E3E3E3"/>
                                            <w:bottom w:val="single" w:sz="2" w:space="0" w:color="E3E3E3"/>
                                            <w:right w:val="single" w:sz="2" w:space="0" w:color="E3E3E3"/>
                                          </w:divBdr>
                                          <w:divsChild>
                                            <w:div w:id="139007760">
                                              <w:marLeft w:val="0"/>
                                              <w:marRight w:val="0"/>
                                              <w:marTop w:val="0"/>
                                              <w:marBottom w:val="0"/>
                                              <w:divBdr>
                                                <w:top w:val="single" w:sz="2" w:space="0" w:color="E3E3E3"/>
                                                <w:left w:val="single" w:sz="2" w:space="0" w:color="E3E3E3"/>
                                                <w:bottom w:val="single" w:sz="2" w:space="0" w:color="E3E3E3"/>
                                                <w:right w:val="single" w:sz="2" w:space="0" w:color="E3E3E3"/>
                                              </w:divBdr>
                                              <w:divsChild>
                                                <w:div w:id="1864007402">
                                                  <w:marLeft w:val="0"/>
                                                  <w:marRight w:val="0"/>
                                                  <w:marTop w:val="0"/>
                                                  <w:marBottom w:val="0"/>
                                                  <w:divBdr>
                                                    <w:top w:val="single" w:sz="2" w:space="0" w:color="E3E3E3"/>
                                                    <w:left w:val="single" w:sz="2" w:space="0" w:color="E3E3E3"/>
                                                    <w:bottom w:val="single" w:sz="2" w:space="0" w:color="E3E3E3"/>
                                                    <w:right w:val="single" w:sz="2" w:space="0" w:color="E3E3E3"/>
                                                  </w:divBdr>
                                                  <w:divsChild>
                                                    <w:div w:id="19886115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 w:id="1529563782">
                                              <w:marLeft w:val="0"/>
                                              <w:marRight w:val="0"/>
                                              <w:marTop w:val="0"/>
                                              <w:marBottom w:val="0"/>
                                              <w:divBdr>
                                                <w:top w:val="single" w:sz="2" w:space="0" w:color="E3E3E3"/>
                                                <w:left w:val="single" w:sz="2" w:space="0" w:color="E3E3E3"/>
                                                <w:bottom w:val="single" w:sz="2" w:space="0" w:color="E3E3E3"/>
                                                <w:right w:val="single" w:sz="2" w:space="0" w:color="E3E3E3"/>
                                              </w:divBdr>
                                              <w:divsChild>
                                                <w:div w:id="1124811189">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 w:id="1981181339">
          <w:marLeft w:val="0"/>
          <w:marRight w:val="0"/>
          <w:marTop w:val="0"/>
          <w:marBottom w:val="0"/>
          <w:divBdr>
            <w:top w:val="none" w:sz="0" w:space="0" w:color="auto"/>
            <w:left w:val="none" w:sz="0" w:space="0" w:color="auto"/>
            <w:bottom w:val="none" w:sz="0" w:space="0" w:color="auto"/>
            <w:right w:val="none" w:sz="0" w:space="0" w:color="auto"/>
          </w:divBdr>
        </w:div>
      </w:divsChild>
    </w:div>
    <w:div w:id="1898855831">
      <w:bodyDiv w:val="1"/>
      <w:marLeft w:val="0"/>
      <w:marRight w:val="0"/>
      <w:marTop w:val="0"/>
      <w:marBottom w:val="0"/>
      <w:divBdr>
        <w:top w:val="none" w:sz="0" w:space="0" w:color="auto"/>
        <w:left w:val="none" w:sz="0" w:space="0" w:color="auto"/>
        <w:bottom w:val="none" w:sz="0" w:space="0" w:color="auto"/>
        <w:right w:val="none" w:sz="0" w:space="0" w:color="auto"/>
      </w:divBdr>
    </w:div>
    <w:div w:id="1907717441">
      <w:bodyDiv w:val="1"/>
      <w:marLeft w:val="0"/>
      <w:marRight w:val="0"/>
      <w:marTop w:val="0"/>
      <w:marBottom w:val="0"/>
      <w:divBdr>
        <w:top w:val="none" w:sz="0" w:space="0" w:color="auto"/>
        <w:left w:val="none" w:sz="0" w:space="0" w:color="auto"/>
        <w:bottom w:val="none" w:sz="0" w:space="0" w:color="auto"/>
        <w:right w:val="none" w:sz="0" w:space="0" w:color="auto"/>
      </w:divBdr>
    </w:div>
    <w:div w:id="1920482137">
      <w:bodyDiv w:val="1"/>
      <w:marLeft w:val="0"/>
      <w:marRight w:val="0"/>
      <w:marTop w:val="0"/>
      <w:marBottom w:val="0"/>
      <w:divBdr>
        <w:top w:val="none" w:sz="0" w:space="0" w:color="auto"/>
        <w:left w:val="none" w:sz="0" w:space="0" w:color="auto"/>
        <w:bottom w:val="none" w:sz="0" w:space="0" w:color="auto"/>
        <w:right w:val="none" w:sz="0" w:space="0" w:color="auto"/>
      </w:divBdr>
    </w:div>
    <w:div w:id="1940941866">
      <w:bodyDiv w:val="1"/>
      <w:marLeft w:val="0"/>
      <w:marRight w:val="0"/>
      <w:marTop w:val="0"/>
      <w:marBottom w:val="0"/>
      <w:divBdr>
        <w:top w:val="none" w:sz="0" w:space="0" w:color="auto"/>
        <w:left w:val="none" w:sz="0" w:space="0" w:color="auto"/>
        <w:bottom w:val="none" w:sz="0" w:space="0" w:color="auto"/>
        <w:right w:val="none" w:sz="0" w:space="0" w:color="auto"/>
      </w:divBdr>
      <w:divsChild>
        <w:div w:id="733042252">
          <w:marLeft w:val="0"/>
          <w:marRight w:val="0"/>
          <w:marTop w:val="0"/>
          <w:marBottom w:val="0"/>
          <w:divBdr>
            <w:top w:val="none" w:sz="0" w:space="0" w:color="auto"/>
            <w:left w:val="none" w:sz="0" w:space="0" w:color="auto"/>
            <w:bottom w:val="none" w:sz="0" w:space="0" w:color="auto"/>
            <w:right w:val="none" w:sz="0" w:space="0" w:color="auto"/>
          </w:divBdr>
          <w:divsChild>
            <w:div w:id="1862013988">
              <w:marLeft w:val="0"/>
              <w:marRight w:val="0"/>
              <w:marTop w:val="0"/>
              <w:marBottom w:val="0"/>
              <w:divBdr>
                <w:top w:val="none" w:sz="0" w:space="0" w:color="auto"/>
                <w:left w:val="none" w:sz="0" w:space="0" w:color="auto"/>
                <w:bottom w:val="none" w:sz="0" w:space="0" w:color="auto"/>
                <w:right w:val="none" w:sz="0" w:space="0" w:color="auto"/>
              </w:divBdr>
              <w:divsChild>
                <w:div w:id="904027008">
                  <w:marLeft w:val="0"/>
                  <w:marRight w:val="0"/>
                  <w:marTop w:val="0"/>
                  <w:marBottom w:val="0"/>
                  <w:divBdr>
                    <w:top w:val="none" w:sz="0" w:space="0" w:color="auto"/>
                    <w:left w:val="none" w:sz="0" w:space="0" w:color="auto"/>
                    <w:bottom w:val="none" w:sz="0" w:space="0" w:color="auto"/>
                    <w:right w:val="none" w:sz="0" w:space="0" w:color="auto"/>
                  </w:divBdr>
                  <w:divsChild>
                    <w:div w:id="46999212">
                      <w:marLeft w:val="0"/>
                      <w:marRight w:val="0"/>
                      <w:marTop w:val="0"/>
                      <w:marBottom w:val="0"/>
                      <w:divBdr>
                        <w:top w:val="none" w:sz="0" w:space="0" w:color="auto"/>
                        <w:left w:val="none" w:sz="0" w:space="0" w:color="auto"/>
                        <w:bottom w:val="none" w:sz="0" w:space="0" w:color="auto"/>
                        <w:right w:val="none" w:sz="0" w:space="0" w:color="auto"/>
                      </w:divBdr>
                      <w:divsChild>
                        <w:div w:id="273749954">
                          <w:marLeft w:val="0"/>
                          <w:marRight w:val="0"/>
                          <w:marTop w:val="0"/>
                          <w:marBottom w:val="0"/>
                          <w:divBdr>
                            <w:top w:val="none" w:sz="0" w:space="0" w:color="auto"/>
                            <w:left w:val="none" w:sz="0" w:space="0" w:color="auto"/>
                            <w:bottom w:val="none" w:sz="0" w:space="0" w:color="auto"/>
                            <w:right w:val="none" w:sz="0" w:space="0" w:color="auto"/>
                          </w:divBdr>
                          <w:divsChild>
                            <w:div w:id="1356350015">
                              <w:marLeft w:val="0"/>
                              <w:marRight w:val="0"/>
                              <w:marTop w:val="0"/>
                              <w:marBottom w:val="0"/>
                              <w:divBdr>
                                <w:top w:val="none" w:sz="0" w:space="0" w:color="auto"/>
                                <w:left w:val="none" w:sz="0" w:space="0" w:color="auto"/>
                                <w:bottom w:val="none" w:sz="0" w:space="0" w:color="auto"/>
                                <w:right w:val="none" w:sz="0" w:space="0" w:color="auto"/>
                              </w:divBdr>
                              <w:divsChild>
                                <w:div w:id="1867018800">
                                  <w:marLeft w:val="0"/>
                                  <w:marRight w:val="0"/>
                                  <w:marTop w:val="0"/>
                                  <w:marBottom w:val="0"/>
                                  <w:divBdr>
                                    <w:top w:val="none" w:sz="0" w:space="0" w:color="auto"/>
                                    <w:left w:val="none" w:sz="0" w:space="0" w:color="auto"/>
                                    <w:bottom w:val="none" w:sz="0" w:space="0" w:color="auto"/>
                                    <w:right w:val="none" w:sz="0" w:space="0" w:color="auto"/>
                                  </w:divBdr>
                                  <w:divsChild>
                                    <w:div w:id="874850213">
                                      <w:marLeft w:val="0"/>
                                      <w:marRight w:val="0"/>
                                      <w:marTop w:val="0"/>
                                      <w:marBottom w:val="0"/>
                                      <w:divBdr>
                                        <w:top w:val="none" w:sz="0" w:space="0" w:color="auto"/>
                                        <w:left w:val="none" w:sz="0" w:space="0" w:color="auto"/>
                                        <w:bottom w:val="none" w:sz="0" w:space="0" w:color="auto"/>
                                        <w:right w:val="none" w:sz="0" w:space="0" w:color="auto"/>
                                      </w:divBdr>
                                      <w:divsChild>
                                        <w:div w:id="312612573">
                                          <w:marLeft w:val="0"/>
                                          <w:marRight w:val="0"/>
                                          <w:marTop w:val="0"/>
                                          <w:marBottom w:val="0"/>
                                          <w:divBdr>
                                            <w:top w:val="none" w:sz="0" w:space="0" w:color="auto"/>
                                            <w:left w:val="none" w:sz="0" w:space="0" w:color="auto"/>
                                            <w:bottom w:val="none" w:sz="0" w:space="0" w:color="auto"/>
                                            <w:right w:val="none" w:sz="0" w:space="0" w:color="auto"/>
                                          </w:divBdr>
                                          <w:divsChild>
                                            <w:div w:id="1264221313">
                                              <w:marLeft w:val="0"/>
                                              <w:marRight w:val="0"/>
                                              <w:marTop w:val="0"/>
                                              <w:marBottom w:val="0"/>
                                              <w:divBdr>
                                                <w:top w:val="none" w:sz="0" w:space="0" w:color="auto"/>
                                                <w:left w:val="none" w:sz="0" w:space="0" w:color="auto"/>
                                                <w:bottom w:val="none" w:sz="0" w:space="0" w:color="auto"/>
                                                <w:right w:val="none" w:sz="0" w:space="0" w:color="auto"/>
                                              </w:divBdr>
                                              <w:divsChild>
                                                <w:div w:id="978416970">
                                                  <w:marLeft w:val="0"/>
                                                  <w:marRight w:val="0"/>
                                                  <w:marTop w:val="0"/>
                                                  <w:marBottom w:val="0"/>
                                                  <w:divBdr>
                                                    <w:top w:val="none" w:sz="0" w:space="0" w:color="auto"/>
                                                    <w:left w:val="none" w:sz="0" w:space="0" w:color="auto"/>
                                                    <w:bottom w:val="none" w:sz="0" w:space="0" w:color="auto"/>
                                                    <w:right w:val="none" w:sz="0" w:space="0" w:color="auto"/>
                                                  </w:divBdr>
                                                  <w:divsChild>
                                                    <w:div w:id="420181675">
                                                      <w:marLeft w:val="0"/>
                                                      <w:marRight w:val="0"/>
                                                      <w:marTop w:val="0"/>
                                                      <w:marBottom w:val="0"/>
                                                      <w:divBdr>
                                                        <w:top w:val="none" w:sz="0" w:space="0" w:color="auto"/>
                                                        <w:left w:val="none" w:sz="0" w:space="0" w:color="auto"/>
                                                        <w:bottom w:val="none" w:sz="0" w:space="0" w:color="auto"/>
                                                        <w:right w:val="none" w:sz="0" w:space="0" w:color="auto"/>
                                                      </w:divBdr>
                                                      <w:divsChild>
                                                        <w:div w:id="2025084377">
                                                          <w:marLeft w:val="0"/>
                                                          <w:marRight w:val="0"/>
                                                          <w:marTop w:val="0"/>
                                                          <w:marBottom w:val="0"/>
                                                          <w:divBdr>
                                                            <w:top w:val="none" w:sz="0" w:space="0" w:color="auto"/>
                                                            <w:left w:val="none" w:sz="0" w:space="0" w:color="auto"/>
                                                            <w:bottom w:val="none" w:sz="0" w:space="0" w:color="auto"/>
                                                            <w:right w:val="none" w:sz="0" w:space="0" w:color="auto"/>
                                                          </w:divBdr>
                                                          <w:divsChild>
                                                            <w:div w:id="1608662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88606438">
          <w:marLeft w:val="0"/>
          <w:marRight w:val="0"/>
          <w:marTop w:val="0"/>
          <w:marBottom w:val="0"/>
          <w:divBdr>
            <w:top w:val="none" w:sz="0" w:space="0" w:color="auto"/>
            <w:left w:val="none" w:sz="0" w:space="0" w:color="auto"/>
            <w:bottom w:val="none" w:sz="0" w:space="0" w:color="auto"/>
            <w:right w:val="none" w:sz="0" w:space="0" w:color="auto"/>
          </w:divBdr>
          <w:divsChild>
            <w:div w:id="1815290471">
              <w:marLeft w:val="0"/>
              <w:marRight w:val="0"/>
              <w:marTop w:val="0"/>
              <w:marBottom w:val="0"/>
              <w:divBdr>
                <w:top w:val="none" w:sz="0" w:space="0" w:color="auto"/>
                <w:left w:val="none" w:sz="0" w:space="0" w:color="auto"/>
                <w:bottom w:val="none" w:sz="0" w:space="0" w:color="auto"/>
                <w:right w:val="none" w:sz="0" w:space="0" w:color="auto"/>
              </w:divBdr>
              <w:divsChild>
                <w:div w:id="986937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270036">
      <w:bodyDiv w:val="1"/>
      <w:marLeft w:val="0"/>
      <w:marRight w:val="0"/>
      <w:marTop w:val="0"/>
      <w:marBottom w:val="0"/>
      <w:divBdr>
        <w:top w:val="none" w:sz="0" w:space="0" w:color="auto"/>
        <w:left w:val="none" w:sz="0" w:space="0" w:color="auto"/>
        <w:bottom w:val="none" w:sz="0" w:space="0" w:color="auto"/>
        <w:right w:val="none" w:sz="0" w:space="0" w:color="auto"/>
      </w:divBdr>
      <w:divsChild>
        <w:div w:id="1839732535">
          <w:marLeft w:val="0"/>
          <w:marRight w:val="0"/>
          <w:marTop w:val="0"/>
          <w:marBottom w:val="0"/>
          <w:divBdr>
            <w:top w:val="none" w:sz="0" w:space="0" w:color="auto"/>
            <w:left w:val="none" w:sz="0" w:space="0" w:color="auto"/>
            <w:bottom w:val="none" w:sz="0" w:space="0" w:color="auto"/>
            <w:right w:val="none" w:sz="0" w:space="0" w:color="auto"/>
          </w:divBdr>
          <w:divsChild>
            <w:div w:id="1037313743">
              <w:marLeft w:val="0"/>
              <w:marRight w:val="0"/>
              <w:marTop w:val="0"/>
              <w:marBottom w:val="0"/>
              <w:divBdr>
                <w:top w:val="none" w:sz="0" w:space="0" w:color="auto"/>
                <w:left w:val="none" w:sz="0" w:space="0" w:color="auto"/>
                <w:bottom w:val="none" w:sz="0" w:space="0" w:color="auto"/>
                <w:right w:val="none" w:sz="0" w:space="0" w:color="auto"/>
              </w:divBdr>
              <w:divsChild>
                <w:div w:id="686251476">
                  <w:marLeft w:val="0"/>
                  <w:marRight w:val="0"/>
                  <w:marTop w:val="0"/>
                  <w:marBottom w:val="0"/>
                  <w:divBdr>
                    <w:top w:val="none" w:sz="0" w:space="0" w:color="auto"/>
                    <w:left w:val="none" w:sz="0" w:space="0" w:color="auto"/>
                    <w:bottom w:val="none" w:sz="0" w:space="0" w:color="auto"/>
                    <w:right w:val="none" w:sz="0" w:space="0" w:color="auto"/>
                  </w:divBdr>
                  <w:divsChild>
                    <w:div w:id="1277636596">
                      <w:marLeft w:val="0"/>
                      <w:marRight w:val="0"/>
                      <w:marTop w:val="0"/>
                      <w:marBottom w:val="0"/>
                      <w:divBdr>
                        <w:top w:val="none" w:sz="0" w:space="0" w:color="auto"/>
                        <w:left w:val="none" w:sz="0" w:space="0" w:color="auto"/>
                        <w:bottom w:val="none" w:sz="0" w:space="0" w:color="auto"/>
                        <w:right w:val="none" w:sz="0" w:space="0" w:color="auto"/>
                      </w:divBdr>
                      <w:divsChild>
                        <w:div w:id="1021778401">
                          <w:marLeft w:val="0"/>
                          <w:marRight w:val="0"/>
                          <w:marTop w:val="0"/>
                          <w:marBottom w:val="0"/>
                          <w:divBdr>
                            <w:top w:val="none" w:sz="0" w:space="0" w:color="auto"/>
                            <w:left w:val="none" w:sz="0" w:space="0" w:color="auto"/>
                            <w:bottom w:val="none" w:sz="0" w:space="0" w:color="auto"/>
                            <w:right w:val="none" w:sz="0" w:space="0" w:color="auto"/>
                          </w:divBdr>
                          <w:divsChild>
                            <w:div w:id="823660917">
                              <w:marLeft w:val="0"/>
                              <w:marRight w:val="0"/>
                              <w:marTop w:val="0"/>
                              <w:marBottom w:val="0"/>
                              <w:divBdr>
                                <w:top w:val="none" w:sz="0" w:space="0" w:color="auto"/>
                                <w:left w:val="none" w:sz="0" w:space="0" w:color="auto"/>
                                <w:bottom w:val="none" w:sz="0" w:space="0" w:color="auto"/>
                                <w:right w:val="none" w:sz="0" w:space="0" w:color="auto"/>
                              </w:divBdr>
                              <w:divsChild>
                                <w:div w:id="1918857816">
                                  <w:marLeft w:val="0"/>
                                  <w:marRight w:val="0"/>
                                  <w:marTop w:val="0"/>
                                  <w:marBottom w:val="0"/>
                                  <w:divBdr>
                                    <w:top w:val="none" w:sz="0" w:space="0" w:color="auto"/>
                                    <w:left w:val="none" w:sz="0" w:space="0" w:color="auto"/>
                                    <w:bottom w:val="none" w:sz="0" w:space="0" w:color="auto"/>
                                    <w:right w:val="none" w:sz="0" w:space="0" w:color="auto"/>
                                  </w:divBdr>
                                  <w:divsChild>
                                    <w:div w:id="771970117">
                                      <w:marLeft w:val="0"/>
                                      <w:marRight w:val="0"/>
                                      <w:marTop w:val="0"/>
                                      <w:marBottom w:val="0"/>
                                      <w:divBdr>
                                        <w:top w:val="none" w:sz="0" w:space="0" w:color="auto"/>
                                        <w:left w:val="none" w:sz="0" w:space="0" w:color="auto"/>
                                        <w:bottom w:val="none" w:sz="0" w:space="0" w:color="auto"/>
                                        <w:right w:val="none" w:sz="0" w:space="0" w:color="auto"/>
                                      </w:divBdr>
                                      <w:divsChild>
                                        <w:div w:id="2000109110">
                                          <w:marLeft w:val="0"/>
                                          <w:marRight w:val="0"/>
                                          <w:marTop w:val="0"/>
                                          <w:marBottom w:val="0"/>
                                          <w:divBdr>
                                            <w:top w:val="none" w:sz="0" w:space="0" w:color="auto"/>
                                            <w:left w:val="none" w:sz="0" w:space="0" w:color="auto"/>
                                            <w:bottom w:val="none" w:sz="0" w:space="0" w:color="auto"/>
                                            <w:right w:val="none" w:sz="0" w:space="0" w:color="auto"/>
                                          </w:divBdr>
                                          <w:divsChild>
                                            <w:div w:id="1213421667">
                                              <w:marLeft w:val="0"/>
                                              <w:marRight w:val="0"/>
                                              <w:marTop w:val="0"/>
                                              <w:marBottom w:val="0"/>
                                              <w:divBdr>
                                                <w:top w:val="none" w:sz="0" w:space="0" w:color="auto"/>
                                                <w:left w:val="none" w:sz="0" w:space="0" w:color="auto"/>
                                                <w:bottom w:val="none" w:sz="0" w:space="0" w:color="auto"/>
                                                <w:right w:val="none" w:sz="0" w:space="0" w:color="auto"/>
                                              </w:divBdr>
                                              <w:divsChild>
                                                <w:div w:id="2012559349">
                                                  <w:marLeft w:val="0"/>
                                                  <w:marRight w:val="0"/>
                                                  <w:marTop w:val="0"/>
                                                  <w:marBottom w:val="0"/>
                                                  <w:divBdr>
                                                    <w:top w:val="none" w:sz="0" w:space="0" w:color="auto"/>
                                                    <w:left w:val="none" w:sz="0" w:space="0" w:color="auto"/>
                                                    <w:bottom w:val="none" w:sz="0" w:space="0" w:color="auto"/>
                                                    <w:right w:val="none" w:sz="0" w:space="0" w:color="auto"/>
                                                  </w:divBdr>
                                                  <w:divsChild>
                                                    <w:div w:id="1293905510">
                                                      <w:marLeft w:val="0"/>
                                                      <w:marRight w:val="0"/>
                                                      <w:marTop w:val="0"/>
                                                      <w:marBottom w:val="0"/>
                                                      <w:divBdr>
                                                        <w:top w:val="none" w:sz="0" w:space="0" w:color="auto"/>
                                                        <w:left w:val="none" w:sz="0" w:space="0" w:color="auto"/>
                                                        <w:bottom w:val="none" w:sz="0" w:space="0" w:color="auto"/>
                                                        <w:right w:val="none" w:sz="0" w:space="0" w:color="auto"/>
                                                      </w:divBdr>
                                                      <w:divsChild>
                                                        <w:div w:id="336271867">
                                                          <w:marLeft w:val="0"/>
                                                          <w:marRight w:val="0"/>
                                                          <w:marTop w:val="0"/>
                                                          <w:marBottom w:val="0"/>
                                                          <w:divBdr>
                                                            <w:top w:val="none" w:sz="0" w:space="0" w:color="auto"/>
                                                            <w:left w:val="none" w:sz="0" w:space="0" w:color="auto"/>
                                                            <w:bottom w:val="none" w:sz="0" w:space="0" w:color="auto"/>
                                                            <w:right w:val="none" w:sz="0" w:space="0" w:color="auto"/>
                                                          </w:divBdr>
                                                          <w:divsChild>
                                                            <w:div w:id="193043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11175757">
          <w:marLeft w:val="0"/>
          <w:marRight w:val="0"/>
          <w:marTop w:val="0"/>
          <w:marBottom w:val="0"/>
          <w:divBdr>
            <w:top w:val="none" w:sz="0" w:space="0" w:color="auto"/>
            <w:left w:val="none" w:sz="0" w:space="0" w:color="auto"/>
            <w:bottom w:val="none" w:sz="0" w:space="0" w:color="auto"/>
            <w:right w:val="none" w:sz="0" w:space="0" w:color="auto"/>
          </w:divBdr>
          <w:divsChild>
            <w:div w:id="1661038093">
              <w:marLeft w:val="0"/>
              <w:marRight w:val="0"/>
              <w:marTop w:val="0"/>
              <w:marBottom w:val="0"/>
              <w:divBdr>
                <w:top w:val="none" w:sz="0" w:space="0" w:color="auto"/>
                <w:left w:val="none" w:sz="0" w:space="0" w:color="auto"/>
                <w:bottom w:val="none" w:sz="0" w:space="0" w:color="auto"/>
                <w:right w:val="none" w:sz="0" w:space="0" w:color="auto"/>
              </w:divBdr>
              <w:divsChild>
                <w:div w:id="650059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815650">
      <w:bodyDiv w:val="1"/>
      <w:marLeft w:val="0"/>
      <w:marRight w:val="0"/>
      <w:marTop w:val="0"/>
      <w:marBottom w:val="0"/>
      <w:divBdr>
        <w:top w:val="none" w:sz="0" w:space="0" w:color="auto"/>
        <w:left w:val="none" w:sz="0" w:space="0" w:color="auto"/>
        <w:bottom w:val="none" w:sz="0" w:space="0" w:color="auto"/>
        <w:right w:val="none" w:sz="0" w:space="0" w:color="auto"/>
      </w:divBdr>
    </w:div>
    <w:div w:id="2042168138">
      <w:bodyDiv w:val="1"/>
      <w:marLeft w:val="0"/>
      <w:marRight w:val="0"/>
      <w:marTop w:val="0"/>
      <w:marBottom w:val="0"/>
      <w:divBdr>
        <w:top w:val="none" w:sz="0" w:space="0" w:color="auto"/>
        <w:left w:val="none" w:sz="0" w:space="0" w:color="auto"/>
        <w:bottom w:val="none" w:sz="0" w:space="0" w:color="auto"/>
        <w:right w:val="none" w:sz="0" w:space="0" w:color="auto"/>
      </w:divBdr>
      <w:divsChild>
        <w:div w:id="876359249">
          <w:marLeft w:val="0"/>
          <w:marRight w:val="0"/>
          <w:marTop w:val="0"/>
          <w:marBottom w:val="0"/>
          <w:divBdr>
            <w:top w:val="none" w:sz="0" w:space="0" w:color="auto"/>
            <w:left w:val="none" w:sz="0" w:space="0" w:color="auto"/>
            <w:bottom w:val="none" w:sz="0" w:space="0" w:color="auto"/>
            <w:right w:val="none" w:sz="0" w:space="0" w:color="auto"/>
          </w:divBdr>
        </w:div>
        <w:div w:id="1215386226">
          <w:marLeft w:val="0"/>
          <w:marRight w:val="0"/>
          <w:marTop w:val="0"/>
          <w:marBottom w:val="0"/>
          <w:divBdr>
            <w:top w:val="single" w:sz="2" w:space="0" w:color="E3E3E3"/>
            <w:left w:val="single" w:sz="2" w:space="0" w:color="E3E3E3"/>
            <w:bottom w:val="single" w:sz="2" w:space="0" w:color="E3E3E3"/>
            <w:right w:val="single" w:sz="2" w:space="0" w:color="E3E3E3"/>
          </w:divBdr>
          <w:divsChild>
            <w:div w:id="898319543">
              <w:marLeft w:val="0"/>
              <w:marRight w:val="0"/>
              <w:marTop w:val="0"/>
              <w:marBottom w:val="0"/>
              <w:divBdr>
                <w:top w:val="single" w:sz="2" w:space="0" w:color="E3E3E3"/>
                <w:left w:val="single" w:sz="2" w:space="0" w:color="E3E3E3"/>
                <w:bottom w:val="single" w:sz="2" w:space="0" w:color="E3E3E3"/>
                <w:right w:val="single" w:sz="2" w:space="0" w:color="E3E3E3"/>
              </w:divBdr>
              <w:divsChild>
                <w:div w:id="563684459">
                  <w:marLeft w:val="0"/>
                  <w:marRight w:val="0"/>
                  <w:marTop w:val="0"/>
                  <w:marBottom w:val="0"/>
                  <w:divBdr>
                    <w:top w:val="single" w:sz="2" w:space="0" w:color="E3E3E3"/>
                    <w:left w:val="single" w:sz="2" w:space="0" w:color="E3E3E3"/>
                    <w:bottom w:val="single" w:sz="2" w:space="0" w:color="E3E3E3"/>
                    <w:right w:val="single" w:sz="2" w:space="0" w:color="E3E3E3"/>
                  </w:divBdr>
                  <w:divsChild>
                    <w:div w:id="1098717353">
                      <w:marLeft w:val="0"/>
                      <w:marRight w:val="0"/>
                      <w:marTop w:val="0"/>
                      <w:marBottom w:val="0"/>
                      <w:divBdr>
                        <w:top w:val="single" w:sz="2" w:space="0" w:color="E3E3E3"/>
                        <w:left w:val="single" w:sz="2" w:space="0" w:color="E3E3E3"/>
                        <w:bottom w:val="single" w:sz="2" w:space="0" w:color="E3E3E3"/>
                        <w:right w:val="single" w:sz="2" w:space="0" w:color="E3E3E3"/>
                      </w:divBdr>
                      <w:divsChild>
                        <w:div w:id="1993678395">
                          <w:marLeft w:val="0"/>
                          <w:marRight w:val="0"/>
                          <w:marTop w:val="0"/>
                          <w:marBottom w:val="0"/>
                          <w:divBdr>
                            <w:top w:val="single" w:sz="2" w:space="0" w:color="E3E3E3"/>
                            <w:left w:val="single" w:sz="2" w:space="0" w:color="E3E3E3"/>
                            <w:bottom w:val="single" w:sz="2" w:space="0" w:color="E3E3E3"/>
                            <w:right w:val="single" w:sz="2" w:space="0" w:color="E3E3E3"/>
                          </w:divBdr>
                          <w:divsChild>
                            <w:div w:id="791286004">
                              <w:marLeft w:val="0"/>
                              <w:marRight w:val="0"/>
                              <w:marTop w:val="100"/>
                              <w:marBottom w:val="100"/>
                              <w:divBdr>
                                <w:top w:val="single" w:sz="2" w:space="0" w:color="E3E3E3"/>
                                <w:left w:val="single" w:sz="2" w:space="0" w:color="E3E3E3"/>
                                <w:bottom w:val="single" w:sz="2" w:space="0" w:color="E3E3E3"/>
                                <w:right w:val="single" w:sz="2" w:space="0" w:color="E3E3E3"/>
                              </w:divBdr>
                              <w:divsChild>
                                <w:div w:id="2136101715">
                                  <w:marLeft w:val="0"/>
                                  <w:marRight w:val="0"/>
                                  <w:marTop w:val="0"/>
                                  <w:marBottom w:val="0"/>
                                  <w:divBdr>
                                    <w:top w:val="single" w:sz="2" w:space="0" w:color="E3E3E3"/>
                                    <w:left w:val="single" w:sz="2" w:space="0" w:color="E3E3E3"/>
                                    <w:bottom w:val="single" w:sz="2" w:space="0" w:color="E3E3E3"/>
                                    <w:right w:val="single" w:sz="2" w:space="0" w:color="E3E3E3"/>
                                  </w:divBdr>
                                  <w:divsChild>
                                    <w:div w:id="1658071143">
                                      <w:marLeft w:val="0"/>
                                      <w:marRight w:val="0"/>
                                      <w:marTop w:val="0"/>
                                      <w:marBottom w:val="0"/>
                                      <w:divBdr>
                                        <w:top w:val="single" w:sz="2" w:space="0" w:color="E3E3E3"/>
                                        <w:left w:val="single" w:sz="2" w:space="0" w:color="E3E3E3"/>
                                        <w:bottom w:val="single" w:sz="2" w:space="0" w:color="E3E3E3"/>
                                        <w:right w:val="single" w:sz="2" w:space="0" w:color="E3E3E3"/>
                                      </w:divBdr>
                                      <w:divsChild>
                                        <w:div w:id="1381857081">
                                          <w:marLeft w:val="0"/>
                                          <w:marRight w:val="0"/>
                                          <w:marTop w:val="0"/>
                                          <w:marBottom w:val="0"/>
                                          <w:divBdr>
                                            <w:top w:val="single" w:sz="2" w:space="0" w:color="E3E3E3"/>
                                            <w:left w:val="single" w:sz="2" w:space="0" w:color="E3E3E3"/>
                                            <w:bottom w:val="single" w:sz="2" w:space="0" w:color="E3E3E3"/>
                                            <w:right w:val="single" w:sz="2" w:space="0" w:color="E3E3E3"/>
                                          </w:divBdr>
                                          <w:divsChild>
                                            <w:div w:id="1422681391">
                                              <w:marLeft w:val="0"/>
                                              <w:marRight w:val="0"/>
                                              <w:marTop w:val="0"/>
                                              <w:marBottom w:val="0"/>
                                              <w:divBdr>
                                                <w:top w:val="single" w:sz="2" w:space="0" w:color="E3E3E3"/>
                                                <w:left w:val="single" w:sz="2" w:space="0" w:color="E3E3E3"/>
                                                <w:bottom w:val="single" w:sz="2" w:space="0" w:color="E3E3E3"/>
                                                <w:right w:val="single" w:sz="2" w:space="0" w:color="E3E3E3"/>
                                              </w:divBdr>
                                              <w:divsChild>
                                                <w:div w:id="73944155">
                                                  <w:marLeft w:val="0"/>
                                                  <w:marRight w:val="0"/>
                                                  <w:marTop w:val="0"/>
                                                  <w:marBottom w:val="0"/>
                                                  <w:divBdr>
                                                    <w:top w:val="single" w:sz="2" w:space="0" w:color="E3E3E3"/>
                                                    <w:left w:val="single" w:sz="2" w:space="0" w:color="E3E3E3"/>
                                                    <w:bottom w:val="single" w:sz="2" w:space="0" w:color="E3E3E3"/>
                                                    <w:right w:val="single" w:sz="2" w:space="0" w:color="E3E3E3"/>
                                                  </w:divBdr>
                                                  <w:divsChild>
                                                    <w:div w:id="195443326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2051177300">
      <w:bodyDiv w:val="1"/>
      <w:marLeft w:val="0"/>
      <w:marRight w:val="0"/>
      <w:marTop w:val="0"/>
      <w:marBottom w:val="0"/>
      <w:divBdr>
        <w:top w:val="none" w:sz="0" w:space="0" w:color="auto"/>
        <w:left w:val="none" w:sz="0" w:space="0" w:color="auto"/>
        <w:bottom w:val="none" w:sz="0" w:space="0" w:color="auto"/>
        <w:right w:val="none" w:sz="0" w:space="0" w:color="auto"/>
      </w:divBdr>
      <w:divsChild>
        <w:div w:id="1435124848">
          <w:marLeft w:val="0"/>
          <w:marRight w:val="0"/>
          <w:marTop w:val="0"/>
          <w:marBottom w:val="0"/>
          <w:divBdr>
            <w:top w:val="none" w:sz="0" w:space="0" w:color="auto"/>
            <w:left w:val="none" w:sz="0" w:space="0" w:color="auto"/>
            <w:bottom w:val="none" w:sz="0" w:space="0" w:color="auto"/>
            <w:right w:val="none" w:sz="0" w:space="0" w:color="auto"/>
          </w:divBdr>
          <w:divsChild>
            <w:div w:id="284390410">
              <w:marLeft w:val="0"/>
              <w:marRight w:val="0"/>
              <w:marTop w:val="0"/>
              <w:marBottom w:val="0"/>
              <w:divBdr>
                <w:top w:val="none" w:sz="0" w:space="0" w:color="auto"/>
                <w:left w:val="none" w:sz="0" w:space="0" w:color="auto"/>
                <w:bottom w:val="none" w:sz="0" w:space="0" w:color="auto"/>
                <w:right w:val="none" w:sz="0" w:space="0" w:color="auto"/>
              </w:divBdr>
              <w:divsChild>
                <w:div w:id="654723878">
                  <w:marLeft w:val="0"/>
                  <w:marRight w:val="0"/>
                  <w:marTop w:val="0"/>
                  <w:marBottom w:val="0"/>
                  <w:divBdr>
                    <w:top w:val="none" w:sz="0" w:space="0" w:color="auto"/>
                    <w:left w:val="none" w:sz="0" w:space="0" w:color="auto"/>
                    <w:bottom w:val="none" w:sz="0" w:space="0" w:color="auto"/>
                    <w:right w:val="none" w:sz="0" w:space="0" w:color="auto"/>
                  </w:divBdr>
                  <w:divsChild>
                    <w:div w:id="1935671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012183">
          <w:marLeft w:val="0"/>
          <w:marRight w:val="0"/>
          <w:marTop w:val="0"/>
          <w:marBottom w:val="0"/>
          <w:divBdr>
            <w:top w:val="none" w:sz="0" w:space="0" w:color="auto"/>
            <w:left w:val="none" w:sz="0" w:space="0" w:color="auto"/>
            <w:bottom w:val="none" w:sz="0" w:space="0" w:color="auto"/>
            <w:right w:val="none" w:sz="0" w:space="0" w:color="auto"/>
          </w:divBdr>
          <w:divsChild>
            <w:div w:id="16079469">
              <w:marLeft w:val="0"/>
              <w:marRight w:val="0"/>
              <w:marTop w:val="0"/>
              <w:marBottom w:val="0"/>
              <w:divBdr>
                <w:top w:val="none" w:sz="0" w:space="0" w:color="auto"/>
                <w:left w:val="none" w:sz="0" w:space="0" w:color="auto"/>
                <w:bottom w:val="none" w:sz="0" w:space="0" w:color="auto"/>
                <w:right w:val="none" w:sz="0" w:space="0" w:color="auto"/>
              </w:divBdr>
              <w:divsChild>
                <w:div w:id="1409766703">
                  <w:marLeft w:val="0"/>
                  <w:marRight w:val="0"/>
                  <w:marTop w:val="0"/>
                  <w:marBottom w:val="0"/>
                  <w:divBdr>
                    <w:top w:val="none" w:sz="0" w:space="0" w:color="auto"/>
                    <w:left w:val="none" w:sz="0" w:space="0" w:color="auto"/>
                    <w:bottom w:val="none" w:sz="0" w:space="0" w:color="auto"/>
                    <w:right w:val="none" w:sz="0" w:space="0" w:color="auto"/>
                  </w:divBdr>
                  <w:divsChild>
                    <w:div w:id="162355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8474877">
      <w:bodyDiv w:val="1"/>
      <w:marLeft w:val="0"/>
      <w:marRight w:val="0"/>
      <w:marTop w:val="0"/>
      <w:marBottom w:val="0"/>
      <w:divBdr>
        <w:top w:val="none" w:sz="0" w:space="0" w:color="auto"/>
        <w:left w:val="none" w:sz="0" w:space="0" w:color="auto"/>
        <w:bottom w:val="none" w:sz="0" w:space="0" w:color="auto"/>
        <w:right w:val="none" w:sz="0" w:space="0" w:color="auto"/>
      </w:divBdr>
      <w:divsChild>
        <w:div w:id="561185674">
          <w:marLeft w:val="0"/>
          <w:marRight w:val="0"/>
          <w:marTop w:val="0"/>
          <w:marBottom w:val="0"/>
          <w:divBdr>
            <w:top w:val="single" w:sz="2" w:space="0" w:color="E3E3E3"/>
            <w:left w:val="single" w:sz="2" w:space="0" w:color="E3E3E3"/>
            <w:bottom w:val="single" w:sz="2" w:space="0" w:color="E3E3E3"/>
            <w:right w:val="single" w:sz="2" w:space="0" w:color="E3E3E3"/>
          </w:divBdr>
          <w:divsChild>
            <w:div w:id="325481568">
              <w:marLeft w:val="0"/>
              <w:marRight w:val="0"/>
              <w:marTop w:val="0"/>
              <w:marBottom w:val="0"/>
              <w:divBdr>
                <w:top w:val="single" w:sz="2" w:space="0" w:color="E3E3E3"/>
                <w:left w:val="single" w:sz="2" w:space="0" w:color="E3E3E3"/>
                <w:bottom w:val="single" w:sz="2" w:space="0" w:color="E3E3E3"/>
                <w:right w:val="single" w:sz="2" w:space="0" w:color="E3E3E3"/>
              </w:divBdr>
              <w:divsChild>
                <w:div w:id="437875944">
                  <w:marLeft w:val="0"/>
                  <w:marRight w:val="0"/>
                  <w:marTop w:val="0"/>
                  <w:marBottom w:val="0"/>
                  <w:divBdr>
                    <w:top w:val="single" w:sz="2" w:space="0" w:color="E3E3E3"/>
                    <w:left w:val="single" w:sz="2" w:space="0" w:color="E3E3E3"/>
                    <w:bottom w:val="single" w:sz="2" w:space="0" w:color="E3E3E3"/>
                    <w:right w:val="single" w:sz="2" w:space="0" w:color="E3E3E3"/>
                  </w:divBdr>
                  <w:divsChild>
                    <w:div w:id="1855803502">
                      <w:marLeft w:val="0"/>
                      <w:marRight w:val="0"/>
                      <w:marTop w:val="0"/>
                      <w:marBottom w:val="0"/>
                      <w:divBdr>
                        <w:top w:val="single" w:sz="2" w:space="0" w:color="E3E3E3"/>
                        <w:left w:val="single" w:sz="2" w:space="0" w:color="E3E3E3"/>
                        <w:bottom w:val="single" w:sz="2" w:space="0" w:color="E3E3E3"/>
                        <w:right w:val="single" w:sz="2" w:space="0" w:color="E3E3E3"/>
                      </w:divBdr>
                      <w:divsChild>
                        <w:div w:id="2023971205">
                          <w:marLeft w:val="0"/>
                          <w:marRight w:val="0"/>
                          <w:marTop w:val="0"/>
                          <w:marBottom w:val="0"/>
                          <w:divBdr>
                            <w:top w:val="single" w:sz="2" w:space="0" w:color="E3E3E3"/>
                            <w:left w:val="single" w:sz="2" w:space="0" w:color="E3E3E3"/>
                            <w:bottom w:val="single" w:sz="2" w:space="0" w:color="E3E3E3"/>
                            <w:right w:val="single" w:sz="2" w:space="0" w:color="E3E3E3"/>
                          </w:divBdr>
                          <w:divsChild>
                            <w:div w:id="1049260877">
                              <w:marLeft w:val="0"/>
                              <w:marRight w:val="0"/>
                              <w:marTop w:val="100"/>
                              <w:marBottom w:val="100"/>
                              <w:divBdr>
                                <w:top w:val="single" w:sz="2" w:space="0" w:color="E3E3E3"/>
                                <w:left w:val="single" w:sz="2" w:space="0" w:color="E3E3E3"/>
                                <w:bottom w:val="single" w:sz="2" w:space="0" w:color="E3E3E3"/>
                                <w:right w:val="single" w:sz="2" w:space="0" w:color="E3E3E3"/>
                              </w:divBdr>
                              <w:divsChild>
                                <w:div w:id="1107236757">
                                  <w:marLeft w:val="0"/>
                                  <w:marRight w:val="0"/>
                                  <w:marTop w:val="0"/>
                                  <w:marBottom w:val="0"/>
                                  <w:divBdr>
                                    <w:top w:val="single" w:sz="2" w:space="0" w:color="E3E3E3"/>
                                    <w:left w:val="single" w:sz="2" w:space="0" w:color="E3E3E3"/>
                                    <w:bottom w:val="single" w:sz="2" w:space="0" w:color="E3E3E3"/>
                                    <w:right w:val="single" w:sz="2" w:space="0" w:color="E3E3E3"/>
                                  </w:divBdr>
                                  <w:divsChild>
                                    <w:div w:id="1691838089">
                                      <w:marLeft w:val="0"/>
                                      <w:marRight w:val="0"/>
                                      <w:marTop w:val="0"/>
                                      <w:marBottom w:val="0"/>
                                      <w:divBdr>
                                        <w:top w:val="single" w:sz="2" w:space="0" w:color="E3E3E3"/>
                                        <w:left w:val="single" w:sz="2" w:space="0" w:color="E3E3E3"/>
                                        <w:bottom w:val="single" w:sz="2" w:space="0" w:color="E3E3E3"/>
                                        <w:right w:val="single" w:sz="2" w:space="0" w:color="E3E3E3"/>
                                      </w:divBdr>
                                      <w:divsChild>
                                        <w:div w:id="1544711025">
                                          <w:marLeft w:val="0"/>
                                          <w:marRight w:val="0"/>
                                          <w:marTop w:val="0"/>
                                          <w:marBottom w:val="0"/>
                                          <w:divBdr>
                                            <w:top w:val="single" w:sz="2" w:space="0" w:color="E3E3E3"/>
                                            <w:left w:val="single" w:sz="2" w:space="0" w:color="E3E3E3"/>
                                            <w:bottom w:val="single" w:sz="2" w:space="0" w:color="E3E3E3"/>
                                            <w:right w:val="single" w:sz="2" w:space="0" w:color="E3E3E3"/>
                                          </w:divBdr>
                                          <w:divsChild>
                                            <w:div w:id="1951431738">
                                              <w:marLeft w:val="0"/>
                                              <w:marRight w:val="0"/>
                                              <w:marTop w:val="0"/>
                                              <w:marBottom w:val="0"/>
                                              <w:divBdr>
                                                <w:top w:val="single" w:sz="2" w:space="0" w:color="E3E3E3"/>
                                                <w:left w:val="single" w:sz="2" w:space="0" w:color="E3E3E3"/>
                                                <w:bottom w:val="single" w:sz="2" w:space="0" w:color="E3E3E3"/>
                                                <w:right w:val="single" w:sz="2" w:space="0" w:color="E3E3E3"/>
                                              </w:divBdr>
                                              <w:divsChild>
                                                <w:div w:id="2130512563">
                                                  <w:marLeft w:val="0"/>
                                                  <w:marRight w:val="0"/>
                                                  <w:marTop w:val="0"/>
                                                  <w:marBottom w:val="0"/>
                                                  <w:divBdr>
                                                    <w:top w:val="single" w:sz="2" w:space="0" w:color="E3E3E3"/>
                                                    <w:left w:val="single" w:sz="2" w:space="0" w:color="E3E3E3"/>
                                                    <w:bottom w:val="single" w:sz="2" w:space="0" w:color="E3E3E3"/>
                                                    <w:right w:val="single" w:sz="2" w:space="0" w:color="E3E3E3"/>
                                                  </w:divBdr>
                                                  <w:divsChild>
                                                    <w:div w:id="1327980157">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 w:id="5991473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6.png"/><Relationship Id="rId26" Type="http://schemas.openxmlformats.org/officeDocument/2006/relationships/oleObject" Target="embeddings/oleObject4.bin"/><Relationship Id="rId3" Type="http://schemas.openxmlformats.org/officeDocument/2006/relationships/customXml" Target="../customXml/item3.xml"/><Relationship Id="rId21" Type="http://schemas.openxmlformats.org/officeDocument/2006/relationships/oleObject" Target="embeddings/oleObject2.bin"/><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chart" Target="charts/chart1.xml"/><Relationship Id="rId17" Type="http://schemas.openxmlformats.org/officeDocument/2006/relationships/image" Target="media/image5.jpeg"/><Relationship Id="rId25" Type="http://schemas.openxmlformats.org/officeDocument/2006/relationships/image" Target="media/image10.png"/><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7.png"/><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oleObject" Target="embeddings/oleObject3.bin"/><Relationship Id="rId32" Type="http://schemas.openxmlformats.org/officeDocument/2006/relationships/oleObject" Target="embeddings/oleObject7.bin"/><Relationship Id="rId5" Type="http://schemas.openxmlformats.org/officeDocument/2006/relationships/numbering" Target="numbering.xml"/><Relationship Id="rId15" Type="http://schemas.openxmlformats.org/officeDocument/2006/relationships/hyperlink" Target="https://statistics.laerd.com" TargetMode="External"/><Relationship Id="rId23" Type="http://schemas.openxmlformats.org/officeDocument/2006/relationships/image" Target="media/image9.png"/><Relationship Id="rId28" Type="http://schemas.openxmlformats.org/officeDocument/2006/relationships/oleObject" Target="embeddings/oleObject5.bin"/><Relationship Id="rId10" Type="http://schemas.openxmlformats.org/officeDocument/2006/relationships/endnotes" Target="endnotes.xml"/><Relationship Id="rId19" Type="http://schemas.openxmlformats.org/officeDocument/2006/relationships/oleObject" Target="embeddings/oleObject1.bin"/><Relationship Id="rId31" Type="http://schemas.openxmlformats.org/officeDocument/2006/relationships/image" Target="media/image13.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8.jpeg"/><Relationship Id="rId27" Type="http://schemas.openxmlformats.org/officeDocument/2006/relationships/image" Target="media/image11.png"/><Relationship Id="rId30" Type="http://schemas.openxmlformats.org/officeDocument/2006/relationships/oleObject" Target="embeddings/oleObject6.bin"/><Relationship Id="rId35" Type="http://schemas.openxmlformats.org/officeDocument/2006/relationships/theme" Target="theme/theme1.xml"/><Relationship Id="rId8"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MRO3NDASIW\Desktop\WILSON'S%20RESEARCH\DEI%20Advertising%20Research\Chart%20Summary%20of%20Results%20v2.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sz="1100" b="0"/>
              <a:t>Figure 2: Comparison Value Congruence of the Traits Across Generational Cohorts(X, Y and Z)</a:t>
            </a:r>
          </a:p>
        </c:rich>
      </c:tx>
      <c:overlay val="0"/>
      <c:spPr>
        <a:noFill/>
        <a:ln>
          <a:noFill/>
        </a:ln>
        <a:effectLst/>
      </c:spPr>
      <c:txPr>
        <a:bodyPr rot="0" spcFirstLastPara="1" vertOverflow="ellipsis" vert="horz" wrap="square" anchor="ctr" anchorCtr="1"/>
        <a:lstStyle/>
        <a:p>
          <a:pPr>
            <a:defRPr sz="11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Sheet1!$F$35</c:f>
              <c:strCache>
                <c:ptCount val="1"/>
                <c:pt idx="0">
                  <c:v>X</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Sheet1!$E$36:$E$40</c:f>
              <c:strCache>
                <c:ptCount val="5"/>
                <c:pt idx="0">
                  <c:v>LGBTQ+</c:v>
                </c:pt>
                <c:pt idx="1">
                  <c:v>Age</c:v>
                </c:pt>
                <c:pt idx="2">
                  <c:v>Religion</c:v>
                </c:pt>
                <c:pt idx="3">
                  <c:v>Disability</c:v>
                </c:pt>
                <c:pt idx="4">
                  <c:v>Race</c:v>
                </c:pt>
              </c:strCache>
            </c:strRef>
          </c:cat>
          <c:val>
            <c:numRef>
              <c:f>Sheet1!$F$36:$F$40</c:f>
              <c:numCache>
                <c:formatCode>0.00</c:formatCode>
                <c:ptCount val="5"/>
                <c:pt idx="0">
                  <c:v>4.5456989247311839</c:v>
                </c:pt>
                <c:pt idx="1">
                  <c:v>4.7258064516129057</c:v>
                </c:pt>
                <c:pt idx="2">
                  <c:v>4.5295698924731189</c:v>
                </c:pt>
                <c:pt idx="3">
                  <c:v>4.6989247311827969</c:v>
                </c:pt>
                <c:pt idx="4">
                  <c:v>4.7697132616487465</c:v>
                </c:pt>
              </c:numCache>
            </c:numRef>
          </c:val>
          <c:extLst>
            <c:ext xmlns:c16="http://schemas.microsoft.com/office/drawing/2014/chart" uri="{C3380CC4-5D6E-409C-BE32-E72D297353CC}">
              <c16:uniqueId val="{00000000-2450-4B55-AD43-7E68262CA78C}"/>
            </c:ext>
          </c:extLst>
        </c:ser>
        <c:ser>
          <c:idx val="1"/>
          <c:order val="1"/>
          <c:tx>
            <c:strRef>
              <c:f>Sheet1!$G$35</c:f>
              <c:strCache>
                <c:ptCount val="1"/>
                <c:pt idx="0">
                  <c:v>Y</c:v>
                </c:pt>
              </c:strCache>
            </c:strRef>
          </c:tx>
          <c:spPr>
            <a:solidFill>
              <a:srgbClr val="00B0F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Sheet1!$E$36:$E$40</c:f>
              <c:strCache>
                <c:ptCount val="5"/>
                <c:pt idx="0">
                  <c:v>LGBTQ+</c:v>
                </c:pt>
                <c:pt idx="1">
                  <c:v>Age</c:v>
                </c:pt>
                <c:pt idx="2">
                  <c:v>Religion</c:v>
                </c:pt>
                <c:pt idx="3">
                  <c:v>Disability</c:v>
                </c:pt>
                <c:pt idx="4">
                  <c:v>Race</c:v>
                </c:pt>
              </c:strCache>
            </c:strRef>
          </c:cat>
          <c:val>
            <c:numRef>
              <c:f>Sheet1!$G$36:$G$40</c:f>
              <c:numCache>
                <c:formatCode>0.00</c:formatCode>
                <c:ptCount val="5"/>
                <c:pt idx="0">
                  <c:v>4.7968749999999991</c:v>
                </c:pt>
                <c:pt idx="1">
                  <c:v>4.9359374999999988</c:v>
                </c:pt>
                <c:pt idx="2">
                  <c:v>4.7046874999999986</c:v>
                </c:pt>
                <c:pt idx="3">
                  <c:v>5.0588541666666664</c:v>
                </c:pt>
                <c:pt idx="4">
                  <c:v>4.9697916666666666</c:v>
                </c:pt>
              </c:numCache>
            </c:numRef>
          </c:val>
          <c:extLst>
            <c:ext xmlns:c16="http://schemas.microsoft.com/office/drawing/2014/chart" uri="{C3380CC4-5D6E-409C-BE32-E72D297353CC}">
              <c16:uniqueId val="{00000001-2450-4B55-AD43-7E68262CA78C}"/>
            </c:ext>
          </c:extLst>
        </c:ser>
        <c:ser>
          <c:idx val="2"/>
          <c:order val="2"/>
          <c:tx>
            <c:strRef>
              <c:f>Sheet1!$H$35</c:f>
              <c:strCache>
                <c:ptCount val="1"/>
                <c:pt idx="0">
                  <c:v>Z</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Sheet1!$E$36:$E$40</c:f>
              <c:strCache>
                <c:ptCount val="5"/>
                <c:pt idx="0">
                  <c:v>LGBTQ+</c:v>
                </c:pt>
                <c:pt idx="1">
                  <c:v>Age</c:v>
                </c:pt>
                <c:pt idx="2">
                  <c:v>Religion</c:v>
                </c:pt>
                <c:pt idx="3">
                  <c:v>Disability</c:v>
                </c:pt>
                <c:pt idx="4">
                  <c:v>Race</c:v>
                </c:pt>
              </c:strCache>
            </c:strRef>
          </c:cat>
          <c:val>
            <c:numRef>
              <c:f>Sheet1!$H$36:$H$40</c:f>
              <c:numCache>
                <c:formatCode>0.00</c:formatCode>
                <c:ptCount val="5"/>
                <c:pt idx="0">
                  <c:v>4.8192771084337345</c:v>
                </c:pt>
                <c:pt idx="1">
                  <c:v>4.9096385542168672</c:v>
                </c:pt>
                <c:pt idx="2">
                  <c:v>4.9126506024096388</c:v>
                </c:pt>
                <c:pt idx="3">
                  <c:v>5.0150602409638552</c:v>
                </c:pt>
                <c:pt idx="4">
                  <c:v>5.0632530120481922</c:v>
                </c:pt>
              </c:numCache>
            </c:numRef>
          </c:val>
          <c:extLst>
            <c:ext xmlns:c16="http://schemas.microsoft.com/office/drawing/2014/chart" uri="{C3380CC4-5D6E-409C-BE32-E72D297353CC}">
              <c16:uniqueId val="{00000002-2450-4B55-AD43-7E68262CA78C}"/>
            </c:ext>
          </c:extLst>
        </c:ser>
        <c:dLbls>
          <c:dLblPos val="ctr"/>
          <c:showLegendKey val="0"/>
          <c:showVal val="1"/>
          <c:showCatName val="0"/>
          <c:showSerName val="0"/>
          <c:showPercent val="0"/>
          <c:showBubbleSize val="0"/>
        </c:dLbls>
        <c:gapWidth val="150"/>
        <c:axId val="929992047"/>
        <c:axId val="929991087"/>
      </c:barChart>
      <c:catAx>
        <c:axId val="929992047"/>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b="0"/>
                  <a:t>Generational Cohorts</a:t>
                </a:r>
              </a:p>
            </c:rich>
          </c:tx>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29991087"/>
        <c:crosses val="autoZero"/>
        <c:auto val="1"/>
        <c:lblAlgn val="ctr"/>
        <c:lblOffset val="100"/>
        <c:noMultiLvlLbl val="0"/>
      </c:catAx>
      <c:valAx>
        <c:axId val="929991087"/>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GB" b="0"/>
                  <a:t>Mean Values</a:t>
                </a:r>
              </a:p>
            </c:rich>
          </c:tx>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92999204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31">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D9A9CCA-3D15-4DC0-9904-DC26118DAA21}">
  <we:reference id="e3b93a0b-ccfa-4110-a55c-43ea778c55ae" version="2.0.0.0" store="EXCatalog" storeType="EXCatalog"/>
  <we:alternateReferences>
    <we:reference id="WA200003915" version="2.0.0.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0eefb27e-b61c-4bc3-b1da-5b7c5609091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1DE143B53ABC74790B22B409233AC13" ma:contentTypeVersion="15" ma:contentTypeDescription="Create a new document." ma:contentTypeScope="" ma:versionID="c432044972271204f47f25b5d61651e9">
  <xsd:schema xmlns:xsd="http://www.w3.org/2001/XMLSchema" xmlns:xs="http://www.w3.org/2001/XMLSchema" xmlns:p="http://schemas.microsoft.com/office/2006/metadata/properties" xmlns:ns3="0eefb27e-b61c-4bc3-b1da-5b7c56090914" xmlns:ns4="9fd9dbc1-c30e-4c4c-b4a5-31ce666b1aa4" targetNamespace="http://schemas.microsoft.com/office/2006/metadata/properties" ma:root="true" ma:fieldsID="be7be3a8876b82799063d44dc1c6d02f" ns3:_="" ns4:_="">
    <xsd:import namespace="0eefb27e-b61c-4bc3-b1da-5b7c56090914"/>
    <xsd:import namespace="9fd9dbc1-c30e-4c4c-b4a5-31ce666b1aa4"/>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DateTaken" minOccurs="0"/>
                <xsd:element ref="ns3:MediaServiceAutoTags" minOccurs="0"/>
                <xsd:element ref="ns3:MediaServiceLocation" minOccurs="0"/>
                <xsd:element ref="ns3:MediaServiceGenerationTime" minOccurs="0"/>
                <xsd:element ref="ns3:MediaServiceEventHashCode" minOccurs="0"/>
                <xsd:element ref="ns3:MediaServiceObjectDetectorVersions" minOccurs="0"/>
                <xsd:element ref="ns3:MediaServiceOCR"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efb27e-b61c-4bc3-b1da-5b7c560909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d9dbc1-c30e-4c4c-b4a5-31ce666b1aa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BA68DD-8C45-4691-82D1-30C609D242C4}">
  <ds:schemaRefs>
    <ds:schemaRef ds:uri="http://schemas.microsoft.com/office/2006/metadata/properties"/>
    <ds:schemaRef ds:uri="http://schemas.microsoft.com/office/infopath/2007/PartnerControls"/>
    <ds:schemaRef ds:uri="0eefb27e-b61c-4bc3-b1da-5b7c56090914"/>
  </ds:schemaRefs>
</ds:datastoreItem>
</file>

<file path=customXml/itemProps2.xml><?xml version="1.0" encoding="utf-8"?>
<ds:datastoreItem xmlns:ds="http://schemas.openxmlformats.org/officeDocument/2006/customXml" ds:itemID="{D621ED87-AD02-4B60-AECF-E0B5628A3A4F}">
  <ds:schemaRefs>
    <ds:schemaRef ds:uri="http://schemas.microsoft.com/sharepoint/v3/contenttype/forms"/>
  </ds:schemaRefs>
</ds:datastoreItem>
</file>

<file path=customXml/itemProps3.xml><?xml version="1.0" encoding="utf-8"?>
<ds:datastoreItem xmlns:ds="http://schemas.openxmlformats.org/officeDocument/2006/customXml" ds:itemID="{D9959E26-EF8B-434B-9F3E-794326CEC3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efb27e-b61c-4bc3-b1da-5b7c56090914"/>
    <ds:schemaRef ds:uri="9fd9dbc1-c30e-4c4c-b4a5-31ce666b1a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767F220-9D04-4847-B759-62E76438BE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27</Pages>
  <Words>10653</Words>
  <Characters>65947</Characters>
  <Application>Microsoft Office Word</Application>
  <DocSecurity>0</DocSecurity>
  <Lines>1433</Lines>
  <Paragraphs>425</Paragraphs>
  <ScaleCrop>false</ScaleCrop>
  <HeadingPairs>
    <vt:vector size="2" baseType="variant">
      <vt:variant>
        <vt:lpstr>Title</vt:lpstr>
      </vt:variant>
      <vt:variant>
        <vt:i4>1</vt:i4>
      </vt:variant>
    </vt:vector>
  </HeadingPairs>
  <TitlesOfParts>
    <vt:vector size="1" baseType="lpstr">
      <vt:lpstr/>
    </vt:vector>
  </TitlesOfParts>
  <Company>Nottingham Trent University</Company>
  <LinksUpToDate>false</LinksUpToDate>
  <CharactersWithSpaces>76175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Ndasi, Wilson</dc:creator>
  <cp:keywords/>
  <dc:description/>
  <cp:lastModifiedBy>Ndasi, Wilson</cp:lastModifiedBy>
  <cp:revision>25</cp:revision>
  <cp:lastPrinted>2024-03-13T12:37:00Z</cp:lastPrinted>
  <dcterms:created xsi:type="dcterms:W3CDTF">2024-07-16T06:27:00Z</dcterms:created>
  <dcterms:modified xsi:type="dcterms:W3CDTF">2024-07-16T09:01:00Z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33b803f3-3db0-4dff-9c62-7324d28c82c3</vt:lpwstr>
  </property>
  <property fmtid="{D5CDD505-2E9C-101B-9397-08002B2CF9AE}" pid="3" name="ContentTypeId">
    <vt:lpwstr>0x010100E1DE143B53ABC74790B22B409233AC13</vt:lpwstr>
  </property>
</Properties>
</file>