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0818D2" w14:textId="05203D58" w:rsidR="00C40C6F" w:rsidRPr="00E97C4B" w:rsidRDefault="00AC685F" w:rsidP="005D4A9A">
      <w:pPr>
        <w:spacing w:afterLines="100" w:after="312"/>
        <w:rPr>
          <w:rFonts w:ascii="Times New Roman" w:hAnsi="Times New Roman" w:cs="Times New Roman"/>
          <w:sz w:val="24"/>
          <w:szCs w:val="24"/>
          <w:shd w:val="pct15" w:color="auto" w:fill="FFFFFF"/>
        </w:rPr>
      </w:pPr>
      <w:r w:rsidRPr="00E97C4B">
        <w:rPr>
          <w:rFonts w:ascii="Times New Roman" w:hAnsi="Times New Roman" w:cs="Times New Roman"/>
          <w:sz w:val="24"/>
          <w:szCs w:val="24"/>
          <w:shd w:val="pct15" w:color="auto" w:fill="FFFFFF"/>
        </w:rPr>
        <w:t>BAM Developmental Paper</w:t>
      </w:r>
    </w:p>
    <w:p w14:paraId="419B95B3" w14:textId="5611CB24" w:rsidR="00113C5C" w:rsidRPr="00614439" w:rsidRDefault="003A03E8" w:rsidP="002F2583">
      <w:pPr>
        <w:spacing w:beforeLines="150" w:before="468" w:afterLines="150" w:after="468" w:line="400" w:lineRule="exact"/>
        <w:jc w:val="center"/>
        <w:rPr>
          <w:rFonts w:ascii="Times New Roman" w:hAnsi="Times New Roman" w:cs="Times New Roman"/>
          <w:b/>
          <w:bCs/>
          <w:sz w:val="26"/>
          <w:szCs w:val="26"/>
        </w:rPr>
      </w:pPr>
      <w:r>
        <w:rPr>
          <w:rFonts w:ascii="Times New Roman" w:hAnsi="Times New Roman" w:cs="Times New Roman" w:hint="eastAsia"/>
          <w:b/>
          <w:bCs/>
          <w:sz w:val="26"/>
          <w:szCs w:val="26"/>
        </w:rPr>
        <w:t xml:space="preserve">   </w:t>
      </w:r>
      <w:r w:rsidR="00DB05B8" w:rsidRPr="00614439">
        <w:rPr>
          <w:rFonts w:ascii="Times New Roman" w:hAnsi="Times New Roman" w:cs="Times New Roman"/>
          <w:b/>
          <w:bCs/>
          <w:sz w:val="26"/>
          <w:szCs w:val="26"/>
        </w:rPr>
        <w:t>Enhancing Task Performance and Work Thriving</w:t>
      </w:r>
      <w:r w:rsidR="00FF1D5B">
        <w:rPr>
          <w:rFonts w:ascii="Times New Roman" w:hAnsi="Times New Roman" w:cs="Times New Roman"/>
          <w:b/>
          <w:bCs/>
          <w:sz w:val="26"/>
          <w:szCs w:val="26"/>
        </w:rPr>
        <w:t xml:space="preserve"> of Medical Practitioners</w:t>
      </w:r>
      <w:r w:rsidR="00DB05B8" w:rsidRPr="00614439">
        <w:rPr>
          <w:rFonts w:ascii="Times New Roman" w:hAnsi="Times New Roman" w:cs="Times New Roman"/>
          <w:b/>
          <w:bCs/>
          <w:sz w:val="26"/>
          <w:szCs w:val="26"/>
        </w:rPr>
        <w:t xml:space="preserve">: The Role of Service-Oriented High-Performance Work Systems </w:t>
      </w:r>
    </w:p>
    <w:p w14:paraId="6314ADF2" w14:textId="77777777" w:rsidR="009F40F8" w:rsidRDefault="009A4417" w:rsidP="009F40F8">
      <w:pPr>
        <w:spacing w:beforeLines="200" w:before="624" w:line="400" w:lineRule="exact"/>
        <w:jc w:val="center"/>
        <w:rPr>
          <w:rFonts w:ascii="Times New Roman" w:hAnsi="Times New Roman" w:cs="Times New Roman"/>
          <w:b/>
          <w:bCs/>
          <w:sz w:val="24"/>
          <w:szCs w:val="24"/>
        </w:rPr>
      </w:pPr>
      <w:r>
        <w:rPr>
          <w:rFonts w:ascii="Times New Roman" w:hAnsi="Times New Roman" w:cs="Times New Roman" w:hint="eastAsia"/>
          <w:b/>
          <w:bCs/>
          <w:sz w:val="24"/>
          <w:szCs w:val="24"/>
        </w:rPr>
        <w:t>Gong Di and Jo Ann</w:t>
      </w:r>
      <w:r w:rsidR="00FF1D5B">
        <w:rPr>
          <w:rFonts w:ascii="Times New Roman" w:hAnsi="Times New Roman" w:cs="Times New Roman"/>
          <w:b/>
          <w:bCs/>
          <w:sz w:val="24"/>
          <w:szCs w:val="24"/>
        </w:rPr>
        <w:t xml:space="preserve"> Ho</w:t>
      </w:r>
    </w:p>
    <w:p w14:paraId="3FC063E6" w14:textId="2C08F16B" w:rsidR="009A4417" w:rsidRPr="000674FB" w:rsidRDefault="009F40F8" w:rsidP="00614439">
      <w:pPr>
        <w:spacing w:beforeLines="50" w:before="156" w:afterLines="200" w:after="624" w:line="400" w:lineRule="exact"/>
        <w:jc w:val="center"/>
        <w:rPr>
          <w:rFonts w:ascii="Times New Roman" w:hAnsi="Times New Roman" w:cs="Times New Roman"/>
          <w:b/>
          <w:bCs/>
          <w:sz w:val="24"/>
          <w:szCs w:val="24"/>
        </w:rPr>
      </w:pPr>
      <w:r>
        <w:rPr>
          <w:rFonts w:ascii="Times New Roman" w:hAnsi="Times New Roman" w:cs="Times New Roman"/>
          <w:b/>
          <w:bCs/>
          <w:sz w:val="24"/>
          <w:szCs w:val="24"/>
        </w:rPr>
        <w:t xml:space="preserve">School of Business and Economics, </w:t>
      </w:r>
      <w:proofErr w:type="spellStart"/>
      <w:r w:rsidR="009A4417" w:rsidRPr="009A4417">
        <w:rPr>
          <w:rFonts w:ascii="Times New Roman" w:hAnsi="Times New Roman" w:cs="Times New Roman"/>
          <w:b/>
          <w:bCs/>
          <w:sz w:val="24"/>
          <w:szCs w:val="24"/>
        </w:rPr>
        <w:t>Universiti</w:t>
      </w:r>
      <w:proofErr w:type="spellEnd"/>
      <w:r w:rsidR="009A4417" w:rsidRPr="009A4417">
        <w:rPr>
          <w:rFonts w:ascii="Times New Roman" w:hAnsi="Times New Roman" w:cs="Times New Roman"/>
          <w:b/>
          <w:bCs/>
          <w:sz w:val="24"/>
          <w:szCs w:val="24"/>
        </w:rPr>
        <w:t xml:space="preserve"> Putra Malaysia</w:t>
      </w:r>
    </w:p>
    <w:p w14:paraId="31A68B91" w14:textId="5D44FCA9" w:rsidR="002D6F9F" w:rsidRPr="004139CC" w:rsidRDefault="00AE458A" w:rsidP="00E732C7">
      <w:pPr>
        <w:spacing w:beforeLines="250" w:before="780" w:afterLines="100" w:after="312" w:line="400" w:lineRule="exact"/>
        <w:rPr>
          <w:rFonts w:ascii="Times New Roman" w:hAnsi="Times New Roman" w:cs="Times New Roman"/>
          <w:b/>
          <w:bCs/>
          <w:sz w:val="24"/>
          <w:szCs w:val="24"/>
        </w:rPr>
      </w:pPr>
      <w:r w:rsidRPr="004139CC">
        <w:rPr>
          <w:rFonts w:ascii="Times New Roman" w:hAnsi="Times New Roman" w:cs="Times New Roman"/>
          <w:b/>
          <w:bCs/>
          <w:sz w:val="24"/>
          <w:szCs w:val="24"/>
        </w:rPr>
        <w:t>ABSTRACT</w:t>
      </w:r>
      <w:bookmarkStart w:id="0" w:name="_Hlk157436128"/>
    </w:p>
    <w:bookmarkEnd w:id="0"/>
    <w:p w14:paraId="4726352E" w14:textId="77777777" w:rsidR="000D7372" w:rsidRPr="000D7372" w:rsidRDefault="000D7372" w:rsidP="000D7372">
      <w:pPr>
        <w:spacing w:beforeLines="200" w:before="624" w:afterLines="100" w:after="312" w:line="400" w:lineRule="exact"/>
        <w:jc w:val="both"/>
        <w:rPr>
          <w:rFonts w:ascii="Times New Roman" w:hAnsi="Times New Roman" w:cs="Times New Roman"/>
          <w:sz w:val="24"/>
          <w:szCs w:val="24"/>
        </w:rPr>
      </w:pPr>
      <w:r w:rsidRPr="000D7372">
        <w:rPr>
          <w:rFonts w:ascii="Times New Roman" w:hAnsi="Times New Roman" w:cs="Times New Roman"/>
          <w:sz w:val="24"/>
          <w:szCs w:val="24"/>
        </w:rPr>
        <w:t>This study examines the potential impact of service-oriented high-performance work systems (SOHPWS) and inclusive leadership on employee outcomes in dynamic healthcare environments. By integrating human capital and dynamic capabilities theories, we develop a moderated mediation model to investigate how SOHPWS might influence task performance and thriving at work, with adaptive performance as a mediator and inclusive leadership as a moderator. Using a two-wave survey of frontline doctors from large Chinese hospitals, we will assess the relationships between SOHPWS, adaptive performance, task performance, and thriving at work. We propose that SOHPWS enhances adaptive performance, which in turn improves task performance and thriving at work, and that inclusive leadership strengthens this relationship. This study aims to bridge strategic HRM with strategic management, highlighting the potential role of adaptive performance in translating HR practices into positive employee outcomes and the importance of inclusive leadership in fostering an adaptable, high-performing workforce. These insights seek to provide empirical evidence on enhancing employee performance and well-being in healthcare.</w:t>
      </w:r>
    </w:p>
    <w:p w14:paraId="6542CFB5" w14:textId="1AD83902" w:rsidR="00CE500C" w:rsidRPr="000674FB" w:rsidRDefault="00CE500C" w:rsidP="00E732C7">
      <w:pPr>
        <w:spacing w:beforeLines="200" w:before="624" w:afterLines="100" w:after="312" w:line="400" w:lineRule="exact"/>
        <w:rPr>
          <w:rFonts w:ascii="Times New Roman" w:hAnsi="Times New Roman" w:cs="Times New Roman"/>
          <w:b/>
          <w:bCs/>
          <w:sz w:val="24"/>
          <w:szCs w:val="24"/>
        </w:rPr>
      </w:pPr>
      <w:r w:rsidRPr="000674FB">
        <w:rPr>
          <w:rFonts w:ascii="Times New Roman" w:hAnsi="Times New Roman" w:cs="Times New Roman"/>
          <w:b/>
          <w:bCs/>
          <w:sz w:val="24"/>
          <w:szCs w:val="24"/>
        </w:rPr>
        <w:t xml:space="preserve">KEYWORDS  </w:t>
      </w:r>
    </w:p>
    <w:p w14:paraId="2D6B329F" w14:textId="41E6C5E1" w:rsidR="003F32AD" w:rsidRPr="000674FB" w:rsidRDefault="00CE500C" w:rsidP="00D73F4A">
      <w:pPr>
        <w:spacing w:beforeLines="50" w:before="156" w:afterLines="150" w:after="468"/>
        <w:rPr>
          <w:rFonts w:ascii="Times New Roman" w:hAnsi="Times New Roman" w:cs="Times New Roman"/>
          <w:sz w:val="24"/>
          <w:szCs w:val="24"/>
        </w:rPr>
      </w:pPr>
      <w:bookmarkStart w:id="1" w:name="_Hlk170307353"/>
      <w:bookmarkStart w:id="2" w:name="_Hlk170293483"/>
      <w:r w:rsidRPr="000674FB">
        <w:rPr>
          <w:rFonts w:ascii="Times New Roman" w:hAnsi="Times New Roman" w:cs="Times New Roman"/>
          <w:sz w:val="24"/>
          <w:szCs w:val="24"/>
        </w:rPr>
        <w:t>Service-oriented</w:t>
      </w:r>
      <w:bookmarkEnd w:id="1"/>
      <w:r w:rsidRPr="000674FB">
        <w:rPr>
          <w:rFonts w:ascii="Times New Roman" w:hAnsi="Times New Roman" w:cs="Times New Roman"/>
          <w:sz w:val="24"/>
          <w:szCs w:val="24"/>
        </w:rPr>
        <w:t xml:space="preserve"> high-performance work system</w:t>
      </w:r>
      <w:bookmarkEnd w:id="2"/>
      <w:r w:rsidRPr="000674FB">
        <w:rPr>
          <w:rFonts w:ascii="Times New Roman" w:hAnsi="Times New Roman" w:cs="Times New Roman"/>
          <w:sz w:val="24"/>
          <w:szCs w:val="24"/>
        </w:rPr>
        <w:t>, adaptive performance, thriving at work,</w:t>
      </w:r>
      <w:r w:rsidR="003C5278" w:rsidRPr="000674FB">
        <w:rPr>
          <w:rFonts w:ascii="Times New Roman" w:hAnsi="Times New Roman" w:cs="Times New Roman"/>
          <w:sz w:val="24"/>
          <w:szCs w:val="24"/>
        </w:rPr>
        <w:t xml:space="preserve"> task performance</w:t>
      </w:r>
      <w:r w:rsidRPr="000674FB">
        <w:rPr>
          <w:rFonts w:ascii="Times New Roman" w:hAnsi="Times New Roman" w:cs="Times New Roman"/>
          <w:sz w:val="24"/>
          <w:szCs w:val="24"/>
        </w:rPr>
        <w:t>,</w:t>
      </w:r>
      <w:r w:rsidR="00535FC6" w:rsidRPr="000674FB">
        <w:rPr>
          <w:rFonts w:ascii="Times New Roman" w:hAnsi="Times New Roman" w:cs="Times New Roman"/>
          <w:sz w:val="24"/>
          <w:szCs w:val="24"/>
        </w:rPr>
        <w:t xml:space="preserve"> </w:t>
      </w:r>
      <w:r w:rsidR="003C5278" w:rsidRPr="000674FB">
        <w:rPr>
          <w:rFonts w:ascii="Times New Roman" w:hAnsi="Times New Roman" w:cs="Times New Roman"/>
          <w:sz w:val="24"/>
          <w:szCs w:val="24"/>
        </w:rPr>
        <w:t>inclusive leadership,</w:t>
      </w:r>
      <w:r w:rsidR="00D73F4A" w:rsidRPr="00D73F4A">
        <w:t xml:space="preserve"> </w:t>
      </w:r>
      <w:r w:rsidR="00D73F4A" w:rsidRPr="00D73F4A">
        <w:rPr>
          <w:rFonts w:ascii="Times New Roman" w:hAnsi="Times New Roman" w:cs="Times New Roman"/>
          <w:sz w:val="24"/>
          <w:szCs w:val="24"/>
        </w:rPr>
        <w:t>human capital theory</w:t>
      </w:r>
      <w:r w:rsidR="00D73F4A">
        <w:rPr>
          <w:rFonts w:ascii="Times New Roman" w:hAnsi="Times New Roman" w:cs="Times New Roman" w:hint="eastAsia"/>
          <w:sz w:val="24"/>
          <w:szCs w:val="24"/>
        </w:rPr>
        <w:t>,</w:t>
      </w:r>
      <w:r w:rsidR="003C5278" w:rsidRPr="000674FB">
        <w:rPr>
          <w:rFonts w:ascii="Times New Roman" w:hAnsi="Times New Roman" w:cs="Times New Roman"/>
          <w:sz w:val="24"/>
          <w:szCs w:val="24"/>
        </w:rPr>
        <w:t xml:space="preserve"> </w:t>
      </w:r>
      <w:bookmarkStart w:id="3" w:name="_Hlk170307777"/>
      <w:r w:rsidR="00252F1F" w:rsidRPr="00252F1F">
        <w:rPr>
          <w:rFonts w:ascii="Times New Roman" w:hAnsi="Times New Roman" w:cs="Times New Roman"/>
          <w:sz w:val="24"/>
          <w:szCs w:val="24"/>
        </w:rPr>
        <w:t>dynamic capabilities view</w:t>
      </w:r>
      <w:bookmarkEnd w:id="3"/>
    </w:p>
    <w:p w14:paraId="00C96832" w14:textId="77777777" w:rsidR="003F32AD" w:rsidRPr="000674FB" w:rsidRDefault="003F32AD" w:rsidP="00FC41F8">
      <w:pPr>
        <w:spacing w:line="340" w:lineRule="exact"/>
        <w:rPr>
          <w:rFonts w:ascii="Times New Roman" w:hAnsi="Times New Roman" w:cs="Times New Roman"/>
          <w:sz w:val="24"/>
          <w:szCs w:val="24"/>
        </w:rPr>
      </w:pPr>
    </w:p>
    <w:p w14:paraId="57DCE390" w14:textId="77777777" w:rsidR="003F32AD" w:rsidRDefault="003F32AD" w:rsidP="00FC41F8">
      <w:pPr>
        <w:spacing w:line="340" w:lineRule="exact"/>
        <w:rPr>
          <w:rFonts w:ascii="Times New Roman" w:hAnsi="Times New Roman" w:cs="Times New Roman"/>
          <w:sz w:val="24"/>
          <w:szCs w:val="24"/>
        </w:rPr>
      </w:pPr>
    </w:p>
    <w:p w14:paraId="4D386D1B" w14:textId="5EE5D686" w:rsidR="000674FB" w:rsidRPr="009F51C3" w:rsidRDefault="007522F3" w:rsidP="009F51C3">
      <w:pPr>
        <w:spacing w:beforeLines="50" w:before="156" w:afterLines="50" w:after="156"/>
        <w:rPr>
          <w:rFonts w:ascii="Times New Roman" w:hAnsi="Times New Roman" w:cs="Times New Roman"/>
          <w:b/>
          <w:bCs/>
          <w:sz w:val="24"/>
          <w:szCs w:val="24"/>
        </w:rPr>
      </w:pPr>
      <w:r w:rsidRPr="009F51C3">
        <w:rPr>
          <w:rFonts w:ascii="Times New Roman" w:hAnsi="Times New Roman" w:cs="Times New Roman" w:hint="eastAsia"/>
          <w:b/>
          <w:bCs/>
          <w:sz w:val="24"/>
          <w:szCs w:val="24"/>
        </w:rPr>
        <w:lastRenderedPageBreak/>
        <w:t>1.</w:t>
      </w:r>
      <w:r w:rsidR="00101C5E" w:rsidRPr="009F51C3">
        <w:rPr>
          <w:rFonts w:ascii="Times New Roman" w:hAnsi="Times New Roman" w:cs="Times New Roman" w:hint="eastAsia"/>
          <w:b/>
          <w:bCs/>
          <w:sz w:val="24"/>
          <w:szCs w:val="24"/>
        </w:rPr>
        <w:t xml:space="preserve"> INTRODUCTION</w:t>
      </w:r>
    </w:p>
    <w:p w14:paraId="3DFE30F3" w14:textId="77777777" w:rsidR="009F1008" w:rsidRPr="009F1008" w:rsidRDefault="009F1008" w:rsidP="009F1008">
      <w:pPr>
        <w:spacing w:beforeLines="50" w:before="156"/>
        <w:ind w:firstLineChars="200" w:firstLine="480"/>
        <w:jc w:val="both"/>
        <w:rPr>
          <w:rFonts w:ascii="Times New Roman" w:hAnsi="Times New Roman" w:cs="Times New Roman"/>
          <w:sz w:val="24"/>
          <w:szCs w:val="24"/>
        </w:rPr>
      </w:pPr>
      <w:r w:rsidRPr="009F1008">
        <w:rPr>
          <w:rFonts w:ascii="Times New Roman" w:hAnsi="Times New Roman" w:cs="Times New Roman"/>
          <w:sz w:val="24"/>
          <w:szCs w:val="24"/>
        </w:rPr>
        <w:t>Healthcare policy reforms, advancements in medical technology (Tu, Wang, and Wu, 2018), growing customer expectations, and increasing competition place healthcare organizations in a constantly changing environment. Such dynamic environments threaten employees' performance and well-being (Kowalski and Loretto, 2017) and challenge organizations' ability to deliver high-quality services (</w:t>
      </w:r>
      <w:proofErr w:type="spellStart"/>
      <w:r w:rsidRPr="009F1008">
        <w:rPr>
          <w:rFonts w:ascii="Times New Roman" w:hAnsi="Times New Roman" w:cs="Times New Roman"/>
          <w:sz w:val="24"/>
          <w:szCs w:val="24"/>
        </w:rPr>
        <w:t>Agwunobi</w:t>
      </w:r>
      <w:proofErr w:type="spellEnd"/>
      <w:r w:rsidRPr="009F1008">
        <w:rPr>
          <w:rFonts w:ascii="Times New Roman" w:hAnsi="Times New Roman" w:cs="Times New Roman"/>
          <w:sz w:val="24"/>
          <w:szCs w:val="24"/>
        </w:rPr>
        <w:t xml:space="preserve"> and Osborne, 2016). Healthcare relies heavily on the expertise and skills of frontline employees to provide high-contact medical services (Asante et al., 2022). Doctors, for example, must make accurate diagnoses and perform medical procedures with precision. A high-performing and thriving workforce is crucial for delivering quality healthcare services. Task performance, the proficiency in carrying out core tasks (Koopmans et al., 2014), is essential for healthcare professionals. Thriving at work, marked by vitality and learning (Spreitzer et al., 2005), helps employees relieve stress, reduce burnout (Hildenbrand, Sacramento, and </w:t>
      </w:r>
      <w:proofErr w:type="spellStart"/>
      <w:r w:rsidRPr="009F1008">
        <w:rPr>
          <w:rFonts w:ascii="Times New Roman" w:hAnsi="Times New Roman" w:cs="Times New Roman"/>
          <w:sz w:val="24"/>
          <w:szCs w:val="24"/>
        </w:rPr>
        <w:t>Binnewies</w:t>
      </w:r>
      <w:proofErr w:type="spellEnd"/>
      <w:r w:rsidRPr="009F1008">
        <w:rPr>
          <w:rFonts w:ascii="Times New Roman" w:hAnsi="Times New Roman" w:cs="Times New Roman"/>
          <w:sz w:val="24"/>
          <w:szCs w:val="24"/>
        </w:rPr>
        <w:t>, 2016), improve health (Walumbwa et al., 2018), and perform highly (Elahi et al., 2020). Therefore, a high-performing and thriving workforce is vital for healthcare organizations, especially in dynamic environments.</w:t>
      </w:r>
    </w:p>
    <w:p w14:paraId="70ED81C2" w14:textId="152ADD03" w:rsidR="009F1008" w:rsidRPr="009F1008" w:rsidRDefault="009F1008" w:rsidP="009F1008">
      <w:pPr>
        <w:spacing w:beforeLines="50" w:before="156"/>
        <w:ind w:firstLineChars="200" w:firstLine="480"/>
        <w:jc w:val="both"/>
        <w:rPr>
          <w:rFonts w:ascii="Times New Roman" w:hAnsi="Times New Roman" w:cs="Times New Roman"/>
          <w:sz w:val="24"/>
          <w:szCs w:val="24"/>
        </w:rPr>
      </w:pPr>
      <w:r w:rsidRPr="009F1008">
        <w:rPr>
          <w:rFonts w:ascii="Times New Roman" w:hAnsi="Times New Roman" w:cs="Times New Roman"/>
          <w:sz w:val="24"/>
          <w:szCs w:val="24"/>
        </w:rPr>
        <w:t>Strategic human resource management (SHRM) enhances employee outcomes, aligns with organizational goals (Jiang and Messersmith, 2018), and contributes to dynamic capabilities (</w:t>
      </w:r>
      <w:proofErr w:type="spellStart"/>
      <w:r w:rsidRPr="009F1008">
        <w:rPr>
          <w:rFonts w:ascii="Times New Roman" w:hAnsi="Times New Roman" w:cs="Times New Roman"/>
          <w:sz w:val="24"/>
          <w:szCs w:val="24"/>
        </w:rPr>
        <w:t>Garavan</w:t>
      </w:r>
      <w:proofErr w:type="spellEnd"/>
      <w:r w:rsidRPr="009F1008">
        <w:rPr>
          <w:rFonts w:ascii="Times New Roman" w:hAnsi="Times New Roman" w:cs="Times New Roman"/>
          <w:sz w:val="24"/>
          <w:szCs w:val="24"/>
        </w:rPr>
        <w:t xml:space="preserve"> et al., 2016). Service-oriented high-performance work systems (SOHPWS), a type of SHRM, combine high-performance work systems (HPWS) with service orientation to optimize service quality, customer satisfaction, and organizational effectiveness (Liao and Chuang, 2004). SOHPWS encompasses HRM practices designed to enhance employees' competencies, motivation, and performance in delivering high-quality service (Liao et al., 2009). Empirical evidence suggests SOHPWS improves service employee performance and well-being in the service sector (Luu, 2019; Jo et al., 2020). However, its impact on frontline employees' task performance in dynamic environments remains unclear. Moreover, the literature shows mixed effects of SOHPWS on employee well-being. One study indicated that SOHPWS increased strain on healthcare employees, leading to mental and physical health issues (Wang, Xing, and Zhang, 2021), while another found it promoted psychological health (Jo et al., 2020). These discrepancies highlight the need for more evidence to understand the relationship between SOHPWS and employee well-being in service contexts (Wang et al., 2022). </w:t>
      </w:r>
      <w:r w:rsidR="00D96FF0">
        <w:rPr>
          <w:rFonts w:ascii="Times New Roman" w:hAnsi="Times New Roman" w:cs="Times New Roman"/>
          <w:sz w:val="24"/>
          <w:szCs w:val="24"/>
        </w:rPr>
        <w:t>Our</w:t>
      </w:r>
      <w:r w:rsidRPr="009F1008">
        <w:rPr>
          <w:rFonts w:ascii="Times New Roman" w:hAnsi="Times New Roman" w:cs="Times New Roman"/>
          <w:sz w:val="24"/>
          <w:szCs w:val="24"/>
        </w:rPr>
        <w:t xml:space="preserve"> research questions</w:t>
      </w:r>
      <w:r w:rsidR="00D96FF0">
        <w:rPr>
          <w:rFonts w:ascii="Times New Roman" w:hAnsi="Times New Roman" w:cs="Times New Roman"/>
          <w:sz w:val="24"/>
          <w:szCs w:val="24"/>
        </w:rPr>
        <w:t xml:space="preserve"> are</w:t>
      </w:r>
      <w:r w:rsidRPr="009F1008">
        <w:rPr>
          <w:rFonts w:ascii="Times New Roman" w:hAnsi="Times New Roman" w:cs="Times New Roman"/>
          <w:sz w:val="24"/>
          <w:szCs w:val="24"/>
        </w:rPr>
        <w:t>:</w:t>
      </w:r>
    </w:p>
    <w:p w14:paraId="79823B93" w14:textId="042B5685" w:rsidR="009F1008" w:rsidRPr="009F1008" w:rsidRDefault="009F1008" w:rsidP="009F1008">
      <w:pPr>
        <w:spacing w:beforeLines="50" w:before="156"/>
        <w:ind w:left="630" w:hanging="2"/>
        <w:jc w:val="both"/>
        <w:rPr>
          <w:rFonts w:ascii="Times New Roman" w:hAnsi="Times New Roman" w:cs="Times New Roman"/>
          <w:sz w:val="24"/>
          <w:szCs w:val="24"/>
        </w:rPr>
      </w:pPr>
      <w:r>
        <w:rPr>
          <w:rFonts w:ascii="Times New Roman" w:hAnsi="Times New Roman" w:cs="Times New Roman"/>
          <w:sz w:val="24"/>
          <w:szCs w:val="24"/>
        </w:rPr>
        <w:t xml:space="preserve">RQ1: </w:t>
      </w:r>
      <w:r w:rsidR="00D96FF0">
        <w:rPr>
          <w:rFonts w:ascii="Times New Roman" w:hAnsi="Times New Roman" w:cs="Times New Roman"/>
          <w:sz w:val="24"/>
          <w:szCs w:val="24"/>
        </w:rPr>
        <w:t>D</w:t>
      </w:r>
      <w:r w:rsidRPr="009F1008">
        <w:rPr>
          <w:rFonts w:ascii="Times New Roman" w:hAnsi="Times New Roman" w:cs="Times New Roman"/>
          <w:sz w:val="24"/>
          <w:szCs w:val="24"/>
        </w:rPr>
        <w:t>oes SOHPWS impact frontline employees' task performance</w:t>
      </w:r>
      <w:r w:rsidR="00D96FF0">
        <w:rPr>
          <w:rFonts w:ascii="Times New Roman" w:hAnsi="Times New Roman" w:cs="Times New Roman"/>
          <w:sz w:val="24"/>
          <w:szCs w:val="24"/>
        </w:rPr>
        <w:t xml:space="preserve"> and thriving at work</w:t>
      </w:r>
      <w:r w:rsidRPr="009F1008">
        <w:rPr>
          <w:rFonts w:ascii="Times New Roman" w:hAnsi="Times New Roman" w:cs="Times New Roman"/>
          <w:sz w:val="24"/>
          <w:szCs w:val="24"/>
        </w:rPr>
        <w:t>?</w:t>
      </w:r>
    </w:p>
    <w:p w14:paraId="5DBEBDE5" w14:textId="77777777" w:rsidR="00D96FF0" w:rsidRPr="009F1008" w:rsidRDefault="009F1008" w:rsidP="00D96FF0">
      <w:pPr>
        <w:spacing w:beforeLines="50" w:before="156"/>
        <w:ind w:left="630" w:hanging="2"/>
        <w:jc w:val="both"/>
        <w:rPr>
          <w:rFonts w:ascii="Times New Roman" w:hAnsi="Times New Roman" w:cs="Times New Roman"/>
          <w:sz w:val="24"/>
          <w:szCs w:val="24"/>
        </w:rPr>
      </w:pPr>
      <w:r>
        <w:rPr>
          <w:rFonts w:ascii="Times New Roman" w:hAnsi="Times New Roman" w:cs="Times New Roman"/>
          <w:sz w:val="24"/>
          <w:szCs w:val="24"/>
        </w:rPr>
        <w:t xml:space="preserve">RQ2: </w:t>
      </w:r>
      <w:r w:rsidR="00D96FF0">
        <w:rPr>
          <w:rFonts w:ascii="Times New Roman" w:hAnsi="Times New Roman" w:cs="Times New Roman"/>
          <w:sz w:val="24"/>
          <w:szCs w:val="24"/>
        </w:rPr>
        <w:t xml:space="preserve">How and when does SOHPWS lead to </w:t>
      </w:r>
      <w:r w:rsidR="00D96FF0" w:rsidRPr="009F1008">
        <w:rPr>
          <w:rFonts w:ascii="Times New Roman" w:hAnsi="Times New Roman" w:cs="Times New Roman"/>
          <w:sz w:val="24"/>
          <w:szCs w:val="24"/>
        </w:rPr>
        <w:t>employees' task performance</w:t>
      </w:r>
      <w:r w:rsidR="00D96FF0">
        <w:rPr>
          <w:rFonts w:ascii="Times New Roman" w:hAnsi="Times New Roman" w:cs="Times New Roman"/>
          <w:sz w:val="24"/>
          <w:szCs w:val="24"/>
        </w:rPr>
        <w:t xml:space="preserve"> and thriving at work</w:t>
      </w:r>
      <w:r w:rsidR="00D96FF0" w:rsidRPr="009F1008">
        <w:rPr>
          <w:rFonts w:ascii="Times New Roman" w:hAnsi="Times New Roman" w:cs="Times New Roman"/>
          <w:sz w:val="24"/>
          <w:szCs w:val="24"/>
        </w:rPr>
        <w:t>?</w:t>
      </w:r>
    </w:p>
    <w:p w14:paraId="5D3365FA" w14:textId="42C7E507" w:rsidR="002F2583" w:rsidRPr="009F51C3" w:rsidRDefault="00D96FF0" w:rsidP="00D96FF0">
      <w:pPr>
        <w:spacing w:beforeLines="50" w:before="156"/>
        <w:jc w:val="both"/>
        <w:rPr>
          <w:rFonts w:ascii="Times New Roman" w:hAnsi="Times New Roman" w:cs="Times New Roman"/>
          <w:sz w:val="24"/>
          <w:szCs w:val="24"/>
        </w:rPr>
      </w:pPr>
      <w:r>
        <w:rPr>
          <w:rFonts w:ascii="Times New Roman" w:hAnsi="Times New Roman" w:cs="Times New Roman"/>
          <w:sz w:val="24"/>
          <w:szCs w:val="24"/>
        </w:rPr>
        <w:t>T</w:t>
      </w:r>
      <w:r w:rsidR="001F750F" w:rsidRPr="009F51C3">
        <w:rPr>
          <w:rFonts w:ascii="Times New Roman" w:hAnsi="Times New Roman" w:cs="Times New Roman"/>
          <w:sz w:val="24"/>
          <w:szCs w:val="24"/>
        </w:rPr>
        <w:t xml:space="preserve">his study draws on </w:t>
      </w:r>
      <w:bookmarkStart w:id="4" w:name="_Hlk170456530"/>
      <w:bookmarkStart w:id="5" w:name="_Hlk160099383"/>
      <w:bookmarkStart w:id="6" w:name="_Hlk160095700"/>
      <w:r w:rsidR="00132FA0" w:rsidRPr="009F51C3">
        <w:rPr>
          <w:rFonts w:ascii="Times New Roman" w:hAnsi="Times New Roman" w:cs="Times New Roman"/>
          <w:sz w:val="24"/>
          <w:szCs w:val="24"/>
        </w:rPr>
        <w:t xml:space="preserve">the </w:t>
      </w:r>
      <w:r w:rsidR="003F17CC" w:rsidRPr="009F51C3">
        <w:rPr>
          <w:rFonts w:ascii="Times New Roman" w:hAnsi="Times New Roman" w:cs="Times New Roman"/>
          <w:sz w:val="24"/>
          <w:szCs w:val="24"/>
        </w:rPr>
        <w:t>human capital theory and dynamic capabilities view</w:t>
      </w:r>
      <w:bookmarkEnd w:id="4"/>
      <w:r w:rsidR="001F750F" w:rsidRPr="009F51C3">
        <w:rPr>
          <w:rFonts w:ascii="Times New Roman" w:hAnsi="Times New Roman" w:cs="Times New Roman"/>
          <w:sz w:val="24"/>
          <w:szCs w:val="24"/>
        </w:rPr>
        <w:t xml:space="preserve"> </w:t>
      </w:r>
      <w:r>
        <w:rPr>
          <w:rFonts w:ascii="Times New Roman" w:hAnsi="Times New Roman" w:cs="Times New Roman"/>
          <w:sz w:val="24"/>
          <w:szCs w:val="24"/>
        </w:rPr>
        <w:t>as the underpinning theories</w:t>
      </w:r>
      <w:r w:rsidR="001F750F" w:rsidRPr="009F51C3">
        <w:rPr>
          <w:rFonts w:ascii="Times New Roman" w:hAnsi="Times New Roman" w:cs="Times New Roman"/>
          <w:sz w:val="24"/>
          <w:szCs w:val="24"/>
        </w:rPr>
        <w:t xml:space="preserve">. </w:t>
      </w:r>
      <w:bookmarkStart w:id="7" w:name="_Hlk160203167"/>
      <w:r w:rsidR="001F750F" w:rsidRPr="009F51C3">
        <w:rPr>
          <w:rFonts w:ascii="Times New Roman" w:hAnsi="Times New Roman" w:cs="Times New Roman"/>
          <w:sz w:val="24"/>
          <w:szCs w:val="24"/>
        </w:rPr>
        <w:t>Dynamic capability</w:t>
      </w:r>
      <w:bookmarkEnd w:id="7"/>
      <w:r w:rsidR="001F750F" w:rsidRPr="009F51C3">
        <w:rPr>
          <w:rFonts w:ascii="Times New Roman" w:hAnsi="Times New Roman" w:cs="Times New Roman"/>
          <w:sz w:val="24"/>
          <w:szCs w:val="24"/>
        </w:rPr>
        <w:t xml:space="preserve"> is the organization</w:t>
      </w:r>
      <w:r w:rsidR="002F2583" w:rsidRPr="009F51C3">
        <w:rPr>
          <w:rFonts w:ascii="Times New Roman" w:hAnsi="Times New Roman" w:cs="Times New Roman"/>
          <w:sz w:val="24"/>
          <w:szCs w:val="24"/>
        </w:rPr>
        <w:t>'</w:t>
      </w:r>
      <w:r w:rsidR="001F750F" w:rsidRPr="009F51C3">
        <w:rPr>
          <w:rFonts w:ascii="Times New Roman" w:hAnsi="Times New Roman" w:cs="Times New Roman"/>
          <w:sz w:val="24"/>
          <w:szCs w:val="24"/>
        </w:rPr>
        <w:t xml:space="preserve">s ability to integrate, build and reconfigure internal and external competencies to address rapidly changing environments </w:t>
      </w:r>
      <w:r w:rsidR="001F750F" w:rsidRPr="009F51C3">
        <w:rPr>
          <w:rFonts w:ascii="Times New Roman" w:hAnsi="Times New Roman" w:cs="Times New Roman"/>
          <w:sz w:val="24"/>
          <w:szCs w:val="24"/>
        </w:rPr>
        <w:fldChar w:fldCharType="begin" w:fldLock="1"/>
      </w:r>
      <w:r w:rsidR="001F750F" w:rsidRPr="009F51C3">
        <w:rPr>
          <w:rFonts w:ascii="Times New Roman" w:hAnsi="Times New Roman" w:cs="Times New Roman"/>
          <w:sz w:val="24"/>
          <w:szCs w:val="24"/>
        </w:rPr>
        <w:instrText>ADDIN CSL_CITATION {"citationItems":[{"id":"ITEM-1","itemData":{"DOI":"10.1093/oso/9780198781806.003.0019","ISBN":"9780080509778","abstract":"The dynamic capabilities framework analyzes the sources and methods of wealth creation and capture by private enterprise firms operating in environments of rapid technological change. The competitive advantage of firms is seen as resting on distinctive processes (ways of coordinating and combining), shaped by the firm's (specific) asset positions (such as the firm's portfolio of difficult-to-trade knowledge assets and complementary assets), and the evolution path(s) it has adopted or inherited. The importance of path dependencies is amplified where conditions of increasing returns exist. Whether and how a firm's competitive advantage is eroded depends on the stability of market demand, and the ease of replicability (expanding internally) and imitability (replication by competitors). I f correct, the framework suggests that private wealth creation in regimes of rapid technological change depends in large measure on honing internal technological, organizational, and managerial processes inside the firm. In short, identifying new opportunities and organizing effectively and efficiently to embrace them are generally more fundamental to private wealth creation than is strategizing, if by strategizing one means engaging in business conduct that keeps competitors off balance, raises rival's costs, and excludes new entrants. (1997 by John Wiley &amp; Sons, Ltd.).","author":[{"dropping-particle":"","family":"Teece","given":"David J.","non-dropping-particle":"","parse-names":false,"suffix":""},{"dropping-particle":"","family":"Pisano","given":"Gary","non-dropping-particle":"","parse-names":false,"suffix":""},{"dropping-particle":"","family":"Shuen","given":"Amy","non-dropping-particle":"","parse-names":false,"suffix":""}],"container-title":"Strategic Management Journal","id":"ITEM-1","issue":"7","issued":{"date-parts":[["1997"]]},"page":"509-533","title":"Dynamic capabilities and strategic management","type":"article-journal","volume":"18"},"uris":["http://www.mendeley.com/documents/?uuid=cbecf342-16a4-4030-95c0-af45091ccf5c"]}],"mendeley":{"formattedCitation":"(Teece, Pisano and Shuen, 1997)","plainTextFormattedCitation":"(Teece, Pisano and Shuen, 1997)","previouslyFormattedCitation":"(Teece, Pisano and Shuen, 1997)"},"properties":{"noteIndex":0},"schema":"https://github.com/citation-style-language/schema/raw/master/csl-citation.json"}</w:instrText>
      </w:r>
      <w:r w:rsidR="001F750F" w:rsidRPr="009F51C3">
        <w:rPr>
          <w:rFonts w:ascii="Times New Roman" w:hAnsi="Times New Roman" w:cs="Times New Roman"/>
          <w:sz w:val="24"/>
          <w:szCs w:val="24"/>
        </w:rPr>
        <w:fldChar w:fldCharType="separate"/>
      </w:r>
      <w:r w:rsidR="001F750F" w:rsidRPr="009F51C3">
        <w:rPr>
          <w:rFonts w:ascii="Times New Roman" w:hAnsi="Times New Roman" w:cs="Times New Roman"/>
          <w:noProof/>
          <w:sz w:val="24"/>
          <w:szCs w:val="24"/>
        </w:rPr>
        <w:t>(Teece, Pisano and Shuen, 1997)</w:t>
      </w:r>
      <w:r w:rsidR="001F750F" w:rsidRPr="009F51C3">
        <w:rPr>
          <w:rFonts w:ascii="Times New Roman" w:hAnsi="Times New Roman" w:cs="Times New Roman"/>
          <w:sz w:val="24"/>
          <w:szCs w:val="24"/>
        </w:rPr>
        <w:fldChar w:fldCharType="end"/>
      </w:r>
      <w:r w:rsidR="002F2583" w:rsidRPr="009F51C3">
        <w:rPr>
          <w:rFonts w:ascii="Times New Roman" w:hAnsi="Times New Roman" w:cs="Times New Roman" w:hint="eastAsia"/>
          <w:sz w:val="24"/>
          <w:szCs w:val="24"/>
        </w:rPr>
        <w:t xml:space="preserve">. </w:t>
      </w:r>
      <w:r w:rsidR="000E369F" w:rsidRPr="009F51C3">
        <w:rPr>
          <w:rFonts w:ascii="Times New Roman" w:hAnsi="Times New Roman" w:cs="Times New Roman"/>
          <w:sz w:val="24"/>
          <w:szCs w:val="24"/>
        </w:rPr>
        <w:t>Human capital is the knowledge, skills, and abilities embedded within individuals, which is considered a vital organization</w:t>
      </w:r>
      <w:r w:rsidR="002F2583" w:rsidRPr="009F51C3">
        <w:rPr>
          <w:rFonts w:ascii="Times New Roman" w:hAnsi="Times New Roman" w:cs="Times New Roman"/>
          <w:sz w:val="24"/>
          <w:szCs w:val="24"/>
        </w:rPr>
        <w:t>al</w:t>
      </w:r>
      <w:r w:rsidR="000E369F" w:rsidRPr="009F51C3">
        <w:rPr>
          <w:rFonts w:ascii="Times New Roman" w:hAnsi="Times New Roman" w:cs="Times New Roman"/>
          <w:sz w:val="24"/>
          <w:szCs w:val="24"/>
        </w:rPr>
        <w:t xml:space="preserve"> resource</w:t>
      </w:r>
      <w:r w:rsidR="00296543">
        <w:rPr>
          <w:rFonts w:ascii="Times New Roman" w:hAnsi="Times New Roman" w:cs="Times New Roman" w:hint="eastAsia"/>
          <w:sz w:val="24"/>
          <w:szCs w:val="24"/>
        </w:rPr>
        <w:t xml:space="preserve"> </w:t>
      </w:r>
      <w:r w:rsidR="00296543">
        <w:rPr>
          <w:rFonts w:ascii="Times New Roman" w:hAnsi="Times New Roman" w:cs="Times New Roman"/>
          <w:sz w:val="24"/>
          <w:szCs w:val="24"/>
        </w:rPr>
        <w:fldChar w:fldCharType="begin" w:fldLock="1"/>
      </w:r>
      <w:r w:rsidR="00296543">
        <w:rPr>
          <w:rFonts w:ascii="Times New Roman" w:hAnsi="Times New Roman" w:cs="Times New Roman"/>
          <w:sz w:val="24"/>
          <w:szCs w:val="24"/>
        </w:rPr>
        <w:instrText>ADDIN CSL_CITATION {"citationItems":[{"id":"ITEM-1","itemData":{"DOI":"10.5465/amr.2009.0318","ISSN":"03637425","abstract":"This article offers a new approach to the conceptualization of the human capital resource by developing a multilevel model connecting micro, intermediate, and macro levels of scholarship. We define human capital as a unit-level resource that is created from the emergence of individuals' knowledge, skills, abilities, or other characteristics. The model provides new insights into how strategically valuable human capital resources have their origins in the psychological attributes of individuals and are transformed through unit-level processes. © 2011 Academy of Management Review.","author":[{"dropping-particle":"","family":"Ployhart","given":"Robert E","non-dropping-particle":"","parse-names":false,"suffix":""},{"dropping-particle":"","family":"Moliterno","given":"Thomas P","non-dropping-particle":"","parse-names":false,"suffix":""}],"container-title":"Academy of Management Review","id":"ITEM-1","issue":"1","issued":{"date-parts":[["2011"]]},"page":"127-150","title":"Emergence of the human capital resource: A multilevel model","type":"article-journal","volume":"36"},"uris":["http://www.mendeley.com/documents/?uuid=9d7dfc25-fa2e-4bfc-9630-b33095a1fd16"]}],"mendeley":{"formattedCitation":"(Ployhart and Moliterno, 2011)","plainTextFormattedCitation":"(Ployhart and Moliterno, 2011)","previouslyFormattedCitation":"(Ployhart and Moliterno, 2011)"},"properties":{"noteIndex":0},"schema":"https://github.com/citation-style-language/schema/raw/master/csl-citation.json"}</w:instrText>
      </w:r>
      <w:r w:rsidR="00296543">
        <w:rPr>
          <w:rFonts w:ascii="Times New Roman" w:hAnsi="Times New Roman" w:cs="Times New Roman"/>
          <w:sz w:val="24"/>
          <w:szCs w:val="24"/>
        </w:rPr>
        <w:fldChar w:fldCharType="separate"/>
      </w:r>
      <w:r w:rsidR="00296543" w:rsidRPr="00296543">
        <w:rPr>
          <w:rFonts w:ascii="Times New Roman" w:hAnsi="Times New Roman" w:cs="Times New Roman"/>
          <w:noProof/>
          <w:sz w:val="24"/>
          <w:szCs w:val="24"/>
        </w:rPr>
        <w:t>(Ployhart and Moliterno, 2011)</w:t>
      </w:r>
      <w:r w:rsidR="00296543">
        <w:rPr>
          <w:rFonts w:ascii="Times New Roman" w:hAnsi="Times New Roman" w:cs="Times New Roman"/>
          <w:sz w:val="24"/>
          <w:szCs w:val="24"/>
        </w:rPr>
        <w:fldChar w:fldCharType="end"/>
      </w:r>
      <w:r w:rsidR="000E369F" w:rsidRPr="009F51C3">
        <w:rPr>
          <w:rFonts w:ascii="Times New Roman" w:hAnsi="Times New Roman" w:cs="Times New Roman"/>
          <w:sz w:val="24"/>
          <w:szCs w:val="24"/>
        </w:rPr>
        <w:t xml:space="preserve"> and a pivotal source of </w:t>
      </w:r>
      <w:r w:rsidR="000E369F" w:rsidRPr="009F51C3">
        <w:rPr>
          <w:rFonts w:ascii="Times New Roman" w:hAnsi="Times New Roman" w:cs="Times New Roman"/>
          <w:sz w:val="24"/>
          <w:szCs w:val="24"/>
        </w:rPr>
        <w:lastRenderedPageBreak/>
        <w:t>dynamic capabilities</w:t>
      </w:r>
      <w:r w:rsidR="00296543">
        <w:rPr>
          <w:rFonts w:ascii="Times New Roman" w:hAnsi="Times New Roman" w:cs="Times New Roman" w:hint="eastAsia"/>
          <w:sz w:val="24"/>
          <w:szCs w:val="24"/>
        </w:rPr>
        <w:t xml:space="preserve"> </w:t>
      </w:r>
      <w:r w:rsidR="00296543">
        <w:rPr>
          <w:rFonts w:ascii="Times New Roman" w:hAnsi="Times New Roman" w:cs="Times New Roman"/>
          <w:sz w:val="24"/>
          <w:szCs w:val="24"/>
        </w:rPr>
        <w:fldChar w:fldCharType="begin" w:fldLock="1"/>
      </w:r>
      <w:r w:rsidR="00296543">
        <w:rPr>
          <w:rFonts w:ascii="Times New Roman" w:hAnsi="Times New Roman" w:cs="Times New Roman"/>
          <w:sz w:val="24"/>
          <w:szCs w:val="24"/>
        </w:rPr>
        <w:instrText>ADDIN CSL_CITATION {"citationItems":[{"id":"ITEM-1","itemData":{"DOI":"10.5465/annals.2016.0014","ISSN":"19416067","abstract":"Although the dynamic capabilities perspective has become one of the most frequently used theoretical lenses in management research, critics have repeatedly voiced their frustration with this literature, particularly bemoaning the lack of empirical knowledge and the underspecification of the construct of dynamic capabilities. But research on dynamic capabilities has advanced considerably since its early years, in which most contributions to this literature were purely conceptual. A plethora of empirical studies as well as further theoretical elaborations have shed substantial light on a variety of specific, measurable factors connected to dynamic capabilities. Our article starts out by analyzing these studies to develop a meta-framework that specifies antecedents, dimensions, mechanisms, moderators, and outcomes of dynamic capabilities identified in the literature to date. This framework provides a comprehensive and systematic synthesis of the dynamic capabilities perspective that reflects the richness of the research while at the same time unifying it into a cohesive, overarching model. Such an analysis has not yet been undertaken; no comprehensive framework with this level of detail has previously been presented for dynamic capabilities. Our analysis shows where research has made the most progress and where gaps and unresolved tensions remain. Based on this analysis, we propose a forward-looking research agenda that outlines directions for future research.","author":[{"dropping-particle":"","family":"Schilke","given":"Oliver","non-dropping-particle":"","parse-names":false,"suffix":""},{"dropping-particle":"","family":"Hu","given":"Songcui","non-dropping-particle":"","parse-names":false,"suffix":""},{"dropping-particle":"","family":"Helfat","given":"Constance E.","non-dropping-particle":"","parse-names":false,"suffix":""}],"container-title":"Academy of Management Annals","id":"ITEM-1","issue":"1","issued":{"date-parts":[["2018"]]},"page":"390-439","title":"Quo vadis, dynamic capabilities? A content-analytic review of the current state of knowledge and recommendations for future research","type":"article-journal","volume":"12"},"uris":["http://www.mendeley.com/documents/?uuid=3a3285ed-9748-47c8-8d91-ea5e0b3628ca"]},{"id":"ITEM-2","itemData":{"DOI":"10.1111/j.1467-8551.2010.00718.x","ISSN":"10453172","abstract":"Recent studies suggest a potential relationship between intellectual capital and dynamic capability in achieving performance. This is unsettling for managers because these studies contain little effort to develop a framework for understanding the relationship. To examine this unnerving potential, we develop and test a theoretical model that explains how dynamic capability mediates the impact of intellectual capital on performance. In this study, the scope of intellectual capital includes human capital, relational capital and structural capital. This study examines the pooled data of 242 high-technology firms from 2001 to 2008. Results from Bayesian regression analysis suggest that the effect of structural capital on performance is completely mediated by dynamic capability. Furthermore, the findings show that dynamic capability does not completely mediate the respective effects of human capital and relational capital on performance, but does so only partially. These results provide convincing support for the importance of dynamic capability through accumulating R&amp;D and marketing capability over time, thereby enhancing firm performance. The empirical findings and the ensuing discussion will be of interest to managers and practitioners. © 2010 The Author(s). British Journal of Management © 2010 British Academy of Management.","author":[{"dropping-particle":"","family":"Hsu","given":"Li Chang","non-dropping-particle":"","parse-names":false,"suffix":""},{"dropping-particle":"","family":"Wang","given":"Chao Hung","non-dropping-particle":"","parse-names":false,"suffix":""}],"container-title":"British Journal of Management","id":"ITEM-2","issue":"2","issued":{"date-parts":[["2012"]]},"page":"179-205","title":"Clarifying the Effect of Intellectual Capital on Performance: The Mediating Role of Dynamic Capability","type":"article-journal","volume":"23"},"uris":["http://www.mendeley.com/documents/?uuid=56b508d8-9a5e-42e7-ba11-b4c0d1b347bd"]}],"mendeley":{"formattedCitation":"(Hsu and Wang, 2012; Schilke, Hu and Helfat, 2018)","plainTextFormattedCitation":"(Hsu and Wang, 2012; Schilke, Hu and Helfat, 2018)","previouslyFormattedCitation":"(Hsu and Wang, 2012; Schilke, Hu and Helfat, 2018)"},"properties":{"noteIndex":0},"schema":"https://github.com/citation-style-language/schema/raw/master/csl-citation.json"}</w:instrText>
      </w:r>
      <w:r w:rsidR="00296543">
        <w:rPr>
          <w:rFonts w:ascii="Times New Roman" w:hAnsi="Times New Roman" w:cs="Times New Roman"/>
          <w:sz w:val="24"/>
          <w:szCs w:val="24"/>
        </w:rPr>
        <w:fldChar w:fldCharType="separate"/>
      </w:r>
      <w:r w:rsidR="00296543" w:rsidRPr="00296543">
        <w:rPr>
          <w:rFonts w:ascii="Times New Roman" w:hAnsi="Times New Roman" w:cs="Times New Roman"/>
          <w:noProof/>
          <w:sz w:val="24"/>
          <w:szCs w:val="24"/>
        </w:rPr>
        <w:t>(Hsu and Wang, 2012; Schilke, Hu and Helfat, 2018)</w:t>
      </w:r>
      <w:r w:rsidR="00296543">
        <w:rPr>
          <w:rFonts w:ascii="Times New Roman" w:hAnsi="Times New Roman" w:cs="Times New Roman"/>
          <w:sz w:val="24"/>
          <w:szCs w:val="24"/>
        </w:rPr>
        <w:fldChar w:fldCharType="end"/>
      </w:r>
      <w:r w:rsidR="000E369F" w:rsidRPr="009F51C3">
        <w:rPr>
          <w:rFonts w:ascii="Times New Roman" w:hAnsi="Times New Roman" w:cs="Times New Roman"/>
          <w:sz w:val="24"/>
          <w:szCs w:val="24"/>
        </w:rPr>
        <w:t xml:space="preserve">. According to </w:t>
      </w:r>
      <w:r w:rsidR="002F2583" w:rsidRPr="009F51C3">
        <w:rPr>
          <w:rFonts w:ascii="Times New Roman" w:hAnsi="Times New Roman" w:cs="Times New Roman"/>
          <w:sz w:val="24"/>
          <w:szCs w:val="24"/>
        </w:rPr>
        <w:t xml:space="preserve">the </w:t>
      </w:r>
      <w:r w:rsidR="000E369F" w:rsidRPr="009F51C3">
        <w:rPr>
          <w:rFonts w:ascii="Times New Roman" w:hAnsi="Times New Roman" w:cs="Times New Roman"/>
          <w:sz w:val="24"/>
          <w:szCs w:val="24"/>
        </w:rPr>
        <w:t>human capital theory and dynamic capabilities view, SO</w:t>
      </w:r>
      <w:r w:rsidR="000E369F" w:rsidRPr="009F51C3">
        <w:rPr>
          <w:rFonts w:ascii="Times New Roman" w:hAnsi="Times New Roman" w:cs="Times New Roman"/>
          <w:color w:val="000000" w:themeColor="text1"/>
          <w:sz w:val="24"/>
          <w:szCs w:val="24"/>
        </w:rPr>
        <w:t>HPWS improv</w:t>
      </w:r>
      <w:r w:rsidR="002F2583" w:rsidRPr="009F51C3">
        <w:rPr>
          <w:rFonts w:ascii="Times New Roman" w:hAnsi="Times New Roman" w:cs="Times New Roman"/>
          <w:color w:val="000000" w:themeColor="text1"/>
          <w:sz w:val="24"/>
          <w:szCs w:val="24"/>
        </w:rPr>
        <w:t>es employees' human capital by offering them new knowledge and skills, enhancing their ability</w:t>
      </w:r>
      <w:r w:rsidR="000E369F" w:rsidRPr="009F51C3">
        <w:rPr>
          <w:rFonts w:ascii="Times New Roman" w:hAnsi="Times New Roman" w:cs="Times New Roman"/>
          <w:sz w:val="24"/>
          <w:szCs w:val="24"/>
        </w:rPr>
        <w:t xml:space="preserve"> to address changes</w:t>
      </w:r>
      <w:r w:rsidR="002F2583" w:rsidRPr="009F51C3">
        <w:rPr>
          <w:rFonts w:ascii="Times New Roman" w:hAnsi="Times New Roman" w:cs="Times New Roman" w:hint="eastAsia"/>
          <w:sz w:val="24"/>
          <w:szCs w:val="24"/>
        </w:rPr>
        <w:t xml:space="preserve">, </w:t>
      </w:r>
      <w:r w:rsidR="002F2583" w:rsidRPr="009F51C3">
        <w:rPr>
          <w:rFonts w:ascii="Times New Roman" w:hAnsi="Times New Roman" w:cs="Times New Roman"/>
          <w:sz w:val="24"/>
          <w:szCs w:val="24"/>
        </w:rPr>
        <w:t xml:space="preserve">and </w:t>
      </w:r>
      <w:r w:rsidR="002F2583" w:rsidRPr="009F51C3">
        <w:rPr>
          <w:rFonts w:ascii="Times New Roman" w:hAnsi="Times New Roman" w:cs="Times New Roman" w:hint="eastAsia"/>
          <w:sz w:val="24"/>
          <w:szCs w:val="24"/>
        </w:rPr>
        <w:t>ultimately promot</w:t>
      </w:r>
      <w:r w:rsidR="002F2583" w:rsidRPr="009F51C3">
        <w:rPr>
          <w:rFonts w:ascii="Times New Roman" w:hAnsi="Times New Roman" w:cs="Times New Roman"/>
          <w:sz w:val="24"/>
          <w:szCs w:val="24"/>
        </w:rPr>
        <w:t>ing</w:t>
      </w:r>
      <w:r w:rsidR="002F2583" w:rsidRPr="009F51C3">
        <w:rPr>
          <w:rFonts w:ascii="Times New Roman" w:hAnsi="Times New Roman" w:cs="Times New Roman" w:hint="eastAsia"/>
          <w:sz w:val="24"/>
          <w:szCs w:val="24"/>
        </w:rPr>
        <w:t xml:space="preserve"> the</w:t>
      </w:r>
      <w:r w:rsidR="002F2583" w:rsidRPr="009F51C3">
        <w:rPr>
          <w:rFonts w:ascii="Times New Roman" w:hAnsi="Times New Roman" w:cs="Times New Roman"/>
          <w:sz w:val="24"/>
          <w:szCs w:val="24"/>
        </w:rPr>
        <w:t>ir</w:t>
      </w:r>
      <w:r w:rsidR="002F2583" w:rsidRPr="009F51C3">
        <w:rPr>
          <w:rFonts w:ascii="Times New Roman" w:hAnsi="Times New Roman" w:cs="Times New Roman" w:hint="eastAsia"/>
          <w:sz w:val="24"/>
          <w:szCs w:val="24"/>
        </w:rPr>
        <w:t xml:space="preserve"> task performance and thriving at work</w:t>
      </w:r>
      <w:r w:rsidR="00773888" w:rsidRPr="009F51C3">
        <w:rPr>
          <w:sz w:val="24"/>
          <w:szCs w:val="24"/>
        </w:rPr>
        <w:t xml:space="preserve"> </w:t>
      </w:r>
      <w:r w:rsidR="00773888" w:rsidRPr="009F51C3">
        <w:rPr>
          <w:rFonts w:ascii="Times New Roman" w:hAnsi="Times New Roman" w:cs="Times New Roman" w:hint="eastAsia"/>
          <w:sz w:val="24"/>
          <w:szCs w:val="24"/>
        </w:rPr>
        <w:t>i</w:t>
      </w:r>
      <w:r w:rsidR="00773888" w:rsidRPr="009F51C3">
        <w:rPr>
          <w:rFonts w:ascii="Times New Roman" w:hAnsi="Times New Roman" w:cs="Times New Roman"/>
          <w:sz w:val="24"/>
          <w:szCs w:val="24"/>
        </w:rPr>
        <w:t>n a dynamic environment</w:t>
      </w:r>
      <w:r w:rsidR="000E369F" w:rsidRPr="009F51C3">
        <w:rPr>
          <w:rFonts w:ascii="Times New Roman" w:hAnsi="Times New Roman" w:cs="Times New Roman"/>
          <w:sz w:val="24"/>
          <w:szCs w:val="24"/>
        </w:rPr>
        <w:t>. Building such a</w:t>
      </w:r>
      <w:r w:rsidR="002F2583" w:rsidRPr="009F51C3">
        <w:rPr>
          <w:rFonts w:ascii="Times New Roman" w:hAnsi="Times New Roman" w:cs="Times New Roman"/>
          <w:sz w:val="24"/>
          <w:szCs w:val="24"/>
        </w:rPr>
        <w:t>n</w:t>
      </w:r>
      <w:r w:rsidR="000E369F" w:rsidRPr="009F51C3">
        <w:rPr>
          <w:rFonts w:ascii="Times New Roman" w:hAnsi="Times New Roman" w:cs="Times New Roman"/>
          <w:sz w:val="24"/>
          <w:szCs w:val="24"/>
        </w:rPr>
        <w:t xml:space="preserve"> </w:t>
      </w:r>
      <w:r w:rsidR="002F2583" w:rsidRPr="009F51C3">
        <w:rPr>
          <w:rFonts w:ascii="Times New Roman" w:hAnsi="Times New Roman" w:cs="Times New Roman"/>
          <w:sz w:val="24"/>
          <w:szCs w:val="24"/>
        </w:rPr>
        <w:t>adaptive</w:t>
      </w:r>
      <w:r w:rsidR="002F2583" w:rsidRPr="009F51C3">
        <w:rPr>
          <w:rFonts w:ascii="Times New Roman" w:hAnsi="Times New Roman" w:cs="Times New Roman" w:hint="eastAsia"/>
          <w:sz w:val="24"/>
          <w:szCs w:val="24"/>
        </w:rPr>
        <w:t xml:space="preserve"> </w:t>
      </w:r>
      <w:r w:rsidR="000E369F" w:rsidRPr="009F51C3">
        <w:rPr>
          <w:rFonts w:ascii="Times New Roman" w:hAnsi="Times New Roman" w:cs="Times New Roman"/>
          <w:sz w:val="24"/>
          <w:szCs w:val="24"/>
        </w:rPr>
        <w:t xml:space="preserve">labor force is the process of integrating </w:t>
      </w:r>
      <w:r w:rsidR="002F2583" w:rsidRPr="009F51C3">
        <w:rPr>
          <w:rFonts w:ascii="Times New Roman" w:hAnsi="Times New Roman" w:cs="Times New Roman"/>
          <w:sz w:val="24"/>
          <w:szCs w:val="24"/>
        </w:rPr>
        <w:t xml:space="preserve">and reconfiguring </w:t>
      </w:r>
      <w:r w:rsidR="000E369F" w:rsidRPr="009F51C3">
        <w:rPr>
          <w:rFonts w:ascii="Times New Roman" w:hAnsi="Times New Roman" w:cs="Times New Roman"/>
          <w:sz w:val="24"/>
          <w:szCs w:val="24"/>
        </w:rPr>
        <w:t xml:space="preserve">human resources to </w:t>
      </w:r>
      <w:r w:rsidR="002F2583" w:rsidRPr="009F51C3">
        <w:rPr>
          <w:rFonts w:ascii="Times New Roman" w:hAnsi="Times New Roman" w:cs="Times New Roman"/>
          <w:sz w:val="24"/>
          <w:szCs w:val="24"/>
        </w:rPr>
        <w:t>respond to the external environment</w:t>
      </w:r>
      <w:r w:rsidR="002F2583" w:rsidRPr="009F51C3">
        <w:rPr>
          <w:rFonts w:ascii="Times New Roman" w:hAnsi="Times New Roman" w:cs="Times New Roman" w:hint="eastAsia"/>
          <w:sz w:val="24"/>
          <w:szCs w:val="24"/>
        </w:rPr>
        <w:t>, which creat</w:t>
      </w:r>
      <w:r w:rsidR="002F2583" w:rsidRPr="009F51C3">
        <w:rPr>
          <w:rFonts w:ascii="Times New Roman" w:hAnsi="Times New Roman" w:cs="Times New Roman"/>
          <w:sz w:val="24"/>
          <w:szCs w:val="24"/>
        </w:rPr>
        <w:t>es</w:t>
      </w:r>
      <w:r w:rsidR="002F2583" w:rsidRPr="009F51C3">
        <w:rPr>
          <w:rFonts w:ascii="Times New Roman" w:hAnsi="Times New Roman" w:cs="Times New Roman" w:hint="eastAsia"/>
          <w:sz w:val="24"/>
          <w:szCs w:val="24"/>
        </w:rPr>
        <w:t xml:space="preserve"> </w:t>
      </w:r>
      <w:r w:rsidR="002F2583" w:rsidRPr="009F51C3">
        <w:rPr>
          <w:rFonts w:ascii="Times New Roman" w:hAnsi="Times New Roman" w:cs="Times New Roman"/>
          <w:sz w:val="24"/>
          <w:szCs w:val="24"/>
        </w:rPr>
        <w:t>the dynamic ability</w:t>
      </w:r>
      <w:r w:rsidR="002F2583" w:rsidRPr="009F51C3">
        <w:rPr>
          <w:rFonts w:ascii="Times New Roman" w:hAnsi="Times New Roman" w:cs="Times New Roman" w:hint="eastAsia"/>
          <w:sz w:val="24"/>
          <w:szCs w:val="24"/>
        </w:rPr>
        <w:t xml:space="preserve"> of </w:t>
      </w:r>
      <w:r w:rsidR="002F2583" w:rsidRPr="009F51C3">
        <w:rPr>
          <w:rFonts w:ascii="Times New Roman" w:hAnsi="Times New Roman" w:cs="Times New Roman"/>
          <w:sz w:val="24"/>
          <w:szCs w:val="24"/>
        </w:rPr>
        <w:t>an organization</w:t>
      </w:r>
      <w:r w:rsidR="00C24C78" w:rsidRPr="009F51C3">
        <w:rPr>
          <w:rFonts w:ascii="Times New Roman" w:hAnsi="Times New Roman" w:cs="Times New Roman"/>
          <w:sz w:val="24"/>
          <w:szCs w:val="24"/>
        </w:rPr>
        <w:t>.</w:t>
      </w:r>
      <w:r w:rsidR="002F2583" w:rsidRPr="009F51C3">
        <w:rPr>
          <w:rFonts w:ascii="Times New Roman" w:hAnsi="Times New Roman" w:cs="Times New Roman" w:hint="eastAsia"/>
          <w:sz w:val="24"/>
          <w:szCs w:val="24"/>
        </w:rPr>
        <w:t xml:space="preserve"> </w:t>
      </w:r>
    </w:p>
    <w:bookmarkEnd w:id="5"/>
    <w:bookmarkEnd w:id="6"/>
    <w:p w14:paraId="1E0FEA77" w14:textId="7F6F87B3" w:rsidR="0066399D" w:rsidRDefault="00673657" w:rsidP="009F40F8">
      <w:pPr>
        <w:spacing w:afterLines="50" w:after="156"/>
        <w:ind w:firstLineChars="200" w:firstLine="480"/>
        <w:jc w:val="both"/>
        <w:rPr>
          <w:rFonts w:ascii="Times New Roman" w:hAnsi="Times New Roman" w:cs="Times New Roman"/>
          <w:sz w:val="24"/>
          <w:szCs w:val="24"/>
        </w:rPr>
      </w:pPr>
      <w:r w:rsidRPr="00673657">
        <w:rPr>
          <w:rFonts w:ascii="Times New Roman" w:hAnsi="Times New Roman" w:cs="Times New Roman"/>
          <w:sz w:val="24"/>
          <w:szCs w:val="24"/>
        </w:rPr>
        <w:t xml:space="preserve">Adaptive performance has become increasingly important as work demands a wide array of interpersonal skills, the capability to handle unstable competitive environments and adjustments to evolving technology (Park and Park, 2019). It is defined as the ability to adjust behaviors to meet changing environmental demands (Charbonnier-Voirin and Roussel, 2012). </w:t>
      </w:r>
      <w:r>
        <w:rPr>
          <w:rFonts w:ascii="Times New Roman" w:hAnsi="Times New Roman" w:cs="Times New Roman"/>
          <w:sz w:val="24"/>
          <w:szCs w:val="24"/>
        </w:rPr>
        <w:t>We propose</w:t>
      </w:r>
      <w:r w:rsidRPr="00673657">
        <w:rPr>
          <w:rFonts w:ascii="Times New Roman" w:hAnsi="Times New Roman" w:cs="Times New Roman"/>
          <w:sz w:val="24"/>
          <w:szCs w:val="24"/>
        </w:rPr>
        <w:t xml:space="preserve"> employee adaptive performance as a mediator between SOHPWS and task performance, as well as </w:t>
      </w:r>
      <w:r>
        <w:rPr>
          <w:rFonts w:ascii="Times New Roman" w:hAnsi="Times New Roman" w:cs="Times New Roman"/>
          <w:sz w:val="24"/>
          <w:szCs w:val="24"/>
        </w:rPr>
        <w:t xml:space="preserve">between SOHPWS and </w:t>
      </w:r>
      <w:r w:rsidRPr="00673657">
        <w:rPr>
          <w:rFonts w:ascii="Times New Roman" w:hAnsi="Times New Roman" w:cs="Times New Roman"/>
          <w:sz w:val="24"/>
          <w:szCs w:val="24"/>
        </w:rPr>
        <w:t>thriving at work</w:t>
      </w:r>
      <w:r>
        <w:rPr>
          <w:rFonts w:ascii="Times New Roman" w:hAnsi="Times New Roman" w:cs="Times New Roman"/>
          <w:sz w:val="24"/>
          <w:szCs w:val="24"/>
        </w:rPr>
        <w:t xml:space="preserve">. </w:t>
      </w:r>
      <w:r w:rsidR="005B32ED" w:rsidRPr="009F51C3">
        <w:rPr>
          <w:rFonts w:ascii="Times New Roman" w:hAnsi="Times New Roman" w:cs="Times New Roman"/>
          <w:sz w:val="24"/>
          <w:szCs w:val="24"/>
        </w:rPr>
        <w:t>In addition</w:t>
      </w:r>
      <w:r w:rsidR="001F750F" w:rsidRPr="009F51C3">
        <w:rPr>
          <w:rFonts w:ascii="Times New Roman" w:hAnsi="Times New Roman" w:cs="Times New Roman"/>
          <w:sz w:val="24"/>
          <w:szCs w:val="24"/>
        </w:rPr>
        <w:t>, leaders have a vital role in interpreting and conveying signals to their employees and influencing the HR function of hospitals</w:t>
      </w:r>
      <w:r w:rsidR="00296543">
        <w:rPr>
          <w:rFonts w:ascii="Times New Roman" w:hAnsi="Times New Roman" w:cs="Times New Roman" w:hint="eastAsia"/>
          <w:sz w:val="24"/>
          <w:szCs w:val="24"/>
        </w:rPr>
        <w:t xml:space="preserve"> </w:t>
      </w:r>
      <w:r w:rsidR="00296543">
        <w:rPr>
          <w:rFonts w:ascii="Times New Roman" w:hAnsi="Times New Roman" w:cs="Times New Roman"/>
          <w:sz w:val="24"/>
          <w:szCs w:val="24"/>
        </w:rPr>
        <w:fldChar w:fldCharType="begin" w:fldLock="1"/>
      </w:r>
      <w:r w:rsidR="00296543">
        <w:rPr>
          <w:rFonts w:ascii="Times New Roman" w:hAnsi="Times New Roman" w:cs="Times New Roman"/>
          <w:sz w:val="24"/>
          <w:szCs w:val="24"/>
        </w:rPr>
        <w:instrText>ADDIN CSL_CITATION {"citationItems":[{"id":"ITEM-1","itemData":{"DOI":"10.1111/j.1748-8583.2011.00166.x","ISSN":"09545395","abstract":"Recently, Haggerty and Wright suggested that HR could be reconceptualised as signals sent to employees rather than practices. We examine this novel approach and consider how it fits in the practice. In hospitals, ward managers are intermediaries in relation to signals that are passed between upper managers and their staff. We discuss to what extent ward managers have the analytical and functional skills required to interpret and convey complex signals to the staff under their jurisdiction. We draw conclusions about the role of ward managers in the HR function of hospitals. There are theoretical and practical implications for the role of line managers more generally, beyond the hospital context. © 2011 Blackwell Publishing Ltd.","author":[{"dropping-particle":"","family":"Townsend","given":"Keith","non-dropping-particle":"","parse-names":false,"suffix":""},{"dropping-particle":"","family":"Wilkinson","given":"Adrian","non-dropping-particle":"","parse-names":false,"suffix":""},{"dropping-particle":"","family":"Allan","given":"Cameron","non-dropping-particle":"","parse-names":false,"suffix":""},{"dropping-particle":"","family":"Bamber","given":"Greg","non-dropping-particle":"","parse-names":false,"suffix":""}],"container-title":"Human Resource Management Journal","id":"ITEM-1","issue":"3","issued":{"date-parts":[["2012"]]},"page":"267-282","title":"Mixed signals in HRM: The HRM role of hospital line managers","type":"article-journal","volume":"22"},"uris":["http://www.mendeley.com/documents/?uuid=9b769838-5317-41fd-a71a-ac0afd82a646"]}],"mendeley":{"formattedCitation":"(Townsend &lt;i&gt;et al.&lt;/i&gt;, 2012)","plainTextFormattedCitation":"(Townsend et al., 2012)","previouslyFormattedCitation":"(Townsend &lt;i&gt;et al.&lt;/i&gt;, 2012)"},"properties":{"noteIndex":0},"schema":"https://github.com/citation-style-language/schema/raw/master/csl-citation.json"}</w:instrText>
      </w:r>
      <w:r w:rsidR="00296543">
        <w:rPr>
          <w:rFonts w:ascii="Times New Roman" w:hAnsi="Times New Roman" w:cs="Times New Roman"/>
          <w:sz w:val="24"/>
          <w:szCs w:val="24"/>
        </w:rPr>
        <w:fldChar w:fldCharType="separate"/>
      </w:r>
      <w:r w:rsidR="00296543" w:rsidRPr="00296543">
        <w:rPr>
          <w:rFonts w:ascii="Times New Roman" w:hAnsi="Times New Roman" w:cs="Times New Roman"/>
          <w:noProof/>
          <w:sz w:val="24"/>
          <w:szCs w:val="24"/>
        </w:rPr>
        <w:t xml:space="preserve">(Townsend </w:t>
      </w:r>
      <w:r w:rsidR="00296543" w:rsidRPr="00296543">
        <w:rPr>
          <w:rFonts w:ascii="Times New Roman" w:hAnsi="Times New Roman" w:cs="Times New Roman"/>
          <w:i/>
          <w:noProof/>
          <w:sz w:val="24"/>
          <w:szCs w:val="24"/>
        </w:rPr>
        <w:t>et al.</w:t>
      </w:r>
      <w:r w:rsidR="00296543" w:rsidRPr="00296543">
        <w:rPr>
          <w:rFonts w:ascii="Times New Roman" w:hAnsi="Times New Roman" w:cs="Times New Roman"/>
          <w:noProof/>
          <w:sz w:val="24"/>
          <w:szCs w:val="24"/>
        </w:rPr>
        <w:t>, 2012)</w:t>
      </w:r>
      <w:r w:rsidR="00296543">
        <w:rPr>
          <w:rFonts w:ascii="Times New Roman" w:hAnsi="Times New Roman" w:cs="Times New Roman"/>
          <w:sz w:val="24"/>
          <w:szCs w:val="24"/>
        </w:rPr>
        <w:fldChar w:fldCharType="end"/>
      </w:r>
      <w:r w:rsidR="001F750F" w:rsidRPr="009F51C3">
        <w:rPr>
          <w:rFonts w:ascii="Times New Roman" w:hAnsi="Times New Roman" w:cs="Times New Roman"/>
          <w:sz w:val="24"/>
          <w:szCs w:val="24"/>
        </w:rPr>
        <w:t>, but few studies consider the interaction effect of HRM and leadership on employee performance</w:t>
      </w:r>
      <w:r w:rsidR="00296543">
        <w:rPr>
          <w:rFonts w:ascii="Times New Roman" w:hAnsi="Times New Roman" w:cs="Times New Roman" w:hint="eastAsia"/>
          <w:sz w:val="24"/>
          <w:szCs w:val="24"/>
        </w:rPr>
        <w:t xml:space="preserve"> </w:t>
      </w:r>
      <w:r w:rsidR="00296543">
        <w:rPr>
          <w:rFonts w:ascii="Times New Roman" w:hAnsi="Times New Roman" w:cs="Times New Roman"/>
          <w:sz w:val="24"/>
          <w:szCs w:val="24"/>
        </w:rPr>
        <w:fldChar w:fldCharType="begin" w:fldLock="1"/>
      </w:r>
      <w:r w:rsidR="0021671A">
        <w:rPr>
          <w:rFonts w:ascii="Times New Roman" w:hAnsi="Times New Roman" w:cs="Times New Roman"/>
          <w:sz w:val="24"/>
          <w:szCs w:val="24"/>
        </w:rPr>
        <w:instrText>ADDIN CSL_CITATION {"citationItems":[{"id":"ITEM-1","itemData":{"DOI":"10.1016/j.hrmr.2018.02.002","ISSN":"10534822","abstract":"The studies of Leadership and HR-Management share a common goal: Developing a better understanding of how to effectively manage people in organizations. Despite this shared goal, these fields of research remain largely independent, with few studies considering how HRM and Leadership co-determine employee motivation and performance. This state of the literature is deplorable as Leadership and HRM have the potential to counterbalance each other; in theory as well as in research design. In this overview article to this special issue, we first highlight similarities and differences in approaches to people management by mapping key approaches to Leadership and HRM on a value framework. Next, we integrate theory on person-environment fit and strategic HR alignment to map seven possible ways in which Leadership and HRM may interact: Independent, Enactment, Supplementary Fit, Synergistic Fit, Complementary Fit, Perceptual Filter, and Dynamic Fit. We discuss the implications of this theoretical framework for future research that studies the intersection of Leadership and HRM.","author":[{"dropping-particle":"","family":"Leroy","given":"Hannes","non-dropping-particle":"","parse-names":false,"suffix":""},{"dropping-particle":"","family":"Segers","given":"Jesse","non-dropping-particle":"","parse-names":false,"suffix":""},{"dropping-particle":"","family":"Dierendonck","given":"Dirk","non-dropping-particle":"van","parse-names":false,"suffix":""},{"dropping-particle":"","family":"Hartog","given":"Deanne","non-dropping-particle":"den","parse-names":false,"suffix":""}],"container-title":"Human Resource Management Review","id":"ITEM-1","issue":"3","issued":{"date-parts":[["2018"]]},"page":"249-257","title":"Managing people in organizations: Integrating the study of HRM and leadership","type":"article-journal","volume":"28"},"uris":["http://www.mendeley.com/documents/?uuid=7998c58f-90a4-4cc7-85a0-9af1556fe5c7"]}],"mendeley":{"formattedCitation":"(Leroy &lt;i&gt;et al.&lt;/i&gt;, 2018)","plainTextFormattedCitation":"(Leroy et al., 2018)","previouslyFormattedCitation":"(Leroy &lt;i&gt;et al.&lt;/i&gt;, 2018)"},"properties":{"noteIndex":0},"schema":"https://github.com/citation-style-language/schema/raw/master/csl-citation.json"}</w:instrText>
      </w:r>
      <w:r w:rsidR="00296543">
        <w:rPr>
          <w:rFonts w:ascii="Times New Roman" w:hAnsi="Times New Roman" w:cs="Times New Roman"/>
          <w:sz w:val="24"/>
          <w:szCs w:val="24"/>
        </w:rPr>
        <w:fldChar w:fldCharType="separate"/>
      </w:r>
      <w:r w:rsidR="00296543" w:rsidRPr="00296543">
        <w:rPr>
          <w:rFonts w:ascii="Times New Roman" w:hAnsi="Times New Roman" w:cs="Times New Roman"/>
          <w:noProof/>
          <w:sz w:val="24"/>
          <w:szCs w:val="24"/>
        </w:rPr>
        <w:t xml:space="preserve">(Leroy </w:t>
      </w:r>
      <w:r w:rsidR="00296543" w:rsidRPr="00296543">
        <w:rPr>
          <w:rFonts w:ascii="Times New Roman" w:hAnsi="Times New Roman" w:cs="Times New Roman"/>
          <w:i/>
          <w:noProof/>
          <w:sz w:val="24"/>
          <w:szCs w:val="24"/>
        </w:rPr>
        <w:t>et al.</w:t>
      </w:r>
      <w:r w:rsidR="00296543" w:rsidRPr="00296543">
        <w:rPr>
          <w:rFonts w:ascii="Times New Roman" w:hAnsi="Times New Roman" w:cs="Times New Roman"/>
          <w:noProof/>
          <w:sz w:val="24"/>
          <w:szCs w:val="24"/>
        </w:rPr>
        <w:t>, 2018)</w:t>
      </w:r>
      <w:r w:rsidR="00296543">
        <w:rPr>
          <w:rFonts w:ascii="Times New Roman" w:hAnsi="Times New Roman" w:cs="Times New Roman"/>
          <w:sz w:val="24"/>
          <w:szCs w:val="24"/>
        </w:rPr>
        <w:fldChar w:fldCharType="end"/>
      </w:r>
      <w:r w:rsidR="001F750F" w:rsidRPr="009F51C3">
        <w:rPr>
          <w:rFonts w:ascii="Times New Roman" w:hAnsi="Times New Roman" w:cs="Times New Roman"/>
          <w:sz w:val="24"/>
          <w:szCs w:val="24"/>
        </w:rPr>
        <w:t xml:space="preserve">. </w:t>
      </w:r>
      <w:r w:rsidR="0082530B" w:rsidRPr="009F51C3">
        <w:rPr>
          <w:rFonts w:ascii="Times New Roman" w:hAnsi="Times New Roman" w:cs="Times New Roman"/>
          <w:sz w:val="24"/>
          <w:szCs w:val="24"/>
        </w:rPr>
        <w:t xml:space="preserve">This study proposes that inclusive leadership </w:t>
      </w:r>
      <w:r>
        <w:rPr>
          <w:rFonts w:ascii="Times New Roman" w:hAnsi="Times New Roman" w:cs="Times New Roman"/>
          <w:sz w:val="24"/>
          <w:szCs w:val="24"/>
        </w:rPr>
        <w:t>moderates the</w:t>
      </w:r>
      <w:r w:rsidR="0082530B" w:rsidRPr="009F51C3">
        <w:rPr>
          <w:rFonts w:ascii="Times New Roman" w:hAnsi="Times New Roman" w:cs="Times New Roman" w:hint="eastAsia"/>
          <w:sz w:val="24"/>
          <w:szCs w:val="24"/>
        </w:rPr>
        <w:t xml:space="preserve"> SOHPWS</w:t>
      </w:r>
      <w:r>
        <w:rPr>
          <w:rFonts w:ascii="Times New Roman" w:hAnsi="Times New Roman" w:cs="Times New Roman"/>
          <w:sz w:val="24"/>
          <w:szCs w:val="24"/>
        </w:rPr>
        <w:t>-</w:t>
      </w:r>
      <w:r w:rsidR="0082530B" w:rsidRPr="009F51C3">
        <w:rPr>
          <w:rFonts w:ascii="Times New Roman" w:hAnsi="Times New Roman" w:cs="Times New Roman"/>
          <w:sz w:val="24"/>
          <w:szCs w:val="24"/>
        </w:rPr>
        <w:t xml:space="preserve"> adaptive performance</w:t>
      </w:r>
      <w:r>
        <w:rPr>
          <w:rFonts w:ascii="Times New Roman" w:hAnsi="Times New Roman" w:cs="Times New Roman"/>
          <w:sz w:val="24"/>
          <w:szCs w:val="24"/>
        </w:rPr>
        <w:t xml:space="preserve"> relationship</w:t>
      </w:r>
      <w:r w:rsidR="001F750F" w:rsidRPr="009F51C3">
        <w:rPr>
          <w:rFonts w:ascii="Times New Roman" w:hAnsi="Times New Roman" w:cs="Times New Roman"/>
          <w:sz w:val="24"/>
          <w:szCs w:val="24"/>
        </w:rPr>
        <w:t>.</w:t>
      </w:r>
      <w:r w:rsidR="001F750F" w:rsidRPr="009F51C3">
        <w:rPr>
          <w:rFonts w:ascii="Times New Roman" w:hAnsi="Times New Roman" w:cs="Times New Roman" w:hint="eastAsia"/>
          <w:sz w:val="24"/>
          <w:szCs w:val="24"/>
        </w:rPr>
        <w:t xml:space="preserve"> </w:t>
      </w:r>
      <w:r w:rsidR="00756295" w:rsidRPr="009F51C3">
        <w:rPr>
          <w:rFonts w:ascii="Times New Roman" w:hAnsi="Times New Roman" w:cs="Times New Roman"/>
          <w:sz w:val="24"/>
          <w:szCs w:val="24"/>
        </w:rPr>
        <w:t>F</w:t>
      </w:r>
      <w:r w:rsidR="0082530B" w:rsidRPr="009F51C3">
        <w:rPr>
          <w:rFonts w:ascii="Times New Roman" w:hAnsi="Times New Roman" w:cs="Times New Roman"/>
          <w:sz w:val="24"/>
          <w:szCs w:val="24"/>
        </w:rPr>
        <w:t>igure 1 shows our study</w:t>
      </w:r>
      <w:r w:rsidR="002F2583" w:rsidRPr="009F51C3">
        <w:rPr>
          <w:rFonts w:ascii="Times New Roman" w:hAnsi="Times New Roman" w:cs="Times New Roman"/>
          <w:sz w:val="24"/>
          <w:szCs w:val="24"/>
        </w:rPr>
        <w:t>'</w:t>
      </w:r>
      <w:r w:rsidR="0082530B" w:rsidRPr="009F51C3">
        <w:rPr>
          <w:rFonts w:ascii="Times New Roman" w:hAnsi="Times New Roman" w:cs="Times New Roman"/>
          <w:sz w:val="24"/>
          <w:szCs w:val="24"/>
        </w:rPr>
        <w:t xml:space="preserve">s research model. </w:t>
      </w:r>
    </w:p>
    <w:p w14:paraId="74B5D11D" w14:textId="77777777" w:rsidR="00472CEE" w:rsidRPr="000F31A3" w:rsidRDefault="00472CEE" w:rsidP="009F40F8">
      <w:pPr>
        <w:spacing w:afterLines="50" w:after="156"/>
        <w:ind w:firstLineChars="200" w:firstLine="480"/>
        <w:jc w:val="both"/>
        <w:rPr>
          <w:rFonts w:ascii="Times New Roman" w:hAnsi="Times New Roman" w:cs="Times New Roman"/>
          <w:sz w:val="24"/>
          <w:szCs w:val="24"/>
        </w:rPr>
      </w:pPr>
    </w:p>
    <w:p w14:paraId="6FA95667" w14:textId="5D428F31" w:rsidR="007E79CD" w:rsidRDefault="007E79CD" w:rsidP="007E79CD">
      <w:pPr>
        <w:ind w:firstLineChars="700" w:firstLine="1680"/>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g">
            <w:drawing>
              <wp:anchor distT="0" distB="0" distL="114300" distR="114300" simplePos="0" relativeHeight="251659264" behindDoc="0" locked="0" layoutInCell="1" allowOverlap="1" wp14:anchorId="2A49E451" wp14:editId="31D897C1">
                <wp:simplePos x="0" y="0"/>
                <wp:positionH relativeFrom="margin">
                  <wp:posOffset>282749</wp:posOffset>
                </wp:positionH>
                <wp:positionV relativeFrom="paragraph">
                  <wp:posOffset>284553</wp:posOffset>
                </wp:positionV>
                <wp:extent cx="5144135" cy="2387600"/>
                <wp:effectExtent l="0" t="0" r="18415" b="12700"/>
                <wp:wrapTopAndBottom/>
                <wp:docPr id="1292623085" name="组合 2"/>
                <wp:cNvGraphicFramePr/>
                <a:graphic xmlns:a="http://schemas.openxmlformats.org/drawingml/2006/main">
                  <a:graphicData uri="http://schemas.microsoft.com/office/word/2010/wordprocessingGroup">
                    <wpg:wgp>
                      <wpg:cNvGrpSpPr/>
                      <wpg:grpSpPr>
                        <a:xfrm>
                          <a:off x="0" y="0"/>
                          <a:ext cx="5144135" cy="2387600"/>
                          <a:chOff x="0" y="0"/>
                          <a:chExt cx="5144323" cy="2387966"/>
                        </a:xfrm>
                      </wpg:grpSpPr>
                      <pic:pic xmlns:pic="http://schemas.openxmlformats.org/drawingml/2006/picture">
                        <pic:nvPicPr>
                          <pic:cNvPr id="613718852" name="图片 2"/>
                          <pic:cNvPicPr>
                            <a:picLocks noChangeAspect="1"/>
                          </pic:cNvPicPr>
                        </pic:nvPicPr>
                        <pic:blipFill rotWithShape="1">
                          <a:blip r:embed="rId8">
                            <a:extLst>
                              <a:ext uri="{28A0092B-C50C-407E-A947-70E740481C1C}">
                                <a14:useLocalDpi xmlns:a14="http://schemas.microsoft.com/office/drawing/2010/main" val="0"/>
                              </a:ext>
                            </a:extLst>
                          </a:blip>
                          <a:srcRect t="4640" b="4356"/>
                          <a:stretch/>
                        </pic:blipFill>
                        <pic:spPr bwMode="auto">
                          <a:xfrm>
                            <a:off x="131569" y="59206"/>
                            <a:ext cx="4938395" cy="2321560"/>
                          </a:xfrm>
                          <a:prstGeom prst="rect">
                            <a:avLst/>
                          </a:prstGeom>
                          <a:noFill/>
                          <a:ln>
                            <a:noFill/>
                          </a:ln>
                          <a:extLst>
                            <a:ext uri="{53640926-AAD7-44D8-BBD7-CCE9431645EC}">
                              <a14:shadowObscured xmlns:a14="http://schemas.microsoft.com/office/drawing/2010/main"/>
                            </a:ext>
                          </a:extLst>
                        </pic:spPr>
                      </pic:pic>
                      <wps:wsp>
                        <wps:cNvPr id="113126092" name="矩形 1"/>
                        <wps:cNvSpPr/>
                        <wps:spPr>
                          <a:xfrm>
                            <a:off x="0" y="0"/>
                            <a:ext cx="5144323" cy="2387966"/>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9E5AEB6" id="组合 2" o:spid="_x0000_s1026" style="position:absolute;margin-left:22.25pt;margin-top:22.4pt;width:405.05pt;height:188pt;z-index:251659264;mso-position-horizontal-relative:margin" coordsize="51443,238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1027" type="#_x0000_t75" style="position:absolute;left:1315;top:592;width:49384;height:23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">
                  <v:imagedata r:id="rId9" o:title="" croptop="3041f" cropbottom="2855f"/>
                </v:shape>
                <v:rect id="矩形 1" o:spid="_x0000_s1028" style="position:absolute;width:51443;height:23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" filled="f" strokecolor="windowText" strokeweight="1pt"/>
                <w10:wrap type="topAndBottom" anchorx="margin"/>
              </v:group>
            </w:pict>
          </mc:Fallback>
        </mc:AlternateContent>
      </w:r>
      <w:r w:rsidR="00374B99" w:rsidRPr="000674FB">
        <w:rPr>
          <w:rFonts w:ascii="Times New Roman" w:hAnsi="Times New Roman" w:cs="Times New Roman"/>
          <w:b/>
          <w:bCs/>
          <w:sz w:val="24"/>
          <w:szCs w:val="24"/>
        </w:rPr>
        <w:t>Figure 1    Proposed Conceptual Framework</w:t>
      </w:r>
    </w:p>
    <w:p w14:paraId="06729C9C" w14:textId="77777777" w:rsidR="00693AC3" w:rsidRDefault="00693AC3" w:rsidP="00DE04F9">
      <w:pPr>
        <w:spacing w:beforeLines="50" w:before="156" w:afterLines="50" w:after="156" w:line="340" w:lineRule="exact"/>
        <w:rPr>
          <w:rFonts w:ascii="Times New Roman" w:hAnsi="Times New Roman" w:cs="Times New Roman"/>
          <w:b/>
          <w:bCs/>
          <w:sz w:val="24"/>
          <w:szCs w:val="24"/>
        </w:rPr>
      </w:pPr>
    </w:p>
    <w:p w14:paraId="65379FB2" w14:textId="5A2988D1" w:rsidR="000E369F" w:rsidRDefault="000E369F" w:rsidP="00DE04F9">
      <w:pPr>
        <w:spacing w:beforeLines="50" w:before="156" w:afterLines="50" w:after="156" w:line="340" w:lineRule="exact"/>
        <w:rPr>
          <w:rFonts w:ascii="Times New Roman" w:hAnsi="Times New Roman" w:cs="Times New Roman"/>
          <w:b/>
          <w:bCs/>
          <w:sz w:val="24"/>
          <w:szCs w:val="24"/>
        </w:rPr>
      </w:pPr>
      <w:r w:rsidRPr="000E369F">
        <w:rPr>
          <w:rFonts w:ascii="Times New Roman" w:hAnsi="Times New Roman" w:cs="Times New Roman"/>
          <w:b/>
          <w:bCs/>
          <w:sz w:val="24"/>
          <w:szCs w:val="24"/>
        </w:rPr>
        <w:t>2. Underpinning Theory and Hypotheses Development</w:t>
      </w:r>
    </w:p>
    <w:p w14:paraId="3BFCC465" w14:textId="7804C91E" w:rsidR="00297A40" w:rsidRPr="00152539" w:rsidRDefault="00FE1DF8" w:rsidP="00DE04F9">
      <w:pPr>
        <w:spacing w:beforeLines="50" w:before="156" w:afterLines="50" w:after="156" w:line="340" w:lineRule="exact"/>
        <w:rPr>
          <w:rFonts w:ascii="Times New Roman" w:hAnsi="Times New Roman" w:cs="Times New Roman"/>
          <w:b/>
          <w:bCs/>
          <w:sz w:val="24"/>
          <w:szCs w:val="24"/>
        </w:rPr>
      </w:pPr>
      <w:r>
        <w:rPr>
          <w:rFonts w:ascii="Times New Roman" w:hAnsi="Times New Roman" w:cs="Times New Roman"/>
          <w:b/>
          <w:bCs/>
          <w:sz w:val="24"/>
          <w:szCs w:val="24"/>
        </w:rPr>
        <w:t>2.1 The</w:t>
      </w:r>
      <w:r w:rsidR="007C5CB7" w:rsidRPr="001F750F">
        <w:rPr>
          <w:rFonts w:ascii="Times New Roman" w:hAnsi="Times New Roman" w:cs="Times New Roman"/>
          <w:b/>
          <w:bCs/>
          <w:sz w:val="24"/>
          <w:szCs w:val="24"/>
        </w:rPr>
        <w:t xml:space="preserve"> Mediating Role of Adaptive Performance</w:t>
      </w:r>
    </w:p>
    <w:p w14:paraId="745D856E" w14:textId="7368BD3A" w:rsidR="00693AC3" w:rsidRDefault="00693AC3" w:rsidP="00693AC3">
      <w:pPr>
        <w:ind w:firstLine="420"/>
        <w:jc w:val="both"/>
        <w:rPr>
          <w:rFonts w:ascii="Times New Roman" w:hAnsi="Times New Roman" w:cs="Times New Roman"/>
          <w:sz w:val="24"/>
          <w:szCs w:val="24"/>
        </w:rPr>
      </w:pPr>
      <w:r w:rsidRPr="00693AC3">
        <w:rPr>
          <w:rFonts w:ascii="Times New Roman" w:hAnsi="Times New Roman" w:cs="Times New Roman"/>
          <w:sz w:val="24"/>
          <w:szCs w:val="24"/>
        </w:rPr>
        <w:t>According to human capital theory (</w:t>
      </w:r>
      <w:proofErr w:type="spellStart"/>
      <w:r w:rsidRPr="00693AC3">
        <w:rPr>
          <w:rFonts w:ascii="Times New Roman" w:hAnsi="Times New Roman" w:cs="Times New Roman"/>
          <w:sz w:val="24"/>
          <w:szCs w:val="24"/>
        </w:rPr>
        <w:t>Ployhart</w:t>
      </w:r>
      <w:proofErr w:type="spellEnd"/>
      <w:r w:rsidRPr="00693AC3">
        <w:rPr>
          <w:rFonts w:ascii="Times New Roman" w:hAnsi="Times New Roman" w:cs="Times New Roman"/>
          <w:sz w:val="24"/>
          <w:szCs w:val="24"/>
        </w:rPr>
        <w:t xml:space="preserve"> and Moliterno, 2011), an individual's stock of knowledge, skills, abilities, and other forms of capital contribute to productivity and well-being. Human capital can be increased through education, training, and experience. Applying this theory, we propose that SOHPWS enhances employees' adaptive performance by providing updated knowledge and skills through training and capacity development programs. Highly adaptive </w:t>
      </w:r>
      <w:r w:rsidRPr="00693AC3">
        <w:rPr>
          <w:rFonts w:ascii="Times New Roman" w:hAnsi="Times New Roman" w:cs="Times New Roman"/>
          <w:sz w:val="24"/>
          <w:szCs w:val="24"/>
        </w:rPr>
        <w:lastRenderedPageBreak/>
        <w:t xml:space="preserve">employees continuously update their skills and strategies to navigate changes effectively, leading to a sense of vitality and learning, which promotes thriving at work. Therefore, we hypothesize </w:t>
      </w:r>
      <w:r>
        <w:rPr>
          <w:rFonts w:ascii="Times New Roman" w:hAnsi="Times New Roman" w:cs="Times New Roman"/>
          <w:sz w:val="24"/>
          <w:szCs w:val="24"/>
        </w:rPr>
        <w:t xml:space="preserve">the following: </w:t>
      </w:r>
    </w:p>
    <w:p w14:paraId="57EDAD8C" w14:textId="62D083CF" w:rsidR="003F0F44" w:rsidRDefault="00164D67" w:rsidP="00693AC3">
      <w:pPr>
        <w:ind w:left="450"/>
        <w:jc w:val="both"/>
        <w:rPr>
          <w:rFonts w:ascii="Times New Roman" w:hAnsi="Times New Roman" w:cs="Times New Roman"/>
          <w:sz w:val="24"/>
          <w:szCs w:val="24"/>
        </w:rPr>
      </w:pPr>
      <w:r w:rsidRPr="00D851EB">
        <w:rPr>
          <w:rFonts w:ascii="Times New Roman" w:hAnsi="Times New Roman" w:cs="Times New Roman"/>
          <w:b/>
          <w:bCs/>
          <w:sz w:val="24"/>
          <w:szCs w:val="24"/>
        </w:rPr>
        <w:t>Hypothesis 1</w:t>
      </w:r>
      <w:r w:rsidR="007F508A">
        <w:rPr>
          <w:rFonts w:ascii="Times New Roman" w:hAnsi="Times New Roman" w:cs="Times New Roman" w:hint="eastAsia"/>
          <w:b/>
          <w:bCs/>
          <w:sz w:val="24"/>
          <w:szCs w:val="24"/>
        </w:rPr>
        <w:t>a</w:t>
      </w:r>
      <w:r w:rsidRPr="00D851EB">
        <w:rPr>
          <w:rFonts w:ascii="Times New Roman" w:hAnsi="Times New Roman" w:cs="Times New Roman"/>
          <w:b/>
          <w:bCs/>
          <w:sz w:val="24"/>
          <w:szCs w:val="24"/>
        </w:rPr>
        <w:t>:</w:t>
      </w:r>
      <w:r w:rsidR="007630A8" w:rsidRPr="00D851EB">
        <w:rPr>
          <w:rFonts w:ascii="Times New Roman" w:hAnsi="Times New Roman" w:cs="Times New Roman" w:hint="eastAsia"/>
          <w:b/>
          <w:bCs/>
          <w:sz w:val="24"/>
          <w:szCs w:val="24"/>
        </w:rPr>
        <w:t xml:space="preserve"> </w:t>
      </w:r>
      <w:r>
        <w:rPr>
          <w:rFonts w:ascii="Times New Roman" w:hAnsi="Times New Roman" w:cs="Times New Roman" w:hint="eastAsia"/>
          <w:sz w:val="24"/>
          <w:szCs w:val="24"/>
        </w:rPr>
        <w:t>A</w:t>
      </w:r>
      <w:r w:rsidRPr="00164D67">
        <w:rPr>
          <w:rFonts w:ascii="Times New Roman" w:hAnsi="Times New Roman" w:cs="Times New Roman"/>
          <w:sz w:val="24"/>
          <w:szCs w:val="24"/>
        </w:rPr>
        <w:t>daptive performance mediates the</w:t>
      </w:r>
      <w:r w:rsidR="00D851EB" w:rsidRPr="00D851EB">
        <w:rPr>
          <w:rFonts w:ascii="Times New Roman" w:hAnsi="Times New Roman" w:cs="Times New Roman"/>
          <w:sz w:val="24"/>
          <w:szCs w:val="24"/>
        </w:rPr>
        <w:t xml:space="preserve"> positive relationship</w:t>
      </w:r>
      <w:r w:rsidR="00F22DF8" w:rsidRPr="00F22DF8">
        <w:rPr>
          <w:rFonts w:ascii="Times New Roman" w:hAnsi="Times New Roman" w:cs="Times New Roman"/>
          <w:sz w:val="24"/>
          <w:szCs w:val="24"/>
        </w:rPr>
        <w:t xml:space="preserve"> between</w:t>
      </w:r>
      <w:r w:rsidRPr="00164D67">
        <w:rPr>
          <w:rFonts w:ascii="Times New Roman" w:hAnsi="Times New Roman" w:cs="Times New Roman"/>
          <w:sz w:val="24"/>
          <w:szCs w:val="24"/>
        </w:rPr>
        <w:t xml:space="preserve"> </w:t>
      </w:r>
      <w:r>
        <w:rPr>
          <w:rFonts w:ascii="Times New Roman" w:hAnsi="Times New Roman" w:cs="Times New Roman" w:hint="eastAsia"/>
          <w:sz w:val="24"/>
          <w:szCs w:val="24"/>
        </w:rPr>
        <w:t xml:space="preserve">SOHPWS </w:t>
      </w:r>
      <w:r w:rsidR="00832C1D">
        <w:rPr>
          <w:rFonts w:ascii="Times New Roman" w:hAnsi="Times New Roman" w:cs="Times New Roman"/>
          <w:sz w:val="24"/>
          <w:szCs w:val="24"/>
        </w:rPr>
        <w:t>and</w:t>
      </w:r>
      <w:r w:rsidRPr="00164D67">
        <w:rPr>
          <w:rFonts w:ascii="Times New Roman" w:hAnsi="Times New Roman" w:cs="Times New Roman"/>
          <w:sz w:val="24"/>
          <w:szCs w:val="24"/>
        </w:rPr>
        <w:t xml:space="preserve"> task performance.</w:t>
      </w:r>
    </w:p>
    <w:p w14:paraId="62B43C96" w14:textId="7BEFF37D" w:rsidR="003F0F44" w:rsidRDefault="003F0F44" w:rsidP="00693AC3">
      <w:pPr>
        <w:ind w:left="450"/>
        <w:jc w:val="both"/>
        <w:rPr>
          <w:rFonts w:ascii="Times New Roman" w:hAnsi="Times New Roman" w:cs="Times New Roman"/>
          <w:sz w:val="24"/>
          <w:szCs w:val="24"/>
        </w:rPr>
      </w:pPr>
      <w:r w:rsidRPr="00D851EB">
        <w:rPr>
          <w:rFonts w:ascii="Times New Roman" w:hAnsi="Times New Roman" w:cs="Times New Roman"/>
          <w:b/>
          <w:bCs/>
          <w:sz w:val="24"/>
          <w:szCs w:val="24"/>
        </w:rPr>
        <w:t xml:space="preserve">Hypothesis </w:t>
      </w:r>
      <w:r w:rsidR="007F508A">
        <w:rPr>
          <w:rFonts w:ascii="Times New Roman" w:hAnsi="Times New Roman" w:cs="Times New Roman" w:hint="eastAsia"/>
          <w:b/>
          <w:bCs/>
          <w:sz w:val="24"/>
          <w:szCs w:val="24"/>
        </w:rPr>
        <w:t>1b</w:t>
      </w:r>
      <w:r w:rsidRPr="00D851EB">
        <w:rPr>
          <w:rFonts w:ascii="Times New Roman" w:hAnsi="Times New Roman" w:cs="Times New Roman"/>
          <w:b/>
          <w:bCs/>
          <w:sz w:val="24"/>
          <w:szCs w:val="24"/>
        </w:rPr>
        <w:t>:</w:t>
      </w:r>
      <w:r>
        <w:rPr>
          <w:rFonts w:ascii="Times New Roman" w:hAnsi="Times New Roman" w:cs="Times New Roman" w:hint="eastAsia"/>
          <w:sz w:val="24"/>
          <w:szCs w:val="24"/>
        </w:rPr>
        <w:t xml:space="preserve"> A</w:t>
      </w:r>
      <w:r w:rsidRPr="00164D67">
        <w:rPr>
          <w:rFonts w:ascii="Times New Roman" w:hAnsi="Times New Roman" w:cs="Times New Roman"/>
          <w:sz w:val="24"/>
          <w:szCs w:val="24"/>
        </w:rPr>
        <w:t>daptive performance mediates the</w:t>
      </w:r>
      <w:r w:rsidR="00D851EB" w:rsidRPr="00D851EB">
        <w:rPr>
          <w:rFonts w:ascii="Times New Roman" w:hAnsi="Times New Roman" w:cs="Times New Roman"/>
          <w:sz w:val="24"/>
          <w:szCs w:val="24"/>
        </w:rPr>
        <w:t xml:space="preserve"> positive relationship</w:t>
      </w:r>
      <w:r w:rsidR="00F22DF8" w:rsidRPr="00F22DF8">
        <w:rPr>
          <w:rFonts w:ascii="Times New Roman" w:hAnsi="Times New Roman" w:cs="Times New Roman"/>
          <w:sz w:val="24"/>
          <w:szCs w:val="24"/>
        </w:rPr>
        <w:t xml:space="preserve"> between</w:t>
      </w:r>
      <w:r w:rsidRPr="00164D67">
        <w:rPr>
          <w:rFonts w:ascii="Times New Roman" w:hAnsi="Times New Roman" w:cs="Times New Roman"/>
          <w:sz w:val="24"/>
          <w:szCs w:val="24"/>
        </w:rPr>
        <w:t xml:space="preserve"> </w:t>
      </w:r>
      <w:r>
        <w:rPr>
          <w:rFonts w:ascii="Times New Roman" w:hAnsi="Times New Roman" w:cs="Times New Roman" w:hint="eastAsia"/>
          <w:sz w:val="24"/>
          <w:szCs w:val="24"/>
        </w:rPr>
        <w:t xml:space="preserve">SOHPWS </w:t>
      </w:r>
      <w:r w:rsidR="00832C1D">
        <w:rPr>
          <w:rFonts w:ascii="Times New Roman" w:hAnsi="Times New Roman" w:cs="Times New Roman"/>
          <w:sz w:val="24"/>
          <w:szCs w:val="24"/>
        </w:rPr>
        <w:t>and</w:t>
      </w:r>
      <w:r w:rsidRPr="00164D67">
        <w:rPr>
          <w:rFonts w:ascii="Times New Roman" w:hAnsi="Times New Roman" w:cs="Times New Roman"/>
          <w:sz w:val="24"/>
          <w:szCs w:val="24"/>
        </w:rPr>
        <w:t xml:space="preserve"> thriving at work.</w:t>
      </w:r>
    </w:p>
    <w:p w14:paraId="522A806C" w14:textId="22D8ECD6" w:rsidR="001F750F" w:rsidRPr="00A65C10" w:rsidRDefault="00A65C10" w:rsidP="009F40F8">
      <w:pPr>
        <w:spacing w:beforeLines="50" w:before="156" w:afterLines="50" w:after="156" w:line="340" w:lineRule="exact"/>
        <w:jc w:val="both"/>
        <w:rPr>
          <w:rFonts w:ascii="Times New Roman" w:hAnsi="Times New Roman" w:cs="Times New Roman"/>
          <w:b/>
          <w:bCs/>
          <w:sz w:val="24"/>
          <w:szCs w:val="24"/>
        </w:rPr>
      </w:pPr>
      <w:r>
        <w:rPr>
          <w:rFonts w:ascii="Times New Roman" w:hAnsi="Times New Roman" w:cs="Times New Roman" w:hint="eastAsia"/>
          <w:b/>
          <w:bCs/>
          <w:sz w:val="24"/>
          <w:szCs w:val="24"/>
        </w:rPr>
        <w:t xml:space="preserve">2.2 </w:t>
      </w:r>
      <w:r w:rsidRPr="00A65C10">
        <w:rPr>
          <w:rFonts w:ascii="Times New Roman" w:hAnsi="Times New Roman" w:cs="Times New Roman"/>
          <w:b/>
          <w:bCs/>
          <w:sz w:val="24"/>
          <w:szCs w:val="24"/>
        </w:rPr>
        <w:t>Moderating Effect of Inclusive Leadership</w:t>
      </w:r>
    </w:p>
    <w:p w14:paraId="57F26087" w14:textId="024607A8" w:rsidR="0033558B" w:rsidRPr="0033558B" w:rsidRDefault="0082530B" w:rsidP="009F40F8">
      <w:pPr>
        <w:spacing w:beforeLines="50" w:before="156" w:afterLines="50" w:after="156"/>
        <w:ind w:firstLineChars="200" w:firstLine="480"/>
        <w:jc w:val="both"/>
        <w:rPr>
          <w:rFonts w:ascii="Times New Roman" w:hAnsi="Times New Roman" w:cs="Times New Roman"/>
          <w:sz w:val="24"/>
          <w:szCs w:val="24"/>
        </w:rPr>
      </w:pPr>
      <w:r w:rsidRPr="0033558B">
        <w:rPr>
          <w:rFonts w:ascii="Times New Roman" w:hAnsi="Times New Roman" w:cs="Times New Roman"/>
          <w:sz w:val="24"/>
          <w:szCs w:val="24"/>
        </w:rPr>
        <w:t>Inclusive leadership is a relational leadership that emphasizes availability, accessibility, and openness</w:t>
      </w:r>
      <w:r w:rsidR="0021671A">
        <w:rPr>
          <w:rFonts w:ascii="Times New Roman" w:hAnsi="Times New Roman" w:cs="Times New Roman" w:hint="eastAsia"/>
          <w:sz w:val="24"/>
          <w:szCs w:val="24"/>
        </w:rPr>
        <w:t xml:space="preserve"> </w:t>
      </w:r>
      <w:r w:rsidR="0021671A">
        <w:rPr>
          <w:rFonts w:ascii="Times New Roman" w:hAnsi="Times New Roman" w:cs="Times New Roman"/>
          <w:sz w:val="24"/>
          <w:szCs w:val="24"/>
        </w:rPr>
        <w:fldChar w:fldCharType="begin" w:fldLock="1"/>
      </w:r>
      <w:r w:rsidR="0021671A">
        <w:rPr>
          <w:rFonts w:ascii="Times New Roman" w:hAnsi="Times New Roman" w:cs="Times New Roman"/>
          <w:sz w:val="24"/>
          <w:szCs w:val="24"/>
        </w:rPr>
        <w:instrText>ADDIN CSL_CITATION {"citationItems":[{"id":"ITEM-1","itemData":{"DOI":"10.1080/10400419.2010.504654","ISSN":"10400419","abstract":"This study examines how inclusive leadership (manifested by openness, accessibility, and availability of a leader) fosters employee creativity in the workplace. Using a sample of 150 employees, we investigated the relationship between inclusive leadership (measured at Time 1), psychological safety, and employee involvement in creative work tasks (measured at Time 2). The results of structural equation modeling (SEM) analysis indicate that inclusive leadership is positively related to psychological safety, which, in turn, engenders employee involvement in creative work. © Taylor &amp; Francis Group, LLC.","author":[{"dropping-particle":"","family":"Carmeli","given":"Abraham","non-dropping-particle":"","parse-names":false,"suffix":""},{"dropping-particle":"","family":"Reiter-Palmon","given":"Roni","non-dropping-particle":"","parse-names":false,"suffix":""},{"dropping-particle":"","family":"Ziv","given":"Enbal","non-dropping-particle":"","parse-names":false,"suffix":""}],"container-title":"Creativity Research Journal","id":"ITEM-1","issue":"3","issued":{"date-parts":[["2010"]]},"page":"250-260","title":"Inclusive leadership and employee involvement in creative tasks in the workplace: The mediating role of psychological safety","type":"article-journal","volume":"22"},"uris":["http://www.mendeley.com/documents/?uuid=9996cdb7-9eac-43e6-a15a-aeaf460ce37c"]}],"mendeley":{"formattedCitation":"(Carmeli, Reiter-Palmon and Ziv, 2010)","plainTextFormattedCitation":"(Carmeli, Reiter-Palmon and Ziv, 2010)","previouslyFormattedCitation":"(Carmeli, Reiter-Palmon and Ziv, 2010)"},"properties":{"noteIndex":0},"schema":"https://github.com/citation-style-language/schema/raw/master/csl-citation.json"}</w:instrText>
      </w:r>
      <w:r w:rsidR="0021671A">
        <w:rPr>
          <w:rFonts w:ascii="Times New Roman" w:hAnsi="Times New Roman" w:cs="Times New Roman"/>
          <w:sz w:val="24"/>
          <w:szCs w:val="24"/>
        </w:rPr>
        <w:fldChar w:fldCharType="separate"/>
      </w:r>
      <w:r w:rsidR="0021671A" w:rsidRPr="0021671A">
        <w:rPr>
          <w:rFonts w:ascii="Times New Roman" w:hAnsi="Times New Roman" w:cs="Times New Roman"/>
          <w:noProof/>
          <w:sz w:val="24"/>
          <w:szCs w:val="24"/>
        </w:rPr>
        <w:t>(Carmeli, Reiter-Palmon and Ziv, 2010)</w:t>
      </w:r>
      <w:r w:rsidR="0021671A">
        <w:rPr>
          <w:rFonts w:ascii="Times New Roman" w:hAnsi="Times New Roman" w:cs="Times New Roman"/>
          <w:sz w:val="24"/>
          <w:szCs w:val="24"/>
        </w:rPr>
        <w:fldChar w:fldCharType="end"/>
      </w:r>
      <w:r w:rsidRPr="0033558B">
        <w:rPr>
          <w:rFonts w:ascii="Times New Roman" w:hAnsi="Times New Roman" w:cs="Times New Roman"/>
          <w:sz w:val="24"/>
          <w:szCs w:val="24"/>
        </w:rPr>
        <w:t xml:space="preserve">. In highly hierarchical medical organizations, inclusive leadership uniquely creates psychological safety </w:t>
      </w:r>
      <w:r w:rsidRPr="0033558B">
        <w:rPr>
          <w:rFonts w:ascii="Times New Roman" w:hAnsi="Times New Roman" w:cs="Times New Roman"/>
          <w:sz w:val="24"/>
          <w:szCs w:val="24"/>
        </w:rPr>
        <w:fldChar w:fldCharType="begin" w:fldLock="1"/>
      </w:r>
      <w:r w:rsidRPr="0033558B">
        <w:rPr>
          <w:rFonts w:ascii="Times New Roman" w:hAnsi="Times New Roman" w:cs="Times New Roman"/>
          <w:sz w:val="24"/>
          <w:szCs w:val="24"/>
        </w:rPr>
        <w:instrText>ADDIN CSL_CITATION {"citationItems":[{"id":"ITEM-1","itemData":{"DOI":"10.1111/jnu.12689","ISSN":"15475069","PMID":"34312960","abstract":"Purpose: The purpose of this study was to examine psychological safety as a mediator of the relationship between inclusive leadership and nurses’ voice behaviors and error reporting. Voice behaviors were conceptualized as speaking up and withholding voice. Design: This correlational study used a web-based survey to obtain data from 526 nurses from the medical/surgical units of three tertiary general hospitals located in two cities in South Korea. Methods: We used model 4 of Hayes’ PROCESS macro in SPSS to examine whether the effect of inclusive leadership on the three outcome variables was mediated by psychological safety. Findings: Mediation analysis showed significant direct and indirect effects of nurse managers’ inclusive leadership on each of the three outcome variables through psychological safety after controlling for participant age and unit tenure. Our results also support the conceptualization of employee voice behavior as two distinct concepts: speaking up and withholding voice. Conclusions: When leader inclusiveness helps nurses to feel psychologically safe, they are less likely to feel silenced, and more likely to speak up freely to contribute ideas and disclose errors for the purpose of improving patient safety. Clinical Relevance: Leader inclusiveness would be especially beneficial in environments where offering suggestions, raising concerns, asking questions, reporting errors, or disagreeing with those in more senior positions is discouraged or considered culturally inappropriate.","author":[{"dropping-particle":"","family":"Lee","given":"Seung Eun","non-dropping-particle":"","parse-names":false,"suffix":""},{"dropping-particle":"","family":"Dahinten","given":"V. Susan","non-dropping-particle":"","parse-names":false,"suffix":""}],"container-title":"Journal of Nursing Scholarship","id":"ITEM-1","issue":"6","issued":{"date-parts":[["2021"]]},"page":"737-745","title":"Psychological Safety as a Mediator of the Relationship Between Inclusive Leadership and Nurse Voice Behaviors and Error Reporting","type":"article-journal","volume":"53"},"uris":["http://www.mendeley.com/documents/?uuid=2611d556-d5b8-4433-b988-c8406b67184c"]}],"mendeley":{"formattedCitation":"(Lee and Dahinten, 2021)","plainTextFormattedCitation":"(Lee and Dahinten, 2021)","previouslyFormattedCitation":"(Lee and Dahinten, 2021)"},"properties":{"noteIndex":0},"schema":"https://github.com/citation-style-language/schema/raw/master/csl-citation.json"}</w:instrText>
      </w:r>
      <w:r w:rsidRPr="0033558B">
        <w:rPr>
          <w:rFonts w:ascii="Times New Roman" w:hAnsi="Times New Roman" w:cs="Times New Roman"/>
          <w:sz w:val="24"/>
          <w:szCs w:val="24"/>
        </w:rPr>
        <w:fldChar w:fldCharType="separate"/>
      </w:r>
      <w:r w:rsidRPr="0033558B">
        <w:rPr>
          <w:rFonts w:ascii="Times New Roman" w:hAnsi="Times New Roman" w:cs="Times New Roman"/>
          <w:noProof/>
          <w:sz w:val="24"/>
          <w:szCs w:val="24"/>
        </w:rPr>
        <w:t>(Lee and Dahinten, 2021)</w:t>
      </w:r>
      <w:r w:rsidRPr="0033558B">
        <w:rPr>
          <w:rFonts w:ascii="Times New Roman" w:hAnsi="Times New Roman" w:cs="Times New Roman"/>
          <w:sz w:val="24"/>
          <w:szCs w:val="24"/>
        </w:rPr>
        <w:fldChar w:fldCharType="end"/>
      </w:r>
      <w:r w:rsidRPr="0033558B">
        <w:rPr>
          <w:rFonts w:ascii="Times New Roman" w:hAnsi="Times New Roman" w:cs="Times New Roman"/>
          <w:sz w:val="24"/>
          <w:szCs w:val="24"/>
        </w:rPr>
        <w:t>, promotes employee performance</w:t>
      </w:r>
      <w:r w:rsidR="0021671A">
        <w:rPr>
          <w:rFonts w:ascii="Times New Roman" w:hAnsi="Times New Roman" w:cs="Times New Roman" w:hint="eastAsia"/>
          <w:sz w:val="24"/>
          <w:szCs w:val="24"/>
        </w:rPr>
        <w:t xml:space="preserve"> </w:t>
      </w:r>
      <w:r w:rsidR="0021671A">
        <w:rPr>
          <w:rFonts w:ascii="Times New Roman" w:hAnsi="Times New Roman" w:cs="Times New Roman"/>
          <w:sz w:val="24"/>
          <w:szCs w:val="24"/>
        </w:rPr>
        <w:fldChar w:fldCharType="begin" w:fldLock="1"/>
      </w:r>
      <w:r w:rsidR="0021671A">
        <w:rPr>
          <w:rFonts w:ascii="Times New Roman" w:hAnsi="Times New Roman" w:cs="Times New Roman"/>
          <w:sz w:val="24"/>
          <w:szCs w:val="24"/>
        </w:rPr>
        <w:instrText>ADDIN CSL_CITATION {"citationItems":[{"id":"ITEM-1","itemData":{"DOI":"10.1002/hrm","ISSN":"1099050X","author":[{"dropping-particle":"","family":"Mitchell","given":"Rebecca","non-dropping-particle":"","parse-names":false,"suffix":""},{"dropping-particle":"","family":"Boyle","given":"Brendan","non-dropping-particle":"","parse-names":false,"suffix":""},{"dropping-particle":"","family":"Parker","given":"Vicki","non-dropping-particle":"","parse-names":false,"suffix":""},{"dropping-particle":"","family":"Giles","given":"Michelle","non-dropping-particle":"","parse-names":false,"suffix":""},{"dropping-particle":"","family":"Chiang","given":"Vico","non-dropping-particle":"","parse-names":false,"suffix":""},{"dropping-particle":"","family":"Joyce","given":"Pauline","non-dropping-particle":"","parse-names":false,"suffix":""}],"container-title":"Human Resource Management","id":"ITEM-1","issue":"2","issued":{"date-parts":[["2015"]]},"page":"217-239","title":"Managing Inclusiveness and Diversity in Teams:How Learder Inclusiveness Affects Performance Through Status and Team Identity","type":"article-journal","volume":"54"},"uris":["http://www.mendeley.com/documents/?uuid=f15f0216-ad99-4401-a730-1721bd242549"]}],"mendeley":{"formattedCitation":"(Mitchell &lt;i&gt;et al.&lt;/i&gt;, 2015)","plainTextFormattedCitation":"(Mitchell et al., 2015)","previouslyFormattedCitation":"(Mitchell &lt;i&gt;et al.&lt;/i&gt;, 2015)"},"properties":{"noteIndex":0},"schema":"https://github.com/citation-style-language/schema/raw/master/csl-citation.json"}</w:instrText>
      </w:r>
      <w:r w:rsidR="0021671A">
        <w:rPr>
          <w:rFonts w:ascii="Times New Roman" w:hAnsi="Times New Roman" w:cs="Times New Roman"/>
          <w:sz w:val="24"/>
          <w:szCs w:val="24"/>
        </w:rPr>
        <w:fldChar w:fldCharType="separate"/>
      </w:r>
      <w:r w:rsidR="0021671A" w:rsidRPr="0021671A">
        <w:rPr>
          <w:rFonts w:ascii="Times New Roman" w:hAnsi="Times New Roman" w:cs="Times New Roman"/>
          <w:noProof/>
          <w:sz w:val="24"/>
          <w:szCs w:val="24"/>
        </w:rPr>
        <w:t xml:space="preserve">(Mitchell </w:t>
      </w:r>
      <w:r w:rsidR="0021671A" w:rsidRPr="0021671A">
        <w:rPr>
          <w:rFonts w:ascii="Times New Roman" w:hAnsi="Times New Roman" w:cs="Times New Roman"/>
          <w:i/>
          <w:noProof/>
          <w:sz w:val="24"/>
          <w:szCs w:val="24"/>
        </w:rPr>
        <w:t>et al.</w:t>
      </w:r>
      <w:r w:rsidR="0021671A" w:rsidRPr="0021671A">
        <w:rPr>
          <w:rFonts w:ascii="Times New Roman" w:hAnsi="Times New Roman" w:cs="Times New Roman"/>
          <w:noProof/>
          <w:sz w:val="24"/>
          <w:szCs w:val="24"/>
        </w:rPr>
        <w:t>, 2015)</w:t>
      </w:r>
      <w:r w:rsidR="0021671A">
        <w:rPr>
          <w:rFonts w:ascii="Times New Roman" w:hAnsi="Times New Roman" w:cs="Times New Roman"/>
          <w:sz w:val="24"/>
          <w:szCs w:val="24"/>
        </w:rPr>
        <w:fldChar w:fldCharType="end"/>
      </w:r>
      <w:r w:rsidRPr="0033558B">
        <w:rPr>
          <w:rFonts w:ascii="Times New Roman" w:hAnsi="Times New Roman" w:cs="Times New Roman"/>
          <w:sz w:val="24"/>
          <w:szCs w:val="24"/>
        </w:rPr>
        <w:t xml:space="preserve">, and motivates employees to engage in quality improvement work </w:t>
      </w:r>
      <w:r w:rsidRPr="0033558B">
        <w:rPr>
          <w:rFonts w:ascii="Times New Roman" w:hAnsi="Times New Roman" w:cs="Times New Roman"/>
          <w:sz w:val="24"/>
          <w:szCs w:val="24"/>
        </w:rPr>
        <w:fldChar w:fldCharType="begin" w:fldLock="1"/>
      </w:r>
      <w:r w:rsidRPr="0033558B">
        <w:rPr>
          <w:rFonts w:ascii="Times New Roman" w:hAnsi="Times New Roman" w:cs="Times New Roman"/>
          <w:sz w:val="24"/>
          <w:szCs w:val="24"/>
        </w:rPr>
        <w:instrText>ADDIN CSL_CITATION {"citationItems":[{"id":"ITEM-1","itemData":{"DOI":"10.1002/job","ISBN":"978-1-4673-9897-8","ISSN":"1948-5719","PMID":"18837629","abstract":"Modern work is frequently characterized by jobs where adaptive performance (AP) is crucial for employees to succeed in light of new or altered task demands. This recognition has fueled growing interest in AP as a di- mension of workplace performance. To this point, however, research on AP has evolved from disparate per- spectives and methods, resulting in fragmentation and a less than coherent knowledge base. This paper presents a comprehensive review of research studies regarding the nomological network of individual AP. In doing so, we synthesize the current knowledge base surrounding correlates of AP, elucidate current ambi- guities, and suggest directions for future research efforts. We conclude that although the extant AP literature has amassed a critical body of studies linking various predictors to successful AP outcomes, much remains unknown, most critically regarding the implications of different methods of assessing AP, the effects of dif- ferent types of changes in the task environment, the process of AP, and the steps organizations can take to foster AP among their employees. We hope that our synthesis and analysis paves the way for efforts to ad- dress these important questions. Copyright © 2014 John Wiley &amp; Sons, Ltd.","author":[{"dropping-particle":"","family":"Nembhard","given":"Ingrid M.","non-dropping-particle":"","parse-names":false,"suffix":""},{"dropping-particle":"","family":"Edmondson","given":"AMY C.","non-dropping-particle":"","parse-names":false,"suffix":""}],"container-title":"Journal of Organizational Behaviour","id":"ITEM-1","issued":{"date-parts":[["2006"]]},"page":"941-966","title":"Making it safe: The effects of leader inclusiveness and professional status on psychological safety and improvement efforts in health care teams","type":"article-journal","volume":"27"},"uris":["http://www.mendeley.com/documents/?uuid=76db1ef4-0db9-42e3-8fd1-596a34516105"]}],"mendeley":{"formattedCitation":"(Nembhard and Edmondson, 2006)","plainTextFormattedCitation":"(Nembhard and Edmondson, 2006)","previouslyFormattedCitation":"(Nembhard and Edmondson, 2006)"},"properties":{"noteIndex":0},"schema":"https://github.com/citation-style-language/schema/raw/master/csl-citation.json"}</w:instrText>
      </w:r>
      <w:r w:rsidRPr="0033558B">
        <w:rPr>
          <w:rFonts w:ascii="Times New Roman" w:hAnsi="Times New Roman" w:cs="Times New Roman"/>
          <w:sz w:val="24"/>
          <w:szCs w:val="24"/>
        </w:rPr>
        <w:fldChar w:fldCharType="separate"/>
      </w:r>
      <w:r w:rsidRPr="0033558B">
        <w:rPr>
          <w:rFonts w:ascii="Times New Roman" w:hAnsi="Times New Roman" w:cs="Times New Roman"/>
          <w:noProof/>
          <w:sz w:val="24"/>
          <w:szCs w:val="24"/>
        </w:rPr>
        <w:t>(Nembhard and Edmondson, 2006)</w:t>
      </w:r>
      <w:r w:rsidRPr="0033558B">
        <w:rPr>
          <w:rFonts w:ascii="Times New Roman" w:hAnsi="Times New Roman" w:cs="Times New Roman"/>
          <w:sz w:val="24"/>
          <w:szCs w:val="24"/>
        </w:rPr>
        <w:fldChar w:fldCharType="end"/>
      </w:r>
      <w:r w:rsidRPr="0033558B">
        <w:rPr>
          <w:rFonts w:ascii="Times New Roman" w:hAnsi="Times New Roman" w:cs="Times New Roman"/>
          <w:sz w:val="24"/>
          <w:szCs w:val="24"/>
        </w:rPr>
        <w:t>.</w:t>
      </w:r>
      <w:r w:rsidR="0033558B">
        <w:rPr>
          <w:rFonts w:ascii="Times New Roman" w:hAnsi="Times New Roman" w:cs="Times New Roman"/>
          <w:sz w:val="24"/>
          <w:szCs w:val="24"/>
        </w:rPr>
        <w:t xml:space="preserve"> </w:t>
      </w:r>
      <w:r w:rsidRPr="0033558B">
        <w:rPr>
          <w:rFonts w:ascii="Times New Roman" w:hAnsi="Times New Roman" w:cs="Times New Roman"/>
          <w:sz w:val="24"/>
          <w:szCs w:val="24"/>
        </w:rPr>
        <w:t xml:space="preserve">When </w:t>
      </w:r>
      <w:r w:rsidR="0033558B" w:rsidRPr="0033558B">
        <w:rPr>
          <w:rFonts w:ascii="Times New Roman" w:hAnsi="Times New Roman" w:cs="Times New Roman" w:hint="eastAsia"/>
          <w:sz w:val="24"/>
          <w:szCs w:val="24"/>
        </w:rPr>
        <w:t>department leader</w:t>
      </w:r>
      <w:r w:rsidR="0033558B" w:rsidRPr="0033558B">
        <w:rPr>
          <w:rFonts w:ascii="Times New Roman" w:hAnsi="Times New Roman" w:cs="Times New Roman"/>
          <w:sz w:val="24"/>
          <w:szCs w:val="24"/>
        </w:rPr>
        <w:t>s</w:t>
      </w:r>
      <w:r w:rsidR="0033558B" w:rsidRPr="0033558B">
        <w:rPr>
          <w:rFonts w:ascii="Times New Roman" w:hAnsi="Times New Roman" w:cs="Times New Roman" w:hint="eastAsia"/>
          <w:sz w:val="24"/>
          <w:szCs w:val="24"/>
        </w:rPr>
        <w:t xml:space="preserve"> </w:t>
      </w:r>
      <w:r w:rsidR="0033558B" w:rsidRPr="0033558B">
        <w:rPr>
          <w:rFonts w:ascii="Times New Roman" w:hAnsi="Times New Roman" w:cs="Times New Roman"/>
          <w:sz w:val="24"/>
          <w:szCs w:val="24"/>
        </w:rPr>
        <w:t>have</w:t>
      </w:r>
      <w:r w:rsidR="0033558B" w:rsidRPr="0033558B">
        <w:rPr>
          <w:rFonts w:ascii="Times New Roman" w:hAnsi="Times New Roman" w:cs="Times New Roman" w:hint="eastAsia"/>
          <w:sz w:val="24"/>
          <w:szCs w:val="24"/>
        </w:rPr>
        <w:t xml:space="preserve"> </w:t>
      </w:r>
      <w:r w:rsidRPr="0033558B">
        <w:rPr>
          <w:rFonts w:ascii="Times New Roman" w:hAnsi="Times New Roman" w:cs="Times New Roman"/>
          <w:sz w:val="24"/>
          <w:szCs w:val="24"/>
        </w:rPr>
        <w:t>a higher level of inclusive leadership</w:t>
      </w:r>
      <w:r w:rsidR="0033558B" w:rsidRPr="0033558B">
        <w:rPr>
          <w:rFonts w:ascii="Times New Roman" w:hAnsi="Times New Roman" w:cs="Times New Roman" w:hint="eastAsia"/>
          <w:sz w:val="24"/>
          <w:szCs w:val="24"/>
        </w:rPr>
        <w:t>,</w:t>
      </w:r>
      <w:r w:rsidRPr="0033558B">
        <w:rPr>
          <w:rFonts w:ascii="Times New Roman" w:hAnsi="Times New Roman" w:cs="Times New Roman"/>
          <w:sz w:val="24"/>
          <w:szCs w:val="24"/>
        </w:rPr>
        <w:t xml:space="preserve"> they are more likely to</w:t>
      </w:r>
      <w:r w:rsidR="0033558B" w:rsidRPr="0033558B">
        <w:rPr>
          <w:rFonts w:ascii="Times New Roman" w:hAnsi="Times New Roman" w:cs="Times New Roman" w:hint="eastAsia"/>
          <w:sz w:val="24"/>
          <w:szCs w:val="24"/>
        </w:rPr>
        <w:t xml:space="preserve"> </w:t>
      </w:r>
      <w:r w:rsidR="0033558B" w:rsidRPr="0033558B">
        <w:rPr>
          <w:rFonts w:ascii="Times New Roman" w:hAnsi="Times New Roman" w:cs="Times New Roman"/>
          <w:sz w:val="24"/>
          <w:szCs w:val="24"/>
        </w:rPr>
        <w:t xml:space="preserve">facilitate </w:t>
      </w:r>
      <w:r w:rsidR="0033558B" w:rsidRPr="0033558B">
        <w:rPr>
          <w:rFonts w:ascii="Times New Roman" w:hAnsi="Times New Roman" w:cs="Times New Roman" w:hint="eastAsia"/>
          <w:sz w:val="24"/>
          <w:szCs w:val="24"/>
        </w:rPr>
        <w:t>and support</w:t>
      </w:r>
      <w:r w:rsidR="0033558B" w:rsidRPr="0033558B">
        <w:rPr>
          <w:rFonts w:ascii="Times New Roman" w:hAnsi="Times New Roman" w:cs="Times New Roman"/>
          <w:sz w:val="24"/>
          <w:szCs w:val="24"/>
        </w:rPr>
        <w:t xml:space="preserve"> </w:t>
      </w:r>
      <w:r w:rsidR="0033558B" w:rsidRPr="0033558B">
        <w:rPr>
          <w:rFonts w:ascii="Times New Roman" w:hAnsi="Times New Roman" w:cs="Times New Roman" w:hint="eastAsia"/>
          <w:sz w:val="24"/>
          <w:szCs w:val="24"/>
        </w:rPr>
        <w:t>employee</w:t>
      </w:r>
      <w:r w:rsidR="0033558B" w:rsidRPr="0033558B">
        <w:rPr>
          <w:rFonts w:ascii="Times New Roman" w:hAnsi="Times New Roman" w:cs="Times New Roman"/>
          <w:sz w:val="24"/>
          <w:szCs w:val="24"/>
        </w:rPr>
        <w:t>s</w:t>
      </w:r>
      <w:r w:rsidR="0033558B" w:rsidRPr="0033558B">
        <w:rPr>
          <w:rFonts w:ascii="Times New Roman" w:hAnsi="Times New Roman" w:cs="Times New Roman" w:hint="eastAsia"/>
          <w:sz w:val="24"/>
          <w:szCs w:val="24"/>
        </w:rPr>
        <w:t xml:space="preserve"> </w:t>
      </w:r>
      <w:r w:rsidR="0033558B" w:rsidRPr="0033558B">
        <w:rPr>
          <w:rFonts w:ascii="Times New Roman" w:hAnsi="Times New Roman" w:cs="Times New Roman"/>
          <w:sz w:val="24"/>
          <w:szCs w:val="24"/>
        </w:rPr>
        <w:t xml:space="preserve">in acquiring </w:t>
      </w:r>
      <w:r w:rsidR="0033558B" w:rsidRPr="0033558B">
        <w:rPr>
          <w:rFonts w:ascii="Times New Roman" w:hAnsi="Times New Roman" w:cs="Times New Roman" w:hint="eastAsia"/>
          <w:sz w:val="24"/>
          <w:szCs w:val="24"/>
        </w:rPr>
        <w:t xml:space="preserve">new </w:t>
      </w:r>
      <w:r w:rsidR="0033558B" w:rsidRPr="0033558B">
        <w:rPr>
          <w:rFonts w:ascii="Times New Roman" w:hAnsi="Times New Roman" w:cs="Times New Roman"/>
          <w:sz w:val="24"/>
          <w:szCs w:val="24"/>
        </w:rPr>
        <w:t>knowledge and skills</w:t>
      </w:r>
      <w:r w:rsidR="0033558B" w:rsidRPr="0033558B">
        <w:rPr>
          <w:rFonts w:ascii="Times New Roman" w:hAnsi="Times New Roman" w:cs="Times New Roman" w:hint="eastAsia"/>
          <w:sz w:val="24"/>
          <w:szCs w:val="24"/>
        </w:rPr>
        <w:t xml:space="preserve"> from SOHPWS, </w:t>
      </w:r>
      <w:r w:rsidR="004664B0" w:rsidRPr="0033558B">
        <w:rPr>
          <w:rFonts w:ascii="Times New Roman" w:hAnsi="Times New Roman" w:cs="Times New Roman"/>
          <w:sz w:val="24"/>
          <w:szCs w:val="24"/>
        </w:rPr>
        <w:t>positive</w:t>
      </w:r>
      <w:r w:rsidR="004664B0" w:rsidRPr="0033558B">
        <w:rPr>
          <w:rFonts w:ascii="Times New Roman" w:hAnsi="Times New Roman" w:cs="Times New Roman" w:hint="eastAsia"/>
          <w:sz w:val="24"/>
          <w:szCs w:val="24"/>
        </w:rPr>
        <w:t>ly</w:t>
      </w:r>
      <w:r w:rsidR="004664B0" w:rsidRPr="0033558B">
        <w:rPr>
          <w:rFonts w:ascii="Times New Roman" w:hAnsi="Times New Roman" w:cs="Times New Roman"/>
          <w:sz w:val="24"/>
          <w:szCs w:val="24"/>
        </w:rPr>
        <w:t xml:space="preserve"> improving their</w:t>
      </w:r>
      <w:r w:rsidRPr="0033558B">
        <w:rPr>
          <w:rFonts w:ascii="Times New Roman" w:hAnsi="Times New Roman" w:cs="Times New Roman"/>
          <w:sz w:val="24"/>
          <w:szCs w:val="24"/>
        </w:rPr>
        <w:t xml:space="preserve"> ability</w:t>
      </w:r>
      <w:r w:rsidRPr="0033558B">
        <w:rPr>
          <w:rFonts w:ascii="Times New Roman" w:hAnsi="Times New Roman" w:cs="Times New Roman" w:hint="eastAsia"/>
          <w:sz w:val="24"/>
          <w:szCs w:val="24"/>
        </w:rPr>
        <w:t xml:space="preserve"> to deal with changes</w:t>
      </w:r>
      <w:r w:rsidR="0033558B" w:rsidRPr="0033558B">
        <w:rPr>
          <w:rFonts w:ascii="Times New Roman" w:hAnsi="Times New Roman" w:cs="Times New Roman" w:hint="eastAsia"/>
          <w:sz w:val="24"/>
          <w:szCs w:val="24"/>
        </w:rPr>
        <w:t xml:space="preserve"> </w:t>
      </w:r>
      <w:r w:rsidR="0033558B" w:rsidRPr="0033558B">
        <w:rPr>
          <w:rFonts w:ascii="Times New Roman" w:hAnsi="Times New Roman" w:cs="Times New Roman"/>
          <w:sz w:val="24"/>
          <w:szCs w:val="24"/>
        </w:rPr>
        <w:t>and</w:t>
      </w:r>
      <w:r w:rsidR="0033558B" w:rsidRPr="0033558B">
        <w:t xml:space="preserve"> </w:t>
      </w:r>
      <w:r w:rsidR="0033558B" w:rsidRPr="0033558B">
        <w:rPr>
          <w:rFonts w:ascii="Times New Roman" w:hAnsi="Times New Roman" w:cs="Times New Roman" w:hint="eastAsia"/>
          <w:sz w:val="24"/>
          <w:szCs w:val="24"/>
        </w:rPr>
        <w:t>s</w:t>
      </w:r>
      <w:r w:rsidR="0033558B" w:rsidRPr="0033558B">
        <w:rPr>
          <w:rFonts w:ascii="Times New Roman" w:hAnsi="Times New Roman" w:cs="Times New Roman"/>
          <w:sz w:val="24"/>
          <w:szCs w:val="24"/>
        </w:rPr>
        <w:t xml:space="preserve">trengthening the relationship between </w:t>
      </w:r>
      <w:r w:rsidR="0033558B" w:rsidRPr="0033558B">
        <w:rPr>
          <w:rFonts w:ascii="Times New Roman" w:hAnsi="Times New Roman" w:cs="Times New Roman" w:hint="eastAsia"/>
          <w:sz w:val="24"/>
          <w:szCs w:val="24"/>
        </w:rPr>
        <w:t xml:space="preserve">SOHPWS and </w:t>
      </w:r>
      <w:r w:rsidR="0033558B" w:rsidRPr="0033558B">
        <w:rPr>
          <w:rFonts w:ascii="Times New Roman" w:hAnsi="Times New Roman" w:cs="Times New Roman"/>
          <w:sz w:val="24"/>
          <w:szCs w:val="24"/>
        </w:rPr>
        <w:t>adaptive performance</w:t>
      </w:r>
      <w:r w:rsidRPr="0033558B">
        <w:rPr>
          <w:rFonts w:ascii="Times New Roman" w:hAnsi="Times New Roman" w:cs="Times New Roman" w:hint="eastAsia"/>
          <w:sz w:val="24"/>
          <w:szCs w:val="24"/>
        </w:rPr>
        <w:t>. O</w:t>
      </w:r>
      <w:r w:rsidRPr="0033558B">
        <w:rPr>
          <w:rFonts w:ascii="Times New Roman" w:hAnsi="Times New Roman" w:cs="Times New Roman"/>
          <w:sz w:val="24"/>
          <w:szCs w:val="24"/>
        </w:rPr>
        <w:t>n the contrary,</w:t>
      </w:r>
      <w:r w:rsidRPr="0033558B">
        <w:rPr>
          <w:rFonts w:ascii="Times New Roman" w:hAnsi="Times New Roman" w:cs="Times New Roman" w:hint="eastAsia"/>
          <w:sz w:val="24"/>
          <w:szCs w:val="24"/>
        </w:rPr>
        <w:t xml:space="preserve"> w</w:t>
      </w:r>
      <w:r w:rsidRPr="0033558B">
        <w:rPr>
          <w:rFonts w:ascii="Times New Roman" w:hAnsi="Times New Roman" w:cs="Times New Roman"/>
          <w:sz w:val="24"/>
          <w:szCs w:val="24"/>
        </w:rPr>
        <w:t xml:space="preserve">hen employees </w:t>
      </w:r>
      <w:r w:rsidRPr="0033558B">
        <w:rPr>
          <w:rFonts w:ascii="Times New Roman" w:hAnsi="Times New Roman" w:cs="Times New Roman" w:hint="eastAsia"/>
          <w:sz w:val="24"/>
          <w:szCs w:val="24"/>
        </w:rPr>
        <w:t>e</w:t>
      </w:r>
      <w:r w:rsidRPr="0033558B">
        <w:rPr>
          <w:rFonts w:ascii="Times New Roman" w:hAnsi="Times New Roman" w:cs="Times New Roman"/>
          <w:sz w:val="24"/>
          <w:szCs w:val="24"/>
        </w:rPr>
        <w:t xml:space="preserve">xperience a </w:t>
      </w:r>
      <w:r w:rsidRPr="0033558B">
        <w:rPr>
          <w:rFonts w:ascii="Times New Roman" w:hAnsi="Times New Roman" w:cs="Times New Roman" w:hint="eastAsia"/>
          <w:sz w:val="24"/>
          <w:szCs w:val="24"/>
        </w:rPr>
        <w:t xml:space="preserve">low </w:t>
      </w:r>
      <w:r w:rsidRPr="0033558B">
        <w:rPr>
          <w:rFonts w:ascii="Times New Roman" w:hAnsi="Times New Roman" w:cs="Times New Roman"/>
          <w:sz w:val="24"/>
          <w:szCs w:val="24"/>
        </w:rPr>
        <w:t>level of inclusive leadership</w:t>
      </w:r>
      <w:r w:rsidRPr="0033558B">
        <w:rPr>
          <w:rFonts w:ascii="Times New Roman" w:hAnsi="Times New Roman" w:cs="Times New Roman" w:hint="eastAsia"/>
          <w:sz w:val="24"/>
          <w:szCs w:val="24"/>
        </w:rPr>
        <w:t xml:space="preserve">, </w:t>
      </w:r>
      <w:r w:rsidR="004664B0" w:rsidRPr="0033558B">
        <w:rPr>
          <w:rFonts w:ascii="Times New Roman" w:hAnsi="Times New Roman" w:cs="Times New Roman" w:hint="eastAsia"/>
          <w:sz w:val="24"/>
          <w:szCs w:val="24"/>
        </w:rPr>
        <w:t>t</w:t>
      </w:r>
      <w:r w:rsidR="004664B0" w:rsidRPr="0033558B">
        <w:rPr>
          <w:rFonts w:ascii="Times New Roman" w:hAnsi="Times New Roman" w:cs="Times New Roman"/>
          <w:sz w:val="24"/>
          <w:szCs w:val="24"/>
        </w:rPr>
        <w:t>hey may</w:t>
      </w:r>
      <w:r w:rsidR="0033558B" w:rsidRPr="0033558B">
        <w:t xml:space="preserve"> </w:t>
      </w:r>
      <w:r w:rsidR="0033558B" w:rsidRPr="0033558B">
        <w:rPr>
          <w:rFonts w:ascii="Times New Roman" w:hAnsi="Times New Roman" w:cs="Times New Roman"/>
          <w:sz w:val="24"/>
          <w:szCs w:val="24"/>
        </w:rPr>
        <w:t>have relatively less support and resources</w:t>
      </w:r>
      <w:r w:rsidR="0033558B" w:rsidRPr="0033558B">
        <w:rPr>
          <w:rFonts w:ascii="Times New Roman" w:hAnsi="Times New Roman" w:cs="Times New Roman" w:hint="eastAsia"/>
          <w:sz w:val="24"/>
          <w:szCs w:val="24"/>
        </w:rPr>
        <w:t xml:space="preserve"> to cope with</w:t>
      </w:r>
      <w:r w:rsidR="0033558B" w:rsidRPr="0033558B">
        <w:t xml:space="preserve"> </w:t>
      </w:r>
      <w:r w:rsidR="0033558B" w:rsidRPr="0033558B">
        <w:rPr>
          <w:rFonts w:ascii="Times New Roman" w:hAnsi="Times New Roman" w:cs="Times New Roman" w:hint="eastAsia"/>
          <w:sz w:val="24"/>
          <w:szCs w:val="24"/>
        </w:rPr>
        <w:t>c</w:t>
      </w:r>
      <w:r w:rsidR="0033558B" w:rsidRPr="0033558B">
        <w:rPr>
          <w:rFonts w:ascii="Times New Roman" w:hAnsi="Times New Roman" w:cs="Times New Roman"/>
          <w:sz w:val="24"/>
          <w:szCs w:val="24"/>
        </w:rPr>
        <w:t>hallenges and new problems at work</w:t>
      </w:r>
      <w:r w:rsidR="0033558B" w:rsidRPr="0033558B">
        <w:rPr>
          <w:rFonts w:ascii="Times New Roman" w:hAnsi="Times New Roman" w:cs="Times New Roman" w:hint="eastAsia"/>
          <w:sz w:val="24"/>
          <w:szCs w:val="24"/>
        </w:rPr>
        <w:t>.</w:t>
      </w:r>
      <w:r w:rsidR="00693AC3">
        <w:rPr>
          <w:rFonts w:ascii="Times New Roman" w:hAnsi="Times New Roman" w:cs="Times New Roman"/>
          <w:sz w:val="24"/>
          <w:szCs w:val="24"/>
        </w:rPr>
        <w:t xml:space="preserve"> </w:t>
      </w:r>
      <w:proofErr w:type="gramStart"/>
      <w:r w:rsidR="00693AC3">
        <w:rPr>
          <w:rFonts w:ascii="Times New Roman" w:hAnsi="Times New Roman" w:cs="Times New Roman"/>
          <w:sz w:val="24"/>
          <w:szCs w:val="24"/>
        </w:rPr>
        <w:t>Hence</w:t>
      </w:r>
      <w:proofErr w:type="gramEnd"/>
      <w:r w:rsidR="00693AC3">
        <w:rPr>
          <w:rFonts w:ascii="Times New Roman" w:hAnsi="Times New Roman" w:cs="Times New Roman"/>
          <w:sz w:val="24"/>
          <w:szCs w:val="24"/>
        </w:rPr>
        <w:t xml:space="preserve"> we propose: </w:t>
      </w:r>
    </w:p>
    <w:p w14:paraId="46B06E00" w14:textId="03C5EFD1" w:rsidR="00DB018B" w:rsidRPr="00693AC3" w:rsidRDefault="001F750F" w:rsidP="00693AC3">
      <w:pPr>
        <w:ind w:left="450"/>
        <w:jc w:val="both"/>
        <w:rPr>
          <w:rFonts w:ascii="Times New Roman" w:hAnsi="Times New Roman" w:cs="Times New Roman"/>
          <w:sz w:val="24"/>
          <w:szCs w:val="24"/>
        </w:rPr>
      </w:pPr>
      <w:bookmarkStart w:id="8" w:name="_Hlk170324466"/>
      <w:r w:rsidRPr="00FE1DF8">
        <w:rPr>
          <w:rFonts w:ascii="Times New Roman" w:hAnsi="Times New Roman" w:cs="Times New Roman"/>
          <w:b/>
          <w:bCs/>
          <w:sz w:val="24"/>
          <w:szCs w:val="24"/>
        </w:rPr>
        <w:t xml:space="preserve">Hypothesis </w:t>
      </w:r>
      <w:r w:rsidR="007F508A">
        <w:rPr>
          <w:rFonts w:ascii="Times New Roman" w:hAnsi="Times New Roman" w:cs="Times New Roman" w:hint="eastAsia"/>
          <w:b/>
          <w:bCs/>
          <w:sz w:val="24"/>
          <w:szCs w:val="24"/>
        </w:rPr>
        <w:t>2</w:t>
      </w:r>
      <w:r w:rsidRPr="00FE1DF8">
        <w:rPr>
          <w:rFonts w:ascii="Times New Roman" w:hAnsi="Times New Roman" w:cs="Times New Roman"/>
          <w:b/>
          <w:bCs/>
          <w:sz w:val="24"/>
          <w:szCs w:val="24"/>
        </w:rPr>
        <w:t>:</w:t>
      </w:r>
      <w:r w:rsidRPr="00693AC3">
        <w:rPr>
          <w:rFonts w:ascii="Times New Roman" w:hAnsi="Times New Roman" w:cs="Times New Roman"/>
          <w:b/>
          <w:bCs/>
          <w:sz w:val="24"/>
          <w:szCs w:val="24"/>
        </w:rPr>
        <w:t xml:space="preserve"> </w:t>
      </w:r>
      <w:bookmarkEnd w:id="8"/>
      <w:r w:rsidR="00164D67" w:rsidRPr="00693AC3">
        <w:rPr>
          <w:rFonts w:ascii="Times New Roman" w:hAnsi="Times New Roman" w:cs="Times New Roman"/>
          <w:sz w:val="24"/>
          <w:szCs w:val="24"/>
        </w:rPr>
        <w:t xml:space="preserve">Inclusive leadership moderates the </w:t>
      </w:r>
      <w:bookmarkStart w:id="9" w:name="_Hlk170416643"/>
      <w:r w:rsidR="00164D67" w:rsidRPr="00693AC3">
        <w:rPr>
          <w:rFonts w:ascii="Times New Roman" w:hAnsi="Times New Roman" w:cs="Times New Roman"/>
          <w:sz w:val="24"/>
          <w:szCs w:val="24"/>
        </w:rPr>
        <w:t>positive relationship</w:t>
      </w:r>
      <w:bookmarkEnd w:id="9"/>
      <w:r w:rsidR="00164D67" w:rsidRPr="00693AC3">
        <w:rPr>
          <w:rFonts w:ascii="Times New Roman" w:hAnsi="Times New Roman" w:cs="Times New Roman"/>
          <w:sz w:val="24"/>
          <w:szCs w:val="24"/>
        </w:rPr>
        <w:t xml:space="preserve"> between SOHPWS and adaptive performance such that </w:t>
      </w:r>
      <w:r w:rsidR="006B07AB" w:rsidRPr="00693AC3">
        <w:rPr>
          <w:rFonts w:ascii="Times New Roman" w:hAnsi="Times New Roman" w:cs="Times New Roman"/>
          <w:sz w:val="24"/>
          <w:szCs w:val="24"/>
        </w:rPr>
        <w:t>the SOHPWS-adaptive performance relationship will be stronger</w:t>
      </w:r>
      <w:r w:rsidR="00164D67" w:rsidRPr="00693AC3">
        <w:rPr>
          <w:rFonts w:ascii="Times New Roman" w:hAnsi="Times New Roman" w:cs="Times New Roman"/>
          <w:sz w:val="24"/>
          <w:szCs w:val="24"/>
        </w:rPr>
        <w:t xml:space="preserve"> </w:t>
      </w:r>
      <w:r w:rsidR="001E6647" w:rsidRPr="00693AC3">
        <w:rPr>
          <w:rFonts w:ascii="Times New Roman" w:hAnsi="Times New Roman" w:cs="Times New Roman" w:hint="eastAsia"/>
          <w:sz w:val="24"/>
          <w:szCs w:val="24"/>
        </w:rPr>
        <w:t>when</w:t>
      </w:r>
      <w:r w:rsidR="00164D67" w:rsidRPr="00693AC3">
        <w:rPr>
          <w:rFonts w:ascii="Times New Roman" w:hAnsi="Times New Roman" w:cs="Times New Roman"/>
          <w:sz w:val="24"/>
          <w:szCs w:val="24"/>
        </w:rPr>
        <w:t xml:space="preserve"> </w:t>
      </w:r>
      <w:r w:rsidR="00847A83" w:rsidRPr="00693AC3">
        <w:rPr>
          <w:rFonts w:ascii="Times New Roman" w:hAnsi="Times New Roman" w:cs="Times New Roman"/>
          <w:sz w:val="24"/>
          <w:szCs w:val="24"/>
        </w:rPr>
        <w:t>inclusive leadership is high</w:t>
      </w:r>
      <w:r w:rsidR="00164D67" w:rsidRPr="00693AC3">
        <w:rPr>
          <w:rFonts w:ascii="Times New Roman" w:hAnsi="Times New Roman" w:cs="Times New Roman"/>
          <w:sz w:val="24"/>
          <w:szCs w:val="24"/>
        </w:rPr>
        <w:t>.</w:t>
      </w:r>
    </w:p>
    <w:p w14:paraId="71518FCE" w14:textId="5ED27AA2" w:rsidR="00164D67" w:rsidRPr="00164D67" w:rsidRDefault="00DA7C2A" w:rsidP="009F40F8">
      <w:pPr>
        <w:spacing w:beforeLines="100" w:before="312"/>
        <w:ind w:firstLineChars="200" w:firstLine="480"/>
        <w:jc w:val="both"/>
        <w:rPr>
          <w:rFonts w:ascii="Times New Roman" w:hAnsi="Times New Roman" w:cs="Times New Roman"/>
          <w:sz w:val="24"/>
          <w:szCs w:val="24"/>
        </w:rPr>
      </w:pPr>
      <w:r>
        <w:rPr>
          <w:rFonts w:ascii="Times New Roman" w:hAnsi="Times New Roman" w:cs="Times New Roman"/>
          <w:sz w:val="24"/>
          <w:szCs w:val="24"/>
        </w:rPr>
        <w:t xml:space="preserve">Based on the explanation on the </w:t>
      </w:r>
      <w:r w:rsidR="00BF3E81">
        <w:rPr>
          <w:rFonts w:ascii="Times New Roman" w:hAnsi="Times New Roman" w:cs="Times New Roman"/>
          <w:sz w:val="24"/>
          <w:szCs w:val="24"/>
        </w:rPr>
        <w:t xml:space="preserve">mediating influence of </w:t>
      </w:r>
      <w:r w:rsidR="00164D67" w:rsidRPr="00164D67">
        <w:rPr>
          <w:rFonts w:ascii="Times New Roman" w:hAnsi="Times New Roman" w:cs="Times New Roman"/>
          <w:sz w:val="24"/>
          <w:szCs w:val="24"/>
        </w:rPr>
        <w:t xml:space="preserve">adaptive performance </w:t>
      </w:r>
      <w:r w:rsidR="00BF3E81">
        <w:rPr>
          <w:rFonts w:ascii="Times New Roman" w:hAnsi="Times New Roman" w:cs="Times New Roman"/>
          <w:sz w:val="24"/>
          <w:szCs w:val="24"/>
        </w:rPr>
        <w:t xml:space="preserve">and the moderating role of </w:t>
      </w:r>
      <w:r w:rsidR="00164D67">
        <w:rPr>
          <w:rFonts w:ascii="Times New Roman" w:hAnsi="Times New Roman" w:cs="Times New Roman" w:hint="eastAsia"/>
          <w:sz w:val="24"/>
          <w:szCs w:val="24"/>
        </w:rPr>
        <w:t>i</w:t>
      </w:r>
      <w:r w:rsidR="00164D67" w:rsidRPr="00164D67">
        <w:rPr>
          <w:rFonts w:ascii="Times New Roman" w:hAnsi="Times New Roman" w:cs="Times New Roman"/>
          <w:sz w:val="24"/>
          <w:szCs w:val="24"/>
        </w:rPr>
        <w:t xml:space="preserve">nclusive leadership in the </w:t>
      </w:r>
      <w:r w:rsidR="00164D67">
        <w:rPr>
          <w:rFonts w:ascii="Times New Roman" w:hAnsi="Times New Roman" w:cs="Times New Roman" w:hint="eastAsia"/>
          <w:sz w:val="24"/>
          <w:szCs w:val="24"/>
        </w:rPr>
        <w:t>SOHPWS</w:t>
      </w:r>
      <w:r w:rsidR="00BF3E81">
        <w:rPr>
          <w:rFonts w:ascii="Times New Roman" w:hAnsi="Times New Roman" w:cs="Times New Roman"/>
          <w:sz w:val="24"/>
          <w:szCs w:val="24"/>
        </w:rPr>
        <w:t>-</w:t>
      </w:r>
      <w:r w:rsidR="00164D67">
        <w:rPr>
          <w:rFonts w:ascii="Times New Roman" w:hAnsi="Times New Roman" w:cs="Times New Roman" w:hint="eastAsia"/>
          <w:sz w:val="24"/>
          <w:szCs w:val="24"/>
        </w:rPr>
        <w:t>adaptive performance</w:t>
      </w:r>
      <w:r w:rsidR="00BF3E81">
        <w:rPr>
          <w:rFonts w:ascii="Times New Roman" w:hAnsi="Times New Roman" w:cs="Times New Roman"/>
          <w:sz w:val="24"/>
          <w:szCs w:val="24"/>
        </w:rPr>
        <w:t xml:space="preserve"> relationship,</w:t>
      </w:r>
      <w:r w:rsidR="00164D67">
        <w:rPr>
          <w:rFonts w:ascii="Times New Roman" w:hAnsi="Times New Roman" w:cs="Times New Roman" w:hint="eastAsia"/>
          <w:sz w:val="24"/>
          <w:szCs w:val="24"/>
        </w:rPr>
        <w:t xml:space="preserve"> </w:t>
      </w:r>
      <w:r w:rsidR="00BF3E81">
        <w:rPr>
          <w:rFonts w:ascii="Times New Roman" w:hAnsi="Times New Roman" w:cs="Times New Roman"/>
          <w:sz w:val="24"/>
          <w:szCs w:val="24"/>
        </w:rPr>
        <w:t xml:space="preserve">we also propose the following hypotheses: </w:t>
      </w:r>
      <w:r w:rsidR="00164D67" w:rsidRPr="00164D67">
        <w:rPr>
          <w:rFonts w:ascii="Times New Roman" w:hAnsi="Times New Roman" w:cs="Times New Roman"/>
          <w:sz w:val="24"/>
          <w:szCs w:val="24"/>
        </w:rPr>
        <w:t xml:space="preserve"> </w:t>
      </w:r>
    </w:p>
    <w:p w14:paraId="72764CB4" w14:textId="3F5D0EAD" w:rsidR="00A24D1B" w:rsidRPr="00693AC3" w:rsidRDefault="00A24D1B" w:rsidP="00693AC3">
      <w:pPr>
        <w:ind w:left="450"/>
        <w:jc w:val="both"/>
        <w:rPr>
          <w:rFonts w:ascii="Times New Roman" w:hAnsi="Times New Roman" w:cs="Times New Roman"/>
          <w:sz w:val="24"/>
          <w:szCs w:val="24"/>
        </w:rPr>
      </w:pPr>
      <w:r w:rsidRPr="003034F8">
        <w:rPr>
          <w:rFonts w:ascii="Times New Roman" w:hAnsi="Times New Roman" w:cs="Times New Roman"/>
          <w:b/>
          <w:bCs/>
          <w:sz w:val="24"/>
          <w:szCs w:val="24"/>
        </w:rPr>
        <w:t xml:space="preserve">Hypothesis </w:t>
      </w:r>
      <w:r w:rsidR="007F508A" w:rsidRPr="003034F8">
        <w:rPr>
          <w:rFonts w:ascii="Times New Roman" w:hAnsi="Times New Roman" w:cs="Times New Roman" w:hint="eastAsia"/>
          <w:b/>
          <w:bCs/>
          <w:sz w:val="24"/>
          <w:szCs w:val="24"/>
        </w:rPr>
        <w:t>3</w:t>
      </w:r>
      <w:r w:rsidRPr="003034F8">
        <w:rPr>
          <w:rFonts w:ascii="Times New Roman" w:hAnsi="Times New Roman" w:cs="Times New Roman"/>
          <w:b/>
          <w:bCs/>
          <w:sz w:val="24"/>
          <w:szCs w:val="24"/>
        </w:rPr>
        <w:t xml:space="preserve">a: </w:t>
      </w:r>
      <w:r w:rsidRPr="00693AC3">
        <w:rPr>
          <w:rFonts w:ascii="Times New Roman" w:hAnsi="Times New Roman" w:cs="Times New Roman"/>
          <w:sz w:val="24"/>
          <w:szCs w:val="24"/>
        </w:rPr>
        <w:t xml:space="preserve">Inclusive leadership moderates the </w:t>
      </w:r>
      <w:r w:rsidRPr="00693AC3">
        <w:rPr>
          <w:rFonts w:ascii="Times New Roman" w:hAnsi="Times New Roman" w:cs="Times New Roman" w:hint="eastAsia"/>
          <w:sz w:val="24"/>
          <w:szCs w:val="24"/>
        </w:rPr>
        <w:t>indirect</w:t>
      </w:r>
      <w:r w:rsidRPr="00693AC3">
        <w:rPr>
          <w:rFonts w:ascii="Times New Roman" w:hAnsi="Times New Roman" w:cs="Times New Roman"/>
          <w:sz w:val="24"/>
          <w:szCs w:val="24"/>
        </w:rPr>
        <w:t xml:space="preserve"> effect of adaptive performance in the relationship between SO-HPWS and task performance, such that the indirect effect will be stronger when leaders have higher rather than low</w:t>
      </w:r>
      <w:r w:rsidR="007F508A" w:rsidRPr="00693AC3">
        <w:rPr>
          <w:rFonts w:ascii="Times New Roman" w:hAnsi="Times New Roman" w:cs="Times New Roman" w:hint="eastAsia"/>
          <w:sz w:val="24"/>
          <w:szCs w:val="24"/>
        </w:rPr>
        <w:t xml:space="preserve"> </w:t>
      </w:r>
      <w:r w:rsidRPr="00693AC3">
        <w:rPr>
          <w:rFonts w:ascii="Times New Roman" w:hAnsi="Times New Roman" w:cs="Times New Roman"/>
          <w:sz w:val="24"/>
          <w:szCs w:val="24"/>
        </w:rPr>
        <w:t>inclusive leadership.</w:t>
      </w:r>
    </w:p>
    <w:p w14:paraId="173F03D2" w14:textId="7008DDE2" w:rsidR="007F508A" w:rsidRPr="007F508A" w:rsidRDefault="007F508A" w:rsidP="00693AC3">
      <w:pPr>
        <w:spacing w:beforeLines="50" w:before="156"/>
        <w:ind w:left="540"/>
        <w:jc w:val="both"/>
        <w:rPr>
          <w:rFonts w:ascii="Times New Roman" w:hAnsi="Times New Roman" w:cs="Times New Roman"/>
          <w:sz w:val="24"/>
          <w:szCs w:val="24"/>
        </w:rPr>
      </w:pPr>
      <w:r w:rsidRPr="003034F8">
        <w:rPr>
          <w:rFonts w:ascii="Times New Roman" w:hAnsi="Times New Roman" w:cs="Times New Roman"/>
          <w:b/>
          <w:bCs/>
          <w:sz w:val="24"/>
          <w:szCs w:val="24"/>
        </w:rPr>
        <w:t xml:space="preserve">Hypothesis </w:t>
      </w:r>
      <w:r w:rsidRPr="003034F8">
        <w:rPr>
          <w:rFonts w:ascii="Times New Roman" w:hAnsi="Times New Roman" w:cs="Times New Roman" w:hint="eastAsia"/>
          <w:b/>
          <w:bCs/>
          <w:sz w:val="24"/>
          <w:szCs w:val="24"/>
        </w:rPr>
        <w:t>3b</w:t>
      </w:r>
      <w:r w:rsidRPr="003034F8">
        <w:rPr>
          <w:rFonts w:ascii="Times New Roman" w:hAnsi="Times New Roman" w:cs="Times New Roman"/>
          <w:b/>
          <w:bCs/>
          <w:sz w:val="24"/>
          <w:szCs w:val="24"/>
        </w:rPr>
        <w:t>:</w:t>
      </w:r>
      <w:r w:rsidRPr="00A24D1B">
        <w:rPr>
          <w:rFonts w:ascii="Times New Roman" w:hAnsi="Times New Roman" w:cs="Times New Roman"/>
          <w:sz w:val="24"/>
          <w:szCs w:val="24"/>
        </w:rPr>
        <w:t xml:space="preserve"> Inclusive leadership moderates the </w:t>
      </w:r>
      <w:r>
        <w:rPr>
          <w:rFonts w:ascii="Times New Roman" w:hAnsi="Times New Roman" w:cs="Times New Roman" w:hint="eastAsia"/>
          <w:sz w:val="24"/>
          <w:szCs w:val="24"/>
        </w:rPr>
        <w:t>indirect</w:t>
      </w:r>
      <w:r w:rsidRPr="00A24D1B">
        <w:rPr>
          <w:rFonts w:ascii="Times New Roman" w:hAnsi="Times New Roman" w:cs="Times New Roman"/>
          <w:sz w:val="24"/>
          <w:szCs w:val="24"/>
        </w:rPr>
        <w:t xml:space="preserve"> effect of adaptive performance in the relationship between SO-HPWS and</w:t>
      </w:r>
      <w:r>
        <w:rPr>
          <w:rFonts w:ascii="Times New Roman" w:hAnsi="Times New Roman" w:cs="Times New Roman" w:hint="eastAsia"/>
          <w:sz w:val="24"/>
          <w:szCs w:val="24"/>
        </w:rPr>
        <w:t xml:space="preserve"> thriving at work</w:t>
      </w:r>
      <w:r w:rsidRPr="00A24D1B">
        <w:rPr>
          <w:rFonts w:ascii="Times New Roman" w:hAnsi="Times New Roman" w:cs="Times New Roman"/>
          <w:sz w:val="24"/>
          <w:szCs w:val="24"/>
        </w:rPr>
        <w:t>, such that the indirect effect will be stronger when leaders have higher rather than low</w:t>
      </w:r>
      <w:r>
        <w:rPr>
          <w:rFonts w:ascii="Times New Roman" w:hAnsi="Times New Roman" w:cs="Times New Roman" w:hint="eastAsia"/>
          <w:sz w:val="24"/>
          <w:szCs w:val="24"/>
        </w:rPr>
        <w:t xml:space="preserve"> </w:t>
      </w:r>
      <w:r w:rsidRPr="00A24D1B">
        <w:rPr>
          <w:rFonts w:ascii="Times New Roman" w:hAnsi="Times New Roman" w:cs="Times New Roman"/>
          <w:sz w:val="24"/>
          <w:szCs w:val="24"/>
        </w:rPr>
        <w:t>inclusive leadership.</w:t>
      </w:r>
    </w:p>
    <w:p w14:paraId="5100C035" w14:textId="2E86A04D" w:rsidR="00101C5E" w:rsidRPr="00D34BD1" w:rsidRDefault="00101C5E" w:rsidP="009F40F8">
      <w:pPr>
        <w:spacing w:beforeLines="100" w:before="312" w:afterLines="50" w:after="156" w:line="340" w:lineRule="exact"/>
        <w:jc w:val="both"/>
        <w:rPr>
          <w:rFonts w:ascii="Times New Roman" w:hAnsi="Times New Roman" w:cs="Times New Roman"/>
          <w:b/>
          <w:bCs/>
          <w:sz w:val="24"/>
          <w:szCs w:val="24"/>
        </w:rPr>
      </w:pPr>
      <w:r w:rsidRPr="00D34BD1">
        <w:rPr>
          <w:rFonts w:ascii="Times New Roman" w:hAnsi="Times New Roman" w:cs="Times New Roman" w:hint="eastAsia"/>
          <w:b/>
          <w:bCs/>
          <w:sz w:val="24"/>
          <w:szCs w:val="24"/>
        </w:rPr>
        <w:t>3</w:t>
      </w:r>
      <w:r w:rsidRPr="00D34BD1">
        <w:rPr>
          <w:rFonts w:ascii="Times New Roman" w:hAnsi="Times New Roman" w:cs="Times New Roman"/>
          <w:b/>
          <w:bCs/>
          <w:sz w:val="24"/>
          <w:szCs w:val="24"/>
        </w:rPr>
        <w:t xml:space="preserve">. </w:t>
      </w:r>
      <w:r w:rsidRPr="00D34BD1">
        <w:rPr>
          <w:rFonts w:ascii="Times New Roman" w:hAnsi="Times New Roman" w:cs="Times New Roman" w:hint="eastAsia"/>
          <w:b/>
          <w:bCs/>
          <w:sz w:val="24"/>
          <w:szCs w:val="24"/>
        </w:rPr>
        <w:t>METHODOLOGY</w:t>
      </w:r>
    </w:p>
    <w:p w14:paraId="2959E6B6" w14:textId="236F65E1" w:rsidR="00D34BD1" w:rsidRDefault="00847A83" w:rsidP="009F40F8">
      <w:pPr>
        <w:spacing w:beforeLines="50" w:before="156"/>
        <w:ind w:firstLineChars="200" w:firstLine="480"/>
        <w:jc w:val="both"/>
        <w:rPr>
          <w:rFonts w:ascii="Times New Roman" w:hAnsi="Times New Roman" w:cs="Times New Roman"/>
          <w:sz w:val="24"/>
          <w:szCs w:val="24"/>
        </w:rPr>
      </w:pPr>
      <w:r>
        <w:rPr>
          <w:rFonts w:ascii="Times New Roman" w:hAnsi="Times New Roman" w:cs="Times New Roman"/>
          <w:sz w:val="24"/>
          <w:szCs w:val="24"/>
        </w:rPr>
        <w:t xml:space="preserve">Since </w:t>
      </w:r>
      <w:r w:rsidR="00F132A1" w:rsidRPr="00B208DB">
        <w:rPr>
          <w:rFonts w:ascii="Times New Roman" w:hAnsi="Times New Roman" w:cs="Times New Roman" w:hint="eastAsia"/>
          <w:sz w:val="24"/>
          <w:szCs w:val="24"/>
        </w:rPr>
        <w:t xml:space="preserve">HPWSs </w:t>
      </w:r>
      <w:r w:rsidR="00F132A1" w:rsidRPr="00B208DB">
        <w:rPr>
          <w:rFonts w:ascii="Times New Roman" w:hAnsi="Times New Roman" w:cs="Times New Roman"/>
          <w:sz w:val="24"/>
          <w:szCs w:val="24"/>
        </w:rPr>
        <w:t>are implemented in large hospitals</w:t>
      </w:r>
      <w:r w:rsidR="004B7C5A" w:rsidRPr="004B7C5A">
        <w:t xml:space="preserve"> </w:t>
      </w:r>
      <w:r w:rsidR="004B7C5A" w:rsidRPr="004B7C5A">
        <w:rPr>
          <w:rFonts w:ascii="Times New Roman" w:hAnsi="Times New Roman" w:cs="Times New Roman"/>
          <w:sz w:val="24"/>
          <w:szCs w:val="24"/>
        </w:rPr>
        <w:t>(i.e.</w:t>
      </w:r>
      <w:r w:rsidR="00832C1D">
        <w:rPr>
          <w:rFonts w:ascii="Times New Roman" w:hAnsi="Times New Roman" w:cs="Times New Roman"/>
          <w:sz w:val="24"/>
          <w:szCs w:val="24"/>
        </w:rPr>
        <w:t>,</w:t>
      </w:r>
      <w:r w:rsidR="004B7C5A" w:rsidRPr="004B7C5A">
        <w:rPr>
          <w:rFonts w:ascii="Times New Roman" w:hAnsi="Times New Roman" w:cs="Times New Roman"/>
          <w:sz w:val="24"/>
          <w:szCs w:val="24"/>
        </w:rPr>
        <w:t xml:space="preserve"> more than 500 beds)</w:t>
      </w:r>
      <w:r w:rsidR="00027196">
        <w:rPr>
          <w:rFonts w:ascii="Times New Roman" w:hAnsi="Times New Roman" w:cs="Times New Roman" w:hint="eastAsia"/>
          <w:sz w:val="24"/>
          <w:szCs w:val="24"/>
        </w:rPr>
        <w:t xml:space="preserve"> </w:t>
      </w:r>
      <w:r w:rsidR="00CE647F">
        <w:rPr>
          <w:rFonts w:ascii="Times New Roman" w:hAnsi="Times New Roman" w:cs="Times New Roman"/>
          <w:sz w:val="24"/>
          <w:szCs w:val="24"/>
        </w:rPr>
        <w:fldChar w:fldCharType="begin" w:fldLock="1"/>
      </w:r>
      <w:r w:rsidR="000E7B75">
        <w:rPr>
          <w:rFonts w:ascii="Times New Roman" w:hAnsi="Times New Roman" w:cs="Times New Roman"/>
          <w:sz w:val="24"/>
          <w:szCs w:val="24"/>
        </w:rPr>
        <w:instrText>ADDIN CSL_CITATION {"citationItems":[{"id":"ITEM-1","itemData":{"DOI":"10.1080/02642069.2010.545397","ISSN":"02642069","abstract":"The purpose of this study is to empirically test the effects of high-performance work systems (HPWS) on employee attitude, service quality, customer satisfaction, and customer loyalty in health-care organisations. The proposed research model was tested using structural equation modelling for hypotheses, based on data collected from 196 pairs of employee-customer respondents in four selected hospitals with more than 500 beds. The results indicate that hospitals can improve customer satisfaction and loyalty through efficient operations, employee engagement, and service quality. One of the key findings of our study is that HPWS in health-care organisations influence employee reaction and service quality. © 2012 Copyright Taylor and Francis Group, LLC.","author":[{"dropping-particle":"","family":"Lee","given":"Sang M","non-dropping-particle":"","parse-names":false,"suffix":""},{"dropping-particle":"","family":"Lee","given":"DonHee","non-dropping-particle":"","parse-names":false,"suffix":""},{"dropping-particle":"","family":"Kang","given":"Chang-Yuil","non-dropping-particle":"","parse-names":false,"suffix":""}],"container-title":"Service Industries Journal","id":"ITEM-1","issue":"1","issued":{"date-parts":[["2012"]]},"page":"17-36","title":"The impact of high-performance work systems in the health-care industry: Employee reactions, service quality, customer satisfaction, and customer loyalty","type":"article-journal","volume":"32"},"uris":["http://www.mendeley.com/documents/?uuid=d00f6603-bef5-4955-a0d8-d39480d8fa87"]}],"mendeley":{"formattedCitation":"(Lee, Lee and Kang, 2012)","plainTextFormattedCitation":"(Lee, Lee and Kang, 2012)","previouslyFormattedCitation":"(Lee, Lee and Kang, 2012)"},"properties":{"noteIndex":0},"schema":"https://github.com/citation-style-language/schema/raw/master/csl-citation.json"}</w:instrText>
      </w:r>
      <w:r w:rsidR="00CE647F">
        <w:rPr>
          <w:rFonts w:ascii="Times New Roman" w:hAnsi="Times New Roman" w:cs="Times New Roman"/>
          <w:sz w:val="24"/>
          <w:szCs w:val="24"/>
        </w:rPr>
        <w:fldChar w:fldCharType="separate"/>
      </w:r>
      <w:r w:rsidR="00CE647F" w:rsidRPr="00CE647F">
        <w:rPr>
          <w:rFonts w:ascii="Times New Roman" w:hAnsi="Times New Roman" w:cs="Times New Roman"/>
          <w:noProof/>
          <w:sz w:val="24"/>
          <w:szCs w:val="24"/>
        </w:rPr>
        <w:t>(Lee, Lee and Kang, 2012)</w:t>
      </w:r>
      <w:r w:rsidR="00CE647F">
        <w:rPr>
          <w:rFonts w:ascii="Times New Roman" w:hAnsi="Times New Roman" w:cs="Times New Roman"/>
          <w:sz w:val="24"/>
          <w:szCs w:val="24"/>
        </w:rPr>
        <w:fldChar w:fldCharType="end"/>
      </w:r>
      <w:r w:rsidR="00F132A1" w:rsidRPr="00B208DB">
        <w:rPr>
          <w:rFonts w:ascii="Times New Roman" w:hAnsi="Times New Roman" w:cs="Times New Roman"/>
          <w:sz w:val="24"/>
          <w:szCs w:val="24"/>
        </w:rPr>
        <w:t>,</w:t>
      </w:r>
      <w:r w:rsidR="00F132A1" w:rsidRPr="00B208DB">
        <w:rPr>
          <w:rFonts w:ascii="Times New Roman" w:hAnsi="Times New Roman" w:cs="Times New Roman" w:hint="eastAsia"/>
          <w:sz w:val="24"/>
          <w:szCs w:val="24"/>
        </w:rPr>
        <w:t xml:space="preserve"> </w:t>
      </w:r>
      <w:r w:rsidR="00F132A1" w:rsidRPr="00B208DB">
        <w:rPr>
          <w:rFonts w:ascii="Times New Roman" w:hAnsi="Times New Roman" w:cs="Times New Roman"/>
          <w:sz w:val="24"/>
          <w:szCs w:val="24"/>
        </w:rPr>
        <w:t xml:space="preserve">we </w:t>
      </w:r>
      <w:r w:rsidR="00693AC3">
        <w:rPr>
          <w:rFonts w:ascii="Times New Roman" w:hAnsi="Times New Roman" w:cs="Times New Roman"/>
          <w:sz w:val="24"/>
          <w:szCs w:val="24"/>
        </w:rPr>
        <w:t>select</w:t>
      </w:r>
      <w:r w:rsidR="00B363C5">
        <w:rPr>
          <w:rFonts w:ascii="Times New Roman" w:hAnsi="Times New Roman" w:cs="Times New Roman"/>
          <w:sz w:val="24"/>
          <w:szCs w:val="24"/>
        </w:rPr>
        <w:t>ed</w:t>
      </w:r>
      <w:r w:rsidR="00F132A1" w:rsidRPr="00B208DB">
        <w:rPr>
          <w:rFonts w:ascii="Times New Roman" w:hAnsi="Times New Roman" w:cs="Times New Roman"/>
          <w:sz w:val="24"/>
          <w:szCs w:val="24"/>
        </w:rPr>
        <w:t xml:space="preserve"> large hospitals </w:t>
      </w:r>
      <w:r>
        <w:rPr>
          <w:rFonts w:ascii="Times New Roman" w:hAnsi="Times New Roman" w:cs="Times New Roman"/>
          <w:sz w:val="24"/>
          <w:szCs w:val="24"/>
        </w:rPr>
        <w:t xml:space="preserve">from </w:t>
      </w:r>
      <w:r w:rsidR="009F1008">
        <w:rPr>
          <w:rFonts w:ascii="Times New Roman" w:hAnsi="Times New Roman" w:cs="Times New Roman"/>
          <w:sz w:val="24"/>
          <w:szCs w:val="24"/>
        </w:rPr>
        <w:t>nine</w:t>
      </w:r>
      <w:r w:rsidR="00CA0C8E">
        <w:rPr>
          <w:rFonts w:ascii="Times New Roman" w:hAnsi="Times New Roman" w:cs="Times New Roman" w:hint="eastAsia"/>
          <w:sz w:val="24"/>
          <w:szCs w:val="24"/>
        </w:rPr>
        <w:t xml:space="preserve"> </w:t>
      </w:r>
      <w:r>
        <w:rPr>
          <w:rFonts w:ascii="Times New Roman" w:hAnsi="Times New Roman" w:cs="Times New Roman"/>
          <w:sz w:val="24"/>
          <w:szCs w:val="24"/>
        </w:rPr>
        <w:t xml:space="preserve">cities. </w:t>
      </w:r>
      <w:r w:rsidR="009836CD" w:rsidRPr="00B208DB">
        <w:rPr>
          <w:rFonts w:ascii="Times New Roman" w:hAnsi="Times New Roman" w:cs="Times New Roman"/>
          <w:sz w:val="24"/>
          <w:szCs w:val="24"/>
        </w:rPr>
        <w:t>Before data collection</w:t>
      </w:r>
      <w:r>
        <w:rPr>
          <w:rFonts w:ascii="Times New Roman" w:hAnsi="Times New Roman" w:cs="Times New Roman"/>
          <w:sz w:val="24"/>
          <w:szCs w:val="24"/>
        </w:rPr>
        <w:t xml:space="preserve"> commence</w:t>
      </w:r>
      <w:r w:rsidR="00B363C5">
        <w:rPr>
          <w:rFonts w:ascii="Times New Roman" w:hAnsi="Times New Roman" w:cs="Times New Roman"/>
          <w:sz w:val="24"/>
          <w:szCs w:val="24"/>
        </w:rPr>
        <w:t>d</w:t>
      </w:r>
      <w:r w:rsidR="009836CD" w:rsidRPr="00B208DB">
        <w:rPr>
          <w:rFonts w:ascii="Times New Roman" w:hAnsi="Times New Roman" w:cs="Times New Roman"/>
          <w:sz w:val="24"/>
          <w:szCs w:val="24"/>
        </w:rPr>
        <w:t xml:space="preserve">, </w:t>
      </w:r>
      <w:r w:rsidR="00F132A1" w:rsidRPr="00B208DB">
        <w:rPr>
          <w:rFonts w:ascii="Times New Roman" w:hAnsi="Times New Roman" w:cs="Times New Roman" w:hint="eastAsia"/>
          <w:sz w:val="24"/>
          <w:szCs w:val="24"/>
        </w:rPr>
        <w:t xml:space="preserve">we </w:t>
      </w:r>
      <w:r w:rsidR="00693AC3">
        <w:rPr>
          <w:rFonts w:ascii="Times New Roman" w:hAnsi="Times New Roman" w:cs="Times New Roman"/>
          <w:sz w:val="24"/>
          <w:szCs w:val="24"/>
        </w:rPr>
        <w:t>contact</w:t>
      </w:r>
      <w:r w:rsidR="00B363C5">
        <w:rPr>
          <w:rFonts w:ascii="Times New Roman" w:hAnsi="Times New Roman" w:cs="Times New Roman"/>
          <w:sz w:val="24"/>
          <w:szCs w:val="24"/>
        </w:rPr>
        <w:t>ed</w:t>
      </w:r>
      <w:r w:rsidR="00693AC3">
        <w:rPr>
          <w:rFonts w:ascii="Times New Roman" w:hAnsi="Times New Roman" w:cs="Times New Roman"/>
          <w:sz w:val="24"/>
          <w:szCs w:val="24"/>
        </w:rPr>
        <w:t xml:space="preserve"> </w:t>
      </w:r>
      <w:r w:rsidR="00F132A1" w:rsidRPr="00B208DB">
        <w:rPr>
          <w:rFonts w:ascii="Times New Roman" w:hAnsi="Times New Roman" w:cs="Times New Roman" w:hint="eastAsia"/>
          <w:sz w:val="24"/>
          <w:szCs w:val="24"/>
        </w:rPr>
        <w:t xml:space="preserve">these </w:t>
      </w:r>
      <w:r w:rsidR="009836CD" w:rsidRPr="00B208DB">
        <w:rPr>
          <w:rFonts w:ascii="Times New Roman" w:hAnsi="Times New Roman" w:cs="Times New Roman"/>
          <w:sz w:val="24"/>
          <w:szCs w:val="24"/>
        </w:rPr>
        <w:t xml:space="preserve">hospitals </w:t>
      </w:r>
      <w:r w:rsidR="005D141A" w:rsidRPr="00B208DB">
        <w:rPr>
          <w:rFonts w:ascii="Times New Roman" w:hAnsi="Times New Roman" w:cs="Times New Roman" w:hint="eastAsia"/>
          <w:sz w:val="24"/>
          <w:szCs w:val="24"/>
        </w:rPr>
        <w:t>to c</w:t>
      </w:r>
      <w:r w:rsidR="005D141A" w:rsidRPr="00B208DB">
        <w:rPr>
          <w:rFonts w:ascii="Times New Roman" w:hAnsi="Times New Roman" w:cs="Times New Roman"/>
          <w:sz w:val="24"/>
          <w:szCs w:val="24"/>
        </w:rPr>
        <w:t xml:space="preserve">onfirm that </w:t>
      </w:r>
      <w:r w:rsidR="00F132A1" w:rsidRPr="00B208DB">
        <w:rPr>
          <w:rFonts w:ascii="Times New Roman" w:hAnsi="Times New Roman" w:cs="Times New Roman" w:hint="eastAsia"/>
          <w:sz w:val="24"/>
          <w:szCs w:val="24"/>
        </w:rPr>
        <w:t xml:space="preserve">they </w:t>
      </w:r>
      <w:r w:rsidR="00832C1D">
        <w:rPr>
          <w:rFonts w:ascii="Times New Roman" w:hAnsi="Times New Roman" w:cs="Times New Roman"/>
          <w:sz w:val="24"/>
          <w:szCs w:val="24"/>
        </w:rPr>
        <w:t>had implemented</w:t>
      </w:r>
      <w:r w:rsidR="00B363C5">
        <w:rPr>
          <w:rFonts w:ascii="Times New Roman" w:hAnsi="Times New Roman" w:cs="Times New Roman"/>
          <w:sz w:val="24"/>
          <w:szCs w:val="24"/>
        </w:rPr>
        <w:t xml:space="preserve"> SOHPWS</w:t>
      </w:r>
      <w:r w:rsidR="000B31CD">
        <w:rPr>
          <w:rFonts w:ascii="Times New Roman" w:hAnsi="Times New Roman" w:cs="Times New Roman"/>
          <w:sz w:val="24"/>
          <w:szCs w:val="24"/>
        </w:rPr>
        <w:t xml:space="preserve">. </w:t>
      </w:r>
      <w:r w:rsidR="00693AC3" w:rsidRPr="00693AC3">
        <w:rPr>
          <w:rFonts w:ascii="Times New Roman" w:hAnsi="Times New Roman" w:cs="Times New Roman"/>
          <w:sz w:val="24"/>
          <w:szCs w:val="24"/>
        </w:rPr>
        <w:t>We use</w:t>
      </w:r>
      <w:r w:rsidR="00B363C5">
        <w:rPr>
          <w:rFonts w:ascii="Times New Roman" w:hAnsi="Times New Roman" w:cs="Times New Roman"/>
          <w:sz w:val="24"/>
          <w:szCs w:val="24"/>
        </w:rPr>
        <w:t>d</w:t>
      </w:r>
      <w:r w:rsidR="00693AC3" w:rsidRPr="00693AC3">
        <w:rPr>
          <w:rFonts w:ascii="Times New Roman" w:hAnsi="Times New Roman" w:cs="Times New Roman"/>
          <w:sz w:val="24"/>
          <w:szCs w:val="24"/>
        </w:rPr>
        <w:t xml:space="preserve"> a two-wave design with a two-week interval to collect data through online questionnaires. This temporal </w:t>
      </w:r>
      <w:r w:rsidR="00693AC3" w:rsidRPr="00693AC3">
        <w:rPr>
          <w:rFonts w:ascii="Times New Roman" w:hAnsi="Times New Roman" w:cs="Times New Roman"/>
          <w:sz w:val="24"/>
          <w:szCs w:val="24"/>
        </w:rPr>
        <w:lastRenderedPageBreak/>
        <w:t>separation aim</w:t>
      </w:r>
      <w:r w:rsidR="00B363C5">
        <w:rPr>
          <w:rFonts w:ascii="Times New Roman" w:hAnsi="Times New Roman" w:cs="Times New Roman"/>
          <w:sz w:val="24"/>
          <w:szCs w:val="24"/>
        </w:rPr>
        <w:t>ed</w:t>
      </w:r>
      <w:r w:rsidR="00693AC3" w:rsidRPr="00693AC3">
        <w:rPr>
          <w:rFonts w:ascii="Times New Roman" w:hAnsi="Times New Roman" w:cs="Times New Roman"/>
          <w:sz w:val="24"/>
          <w:szCs w:val="24"/>
        </w:rPr>
        <w:t xml:space="preserve"> to control for common method variance (Podsakoff et al., 2003).</w:t>
      </w:r>
      <w:r w:rsidR="00F12764" w:rsidRPr="00B208DB">
        <w:rPr>
          <w:rFonts w:ascii="Times New Roman" w:hAnsi="Times New Roman" w:cs="Times New Roman" w:hint="eastAsia"/>
          <w:sz w:val="24"/>
          <w:szCs w:val="24"/>
        </w:rPr>
        <w:t xml:space="preserve"> </w:t>
      </w:r>
      <w:r w:rsidR="00AB54EC" w:rsidRPr="00AB54EC">
        <w:rPr>
          <w:rFonts w:ascii="Times New Roman" w:hAnsi="Times New Roman" w:cs="Times New Roman"/>
          <w:sz w:val="24"/>
          <w:szCs w:val="24"/>
        </w:rPr>
        <w:t xml:space="preserve">At </w:t>
      </w:r>
      <w:r w:rsidR="009F1008">
        <w:rPr>
          <w:rFonts w:ascii="Times New Roman" w:hAnsi="Times New Roman" w:cs="Times New Roman"/>
          <w:sz w:val="24"/>
          <w:szCs w:val="24"/>
        </w:rPr>
        <w:t>T</w:t>
      </w:r>
      <w:r w:rsidR="00AB54EC" w:rsidRPr="00AB54EC">
        <w:rPr>
          <w:rFonts w:ascii="Times New Roman" w:hAnsi="Times New Roman" w:cs="Times New Roman"/>
          <w:sz w:val="24"/>
          <w:szCs w:val="24"/>
        </w:rPr>
        <w:t xml:space="preserve">ime 1, </w:t>
      </w:r>
      <w:r w:rsidR="00693AC3">
        <w:rPr>
          <w:rFonts w:ascii="Times New Roman" w:hAnsi="Times New Roman" w:cs="Times New Roman"/>
          <w:sz w:val="24"/>
          <w:szCs w:val="24"/>
        </w:rPr>
        <w:t>data on</w:t>
      </w:r>
      <w:r w:rsidR="00AB54EC" w:rsidRPr="00AB54EC">
        <w:rPr>
          <w:rFonts w:ascii="Times New Roman" w:hAnsi="Times New Roman" w:cs="Times New Roman"/>
          <w:sz w:val="24"/>
          <w:szCs w:val="24"/>
        </w:rPr>
        <w:t xml:space="preserve"> </w:t>
      </w:r>
      <w:r w:rsidR="00693AC3">
        <w:rPr>
          <w:rFonts w:ascii="Times New Roman" w:hAnsi="Times New Roman" w:cs="Times New Roman"/>
          <w:sz w:val="24"/>
          <w:szCs w:val="24"/>
        </w:rPr>
        <w:t xml:space="preserve">thriving at work, task performance and inclusive leadership </w:t>
      </w:r>
      <w:r w:rsidR="00B363C5">
        <w:rPr>
          <w:rFonts w:ascii="Times New Roman" w:hAnsi="Times New Roman" w:cs="Times New Roman"/>
          <w:sz w:val="24"/>
          <w:szCs w:val="24"/>
        </w:rPr>
        <w:t>were</w:t>
      </w:r>
      <w:r w:rsidR="00693AC3">
        <w:rPr>
          <w:rFonts w:ascii="Times New Roman" w:hAnsi="Times New Roman" w:cs="Times New Roman"/>
          <w:sz w:val="24"/>
          <w:szCs w:val="24"/>
        </w:rPr>
        <w:t xml:space="preserve"> collected while</w:t>
      </w:r>
      <w:r w:rsidR="00AB54EC" w:rsidRPr="00AB54EC">
        <w:rPr>
          <w:rFonts w:ascii="Times New Roman" w:hAnsi="Times New Roman" w:cs="Times New Roman"/>
          <w:sz w:val="24"/>
          <w:szCs w:val="24"/>
        </w:rPr>
        <w:t xml:space="preserve"> </w:t>
      </w:r>
      <w:r w:rsidR="00693AC3">
        <w:rPr>
          <w:rFonts w:ascii="Times New Roman" w:hAnsi="Times New Roman" w:cs="Times New Roman"/>
          <w:sz w:val="24"/>
          <w:szCs w:val="24"/>
        </w:rPr>
        <w:t>SO</w:t>
      </w:r>
      <w:r w:rsidR="000B31CD">
        <w:rPr>
          <w:rFonts w:ascii="Times New Roman" w:hAnsi="Times New Roman" w:cs="Times New Roman"/>
          <w:sz w:val="24"/>
          <w:szCs w:val="24"/>
        </w:rPr>
        <w:t xml:space="preserve">HPWS and adaptive performance </w:t>
      </w:r>
      <w:r w:rsidR="00B363C5">
        <w:rPr>
          <w:rFonts w:ascii="Times New Roman" w:hAnsi="Times New Roman" w:cs="Times New Roman"/>
          <w:sz w:val="24"/>
          <w:szCs w:val="24"/>
        </w:rPr>
        <w:t>was</w:t>
      </w:r>
      <w:r w:rsidR="000B31CD">
        <w:rPr>
          <w:rFonts w:ascii="Times New Roman" w:hAnsi="Times New Roman" w:cs="Times New Roman"/>
          <w:sz w:val="24"/>
          <w:szCs w:val="24"/>
        </w:rPr>
        <w:t xml:space="preserve"> measured at Time 2. Data </w:t>
      </w:r>
      <w:r w:rsidR="00B363C5">
        <w:rPr>
          <w:rFonts w:ascii="Times New Roman" w:hAnsi="Times New Roman" w:cs="Times New Roman"/>
          <w:sz w:val="24"/>
          <w:szCs w:val="24"/>
        </w:rPr>
        <w:t>was</w:t>
      </w:r>
      <w:r w:rsidR="000B31CD">
        <w:rPr>
          <w:rFonts w:ascii="Times New Roman" w:hAnsi="Times New Roman" w:cs="Times New Roman"/>
          <w:sz w:val="24"/>
          <w:szCs w:val="24"/>
        </w:rPr>
        <w:t xml:space="preserve"> </w:t>
      </w:r>
      <w:proofErr w:type="spellStart"/>
      <w:r w:rsidR="000B31CD">
        <w:rPr>
          <w:rFonts w:ascii="Times New Roman" w:hAnsi="Times New Roman" w:cs="Times New Roman"/>
          <w:sz w:val="24"/>
          <w:szCs w:val="24"/>
        </w:rPr>
        <w:t>analysed</w:t>
      </w:r>
      <w:proofErr w:type="spellEnd"/>
      <w:r w:rsidR="000B31CD">
        <w:rPr>
          <w:rFonts w:ascii="Times New Roman" w:hAnsi="Times New Roman" w:cs="Times New Roman"/>
          <w:sz w:val="24"/>
          <w:szCs w:val="24"/>
        </w:rPr>
        <w:t xml:space="preserve"> usi</w:t>
      </w:r>
      <w:r w:rsidR="009F1008">
        <w:rPr>
          <w:rFonts w:ascii="Times New Roman" w:hAnsi="Times New Roman" w:cs="Times New Roman"/>
          <w:sz w:val="24"/>
          <w:szCs w:val="24"/>
        </w:rPr>
        <w:t xml:space="preserve">ng the </w:t>
      </w:r>
      <w:r w:rsidR="00F512ED" w:rsidRPr="00B208DB">
        <w:rPr>
          <w:rFonts w:ascii="Times New Roman" w:hAnsi="Times New Roman" w:cs="Times New Roman"/>
          <w:sz w:val="24"/>
          <w:szCs w:val="24"/>
        </w:rPr>
        <w:t>AMOS</w:t>
      </w:r>
      <w:r w:rsidR="00F512ED" w:rsidRPr="00B208DB">
        <w:rPr>
          <w:rFonts w:ascii="Times New Roman" w:hAnsi="Times New Roman" w:cs="Times New Roman" w:hint="eastAsia"/>
          <w:sz w:val="24"/>
          <w:szCs w:val="24"/>
        </w:rPr>
        <w:t xml:space="preserve"> software </w:t>
      </w:r>
      <w:r w:rsidR="009F1008">
        <w:rPr>
          <w:rFonts w:ascii="Times New Roman" w:hAnsi="Times New Roman" w:cs="Times New Roman"/>
          <w:sz w:val="24"/>
          <w:szCs w:val="24"/>
        </w:rPr>
        <w:t>and</w:t>
      </w:r>
      <w:r w:rsidR="00F512ED" w:rsidRPr="00B208DB">
        <w:rPr>
          <w:rFonts w:ascii="Times New Roman" w:hAnsi="Times New Roman" w:cs="Times New Roman"/>
          <w:sz w:val="24"/>
          <w:szCs w:val="24"/>
        </w:rPr>
        <w:t xml:space="preserve"> Hayes</w:t>
      </w:r>
      <w:r w:rsidR="002F2583">
        <w:rPr>
          <w:rFonts w:ascii="Times New Roman" w:hAnsi="Times New Roman" w:cs="Times New Roman"/>
          <w:sz w:val="24"/>
          <w:szCs w:val="24"/>
        </w:rPr>
        <w:t>'</w:t>
      </w:r>
      <w:r w:rsidR="00F512ED" w:rsidRPr="00B208DB">
        <w:rPr>
          <w:rFonts w:ascii="Times New Roman" w:hAnsi="Times New Roman" w:cs="Times New Roman"/>
          <w:sz w:val="24"/>
          <w:szCs w:val="24"/>
        </w:rPr>
        <w:t xml:space="preserve"> PROCESS macro</w:t>
      </w:r>
      <w:r w:rsidR="009F1008">
        <w:rPr>
          <w:rFonts w:ascii="Times New Roman" w:hAnsi="Times New Roman" w:cs="Times New Roman"/>
          <w:sz w:val="24"/>
          <w:szCs w:val="24"/>
        </w:rPr>
        <w:t xml:space="preserve"> </w:t>
      </w:r>
      <w:r w:rsidR="00693AC3">
        <w:rPr>
          <w:rFonts w:ascii="Times New Roman" w:hAnsi="Times New Roman" w:cs="Times New Roman"/>
          <w:sz w:val="24"/>
          <w:szCs w:val="24"/>
        </w:rPr>
        <w:t>(Model 4</w:t>
      </w:r>
      <w:r w:rsidR="00B363C5">
        <w:rPr>
          <w:rFonts w:ascii="Times New Roman" w:hAnsi="Times New Roman" w:cs="Times New Roman"/>
          <w:sz w:val="24"/>
          <w:szCs w:val="24"/>
        </w:rPr>
        <w:t xml:space="preserve"> and Model 7</w:t>
      </w:r>
      <w:r w:rsidR="00693AC3">
        <w:rPr>
          <w:rFonts w:ascii="Times New Roman" w:hAnsi="Times New Roman" w:cs="Times New Roman"/>
          <w:sz w:val="24"/>
          <w:szCs w:val="24"/>
        </w:rPr>
        <w:t>)</w:t>
      </w:r>
      <w:r w:rsidR="00F512ED" w:rsidRPr="00B208DB">
        <w:rPr>
          <w:rFonts w:ascii="Times New Roman" w:hAnsi="Times New Roman" w:cs="Times New Roman"/>
          <w:sz w:val="24"/>
          <w:szCs w:val="24"/>
        </w:rPr>
        <w:t>.</w:t>
      </w:r>
    </w:p>
    <w:p w14:paraId="305B7454" w14:textId="69408580" w:rsidR="007948D2" w:rsidRPr="007948D2" w:rsidRDefault="007948D2" w:rsidP="007948D2">
      <w:pPr>
        <w:spacing w:beforeLines="100" w:before="312" w:afterLines="50" w:after="156" w:line="340" w:lineRule="exact"/>
        <w:jc w:val="both"/>
        <w:rPr>
          <w:rFonts w:ascii="Times New Roman" w:hAnsi="Times New Roman" w:cs="Times New Roman"/>
          <w:b/>
          <w:bCs/>
          <w:sz w:val="24"/>
          <w:szCs w:val="24"/>
        </w:rPr>
      </w:pPr>
      <w:r w:rsidRPr="007948D2">
        <w:rPr>
          <w:rFonts w:ascii="Times New Roman" w:hAnsi="Times New Roman" w:cs="Times New Roman"/>
          <w:b/>
          <w:bCs/>
          <w:sz w:val="24"/>
          <w:szCs w:val="24"/>
        </w:rPr>
        <w:t>PRELIMINARY FINDINGS</w:t>
      </w:r>
    </w:p>
    <w:p w14:paraId="3B70C7FE" w14:textId="77777777" w:rsidR="007948D2" w:rsidRPr="00EF02C6" w:rsidRDefault="007948D2" w:rsidP="007948D2">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b/>
          <w:bCs/>
          <w:sz w:val="24"/>
          <w:szCs w:val="24"/>
        </w:rPr>
        <w:t>Adaptive Performance and Task Performance:</w:t>
      </w:r>
    </w:p>
    <w:p w14:paraId="70B537CF" w14:textId="77777777" w:rsidR="007948D2" w:rsidRPr="00EF02C6" w:rsidRDefault="007948D2" w:rsidP="007948D2">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sz w:val="24"/>
          <w:szCs w:val="24"/>
        </w:rPr>
        <w:t>The regression coefficient for adaptive performance predicting task performance was significant (b = 0.538, SE = 0.094, p &lt; 0.001).</w:t>
      </w:r>
    </w:p>
    <w:p w14:paraId="732AE68C" w14:textId="77777777" w:rsidR="007948D2" w:rsidRPr="00EF02C6" w:rsidRDefault="007948D2" w:rsidP="007948D2">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sz w:val="24"/>
          <w:szCs w:val="24"/>
        </w:rPr>
        <w:t>However, the direct relationship between SO-HPWS and task performance was not significant (b = 0.123, SE = 0.071, p = 0.082).</w:t>
      </w:r>
    </w:p>
    <w:p w14:paraId="4FDB8DDB" w14:textId="77777777" w:rsidR="007948D2" w:rsidRPr="00EF02C6" w:rsidRDefault="007948D2" w:rsidP="007948D2">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sz w:val="24"/>
          <w:szCs w:val="24"/>
        </w:rPr>
        <w:t>The indirect effect of SO-HPWS on task performance via adaptive performance was significant (b = 0.284, boot SE = 0.050, 95% CI [0.188, 0.386]), indicating full mediation. Thus, Hypothesis 1a was supported.</w:t>
      </w:r>
    </w:p>
    <w:p w14:paraId="34DDF449" w14:textId="77777777" w:rsidR="007948D2" w:rsidRPr="00EF02C6" w:rsidRDefault="007948D2" w:rsidP="007948D2">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b/>
          <w:bCs/>
          <w:sz w:val="24"/>
          <w:szCs w:val="24"/>
        </w:rPr>
        <w:t>Adaptive Performance and Thriving at Work:</w:t>
      </w:r>
    </w:p>
    <w:p w14:paraId="41F1534F" w14:textId="77777777" w:rsidR="007948D2" w:rsidRPr="00EF02C6" w:rsidRDefault="007948D2" w:rsidP="007948D2">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sz w:val="24"/>
          <w:szCs w:val="24"/>
        </w:rPr>
        <w:t>The regression coefficient for adaptive performance predicting thriving at work was significant (b = 0.459, SE = 0.067, p &lt; 0.001).</w:t>
      </w:r>
    </w:p>
    <w:p w14:paraId="6215DFC7" w14:textId="77777777" w:rsidR="007948D2" w:rsidRPr="00EF02C6" w:rsidRDefault="007948D2" w:rsidP="007948D2">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sz w:val="24"/>
          <w:szCs w:val="24"/>
        </w:rPr>
        <w:t>The direct relationship between SO-HPWS and thriving at work was also significant (b = 0.276, SE = 0.051, p &lt; 0.001).</w:t>
      </w:r>
    </w:p>
    <w:p w14:paraId="7C36CC93" w14:textId="77777777" w:rsidR="007948D2" w:rsidRPr="00EF02C6" w:rsidRDefault="007948D2" w:rsidP="007948D2">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sz w:val="24"/>
          <w:szCs w:val="24"/>
        </w:rPr>
        <w:t>The indirect effect of SO-HPWS on thriving at work via adaptive performance was significant (b = 0.242, boot SE = 0.042, 95% CI [0.164, 0.328]), indicating partial mediation. Thus, Hypothesis 1b was supported.</w:t>
      </w:r>
    </w:p>
    <w:p w14:paraId="5D532A32" w14:textId="77777777" w:rsidR="007948D2" w:rsidRPr="00EF02C6" w:rsidRDefault="007948D2" w:rsidP="007948D2">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b/>
          <w:bCs/>
          <w:sz w:val="24"/>
          <w:szCs w:val="24"/>
        </w:rPr>
        <w:t>Moderating Effect of Inclusive Leadership:</w:t>
      </w:r>
    </w:p>
    <w:p w14:paraId="5A86B7AC" w14:textId="77777777" w:rsidR="007948D2" w:rsidRPr="00EF02C6" w:rsidRDefault="007948D2" w:rsidP="007948D2">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sz w:val="24"/>
          <w:szCs w:val="24"/>
        </w:rPr>
        <w:t>The interaction between SO-HPWS and inclusive leadership in predicting adaptive performance was significant (b = 0.123, SE = 0.035, p &lt; 0.001), with a 95% CI of [0.055, 0.191], excluding 0.</w:t>
      </w:r>
    </w:p>
    <w:p w14:paraId="7D4136D2" w14:textId="77777777" w:rsidR="007948D2" w:rsidRPr="00EF02C6" w:rsidRDefault="007948D2" w:rsidP="007948D2">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sz w:val="24"/>
          <w:szCs w:val="24"/>
        </w:rPr>
        <w:t>This supports Hypothesis 2, suggesting that inclusive leadership strengthens the positive relationship between SO-HPWS and adaptive performance.</w:t>
      </w:r>
    </w:p>
    <w:p w14:paraId="49E1015C" w14:textId="77777777" w:rsidR="007948D2" w:rsidRPr="00EF02C6" w:rsidRDefault="007948D2" w:rsidP="007948D2">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b/>
          <w:bCs/>
          <w:sz w:val="24"/>
          <w:szCs w:val="24"/>
        </w:rPr>
        <w:t>Inclusive Leadership and Task Performance:</w:t>
      </w:r>
    </w:p>
    <w:p w14:paraId="57FE15FD" w14:textId="77777777" w:rsidR="007948D2" w:rsidRPr="00EF02C6" w:rsidRDefault="007948D2" w:rsidP="007948D2">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sz w:val="24"/>
          <w:szCs w:val="24"/>
        </w:rPr>
        <w:t>Adaptive performance had a significant effect on both task performance (b = 0.538, SE = 0.094, p &lt; 0.001) and thriving at work (b = 0.459, SE = 0.067, p &lt; 0.001).</w:t>
      </w:r>
    </w:p>
    <w:p w14:paraId="499E7682" w14:textId="77777777" w:rsidR="007948D2" w:rsidRPr="00EF02C6" w:rsidRDefault="007948D2" w:rsidP="007948D2">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EF02C6">
        <w:rPr>
          <w:rFonts w:ascii="Times New Roman" w:eastAsia="Times New Roman" w:hAnsi="Times New Roman" w:cs="Times New Roman"/>
          <w:sz w:val="24"/>
          <w:szCs w:val="24"/>
        </w:rPr>
        <w:t>The indirect effect of SO-HPWS on task performance via adaptive performance was significant at both high (b = 0.315, boot SE = 0.059, 95% CI [0.204, 0.437]) and low (b = 0.231, boot SE = 0.042, 95% CI [0.151, 0.317]) levels of inclusive leadership.</w:t>
      </w:r>
    </w:p>
    <w:p w14:paraId="5F352CC5" w14:textId="77777777" w:rsidR="007948D2" w:rsidRPr="00EF02C6" w:rsidRDefault="007948D2" w:rsidP="007948D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EF02C6">
        <w:rPr>
          <w:rFonts w:ascii="Times New Roman" w:eastAsia="Times New Roman" w:hAnsi="Times New Roman" w:cs="Times New Roman"/>
          <w:sz w:val="24"/>
          <w:szCs w:val="24"/>
        </w:rPr>
        <w:t>The index of moderated mediation was significant (b = 0.066, boot SE = 0.026, 95% CI [0.020, 0.121]), confirming the statistical significance of the difference between the two conditional indirect effects. Thus, Hypothesis 3a was supported.</w:t>
      </w:r>
    </w:p>
    <w:p w14:paraId="16036FB7" w14:textId="77777777" w:rsidR="007948D2" w:rsidRPr="00EF02C6" w:rsidRDefault="007948D2" w:rsidP="007948D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F02C6">
        <w:rPr>
          <w:rFonts w:ascii="Times New Roman" w:eastAsia="Times New Roman" w:hAnsi="Times New Roman" w:cs="Times New Roman"/>
          <w:b/>
          <w:bCs/>
          <w:sz w:val="24"/>
          <w:szCs w:val="24"/>
        </w:rPr>
        <w:t>Inclusive Leadership and Thriving at Work:</w:t>
      </w:r>
    </w:p>
    <w:p w14:paraId="1CE17369" w14:textId="77777777" w:rsidR="007948D2" w:rsidRPr="00EF02C6" w:rsidRDefault="007948D2" w:rsidP="007948D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EF02C6">
        <w:rPr>
          <w:rFonts w:ascii="Times New Roman" w:eastAsia="Times New Roman" w:hAnsi="Times New Roman" w:cs="Times New Roman"/>
          <w:sz w:val="24"/>
          <w:szCs w:val="24"/>
        </w:rPr>
        <w:t xml:space="preserve">The positive indirect effect of SO-HPWS on thriving at work via adaptive performance was significant at both high (b = 0.269, boot SE = 0.047, 95% CI </w:t>
      </w:r>
      <w:r w:rsidRPr="00EF02C6">
        <w:rPr>
          <w:rFonts w:ascii="Times New Roman" w:eastAsia="Times New Roman" w:hAnsi="Times New Roman" w:cs="Times New Roman"/>
          <w:sz w:val="24"/>
          <w:szCs w:val="24"/>
        </w:rPr>
        <w:lastRenderedPageBreak/>
        <w:t>[0.181, 0.365]) and low (b = 0.197, boot SE = 0.036, 95% CI [0.129, 0.275]) levels of inclusive leadership.</w:t>
      </w:r>
    </w:p>
    <w:p w14:paraId="3DCF0A56" w14:textId="60CE149A" w:rsidR="000B31CD" w:rsidRPr="00D34BD1" w:rsidRDefault="000B31CD" w:rsidP="000B31CD">
      <w:pPr>
        <w:spacing w:beforeLines="100" w:before="312" w:afterLines="50" w:after="156" w:line="340" w:lineRule="exact"/>
        <w:jc w:val="both"/>
        <w:rPr>
          <w:rFonts w:ascii="Times New Roman" w:hAnsi="Times New Roman" w:cs="Times New Roman"/>
          <w:b/>
          <w:bCs/>
          <w:sz w:val="24"/>
          <w:szCs w:val="24"/>
        </w:rPr>
      </w:pPr>
      <w:r>
        <w:rPr>
          <w:rFonts w:ascii="Times New Roman" w:hAnsi="Times New Roman" w:cs="Times New Roman"/>
          <w:b/>
          <w:bCs/>
          <w:sz w:val="24"/>
          <w:szCs w:val="24"/>
        </w:rPr>
        <w:t>4</w:t>
      </w:r>
      <w:r w:rsidRPr="00D34BD1">
        <w:rPr>
          <w:rFonts w:ascii="Times New Roman" w:hAnsi="Times New Roman" w:cs="Times New Roman"/>
          <w:b/>
          <w:bCs/>
          <w:sz w:val="24"/>
          <w:szCs w:val="24"/>
        </w:rPr>
        <w:t xml:space="preserve">. </w:t>
      </w:r>
      <w:r>
        <w:rPr>
          <w:rFonts w:ascii="Times New Roman" w:hAnsi="Times New Roman" w:cs="Times New Roman"/>
          <w:b/>
          <w:bCs/>
          <w:sz w:val="24"/>
          <w:szCs w:val="24"/>
        </w:rPr>
        <w:t>THEORETICAL IMPLICATIONS</w:t>
      </w:r>
    </w:p>
    <w:p w14:paraId="3205ABDF" w14:textId="55DE454A" w:rsidR="007948D2" w:rsidRDefault="007948D2" w:rsidP="007948D2">
      <w:pPr>
        <w:pStyle w:val="afe"/>
        <w:jc w:val="both"/>
      </w:pPr>
      <w:r>
        <w:t>This study enriches HRM literature by integrating human capital and dynamic capabilities theories to build a moderated mediation model, investigating the roles of SO-HPWS and inclusive leadership on employee outcomes in dynamic environments. This approach addresses the complexities of strategic HRM through a multi-level theoretical lens (Jiang et al., 2013) and enhances human capital in organizations (Boon et al., 2018). It bridges strategic HRM with strategic management, providing insights into how HR practices and inclusive leadership influence employee outcomes and long-term organizational capabilities (Jackson et al., 2014).</w:t>
      </w:r>
    </w:p>
    <w:p w14:paraId="1E9F547E" w14:textId="0B904864" w:rsidR="007948D2" w:rsidRDefault="007948D2" w:rsidP="007948D2">
      <w:pPr>
        <w:pStyle w:val="afe"/>
        <w:jc w:val="both"/>
      </w:pPr>
      <w:r>
        <w:t>Additionally, the study extends the dynamic capability view by exploring micro-level processes for building organizational dynamic capabilities (Felin et al., 2012). It recognizes adaptive performance as the expression of dynamic ability at the individual level and identifies it as a mediator between SO-HPWS, employee task performance, and thriving at work. This sheds light on the relationship between strategic HRM and performance in dynamic environments, responding to calls for deeper insights into adaptive processes and their predictors (Jundt et al., 2015) and providing empirical evidence in the healthcare context (</w:t>
      </w:r>
      <w:proofErr w:type="spellStart"/>
      <w:r>
        <w:t>Krijgsheld</w:t>
      </w:r>
      <w:proofErr w:type="spellEnd"/>
      <w:r>
        <w:t xml:space="preserve"> et al., 2022). The study also highlights the interaction effect of HRM and leadership on employee outcomes (Leroy et al., 2018; Nishii &amp; Paluch, 2018), emphasizing the role of inclusive leadership in enhancing employee competency and well-being, fostering organizational agility and dynamic capabilities (Lopez-Cabrales et al., 2017).</w:t>
      </w:r>
    </w:p>
    <w:p w14:paraId="3935D482" w14:textId="61265132" w:rsidR="000F1EE9" w:rsidRDefault="000F1EE9" w:rsidP="007948D2">
      <w:pPr>
        <w:pStyle w:val="afe"/>
        <w:jc w:val="both"/>
      </w:pPr>
    </w:p>
    <w:p w14:paraId="1605E06E" w14:textId="6394BA72" w:rsidR="000F1EE9" w:rsidRPr="000F1EE9" w:rsidRDefault="000F1EE9" w:rsidP="007948D2">
      <w:pPr>
        <w:pStyle w:val="afe"/>
        <w:jc w:val="both"/>
        <w:rPr>
          <w:b/>
          <w:bCs/>
        </w:rPr>
      </w:pPr>
      <w:r>
        <w:rPr>
          <w:b/>
          <w:bCs/>
        </w:rPr>
        <w:t>Word count: 1975 (including abstract &amp; keywords)</w:t>
      </w:r>
    </w:p>
    <w:p w14:paraId="0A299ABA" w14:textId="77777777" w:rsidR="009F1008" w:rsidRDefault="009F1008">
      <w:pPr>
        <w:rPr>
          <w:rFonts w:ascii="Times New Roman" w:hAnsi="Times New Roman" w:cs="Times New Roman"/>
          <w:b/>
          <w:bCs/>
        </w:rPr>
      </w:pPr>
      <w:r>
        <w:rPr>
          <w:rFonts w:ascii="Times New Roman" w:hAnsi="Times New Roman" w:cs="Times New Roman"/>
          <w:b/>
          <w:bCs/>
        </w:rPr>
        <w:br w:type="page"/>
      </w:r>
    </w:p>
    <w:p w14:paraId="7D3D4A23" w14:textId="12DB827C" w:rsidR="007F05AB" w:rsidRPr="00DE6F09" w:rsidRDefault="007F05AB" w:rsidP="004D63CE">
      <w:pPr>
        <w:spacing w:beforeLines="150" w:before="468" w:line="400" w:lineRule="exact"/>
        <w:rPr>
          <w:rFonts w:ascii="Times New Roman" w:hAnsi="Times New Roman" w:cs="Times New Roman"/>
          <w:b/>
          <w:bCs/>
        </w:rPr>
      </w:pPr>
      <w:r w:rsidRPr="00DE6F09">
        <w:rPr>
          <w:rFonts w:ascii="Times New Roman" w:hAnsi="Times New Roman" w:cs="Times New Roman"/>
          <w:b/>
          <w:bCs/>
        </w:rPr>
        <w:lastRenderedPageBreak/>
        <w:t>References</w:t>
      </w:r>
    </w:p>
    <w:p w14:paraId="197D1735" w14:textId="4A0D6F12"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sz w:val="24"/>
          <w:szCs w:val="24"/>
        </w:rPr>
        <w:fldChar w:fldCharType="begin" w:fldLock="1"/>
      </w:r>
      <w:r w:rsidRPr="00ED5891">
        <w:rPr>
          <w:rFonts w:ascii="Times New Roman" w:hAnsi="Times New Roman" w:cs="Times New Roman"/>
          <w:sz w:val="24"/>
          <w:szCs w:val="24"/>
        </w:rPr>
        <w:instrText xml:space="preserve">ADDIN Mendeley Bibliography CSL_BIBLIOGRAPHY </w:instrText>
      </w:r>
      <w:r w:rsidRPr="00ED5891">
        <w:rPr>
          <w:rFonts w:ascii="Times New Roman" w:hAnsi="Times New Roman" w:cs="Times New Roman"/>
          <w:sz w:val="24"/>
          <w:szCs w:val="24"/>
        </w:rPr>
        <w:fldChar w:fldCharType="separate"/>
      </w:r>
      <w:r w:rsidRPr="00ED5891">
        <w:rPr>
          <w:rFonts w:ascii="Times New Roman" w:hAnsi="Times New Roman" w:cs="Times New Roman"/>
          <w:noProof/>
          <w:sz w:val="24"/>
          <w:szCs w:val="24"/>
        </w:rPr>
        <w:t xml:space="preserve">Agwunobi, A. and Osborne, P. (2016) ‘Dynamic capabilities and healthcare: Aframework for enhancing the competitive advantage of hospitals’, </w:t>
      </w:r>
      <w:r w:rsidRPr="00ED5891">
        <w:rPr>
          <w:rFonts w:ascii="Times New Roman" w:hAnsi="Times New Roman" w:cs="Times New Roman"/>
          <w:i/>
          <w:iCs/>
          <w:noProof/>
          <w:sz w:val="24"/>
          <w:szCs w:val="24"/>
        </w:rPr>
        <w:t>California Management Review</w:t>
      </w:r>
      <w:r w:rsidRPr="00ED5891">
        <w:rPr>
          <w:rFonts w:ascii="Times New Roman" w:hAnsi="Times New Roman" w:cs="Times New Roman"/>
          <w:noProof/>
          <w:sz w:val="24"/>
          <w:szCs w:val="24"/>
        </w:rPr>
        <w:t>, 58(4), pp. 141–161. doi: 10.1525/cmr.2016.58.4.141.</w:t>
      </w:r>
    </w:p>
    <w:p w14:paraId="6EF00CFD" w14:textId="77777777" w:rsidR="00DE6F09"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Asante, D.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(2022) ‘In pursuit of service encounter quality: Will service-oriented high-performance work systems benefit high-contact service industries?’, </w:t>
      </w:r>
      <w:r w:rsidRPr="00ED5891">
        <w:rPr>
          <w:rFonts w:ascii="Times New Roman" w:hAnsi="Times New Roman" w:cs="Times New Roman"/>
          <w:i/>
          <w:iCs/>
          <w:noProof/>
          <w:sz w:val="24"/>
          <w:szCs w:val="24"/>
        </w:rPr>
        <w:t>Journal of Retailing and Consumer Services</w:t>
      </w:r>
      <w:r w:rsidRPr="00ED5891">
        <w:rPr>
          <w:rFonts w:ascii="Times New Roman" w:hAnsi="Times New Roman" w:cs="Times New Roman"/>
          <w:noProof/>
          <w:sz w:val="24"/>
          <w:szCs w:val="24"/>
        </w:rPr>
        <w:t>. Elsevier Ltd, 68(May), p. 103037. doi: 10.1016/j.jretconser.2022.103037.</w:t>
      </w:r>
    </w:p>
    <w:p w14:paraId="5A7E641C" w14:textId="36C0E6F7" w:rsidR="0032182F" w:rsidRPr="00ED5891" w:rsidRDefault="0032182F" w:rsidP="00ED5891">
      <w:pPr>
        <w:autoSpaceDE w:val="0"/>
        <w:autoSpaceDN w:val="0"/>
        <w:adjustRightInd w:val="0"/>
        <w:spacing w:beforeLines="50" w:before="156"/>
        <w:rPr>
          <w:rFonts w:ascii="Times New Roman" w:hAnsi="Times New Roman" w:cs="Times New Roman"/>
          <w:noProof/>
          <w:sz w:val="24"/>
          <w:szCs w:val="24"/>
        </w:rPr>
      </w:pPr>
      <w:r w:rsidRPr="0032182F">
        <w:rPr>
          <w:rFonts w:ascii="Times New Roman" w:hAnsi="Times New Roman" w:cs="Times New Roman"/>
          <w:noProof/>
          <w:sz w:val="24"/>
          <w:szCs w:val="24"/>
        </w:rPr>
        <w:t>Boon, C.</w:t>
      </w:r>
      <w:r w:rsidRPr="004212E0">
        <w:rPr>
          <w:rFonts w:ascii="Times New Roman" w:hAnsi="Times New Roman" w:cs="Times New Roman"/>
          <w:i/>
          <w:iCs/>
          <w:noProof/>
          <w:sz w:val="24"/>
          <w:szCs w:val="24"/>
        </w:rPr>
        <w:t xml:space="preserve"> et al.</w:t>
      </w:r>
      <w:r w:rsidRPr="0032182F">
        <w:rPr>
          <w:rFonts w:ascii="Times New Roman" w:hAnsi="Times New Roman" w:cs="Times New Roman"/>
          <w:noProof/>
          <w:sz w:val="24"/>
          <w:szCs w:val="24"/>
        </w:rPr>
        <w:t xml:space="preserve"> (2018) ‘Integrating strategic human capital and strategic human resource management’, </w:t>
      </w:r>
      <w:r w:rsidRPr="004212E0">
        <w:rPr>
          <w:rFonts w:ascii="Times New Roman" w:hAnsi="Times New Roman" w:cs="Times New Roman"/>
          <w:i/>
          <w:iCs/>
          <w:noProof/>
          <w:sz w:val="24"/>
          <w:szCs w:val="24"/>
        </w:rPr>
        <w:t>International Journal of Human Resource Management</w:t>
      </w:r>
      <w:r w:rsidRPr="0032182F">
        <w:rPr>
          <w:rFonts w:ascii="Times New Roman" w:hAnsi="Times New Roman" w:cs="Times New Roman"/>
          <w:noProof/>
          <w:sz w:val="24"/>
          <w:szCs w:val="24"/>
        </w:rPr>
        <w:t>. Routledge, 29(1), pp. 34–67. doi: 10.1080/09585192.2017.1380063.</w:t>
      </w:r>
    </w:p>
    <w:p w14:paraId="0A2F43B8"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Carmeli, A., Reiter-Palmon, R. and Ziv, E. (2010) ‘Inclusive leadership and employee involvement in creative tasks in the workplace: The mediating role of psychological safety’, </w:t>
      </w:r>
      <w:r w:rsidRPr="00ED5891">
        <w:rPr>
          <w:rFonts w:ascii="Times New Roman" w:hAnsi="Times New Roman" w:cs="Times New Roman"/>
          <w:i/>
          <w:iCs/>
          <w:noProof/>
          <w:sz w:val="24"/>
          <w:szCs w:val="24"/>
        </w:rPr>
        <w:t>Creativity Research Journal</w:t>
      </w:r>
      <w:r w:rsidRPr="00ED5891">
        <w:rPr>
          <w:rFonts w:ascii="Times New Roman" w:hAnsi="Times New Roman" w:cs="Times New Roman"/>
          <w:noProof/>
          <w:sz w:val="24"/>
          <w:szCs w:val="24"/>
        </w:rPr>
        <w:t>, 22(3), pp. 250–260. doi: 10.1080/10400419.2010.504654.</w:t>
      </w:r>
    </w:p>
    <w:p w14:paraId="52459C6B"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Charbonnier-Voirin, A. and Roussel, P. (2012) ‘Adaptive performance: A new scale to measure individual performance in organizations’, </w:t>
      </w:r>
      <w:r w:rsidRPr="00ED5891">
        <w:rPr>
          <w:rFonts w:ascii="Times New Roman" w:hAnsi="Times New Roman" w:cs="Times New Roman"/>
          <w:i/>
          <w:iCs/>
          <w:noProof/>
          <w:sz w:val="24"/>
          <w:szCs w:val="24"/>
        </w:rPr>
        <w:t>Canadian Journal of Administrative Sciences</w:t>
      </w:r>
      <w:r w:rsidRPr="00ED5891">
        <w:rPr>
          <w:rFonts w:ascii="Times New Roman" w:hAnsi="Times New Roman" w:cs="Times New Roman"/>
          <w:noProof/>
          <w:sz w:val="24"/>
          <w:szCs w:val="24"/>
        </w:rPr>
        <w:t>, 29(3), pp. 280–293. doi: 10.1002/CJAS.232.</w:t>
      </w:r>
    </w:p>
    <w:p w14:paraId="538EA603" w14:textId="77777777" w:rsidR="00DE6F09"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Elahi, N. S.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(2020) ‘Workplace behavioral antecedents of job performance: mediating role of thriving’, </w:t>
      </w:r>
      <w:r w:rsidRPr="00ED5891">
        <w:rPr>
          <w:rFonts w:ascii="Times New Roman" w:hAnsi="Times New Roman" w:cs="Times New Roman"/>
          <w:i/>
          <w:iCs/>
          <w:noProof/>
          <w:sz w:val="24"/>
          <w:szCs w:val="24"/>
        </w:rPr>
        <w:t>Service Industries Journal</w:t>
      </w:r>
      <w:r w:rsidRPr="00ED5891">
        <w:rPr>
          <w:rFonts w:ascii="Times New Roman" w:hAnsi="Times New Roman" w:cs="Times New Roman"/>
          <w:noProof/>
          <w:sz w:val="24"/>
          <w:szCs w:val="24"/>
        </w:rPr>
        <w:t>. Taylor &amp; Francis, 40(11–12), pp. 755–776. doi: 10.1080/02642069.2019.1638369.</w:t>
      </w:r>
    </w:p>
    <w:p w14:paraId="4A0CAFD2" w14:textId="0E8A9BD3" w:rsidR="00385302" w:rsidRPr="00385302" w:rsidRDefault="00385302" w:rsidP="00ED5891">
      <w:pPr>
        <w:autoSpaceDE w:val="0"/>
        <w:autoSpaceDN w:val="0"/>
        <w:adjustRightInd w:val="0"/>
        <w:spacing w:beforeLines="50" w:before="156"/>
        <w:rPr>
          <w:rFonts w:ascii="Times New Roman" w:hAnsi="Times New Roman" w:cs="Times New Roman"/>
          <w:noProof/>
          <w:sz w:val="24"/>
          <w:szCs w:val="24"/>
        </w:rPr>
      </w:pPr>
      <w:r w:rsidRPr="00385302">
        <w:rPr>
          <w:rFonts w:ascii="Times New Roman" w:hAnsi="Times New Roman" w:cs="Times New Roman"/>
          <w:noProof/>
          <w:sz w:val="24"/>
          <w:szCs w:val="24"/>
        </w:rPr>
        <w:t>Felin, T.</w:t>
      </w:r>
      <w:r w:rsidRPr="004212E0">
        <w:rPr>
          <w:rFonts w:ascii="Times New Roman" w:hAnsi="Times New Roman" w:cs="Times New Roman"/>
          <w:i/>
          <w:iCs/>
          <w:noProof/>
          <w:sz w:val="24"/>
          <w:szCs w:val="24"/>
        </w:rPr>
        <w:t xml:space="preserve"> et al.</w:t>
      </w:r>
      <w:r w:rsidRPr="00385302">
        <w:rPr>
          <w:rFonts w:ascii="Times New Roman" w:hAnsi="Times New Roman" w:cs="Times New Roman"/>
          <w:noProof/>
          <w:sz w:val="24"/>
          <w:szCs w:val="24"/>
        </w:rPr>
        <w:t xml:space="preserve"> (2012) ‘Microfoundations of Routines and Capabilities: Individuals, Processes, and Structure’, </w:t>
      </w:r>
      <w:r w:rsidRPr="004212E0">
        <w:rPr>
          <w:rFonts w:ascii="Times New Roman" w:hAnsi="Times New Roman" w:cs="Times New Roman"/>
          <w:i/>
          <w:iCs/>
          <w:noProof/>
          <w:sz w:val="24"/>
          <w:szCs w:val="24"/>
        </w:rPr>
        <w:t>Journal of Management Studies</w:t>
      </w:r>
      <w:r w:rsidRPr="00385302">
        <w:rPr>
          <w:rFonts w:ascii="Times New Roman" w:hAnsi="Times New Roman" w:cs="Times New Roman"/>
          <w:noProof/>
          <w:sz w:val="24"/>
          <w:szCs w:val="24"/>
        </w:rPr>
        <w:t>, 49(8), pp. 1351–1374. doi: 10.1111/j.1467-6486.2012.01052.x.</w:t>
      </w:r>
    </w:p>
    <w:p w14:paraId="2283A592"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Garavan, T.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(2016) ‘Strategic human resource development: Towards a conceptual framework to understand its contribution to dynamic capabilities’, </w:t>
      </w:r>
      <w:r w:rsidRPr="00ED5891">
        <w:rPr>
          <w:rFonts w:ascii="Times New Roman" w:hAnsi="Times New Roman" w:cs="Times New Roman"/>
          <w:i/>
          <w:iCs/>
          <w:noProof/>
          <w:sz w:val="24"/>
          <w:szCs w:val="24"/>
        </w:rPr>
        <w:t>Human Resource Development International</w:t>
      </w:r>
      <w:r w:rsidRPr="00ED5891">
        <w:rPr>
          <w:rFonts w:ascii="Times New Roman" w:hAnsi="Times New Roman" w:cs="Times New Roman"/>
          <w:noProof/>
          <w:sz w:val="24"/>
          <w:szCs w:val="24"/>
        </w:rPr>
        <w:t>, 19(4), pp. 289–306. doi: 10.1080/13678868.2016.1169765.</w:t>
      </w:r>
    </w:p>
    <w:p w14:paraId="2F739BC5"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Hayes, A. F. (2013) </w:t>
      </w:r>
      <w:r w:rsidRPr="00ED5891">
        <w:rPr>
          <w:rFonts w:ascii="Times New Roman" w:hAnsi="Times New Roman" w:cs="Times New Roman"/>
          <w:i/>
          <w:iCs/>
          <w:noProof/>
          <w:sz w:val="24"/>
          <w:szCs w:val="24"/>
        </w:rPr>
        <w:t>Introduction to Mediation, Moderation,and Conditional Process Analysis</w:t>
      </w:r>
      <w:r w:rsidRPr="00ED5891">
        <w:rPr>
          <w:rFonts w:ascii="Times New Roman" w:hAnsi="Times New Roman" w:cs="Times New Roman"/>
          <w:noProof/>
          <w:sz w:val="24"/>
          <w:szCs w:val="24"/>
        </w:rPr>
        <w:t>. Second Edi. The Guilford Press.NewYork.</w:t>
      </w:r>
    </w:p>
    <w:p w14:paraId="012BA438"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Hildenbrand, K., Sacramento, C. A. and Binnewies, C. (2016) ‘Transformational Leadership and Burnout: The Role of Thriving and Followers’ Openness to Experience’, </w:t>
      </w:r>
      <w:r w:rsidRPr="00ED5891">
        <w:rPr>
          <w:rFonts w:ascii="Times New Roman" w:hAnsi="Times New Roman" w:cs="Times New Roman"/>
          <w:i/>
          <w:iCs/>
          <w:noProof/>
          <w:sz w:val="24"/>
          <w:szCs w:val="24"/>
        </w:rPr>
        <w:t>Journal of Occupational Health Psychology</w:t>
      </w:r>
      <w:r w:rsidRPr="00ED5891">
        <w:rPr>
          <w:rFonts w:ascii="Times New Roman" w:hAnsi="Times New Roman" w:cs="Times New Roman"/>
          <w:noProof/>
          <w:sz w:val="24"/>
          <w:szCs w:val="24"/>
        </w:rPr>
        <w:t>, pp. 1–13.</w:t>
      </w:r>
    </w:p>
    <w:p w14:paraId="0247AF0C" w14:textId="77777777" w:rsidR="00DE6F09"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Hsu, L. C. and Wang, C. H. (2012) ‘Clarifying the Effect of Intellectual Capital on Performance: The Mediating Role of Dynamic Capability’, </w:t>
      </w:r>
      <w:r w:rsidRPr="00ED5891">
        <w:rPr>
          <w:rFonts w:ascii="Times New Roman" w:hAnsi="Times New Roman" w:cs="Times New Roman"/>
          <w:i/>
          <w:iCs/>
          <w:noProof/>
          <w:sz w:val="24"/>
          <w:szCs w:val="24"/>
        </w:rPr>
        <w:t>British Journal of Management</w:t>
      </w:r>
      <w:r w:rsidRPr="00ED5891">
        <w:rPr>
          <w:rFonts w:ascii="Times New Roman" w:hAnsi="Times New Roman" w:cs="Times New Roman"/>
          <w:noProof/>
          <w:sz w:val="24"/>
          <w:szCs w:val="24"/>
        </w:rPr>
        <w:t>, 23(2), pp. 179–205. doi: 10.1111/j.1467-8551.2010.00718.x.</w:t>
      </w:r>
    </w:p>
    <w:p w14:paraId="2A6A1A39" w14:textId="02B7B127" w:rsidR="00385302" w:rsidRPr="00ED5891" w:rsidRDefault="00385302" w:rsidP="00ED5891">
      <w:pPr>
        <w:autoSpaceDE w:val="0"/>
        <w:autoSpaceDN w:val="0"/>
        <w:adjustRightInd w:val="0"/>
        <w:spacing w:beforeLines="50" w:before="156"/>
        <w:rPr>
          <w:rFonts w:ascii="Times New Roman" w:hAnsi="Times New Roman" w:cs="Times New Roman"/>
          <w:noProof/>
          <w:sz w:val="24"/>
          <w:szCs w:val="24"/>
        </w:rPr>
      </w:pPr>
      <w:r w:rsidRPr="00385302">
        <w:rPr>
          <w:rFonts w:ascii="Times New Roman" w:hAnsi="Times New Roman" w:cs="Times New Roman"/>
          <w:noProof/>
          <w:sz w:val="24"/>
          <w:szCs w:val="24"/>
        </w:rPr>
        <w:lastRenderedPageBreak/>
        <w:t xml:space="preserve">Jackson, S. E., Schuler, R. S. and Jiang, K. (2014) ‘An Aspirational Framework for Strategic Human Resource Management’, </w:t>
      </w:r>
      <w:r w:rsidRPr="004212E0">
        <w:rPr>
          <w:rFonts w:ascii="Times New Roman" w:hAnsi="Times New Roman" w:cs="Times New Roman"/>
          <w:i/>
          <w:iCs/>
          <w:noProof/>
          <w:sz w:val="24"/>
          <w:szCs w:val="24"/>
        </w:rPr>
        <w:t>Academy of Management Annals</w:t>
      </w:r>
      <w:r w:rsidRPr="00385302">
        <w:rPr>
          <w:rFonts w:ascii="Times New Roman" w:hAnsi="Times New Roman" w:cs="Times New Roman"/>
          <w:noProof/>
          <w:sz w:val="24"/>
          <w:szCs w:val="24"/>
        </w:rPr>
        <w:t>, 8(1), pp. 1–56. doi: 10.1080/19416520.2014.872335.</w:t>
      </w:r>
    </w:p>
    <w:p w14:paraId="13130367" w14:textId="77777777" w:rsidR="00DE6F09"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Jiang, K. and Messersmith, J. (2018) ‘On the shoulders of giants: a meta-review of strategic human resource management’, </w:t>
      </w:r>
      <w:r w:rsidRPr="00ED5891">
        <w:rPr>
          <w:rFonts w:ascii="Times New Roman" w:hAnsi="Times New Roman" w:cs="Times New Roman"/>
          <w:i/>
          <w:iCs/>
          <w:noProof/>
          <w:sz w:val="24"/>
          <w:szCs w:val="24"/>
        </w:rPr>
        <w:t>International Journal of Human Resource Management</w:t>
      </w:r>
      <w:r w:rsidRPr="00ED5891">
        <w:rPr>
          <w:rFonts w:ascii="Times New Roman" w:hAnsi="Times New Roman" w:cs="Times New Roman"/>
          <w:noProof/>
          <w:sz w:val="24"/>
          <w:szCs w:val="24"/>
        </w:rPr>
        <w:t>. Routledge, 29(1), pp. 6–33. doi: 10.1080/09585192.2017.1384930.</w:t>
      </w:r>
    </w:p>
    <w:p w14:paraId="4328114E" w14:textId="68557DDE" w:rsidR="0032182F" w:rsidRPr="00ED5891" w:rsidRDefault="0032182F" w:rsidP="00ED5891">
      <w:pPr>
        <w:autoSpaceDE w:val="0"/>
        <w:autoSpaceDN w:val="0"/>
        <w:adjustRightInd w:val="0"/>
        <w:spacing w:beforeLines="50" w:before="156"/>
        <w:rPr>
          <w:rFonts w:ascii="Times New Roman" w:hAnsi="Times New Roman" w:cs="Times New Roman"/>
          <w:noProof/>
          <w:sz w:val="24"/>
          <w:szCs w:val="24"/>
        </w:rPr>
      </w:pPr>
      <w:r w:rsidRPr="0032182F">
        <w:rPr>
          <w:rFonts w:ascii="Times New Roman" w:hAnsi="Times New Roman" w:cs="Times New Roman"/>
          <w:noProof/>
          <w:sz w:val="24"/>
          <w:szCs w:val="24"/>
        </w:rPr>
        <w:t>Jiang, K., Takeuchi, R. and Lepak, D. P. (2013) ‘Where do we go from here? New perspectives on the black box in strategic human resource management research’,</w:t>
      </w:r>
      <w:r w:rsidRPr="004212E0">
        <w:rPr>
          <w:rFonts w:ascii="Times New Roman" w:hAnsi="Times New Roman" w:cs="Times New Roman"/>
          <w:i/>
          <w:iCs/>
          <w:noProof/>
          <w:sz w:val="24"/>
          <w:szCs w:val="24"/>
        </w:rPr>
        <w:t xml:space="preserve"> Journal of Management Studies</w:t>
      </w:r>
      <w:r w:rsidRPr="0032182F">
        <w:rPr>
          <w:rFonts w:ascii="Times New Roman" w:hAnsi="Times New Roman" w:cs="Times New Roman"/>
          <w:noProof/>
          <w:sz w:val="24"/>
          <w:szCs w:val="24"/>
        </w:rPr>
        <w:t>, 50(8), pp. 1448–1480. doi: 10.1111/joms.12057.</w:t>
      </w:r>
    </w:p>
    <w:p w14:paraId="5B76538E"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Jo, H.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(2020) ‘Fostering mutual gains: Explaining the influence of high-performance work systems and leadership on psychological health and service performance’, </w:t>
      </w:r>
      <w:r w:rsidRPr="00ED5891">
        <w:rPr>
          <w:rFonts w:ascii="Times New Roman" w:hAnsi="Times New Roman" w:cs="Times New Roman"/>
          <w:i/>
          <w:iCs/>
          <w:noProof/>
          <w:sz w:val="24"/>
          <w:szCs w:val="24"/>
        </w:rPr>
        <w:t>Human Resource Management Journal</w:t>
      </w:r>
      <w:r w:rsidRPr="00ED5891">
        <w:rPr>
          <w:rFonts w:ascii="Times New Roman" w:hAnsi="Times New Roman" w:cs="Times New Roman"/>
          <w:noProof/>
          <w:sz w:val="24"/>
          <w:szCs w:val="24"/>
        </w:rPr>
        <w:t>, 30(2), pp. 198–225. doi: 10.1111/1748-8583.12256.</w:t>
      </w:r>
    </w:p>
    <w:p w14:paraId="65704490"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Koopmans, L.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(2014) ‘Construct validity of the individual work performance questionnaire’, </w:t>
      </w:r>
      <w:r w:rsidRPr="00ED5891">
        <w:rPr>
          <w:rFonts w:ascii="Times New Roman" w:hAnsi="Times New Roman" w:cs="Times New Roman"/>
          <w:i/>
          <w:iCs/>
          <w:noProof/>
          <w:sz w:val="24"/>
          <w:szCs w:val="24"/>
        </w:rPr>
        <w:t>Journal of Occupational and Environmental Medicine</w:t>
      </w:r>
      <w:r w:rsidRPr="00ED5891">
        <w:rPr>
          <w:rFonts w:ascii="Times New Roman" w:hAnsi="Times New Roman" w:cs="Times New Roman"/>
          <w:noProof/>
          <w:sz w:val="24"/>
          <w:szCs w:val="24"/>
        </w:rPr>
        <w:t>, 56(3), pp. 331–337. doi: 10.1097/JOM.0000000000000113.</w:t>
      </w:r>
    </w:p>
    <w:p w14:paraId="1F0345E5"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Kowalski, T. H. P. and Loretto, W. (2017) ‘Well-being and HRM in the changing workplace’, </w:t>
      </w:r>
      <w:r w:rsidRPr="00ED5891">
        <w:rPr>
          <w:rFonts w:ascii="Times New Roman" w:hAnsi="Times New Roman" w:cs="Times New Roman"/>
          <w:i/>
          <w:iCs/>
          <w:noProof/>
          <w:sz w:val="24"/>
          <w:szCs w:val="24"/>
        </w:rPr>
        <w:t>International Journal of Human Resource Management</w:t>
      </w:r>
      <w:r w:rsidRPr="00ED5891">
        <w:rPr>
          <w:rFonts w:ascii="Times New Roman" w:hAnsi="Times New Roman" w:cs="Times New Roman"/>
          <w:noProof/>
          <w:sz w:val="24"/>
          <w:szCs w:val="24"/>
        </w:rPr>
        <w:t>. Routledge, 28(16), pp. 2229–2255. doi: 10.1080/09585192.2017.1345205.</w:t>
      </w:r>
    </w:p>
    <w:p w14:paraId="5B9D2626"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Lee, S. E. and Dahinten, V. S. (2021) ‘Psychological Safety as a Mediator of the Relationship Between Inclusive Leadership and Nurse Voice Behaviors and Error Reporting’, </w:t>
      </w:r>
      <w:r w:rsidRPr="00ED5891">
        <w:rPr>
          <w:rFonts w:ascii="Times New Roman" w:hAnsi="Times New Roman" w:cs="Times New Roman"/>
          <w:i/>
          <w:iCs/>
          <w:noProof/>
          <w:sz w:val="24"/>
          <w:szCs w:val="24"/>
        </w:rPr>
        <w:t>Journal of Nursing Scholarship</w:t>
      </w:r>
      <w:r w:rsidRPr="00ED5891">
        <w:rPr>
          <w:rFonts w:ascii="Times New Roman" w:hAnsi="Times New Roman" w:cs="Times New Roman"/>
          <w:noProof/>
          <w:sz w:val="24"/>
          <w:szCs w:val="24"/>
        </w:rPr>
        <w:t>, 53(6), pp. 737–745. doi: 10.1111/jnu.12689.</w:t>
      </w:r>
    </w:p>
    <w:p w14:paraId="36CD7658" w14:textId="17E49F8E"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Lee, S. M., Lee, D. and Kang, C.-Y. (2012) ‘The impact of high-performance work systems in the healthcare industry: Employee reactions, service quality, customer satisfaction, and customer loyalty’, </w:t>
      </w:r>
      <w:r w:rsidRPr="00ED5891">
        <w:rPr>
          <w:rFonts w:ascii="Times New Roman" w:hAnsi="Times New Roman" w:cs="Times New Roman"/>
          <w:i/>
          <w:iCs/>
          <w:noProof/>
          <w:sz w:val="24"/>
          <w:szCs w:val="24"/>
        </w:rPr>
        <w:t>Service Industries Journal</w:t>
      </w:r>
      <w:r w:rsidRPr="00ED5891">
        <w:rPr>
          <w:rFonts w:ascii="Times New Roman" w:hAnsi="Times New Roman" w:cs="Times New Roman"/>
          <w:noProof/>
          <w:sz w:val="24"/>
          <w:szCs w:val="24"/>
        </w:rPr>
        <w:t>, 32(1), pp. 17–36. doi: 10.1080/02642069.2010.545397.</w:t>
      </w:r>
    </w:p>
    <w:p w14:paraId="0341CF16"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Leroy, H.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(2018) ‘Managing people in organizations: Integrating the study of HRM and leadership’, </w:t>
      </w:r>
      <w:r w:rsidRPr="00ED5891">
        <w:rPr>
          <w:rFonts w:ascii="Times New Roman" w:hAnsi="Times New Roman" w:cs="Times New Roman"/>
          <w:i/>
          <w:iCs/>
          <w:noProof/>
          <w:sz w:val="24"/>
          <w:szCs w:val="24"/>
        </w:rPr>
        <w:t>Human Resource Management Review</w:t>
      </w:r>
      <w:r w:rsidRPr="00ED5891">
        <w:rPr>
          <w:rFonts w:ascii="Times New Roman" w:hAnsi="Times New Roman" w:cs="Times New Roman"/>
          <w:noProof/>
          <w:sz w:val="24"/>
          <w:szCs w:val="24"/>
        </w:rPr>
        <w:t>, 28(3), pp. 249–257. doi: 10.1016/j.hrmr.2018.02.002.</w:t>
      </w:r>
    </w:p>
    <w:p w14:paraId="0EB22C8D"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Liao, H.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(2009) ‘Do They See Eye to Eye? Management and Employee Perspectives of High-Performance Work Systems and Influence Processes on Service Quality’, </w:t>
      </w:r>
      <w:r w:rsidRPr="00ED5891">
        <w:rPr>
          <w:rFonts w:ascii="Times New Roman" w:hAnsi="Times New Roman" w:cs="Times New Roman"/>
          <w:i/>
          <w:iCs/>
          <w:noProof/>
          <w:sz w:val="24"/>
          <w:szCs w:val="24"/>
        </w:rPr>
        <w:t>Journal of Applied Psychology</w:t>
      </w:r>
      <w:r w:rsidRPr="00ED5891">
        <w:rPr>
          <w:rFonts w:ascii="Times New Roman" w:hAnsi="Times New Roman" w:cs="Times New Roman"/>
          <w:noProof/>
          <w:sz w:val="24"/>
          <w:szCs w:val="24"/>
        </w:rPr>
        <w:t>, 94(2), pp. 371–391. doi: 10.1037/a0013504.</w:t>
      </w:r>
    </w:p>
    <w:p w14:paraId="6463E17C"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Liao, H. and Chuang, A. (2004) ‘A multilevel investigation of factors influencing employee service performance and customer outcomes’, </w:t>
      </w:r>
      <w:r w:rsidRPr="00ED5891">
        <w:rPr>
          <w:rFonts w:ascii="Times New Roman" w:hAnsi="Times New Roman" w:cs="Times New Roman"/>
          <w:i/>
          <w:iCs/>
          <w:noProof/>
          <w:sz w:val="24"/>
          <w:szCs w:val="24"/>
        </w:rPr>
        <w:t>Academy of Management Journal</w:t>
      </w:r>
      <w:r w:rsidRPr="00ED5891">
        <w:rPr>
          <w:rFonts w:ascii="Times New Roman" w:hAnsi="Times New Roman" w:cs="Times New Roman"/>
          <w:noProof/>
          <w:sz w:val="24"/>
          <w:szCs w:val="24"/>
        </w:rPr>
        <w:t>, 47(1), pp. 41–58. doi: 10.2307/20159559.</w:t>
      </w:r>
    </w:p>
    <w:p w14:paraId="66CE2EBB" w14:textId="77777777" w:rsidR="00DE6F09"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lastRenderedPageBreak/>
        <w:t xml:space="preserve">Luu, T. T. (2019) ‘Service-oriented high-performance work systems and service-oriented behaviours in public organizations: the mediating role of work engagement’, </w:t>
      </w:r>
      <w:r w:rsidRPr="00ED5891">
        <w:rPr>
          <w:rFonts w:ascii="Times New Roman" w:hAnsi="Times New Roman" w:cs="Times New Roman"/>
          <w:i/>
          <w:iCs/>
          <w:noProof/>
          <w:sz w:val="24"/>
          <w:szCs w:val="24"/>
        </w:rPr>
        <w:t>Public Management Review</w:t>
      </w:r>
      <w:r w:rsidRPr="00ED5891">
        <w:rPr>
          <w:rFonts w:ascii="Times New Roman" w:hAnsi="Times New Roman" w:cs="Times New Roman"/>
          <w:noProof/>
          <w:sz w:val="24"/>
          <w:szCs w:val="24"/>
        </w:rPr>
        <w:t>. Routledge, 21(6), pp. 789–816. doi: 10.1080/14719037.2018.1526314.</w:t>
      </w:r>
    </w:p>
    <w:p w14:paraId="1B2FA1D2" w14:textId="4A0F8C5E" w:rsidR="0032182F" w:rsidRPr="00ED5891" w:rsidRDefault="0032182F" w:rsidP="00ED5891">
      <w:pPr>
        <w:autoSpaceDE w:val="0"/>
        <w:autoSpaceDN w:val="0"/>
        <w:adjustRightInd w:val="0"/>
        <w:spacing w:beforeLines="50" w:before="156"/>
        <w:rPr>
          <w:rFonts w:ascii="Times New Roman" w:hAnsi="Times New Roman" w:cs="Times New Roman"/>
          <w:noProof/>
          <w:sz w:val="24"/>
          <w:szCs w:val="24"/>
        </w:rPr>
      </w:pPr>
      <w:r w:rsidRPr="0032182F">
        <w:rPr>
          <w:rFonts w:ascii="Times New Roman" w:hAnsi="Times New Roman" w:cs="Times New Roman"/>
          <w:noProof/>
          <w:sz w:val="24"/>
          <w:szCs w:val="24"/>
        </w:rPr>
        <w:t xml:space="preserve">Lopez-Cabrales, A., Bornay-Barrachina, M. and Diaz-Fernandez, M. (2017) ‘Leadership and dynamic capabilities: the role of HR systems’, </w:t>
      </w:r>
      <w:r w:rsidRPr="004212E0">
        <w:rPr>
          <w:rFonts w:ascii="Times New Roman" w:hAnsi="Times New Roman" w:cs="Times New Roman"/>
          <w:i/>
          <w:iCs/>
          <w:noProof/>
          <w:sz w:val="24"/>
          <w:szCs w:val="24"/>
        </w:rPr>
        <w:t>Personnel Review</w:t>
      </w:r>
      <w:r w:rsidRPr="0032182F">
        <w:rPr>
          <w:rFonts w:ascii="Times New Roman" w:hAnsi="Times New Roman" w:cs="Times New Roman"/>
          <w:noProof/>
          <w:sz w:val="24"/>
          <w:szCs w:val="24"/>
        </w:rPr>
        <w:t>, 46(2), pp. 255–276. doi: 10.1108/PR-05-2015-0146.</w:t>
      </w:r>
    </w:p>
    <w:p w14:paraId="4FEC50F3"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Mitchell, R.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(2015) ‘Managing Inclusiveness and Diversity in Teams:How Learder Inclusiveness Affects Performance Through Status and Team Identity’, </w:t>
      </w:r>
      <w:r w:rsidRPr="00ED5891">
        <w:rPr>
          <w:rFonts w:ascii="Times New Roman" w:hAnsi="Times New Roman" w:cs="Times New Roman"/>
          <w:i/>
          <w:iCs/>
          <w:noProof/>
          <w:sz w:val="24"/>
          <w:szCs w:val="24"/>
        </w:rPr>
        <w:t>Human Resource Management</w:t>
      </w:r>
      <w:r w:rsidRPr="00ED5891">
        <w:rPr>
          <w:rFonts w:ascii="Times New Roman" w:hAnsi="Times New Roman" w:cs="Times New Roman"/>
          <w:noProof/>
          <w:sz w:val="24"/>
          <w:szCs w:val="24"/>
        </w:rPr>
        <w:t>, 54(2), pp. 217–239. doi: 10.1002/hrm.</w:t>
      </w:r>
    </w:p>
    <w:p w14:paraId="37EA56BD"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Nembhard, I. M. and Edmondson, A. C. (2006) ‘Making it safe: The effects of leader inclusiveness and professional status on psychological safety and improvement efforts in health care teams’, </w:t>
      </w:r>
      <w:r w:rsidRPr="00ED5891">
        <w:rPr>
          <w:rFonts w:ascii="Times New Roman" w:hAnsi="Times New Roman" w:cs="Times New Roman"/>
          <w:i/>
          <w:iCs/>
          <w:noProof/>
          <w:sz w:val="24"/>
          <w:szCs w:val="24"/>
        </w:rPr>
        <w:t>Journal of Organizational Behaviour</w:t>
      </w:r>
      <w:r w:rsidRPr="00ED5891">
        <w:rPr>
          <w:rFonts w:ascii="Times New Roman" w:hAnsi="Times New Roman" w:cs="Times New Roman"/>
          <w:noProof/>
          <w:sz w:val="24"/>
          <w:szCs w:val="24"/>
        </w:rPr>
        <w:t>, 27, pp. 941–966. doi: 10.1002/job.</w:t>
      </w:r>
    </w:p>
    <w:p w14:paraId="340E700C"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Park, Sohee and Park, Sunyoung (2019) ‘Employee Adaptive Performance and Its Antecedents: Review and Synthesis’, </w:t>
      </w:r>
      <w:r w:rsidRPr="00ED5891">
        <w:rPr>
          <w:rFonts w:ascii="Times New Roman" w:hAnsi="Times New Roman" w:cs="Times New Roman"/>
          <w:i/>
          <w:iCs/>
          <w:noProof/>
          <w:sz w:val="24"/>
          <w:szCs w:val="24"/>
        </w:rPr>
        <w:t>Human Resource Development Review</w:t>
      </w:r>
      <w:r w:rsidRPr="00ED5891">
        <w:rPr>
          <w:rFonts w:ascii="Times New Roman" w:hAnsi="Times New Roman" w:cs="Times New Roman"/>
          <w:noProof/>
          <w:sz w:val="24"/>
          <w:szCs w:val="24"/>
        </w:rPr>
        <w:t>, 18(3), pp. 294–324. doi: 10.1177/1534484319836315.</w:t>
      </w:r>
    </w:p>
    <w:p w14:paraId="28ED389A"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Ployhart, R. E. and Moliterno, T. P. (2011) ‘Emergence of the human capital resource: A multilevel model’, </w:t>
      </w:r>
      <w:r w:rsidRPr="00ED5891">
        <w:rPr>
          <w:rFonts w:ascii="Times New Roman" w:hAnsi="Times New Roman" w:cs="Times New Roman"/>
          <w:i/>
          <w:iCs/>
          <w:noProof/>
          <w:sz w:val="24"/>
          <w:szCs w:val="24"/>
        </w:rPr>
        <w:t>Academy of Management Review</w:t>
      </w:r>
      <w:r w:rsidRPr="00ED5891">
        <w:rPr>
          <w:rFonts w:ascii="Times New Roman" w:hAnsi="Times New Roman" w:cs="Times New Roman"/>
          <w:noProof/>
          <w:sz w:val="24"/>
          <w:szCs w:val="24"/>
        </w:rPr>
        <w:t>, 36(1), pp. 127–150. doi: 10.5465/amr.2009.0318.</w:t>
      </w:r>
    </w:p>
    <w:p w14:paraId="2FA14749"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Podsakoff, P. M.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(2003) ‘Common Method Biases in Behavioral Research: A Critical Review of the Literature and Recommended Remedies’, </w:t>
      </w:r>
      <w:r w:rsidRPr="00ED5891">
        <w:rPr>
          <w:rFonts w:ascii="Times New Roman" w:hAnsi="Times New Roman" w:cs="Times New Roman"/>
          <w:i/>
          <w:iCs/>
          <w:noProof/>
          <w:sz w:val="24"/>
          <w:szCs w:val="24"/>
        </w:rPr>
        <w:t>Journal of Applied Psychology</w:t>
      </w:r>
      <w:r w:rsidRPr="00ED5891">
        <w:rPr>
          <w:rFonts w:ascii="Times New Roman" w:hAnsi="Times New Roman" w:cs="Times New Roman"/>
          <w:noProof/>
          <w:sz w:val="24"/>
          <w:szCs w:val="24"/>
        </w:rPr>
        <w:t>, 88(5), pp. 879–903. doi: 10.1037/0021-9010.88.5.879.</w:t>
      </w:r>
    </w:p>
    <w:p w14:paraId="59387F1B"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Schilke, O., Hu, S. and Helfat, C. E. (2018) ‘Quo vadis, dynamic capabilities? A content-analytic review of the current state of knowledge and recommendations for future research’, </w:t>
      </w:r>
      <w:r w:rsidRPr="00ED5891">
        <w:rPr>
          <w:rFonts w:ascii="Times New Roman" w:hAnsi="Times New Roman" w:cs="Times New Roman"/>
          <w:i/>
          <w:iCs/>
          <w:noProof/>
          <w:sz w:val="24"/>
          <w:szCs w:val="24"/>
        </w:rPr>
        <w:t>Academy of Management Annals</w:t>
      </w:r>
      <w:r w:rsidRPr="00ED5891">
        <w:rPr>
          <w:rFonts w:ascii="Times New Roman" w:hAnsi="Times New Roman" w:cs="Times New Roman"/>
          <w:noProof/>
          <w:sz w:val="24"/>
          <w:szCs w:val="24"/>
        </w:rPr>
        <w:t>, 12(1), pp. 390–439. doi: 10.5465/annals.2016.0014.</w:t>
      </w:r>
    </w:p>
    <w:p w14:paraId="67710280"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Spreitzer, G.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(2005) ‘A socially embedded model of thriving at work’, </w:t>
      </w:r>
      <w:r w:rsidRPr="00ED5891">
        <w:rPr>
          <w:rFonts w:ascii="Times New Roman" w:hAnsi="Times New Roman" w:cs="Times New Roman"/>
          <w:i/>
          <w:iCs/>
          <w:noProof/>
          <w:sz w:val="24"/>
          <w:szCs w:val="24"/>
        </w:rPr>
        <w:t>Organization Science</w:t>
      </w:r>
      <w:r w:rsidRPr="00ED5891">
        <w:rPr>
          <w:rFonts w:ascii="Times New Roman" w:hAnsi="Times New Roman" w:cs="Times New Roman"/>
          <w:noProof/>
          <w:sz w:val="24"/>
          <w:szCs w:val="24"/>
        </w:rPr>
        <w:t>, 16(5), pp. 537–549. doi: 10.1287/orsc.1050.0153.</w:t>
      </w:r>
    </w:p>
    <w:p w14:paraId="7579E494"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Teece, D. J. (2007) ‘The Effect of Firm Compensation Structures on the Mobility and Entrepreneurship of Extreme Performers’, </w:t>
      </w:r>
      <w:r w:rsidRPr="00ED5891">
        <w:rPr>
          <w:rFonts w:ascii="Times New Roman" w:hAnsi="Times New Roman" w:cs="Times New Roman"/>
          <w:i/>
          <w:iCs/>
          <w:noProof/>
          <w:sz w:val="24"/>
          <w:szCs w:val="24"/>
        </w:rPr>
        <w:t>Strategic Management Journal</w:t>
      </w:r>
      <w:r w:rsidRPr="00ED5891">
        <w:rPr>
          <w:rFonts w:ascii="Times New Roman" w:hAnsi="Times New Roman" w:cs="Times New Roman"/>
          <w:noProof/>
          <w:sz w:val="24"/>
          <w:szCs w:val="24"/>
        </w:rPr>
        <w:t>, 28(October), pp. 1319–1350. doi: 10.1002/smj.</w:t>
      </w:r>
    </w:p>
    <w:p w14:paraId="6042FA2C"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Teece, D. J., Pisano, G. and Shuen, A. (1997) ‘Dynamic capabilities and strategic management’, </w:t>
      </w:r>
      <w:r w:rsidRPr="00ED5891">
        <w:rPr>
          <w:rFonts w:ascii="Times New Roman" w:hAnsi="Times New Roman" w:cs="Times New Roman"/>
          <w:i/>
          <w:iCs/>
          <w:noProof/>
          <w:sz w:val="24"/>
          <w:szCs w:val="24"/>
        </w:rPr>
        <w:t>Strategic Management Journal</w:t>
      </w:r>
      <w:r w:rsidRPr="00ED5891">
        <w:rPr>
          <w:rFonts w:ascii="Times New Roman" w:hAnsi="Times New Roman" w:cs="Times New Roman"/>
          <w:noProof/>
          <w:sz w:val="24"/>
          <w:szCs w:val="24"/>
        </w:rPr>
        <w:t>, 18(7), pp. 509–533. doi: 10.1093/oso/9780198781806.003.0019.</w:t>
      </w:r>
    </w:p>
    <w:p w14:paraId="0484664B"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Townsend, K.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(2012) ‘Mixed signals in HRM: The HRM role of hospital line managers’, </w:t>
      </w:r>
      <w:r w:rsidRPr="00ED5891">
        <w:rPr>
          <w:rFonts w:ascii="Times New Roman" w:hAnsi="Times New Roman" w:cs="Times New Roman"/>
          <w:i/>
          <w:iCs/>
          <w:noProof/>
          <w:sz w:val="24"/>
          <w:szCs w:val="24"/>
        </w:rPr>
        <w:t>Human Resource Management Journal</w:t>
      </w:r>
      <w:r w:rsidRPr="00ED5891">
        <w:rPr>
          <w:rFonts w:ascii="Times New Roman" w:hAnsi="Times New Roman" w:cs="Times New Roman"/>
          <w:noProof/>
          <w:sz w:val="24"/>
          <w:szCs w:val="24"/>
        </w:rPr>
        <w:t>, 22(3), pp. 267–282. doi: 10.1111/j.1748-8583.2011.00166.x.</w:t>
      </w:r>
    </w:p>
    <w:p w14:paraId="66550BD5"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lastRenderedPageBreak/>
        <w:t xml:space="preserve">Tu, J., Wang, C. and Wu, S. (2018) ‘Using technological innovation to improve health care utilization in China’s hospitals: the emerging “online” health service delivery’, </w:t>
      </w:r>
      <w:r w:rsidRPr="00ED5891">
        <w:rPr>
          <w:rFonts w:ascii="Times New Roman" w:hAnsi="Times New Roman" w:cs="Times New Roman"/>
          <w:i/>
          <w:iCs/>
          <w:noProof/>
          <w:sz w:val="24"/>
          <w:szCs w:val="24"/>
        </w:rPr>
        <w:t>Journal of Asian Public Policy</w:t>
      </w:r>
      <w:r w:rsidRPr="00ED5891">
        <w:rPr>
          <w:rFonts w:ascii="Times New Roman" w:hAnsi="Times New Roman" w:cs="Times New Roman"/>
          <w:noProof/>
          <w:sz w:val="24"/>
          <w:szCs w:val="24"/>
        </w:rPr>
        <w:t>. Routledge, 11(3), pp. 316–333. doi: 10.1080/17516234.2017.1396953.</w:t>
      </w:r>
    </w:p>
    <w:p w14:paraId="67B3DA3F"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Walumbwa, F. O.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(2018) ‘Inspired to perform: A multilevel investigation of antecedents and consequences of thriving at work’, </w:t>
      </w:r>
      <w:r w:rsidRPr="00ED5891">
        <w:rPr>
          <w:rFonts w:ascii="Times New Roman" w:hAnsi="Times New Roman" w:cs="Times New Roman"/>
          <w:i/>
          <w:iCs/>
          <w:noProof/>
          <w:sz w:val="24"/>
          <w:szCs w:val="24"/>
        </w:rPr>
        <w:t>Journal of Organizational Behavior</w:t>
      </w:r>
      <w:r w:rsidRPr="00ED5891">
        <w:rPr>
          <w:rFonts w:ascii="Times New Roman" w:hAnsi="Times New Roman" w:cs="Times New Roman"/>
          <w:noProof/>
          <w:sz w:val="24"/>
          <w:szCs w:val="24"/>
        </w:rPr>
        <w:t>, 39(3), pp. 249–261. doi: 10.1002/job.2216.</w:t>
      </w:r>
    </w:p>
    <w:p w14:paraId="79C883FE"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Wang, Z. </w:t>
      </w:r>
      <w:r w:rsidRPr="00ED5891">
        <w:rPr>
          <w:rFonts w:ascii="Times New Roman" w:hAnsi="Times New Roman" w:cs="Times New Roman"/>
          <w:i/>
          <w:iCs/>
          <w:noProof/>
          <w:sz w:val="24"/>
          <w:szCs w:val="24"/>
        </w:rPr>
        <w:t>et al.</w:t>
      </w:r>
      <w:r w:rsidRPr="00ED5891">
        <w:rPr>
          <w:rFonts w:ascii="Times New Roman" w:hAnsi="Times New Roman" w:cs="Times New Roman"/>
          <w:noProof/>
          <w:sz w:val="24"/>
          <w:szCs w:val="24"/>
        </w:rPr>
        <w:t xml:space="preserve"> (2022) ‘Serving the customer, serving the family, and serving the employee: toward a comprehensive understanding of the effects of service-oriented high-performance work systems’, </w:t>
      </w:r>
      <w:r w:rsidRPr="00ED5891">
        <w:rPr>
          <w:rFonts w:ascii="Times New Roman" w:hAnsi="Times New Roman" w:cs="Times New Roman"/>
          <w:i/>
          <w:iCs/>
          <w:noProof/>
          <w:sz w:val="24"/>
          <w:szCs w:val="24"/>
        </w:rPr>
        <w:t>International Journal of Human Resource Management</w:t>
      </w:r>
      <w:r w:rsidRPr="00ED5891">
        <w:rPr>
          <w:rFonts w:ascii="Times New Roman" w:hAnsi="Times New Roman" w:cs="Times New Roman"/>
          <w:noProof/>
          <w:sz w:val="24"/>
          <w:szCs w:val="24"/>
        </w:rPr>
        <w:t>. Routledge, 33(10), pp. 2052–2082. doi: 10.1080/09585192.2020.1837201.</w:t>
      </w:r>
    </w:p>
    <w:p w14:paraId="1C7C90B3" w14:textId="77777777" w:rsidR="00DE6F09" w:rsidRPr="00ED5891" w:rsidRDefault="00DE6F09" w:rsidP="00ED5891">
      <w:pPr>
        <w:autoSpaceDE w:val="0"/>
        <w:autoSpaceDN w:val="0"/>
        <w:adjustRightInd w:val="0"/>
        <w:spacing w:beforeLines="50" w:before="156"/>
        <w:rPr>
          <w:rFonts w:ascii="Times New Roman" w:hAnsi="Times New Roman" w:cs="Times New Roman"/>
          <w:noProof/>
          <w:sz w:val="24"/>
          <w:szCs w:val="24"/>
        </w:rPr>
      </w:pPr>
      <w:r w:rsidRPr="00ED5891">
        <w:rPr>
          <w:rFonts w:ascii="Times New Roman" w:hAnsi="Times New Roman" w:cs="Times New Roman"/>
          <w:noProof/>
          <w:sz w:val="24"/>
          <w:szCs w:val="24"/>
        </w:rPr>
        <w:t xml:space="preserve">Wang, Z., Xing, L. and Zhang, Y. (2021) ‘Do high-performance work systems harm employees’ health? An investigation of service-oriented HPWS in the Chinese healthcare sector’, </w:t>
      </w:r>
      <w:r w:rsidRPr="00ED5891">
        <w:rPr>
          <w:rFonts w:ascii="Times New Roman" w:hAnsi="Times New Roman" w:cs="Times New Roman"/>
          <w:i/>
          <w:iCs/>
          <w:noProof/>
          <w:sz w:val="24"/>
          <w:szCs w:val="24"/>
        </w:rPr>
        <w:t>International Journal of Human Resource Management</w:t>
      </w:r>
      <w:r w:rsidRPr="00ED5891">
        <w:rPr>
          <w:rFonts w:ascii="Times New Roman" w:hAnsi="Times New Roman" w:cs="Times New Roman"/>
          <w:noProof/>
          <w:sz w:val="24"/>
          <w:szCs w:val="24"/>
        </w:rPr>
        <w:t>. Routledge, 32(10), pp. 2264–2297. doi: 10.1080/09585192.2019.1579254.</w:t>
      </w:r>
    </w:p>
    <w:p w14:paraId="4EBBB695" w14:textId="697DBDBB" w:rsidR="00DE6F09" w:rsidRPr="00ED5891" w:rsidRDefault="00DE6F09" w:rsidP="00ED5891">
      <w:pPr>
        <w:spacing w:beforeLines="50" w:before="156"/>
        <w:rPr>
          <w:rFonts w:ascii="Times New Roman" w:hAnsi="Times New Roman" w:cs="Times New Roman"/>
          <w:sz w:val="24"/>
          <w:szCs w:val="24"/>
        </w:rPr>
      </w:pPr>
      <w:r w:rsidRPr="00ED5891">
        <w:rPr>
          <w:rFonts w:ascii="Times New Roman" w:hAnsi="Times New Roman" w:cs="Times New Roman"/>
          <w:sz w:val="24"/>
          <w:szCs w:val="24"/>
        </w:rPr>
        <w:fldChar w:fldCharType="end"/>
      </w:r>
    </w:p>
    <w:sectPr w:rsidR="00DE6F09" w:rsidRPr="00ED5891" w:rsidSect="00CD7893">
      <w:footerReference w:type="default" r:id="rId10"/>
      <w:pgSz w:w="11906" w:h="16838"/>
      <w:pgMar w:top="1247" w:right="1247" w:bottom="1247" w:left="124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A36306" w14:textId="77777777" w:rsidR="004066FA" w:rsidRDefault="004066FA" w:rsidP="0063749A">
      <w:r>
        <w:separator/>
      </w:r>
    </w:p>
  </w:endnote>
  <w:endnote w:type="continuationSeparator" w:id="0">
    <w:p w14:paraId="38BF139E" w14:textId="77777777" w:rsidR="004066FA" w:rsidRDefault="004066FA" w:rsidP="00637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8128053"/>
      <w:docPartObj>
        <w:docPartGallery w:val="Page Numbers (Bottom of Page)"/>
        <w:docPartUnique/>
      </w:docPartObj>
    </w:sdtPr>
    <w:sdtContent>
      <w:p w14:paraId="52F69907" w14:textId="5749EDF9" w:rsidR="004139CC" w:rsidRDefault="004139CC">
        <w:pPr>
          <w:pStyle w:val="a5"/>
          <w:jc w:val="center"/>
        </w:pPr>
        <w:r>
          <w:fldChar w:fldCharType="begin"/>
        </w:r>
        <w:r>
          <w:instrText>PAGE   \* MERGEFORMAT</w:instrText>
        </w:r>
        <w:r>
          <w:fldChar w:fldCharType="separate"/>
        </w:r>
        <w:r>
          <w:rPr>
            <w:lang w:val="zh-CN"/>
          </w:rPr>
          <w:t>2</w:t>
        </w:r>
        <w:r>
          <w:fldChar w:fldCharType="end"/>
        </w:r>
      </w:p>
    </w:sdtContent>
  </w:sdt>
  <w:p w14:paraId="1A7DB575" w14:textId="77777777" w:rsidR="004139CC" w:rsidRDefault="004139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514981" w14:textId="77777777" w:rsidR="004066FA" w:rsidRDefault="004066FA" w:rsidP="0063749A">
      <w:r>
        <w:separator/>
      </w:r>
    </w:p>
  </w:footnote>
  <w:footnote w:type="continuationSeparator" w:id="0">
    <w:p w14:paraId="596EFA86" w14:textId="77777777" w:rsidR="004066FA" w:rsidRDefault="004066FA" w:rsidP="006374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210455"/>
    <w:multiLevelType w:val="multilevel"/>
    <w:tmpl w:val="E54AD8E4"/>
    <w:lvl w:ilvl="0">
      <w:start w:val="1"/>
      <w:numFmt w:val="decimal"/>
      <w:lvlText w:val="%1."/>
      <w:lvlJc w:val="left"/>
      <w:pPr>
        <w:tabs>
          <w:tab w:val="num" w:pos="720"/>
        </w:tabs>
        <w:ind w:left="720" w:hanging="360"/>
      </w:pPr>
    </w:lvl>
    <w:lvl w:ilvl="1">
      <w:numFmt w:val="bullet"/>
      <w:lvlText w:val="o"/>
      <w:lvlJc w:val="left"/>
      <w:pPr>
        <w:tabs>
          <w:tab w:val="num" w:pos="1440"/>
        </w:tabs>
        <w:ind w:left="1440" w:hanging="360"/>
      </w:pPr>
      <w:rPr>
        <w:rFonts w:ascii="Courier New" w:hAnsi="Courier New" w:hint="default"/>
        <w:sz w:val="20"/>
      </w:r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269817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colormru v:ext="edit" colors="#defef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S3MDA3szAyMLIwNTNV0lEKTi0uzszPAykws6gFAEOm6qctAAAA"/>
  </w:docVars>
  <w:rsids>
    <w:rsidRoot w:val="00AC685F"/>
    <w:rsid w:val="0000171A"/>
    <w:rsid w:val="00005303"/>
    <w:rsid w:val="00007893"/>
    <w:rsid w:val="00012DF8"/>
    <w:rsid w:val="000133C5"/>
    <w:rsid w:val="00017431"/>
    <w:rsid w:val="00022720"/>
    <w:rsid w:val="00024EF5"/>
    <w:rsid w:val="00025386"/>
    <w:rsid w:val="00027196"/>
    <w:rsid w:val="000272DF"/>
    <w:rsid w:val="00027CFB"/>
    <w:rsid w:val="00027D60"/>
    <w:rsid w:val="00031473"/>
    <w:rsid w:val="00032B9E"/>
    <w:rsid w:val="00034B0B"/>
    <w:rsid w:val="00036437"/>
    <w:rsid w:val="00040CCA"/>
    <w:rsid w:val="00040FF7"/>
    <w:rsid w:val="00042B25"/>
    <w:rsid w:val="00043EED"/>
    <w:rsid w:val="000513F2"/>
    <w:rsid w:val="00051BD3"/>
    <w:rsid w:val="000523BB"/>
    <w:rsid w:val="00053358"/>
    <w:rsid w:val="000536B4"/>
    <w:rsid w:val="00060BFA"/>
    <w:rsid w:val="00062568"/>
    <w:rsid w:val="00064326"/>
    <w:rsid w:val="00064957"/>
    <w:rsid w:val="00065DFA"/>
    <w:rsid w:val="000672B9"/>
    <w:rsid w:val="000674FB"/>
    <w:rsid w:val="00074F8C"/>
    <w:rsid w:val="000769BE"/>
    <w:rsid w:val="00076B35"/>
    <w:rsid w:val="00077E66"/>
    <w:rsid w:val="00080870"/>
    <w:rsid w:val="000808B6"/>
    <w:rsid w:val="000829FC"/>
    <w:rsid w:val="00082D59"/>
    <w:rsid w:val="00083E3D"/>
    <w:rsid w:val="000850E7"/>
    <w:rsid w:val="000855E3"/>
    <w:rsid w:val="00085685"/>
    <w:rsid w:val="00086A71"/>
    <w:rsid w:val="0008768E"/>
    <w:rsid w:val="00090638"/>
    <w:rsid w:val="000923A2"/>
    <w:rsid w:val="00093C0A"/>
    <w:rsid w:val="000A0F43"/>
    <w:rsid w:val="000A188B"/>
    <w:rsid w:val="000A191A"/>
    <w:rsid w:val="000A2D0A"/>
    <w:rsid w:val="000B22B6"/>
    <w:rsid w:val="000B260B"/>
    <w:rsid w:val="000B3169"/>
    <w:rsid w:val="000B31CD"/>
    <w:rsid w:val="000B3202"/>
    <w:rsid w:val="000B696E"/>
    <w:rsid w:val="000B6EAF"/>
    <w:rsid w:val="000C13F3"/>
    <w:rsid w:val="000C4CE7"/>
    <w:rsid w:val="000C4EF5"/>
    <w:rsid w:val="000C5026"/>
    <w:rsid w:val="000C5055"/>
    <w:rsid w:val="000C7B7A"/>
    <w:rsid w:val="000D0E63"/>
    <w:rsid w:val="000D1CA8"/>
    <w:rsid w:val="000D3B50"/>
    <w:rsid w:val="000D7372"/>
    <w:rsid w:val="000E021A"/>
    <w:rsid w:val="000E19E7"/>
    <w:rsid w:val="000E22F7"/>
    <w:rsid w:val="000E2CAF"/>
    <w:rsid w:val="000E369F"/>
    <w:rsid w:val="000E4C64"/>
    <w:rsid w:val="000E595A"/>
    <w:rsid w:val="000E62AB"/>
    <w:rsid w:val="000E7B75"/>
    <w:rsid w:val="000F02D0"/>
    <w:rsid w:val="000F0A38"/>
    <w:rsid w:val="000F1EE9"/>
    <w:rsid w:val="000F298D"/>
    <w:rsid w:val="000F31A3"/>
    <w:rsid w:val="000F3E93"/>
    <w:rsid w:val="000F524E"/>
    <w:rsid w:val="000F5E8A"/>
    <w:rsid w:val="00100B14"/>
    <w:rsid w:val="00101C5E"/>
    <w:rsid w:val="001048E1"/>
    <w:rsid w:val="0010603C"/>
    <w:rsid w:val="001063F2"/>
    <w:rsid w:val="001067C2"/>
    <w:rsid w:val="00111E01"/>
    <w:rsid w:val="00112BBB"/>
    <w:rsid w:val="00113C5C"/>
    <w:rsid w:val="001210B0"/>
    <w:rsid w:val="00121526"/>
    <w:rsid w:val="0012265F"/>
    <w:rsid w:val="0012266F"/>
    <w:rsid w:val="0012492A"/>
    <w:rsid w:val="001262B9"/>
    <w:rsid w:val="001270D7"/>
    <w:rsid w:val="00127EEE"/>
    <w:rsid w:val="00130007"/>
    <w:rsid w:val="001311C5"/>
    <w:rsid w:val="00132FA0"/>
    <w:rsid w:val="001336BE"/>
    <w:rsid w:val="00135023"/>
    <w:rsid w:val="00136E0C"/>
    <w:rsid w:val="00141BCA"/>
    <w:rsid w:val="00143B2E"/>
    <w:rsid w:val="00143D6B"/>
    <w:rsid w:val="00144139"/>
    <w:rsid w:val="00146983"/>
    <w:rsid w:val="00147200"/>
    <w:rsid w:val="00147B00"/>
    <w:rsid w:val="001511FA"/>
    <w:rsid w:val="00151D68"/>
    <w:rsid w:val="0015205C"/>
    <w:rsid w:val="00152539"/>
    <w:rsid w:val="001528AE"/>
    <w:rsid w:val="00160484"/>
    <w:rsid w:val="00160B7C"/>
    <w:rsid w:val="001613D1"/>
    <w:rsid w:val="00162160"/>
    <w:rsid w:val="00163D4D"/>
    <w:rsid w:val="00163D9B"/>
    <w:rsid w:val="00164D67"/>
    <w:rsid w:val="00164DDC"/>
    <w:rsid w:val="00165E3F"/>
    <w:rsid w:val="00165F5E"/>
    <w:rsid w:val="00166A29"/>
    <w:rsid w:val="00171738"/>
    <w:rsid w:val="001736DD"/>
    <w:rsid w:val="0017599C"/>
    <w:rsid w:val="001767F4"/>
    <w:rsid w:val="0018027D"/>
    <w:rsid w:val="001825A3"/>
    <w:rsid w:val="00182A28"/>
    <w:rsid w:val="00182BF9"/>
    <w:rsid w:val="00185C83"/>
    <w:rsid w:val="0019200C"/>
    <w:rsid w:val="0019478D"/>
    <w:rsid w:val="00194A69"/>
    <w:rsid w:val="001A5EA2"/>
    <w:rsid w:val="001B16A1"/>
    <w:rsid w:val="001B17D9"/>
    <w:rsid w:val="001B3474"/>
    <w:rsid w:val="001B387D"/>
    <w:rsid w:val="001B3AA4"/>
    <w:rsid w:val="001B7097"/>
    <w:rsid w:val="001C0E09"/>
    <w:rsid w:val="001C1A2F"/>
    <w:rsid w:val="001C5A6F"/>
    <w:rsid w:val="001C7BDE"/>
    <w:rsid w:val="001D0C02"/>
    <w:rsid w:val="001D107A"/>
    <w:rsid w:val="001D42AE"/>
    <w:rsid w:val="001D4886"/>
    <w:rsid w:val="001D4D88"/>
    <w:rsid w:val="001E0183"/>
    <w:rsid w:val="001E1698"/>
    <w:rsid w:val="001E3B59"/>
    <w:rsid w:val="001E4BC1"/>
    <w:rsid w:val="001E4E69"/>
    <w:rsid w:val="001E63E8"/>
    <w:rsid w:val="001E6647"/>
    <w:rsid w:val="001F2C6B"/>
    <w:rsid w:val="001F400C"/>
    <w:rsid w:val="001F52E1"/>
    <w:rsid w:val="001F7147"/>
    <w:rsid w:val="001F7280"/>
    <w:rsid w:val="001F750F"/>
    <w:rsid w:val="002038B0"/>
    <w:rsid w:val="002046F8"/>
    <w:rsid w:val="00205CC7"/>
    <w:rsid w:val="00206B38"/>
    <w:rsid w:val="002075A0"/>
    <w:rsid w:val="002105D8"/>
    <w:rsid w:val="002106AE"/>
    <w:rsid w:val="0021215B"/>
    <w:rsid w:val="00214E7B"/>
    <w:rsid w:val="0021671A"/>
    <w:rsid w:val="00220245"/>
    <w:rsid w:val="00221D6B"/>
    <w:rsid w:val="00222C57"/>
    <w:rsid w:val="0022339E"/>
    <w:rsid w:val="0022661E"/>
    <w:rsid w:val="002341AE"/>
    <w:rsid w:val="00234D3D"/>
    <w:rsid w:val="002355FC"/>
    <w:rsid w:val="002362CD"/>
    <w:rsid w:val="00236B40"/>
    <w:rsid w:val="002371E1"/>
    <w:rsid w:val="00237463"/>
    <w:rsid w:val="0023771B"/>
    <w:rsid w:val="002429F8"/>
    <w:rsid w:val="00242E65"/>
    <w:rsid w:val="00245EA1"/>
    <w:rsid w:val="0025012B"/>
    <w:rsid w:val="00252F1F"/>
    <w:rsid w:val="00253013"/>
    <w:rsid w:val="0025601B"/>
    <w:rsid w:val="0025687E"/>
    <w:rsid w:val="00257A4D"/>
    <w:rsid w:val="0026018B"/>
    <w:rsid w:val="0026050E"/>
    <w:rsid w:val="002608AB"/>
    <w:rsid w:val="0026242E"/>
    <w:rsid w:val="00267B89"/>
    <w:rsid w:val="00275E25"/>
    <w:rsid w:val="0027610C"/>
    <w:rsid w:val="00276143"/>
    <w:rsid w:val="00276B0D"/>
    <w:rsid w:val="0028193E"/>
    <w:rsid w:val="002825BA"/>
    <w:rsid w:val="00282657"/>
    <w:rsid w:val="00282DA9"/>
    <w:rsid w:val="00284553"/>
    <w:rsid w:val="0029369C"/>
    <w:rsid w:val="00293CCE"/>
    <w:rsid w:val="00296543"/>
    <w:rsid w:val="00297A40"/>
    <w:rsid w:val="002A017D"/>
    <w:rsid w:val="002A100B"/>
    <w:rsid w:val="002A4A1F"/>
    <w:rsid w:val="002A6B66"/>
    <w:rsid w:val="002A6BAC"/>
    <w:rsid w:val="002A7CA8"/>
    <w:rsid w:val="002B100A"/>
    <w:rsid w:val="002B26E7"/>
    <w:rsid w:val="002B3400"/>
    <w:rsid w:val="002B5AB3"/>
    <w:rsid w:val="002B6D11"/>
    <w:rsid w:val="002D0B17"/>
    <w:rsid w:val="002D0D69"/>
    <w:rsid w:val="002D3A36"/>
    <w:rsid w:val="002D63F1"/>
    <w:rsid w:val="002D6F9F"/>
    <w:rsid w:val="002D725D"/>
    <w:rsid w:val="002E1F97"/>
    <w:rsid w:val="002E2CEF"/>
    <w:rsid w:val="002E3302"/>
    <w:rsid w:val="002E4852"/>
    <w:rsid w:val="002E66FC"/>
    <w:rsid w:val="002F2583"/>
    <w:rsid w:val="002F28B5"/>
    <w:rsid w:val="002F543E"/>
    <w:rsid w:val="002F7D74"/>
    <w:rsid w:val="0030282C"/>
    <w:rsid w:val="003034F8"/>
    <w:rsid w:val="003036C2"/>
    <w:rsid w:val="0030504B"/>
    <w:rsid w:val="003071CE"/>
    <w:rsid w:val="00311BDB"/>
    <w:rsid w:val="0031359D"/>
    <w:rsid w:val="00317006"/>
    <w:rsid w:val="0032086C"/>
    <w:rsid w:val="0032182F"/>
    <w:rsid w:val="003222D4"/>
    <w:rsid w:val="00322DA5"/>
    <w:rsid w:val="0033145F"/>
    <w:rsid w:val="00333955"/>
    <w:rsid w:val="0033459F"/>
    <w:rsid w:val="00334616"/>
    <w:rsid w:val="0033558B"/>
    <w:rsid w:val="00337C46"/>
    <w:rsid w:val="003419A8"/>
    <w:rsid w:val="00344EF1"/>
    <w:rsid w:val="00346359"/>
    <w:rsid w:val="003463F6"/>
    <w:rsid w:val="00347770"/>
    <w:rsid w:val="003478F5"/>
    <w:rsid w:val="00353768"/>
    <w:rsid w:val="00354CEF"/>
    <w:rsid w:val="003558AE"/>
    <w:rsid w:val="003565A3"/>
    <w:rsid w:val="00360464"/>
    <w:rsid w:val="0036060C"/>
    <w:rsid w:val="00363842"/>
    <w:rsid w:val="00363A4D"/>
    <w:rsid w:val="00363B77"/>
    <w:rsid w:val="00372066"/>
    <w:rsid w:val="00373F3D"/>
    <w:rsid w:val="00374B99"/>
    <w:rsid w:val="00374C25"/>
    <w:rsid w:val="00376305"/>
    <w:rsid w:val="00381818"/>
    <w:rsid w:val="00383916"/>
    <w:rsid w:val="00385302"/>
    <w:rsid w:val="00385886"/>
    <w:rsid w:val="00386816"/>
    <w:rsid w:val="0038686A"/>
    <w:rsid w:val="00396BE1"/>
    <w:rsid w:val="003A03E8"/>
    <w:rsid w:val="003A14A9"/>
    <w:rsid w:val="003A1A4F"/>
    <w:rsid w:val="003A206F"/>
    <w:rsid w:val="003A2BD1"/>
    <w:rsid w:val="003A3B6C"/>
    <w:rsid w:val="003A3BC7"/>
    <w:rsid w:val="003A48B8"/>
    <w:rsid w:val="003B226C"/>
    <w:rsid w:val="003B64B2"/>
    <w:rsid w:val="003C196F"/>
    <w:rsid w:val="003C22EA"/>
    <w:rsid w:val="003C2D87"/>
    <w:rsid w:val="003C4A38"/>
    <w:rsid w:val="003C5278"/>
    <w:rsid w:val="003D0044"/>
    <w:rsid w:val="003D2B48"/>
    <w:rsid w:val="003D48EA"/>
    <w:rsid w:val="003D4ECD"/>
    <w:rsid w:val="003D504C"/>
    <w:rsid w:val="003E15C2"/>
    <w:rsid w:val="003E2F59"/>
    <w:rsid w:val="003E53FA"/>
    <w:rsid w:val="003E5E38"/>
    <w:rsid w:val="003F0F44"/>
    <w:rsid w:val="003F17CC"/>
    <w:rsid w:val="003F1E46"/>
    <w:rsid w:val="003F32AD"/>
    <w:rsid w:val="003F5B28"/>
    <w:rsid w:val="003F6BD5"/>
    <w:rsid w:val="00400BF9"/>
    <w:rsid w:val="00402DA6"/>
    <w:rsid w:val="0040365E"/>
    <w:rsid w:val="00404C79"/>
    <w:rsid w:val="00405AF2"/>
    <w:rsid w:val="004066FA"/>
    <w:rsid w:val="00410822"/>
    <w:rsid w:val="0041105F"/>
    <w:rsid w:val="0041166F"/>
    <w:rsid w:val="004139CC"/>
    <w:rsid w:val="00413B57"/>
    <w:rsid w:val="004148DD"/>
    <w:rsid w:val="004152A6"/>
    <w:rsid w:val="004205A7"/>
    <w:rsid w:val="004212E0"/>
    <w:rsid w:val="0042156D"/>
    <w:rsid w:val="004218BC"/>
    <w:rsid w:val="00421B2A"/>
    <w:rsid w:val="00424471"/>
    <w:rsid w:val="00425A89"/>
    <w:rsid w:val="0042682A"/>
    <w:rsid w:val="00427DAB"/>
    <w:rsid w:val="00435E72"/>
    <w:rsid w:val="00437992"/>
    <w:rsid w:val="004401B6"/>
    <w:rsid w:val="004428B4"/>
    <w:rsid w:val="00442A25"/>
    <w:rsid w:val="004433FF"/>
    <w:rsid w:val="004447F3"/>
    <w:rsid w:val="00445F89"/>
    <w:rsid w:val="004523D9"/>
    <w:rsid w:val="00453FD1"/>
    <w:rsid w:val="004550F4"/>
    <w:rsid w:val="00455103"/>
    <w:rsid w:val="004551DB"/>
    <w:rsid w:val="00456B49"/>
    <w:rsid w:val="00461EF2"/>
    <w:rsid w:val="00466430"/>
    <w:rsid w:val="004664B0"/>
    <w:rsid w:val="00466DA0"/>
    <w:rsid w:val="00467667"/>
    <w:rsid w:val="00467B0C"/>
    <w:rsid w:val="00467C12"/>
    <w:rsid w:val="0047205C"/>
    <w:rsid w:val="00472CEE"/>
    <w:rsid w:val="0047581D"/>
    <w:rsid w:val="00475E9B"/>
    <w:rsid w:val="0048463A"/>
    <w:rsid w:val="0049324B"/>
    <w:rsid w:val="00493F9A"/>
    <w:rsid w:val="004A1CAB"/>
    <w:rsid w:val="004A46C6"/>
    <w:rsid w:val="004A6150"/>
    <w:rsid w:val="004A6945"/>
    <w:rsid w:val="004B1E80"/>
    <w:rsid w:val="004B3352"/>
    <w:rsid w:val="004B361B"/>
    <w:rsid w:val="004B4039"/>
    <w:rsid w:val="004B4D8F"/>
    <w:rsid w:val="004B7C5A"/>
    <w:rsid w:val="004B7EFB"/>
    <w:rsid w:val="004C00C2"/>
    <w:rsid w:val="004C3E1F"/>
    <w:rsid w:val="004C7E07"/>
    <w:rsid w:val="004D12D2"/>
    <w:rsid w:val="004D1446"/>
    <w:rsid w:val="004D385C"/>
    <w:rsid w:val="004D4E26"/>
    <w:rsid w:val="004D63CE"/>
    <w:rsid w:val="004D6535"/>
    <w:rsid w:val="004E13A3"/>
    <w:rsid w:val="004E5B8E"/>
    <w:rsid w:val="004E5BA4"/>
    <w:rsid w:val="004E5D30"/>
    <w:rsid w:val="004E6459"/>
    <w:rsid w:val="004E7E9C"/>
    <w:rsid w:val="004F22A9"/>
    <w:rsid w:val="004F26CB"/>
    <w:rsid w:val="004F4D3F"/>
    <w:rsid w:val="004F52E5"/>
    <w:rsid w:val="004F598B"/>
    <w:rsid w:val="004F6FC2"/>
    <w:rsid w:val="004F7790"/>
    <w:rsid w:val="00500062"/>
    <w:rsid w:val="00500347"/>
    <w:rsid w:val="00500901"/>
    <w:rsid w:val="00500F81"/>
    <w:rsid w:val="005020C4"/>
    <w:rsid w:val="005040E0"/>
    <w:rsid w:val="005047C8"/>
    <w:rsid w:val="00510A97"/>
    <w:rsid w:val="0051167C"/>
    <w:rsid w:val="00515E7C"/>
    <w:rsid w:val="00516643"/>
    <w:rsid w:val="0051724D"/>
    <w:rsid w:val="00525AA4"/>
    <w:rsid w:val="00525D74"/>
    <w:rsid w:val="00530EBC"/>
    <w:rsid w:val="00532184"/>
    <w:rsid w:val="0053307B"/>
    <w:rsid w:val="00535FC6"/>
    <w:rsid w:val="00540264"/>
    <w:rsid w:val="005404BA"/>
    <w:rsid w:val="005410A4"/>
    <w:rsid w:val="00541607"/>
    <w:rsid w:val="005428D4"/>
    <w:rsid w:val="0054410D"/>
    <w:rsid w:val="00545D8C"/>
    <w:rsid w:val="00547084"/>
    <w:rsid w:val="00547465"/>
    <w:rsid w:val="005508E6"/>
    <w:rsid w:val="00551293"/>
    <w:rsid w:val="00552BE0"/>
    <w:rsid w:val="00553012"/>
    <w:rsid w:val="00554353"/>
    <w:rsid w:val="0055632E"/>
    <w:rsid w:val="005574F7"/>
    <w:rsid w:val="0056229F"/>
    <w:rsid w:val="00563B33"/>
    <w:rsid w:val="005641CA"/>
    <w:rsid w:val="005645D0"/>
    <w:rsid w:val="00567D54"/>
    <w:rsid w:val="00581154"/>
    <w:rsid w:val="00581813"/>
    <w:rsid w:val="00581FB1"/>
    <w:rsid w:val="005835D3"/>
    <w:rsid w:val="00585801"/>
    <w:rsid w:val="005858E9"/>
    <w:rsid w:val="00592ADE"/>
    <w:rsid w:val="005930ED"/>
    <w:rsid w:val="005940C0"/>
    <w:rsid w:val="00594C0C"/>
    <w:rsid w:val="005A2040"/>
    <w:rsid w:val="005A41E3"/>
    <w:rsid w:val="005B32ED"/>
    <w:rsid w:val="005B6CCA"/>
    <w:rsid w:val="005B7205"/>
    <w:rsid w:val="005B7341"/>
    <w:rsid w:val="005B7ADB"/>
    <w:rsid w:val="005C0557"/>
    <w:rsid w:val="005C13A2"/>
    <w:rsid w:val="005C1B4F"/>
    <w:rsid w:val="005C25A8"/>
    <w:rsid w:val="005D0409"/>
    <w:rsid w:val="005D09F0"/>
    <w:rsid w:val="005D0FEE"/>
    <w:rsid w:val="005D141A"/>
    <w:rsid w:val="005D4A9A"/>
    <w:rsid w:val="005D51C2"/>
    <w:rsid w:val="005D5D1D"/>
    <w:rsid w:val="005D610C"/>
    <w:rsid w:val="005E0021"/>
    <w:rsid w:val="005E0599"/>
    <w:rsid w:val="005E2712"/>
    <w:rsid w:val="005E39E2"/>
    <w:rsid w:val="005E5DC4"/>
    <w:rsid w:val="005E6CD0"/>
    <w:rsid w:val="005F1F2D"/>
    <w:rsid w:val="005F2257"/>
    <w:rsid w:val="005F37BC"/>
    <w:rsid w:val="005F42AD"/>
    <w:rsid w:val="005F573E"/>
    <w:rsid w:val="005F62C2"/>
    <w:rsid w:val="006006C9"/>
    <w:rsid w:val="0060104F"/>
    <w:rsid w:val="00603225"/>
    <w:rsid w:val="00605105"/>
    <w:rsid w:val="00607C94"/>
    <w:rsid w:val="00611223"/>
    <w:rsid w:val="006123E9"/>
    <w:rsid w:val="00613BD0"/>
    <w:rsid w:val="00614439"/>
    <w:rsid w:val="006151C6"/>
    <w:rsid w:val="006163D2"/>
    <w:rsid w:val="006228DD"/>
    <w:rsid w:val="00625F4A"/>
    <w:rsid w:val="0062662E"/>
    <w:rsid w:val="00630A2E"/>
    <w:rsid w:val="00630C44"/>
    <w:rsid w:val="00632FC7"/>
    <w:rsid w:val="0063749A"/>
    <w:rsid w:val="00637539"/>
    <w:rsid w:val="00640718"/>
    <w:rsid w:val="00642188"/>
    <w:rsid w:val="006421C2"/>
    <w:rsid w:val="0064277E"/>
    <w:rsid w:val="00646CA4"/>
    <w:rsid w:val="00651012"/>
    <w:rsid w:val="00654679"/>
    <w:rsid w:val="006556DF"/>
    <w:rsid w:val="00657AE5"/>
    <w:rsid w:val="00662BEE"/>
    <w:rsid w:val="0066399D"/>
    <w:rsid w:val="00670E1A"/>
    <w:rsid w:val="00671BFB"/>
    <w:rsid w:val="00672354"/>
    <w:rsid w:val="006724F1"/>
    <w:rsid w:val="00672F36"/>
    <w:rsid w:val="006732DA"/>
    <w:rsid w:val="00673657"/>
    <w:rsid w:val="00674325"/>
    <w:rsid w:val="00674C14"/>
    <w:rsid w:val="00683F3C"/>
    <w:rsid w:val="00685049"/>
    <w:rsid w:val="0068544E"/>
    <w:rsid w:val="00693AC3"/>
    <w:rsid w:val="00693AC5"/>
    <w:rsid w:val="00693B09"/>
    <w:rsid w:val="00693CF3"/>
    <w:rsid w:val="006942CC"/>
    <w:rsid w:val="00694C82"/>
    <w:rsid w:val="006A00B5"/>
    <w:rsid w:val="006A0404"/>
    <w:rsid w:val="006A077F"/>
    <w:rsid w:val="006A3E1F"/>
    <w:rsid w:val="006B07AB"/>
    <w:rsid w:val="006B3A75"/>
    <w:rsid w:val="006B4D85"/>
    <w:rsid w:val="006B53EF"/>
    <w:rsid w:val="006B5ACD"/>
    <w:rsid w:val="006B64F5"/>
    <w:rsid w:val="006B6CD5"/>
    <w:rsid w:val="006C001B"/>
    <w:rsid w:val="006C05CC"/>
    <w:rsid w:val="006C07F0"/>
    <w:rsid w:val="006C2776"/>
    <w:rsid w:val="006C2A85"/>
    <w:rsid w:val="006C3BF4"/>
    <w:rsid w:val="006C3EC2"/>
    <w:rsid w:val="006C589F"/>
    <w:rsid w:val="006C5E06"/>
    <w:rsid w:val="006C683A"/>
    <w:rsid w:val="006D0B8A"/>
    <w:rsid w:val="006D0C03"/>
    <w:rsid w:val="006D140F"/>
    <w:rsid w:val="006D45C8"/>
    <w:rsid w:val="006D7139"/>
    <w:rsid w:val="006E2E00"/>
    <w:rsid w:val="006E5D0A"/>
    <w:rsid w:val="006E70FB"/>
    <w:rsid w:val="006F0776"/>
    <w:rsid w:val="006F422C"/>
    <w:rsid w:val="006F6443"/>
    <w:rsid w:val="00701F76"/>
    <w:rsid w:val="007047C7"/>
    <w:rsid w:val="00704F4C"/>
    <w:rsid w:val="007065CD"/>
    <w:rsid w:val="007065E6"/>
    <w:rsid w:val="00707D0D"/>
    <w:rsid w:val="00715C5B"/>
    <w:rsid w:val="00720D99"/>
    <w:rsid w:val="0072203E"/>
    <w:rsid w:val="00725220"/>
    <w:rsid w:val="00732ADF"/>
    <w:rsid w:val="00733E77"/>
    <w:rsid w:val="007358E5"/>
    <w:rsid w:val="00736137"/>
    <w:rsid w:val="00737937"/>
    <w:rsid w:val="00743FB4"/>
    <w:rsid w:val="0074739F"/>
    <w:rsid w:val="00747733"/>
    <w:rsid w:val="007522F3"/>
    <w:rsid w:val="00753D17"/>
    <w:rsid w:val="00754D94"/>
    <w:rsid w:val="00756295"/>
    <w:rsid w:val="0075797F"/>
    <w:rsid w:val="0076039A"/>
    <w:rsid w:val="007630A8"/>
    <w:rsid w:val="007635CD"/>
    <w:rsid w:val="007706FF"/>
    <w:rsid w:val="00771275"/>
    <w:rsid w:val="00771CCB"/>
    <w:rsid w:val="00773888"/>
    <w:rsid w:val="00773893"/>
    <w:rsid w:val="00774B34"/>
    <w:rsid w:val="00774ED6"/>
    <w:rsid w:val="00775178"/>
    <w:rsid w:val="007752BC"/>
    <w:rsid w:val="007773FD"/>
    <w:rsid w:val="00777779"/>
    <w:rsid w:val="0078214A"/>
    <w:rsid w:val="007876F5"/>
    <w:rsid w:val="00787B4E"/>
    <w:rsid w:val="00794337"/>
    <w:rsid w:val="007948D2"/>
    <w:rsid w:val="0079761A"/>
    <w:rsid w:val="007A0799"/>
    <w:rsid w:val="007A60CE"/>
    <w:rsid w:val="007A66F8"/>
    <w:rsid w:val="007B2C2B"/>
    <w:rsid w:val="007B3A0D"/>
    <w:rsid w:val="007B4183"/>
    <w:rsid w:val="007C1C75"/>
    <w:rsid w:val="007C4D50"/>
    <w:rsid w:val="007C5625"/>
    <w:rsid w:val="007C5CB7"/>
    <w:rsid w:val="007D04E6"/>
    <w:rsid w:val="007D1813"/>
    <w:rsid w:val="007D1C8B"/>
    <w:rsid w:val="007D4F94"/>
    <w:rsid w:val="007D5FE0"/>
    <w:rsid w:val="007D605C"/>
    <w:rsid w:val="007D6DBE"/>
    <w:rsid w:val="007E6D45"/>
    <w:rsid w:val="007E79CD"/>
    <w:rsid w:val="007F05AB"/>
    <w:rsid w:val="007F0B03"/>
    <w:rsid w:val="007F3448"/>
    <w:rsid w:val="007F508A"/>
    <w:rsid w:val="007F6BFF"/>
    <w:rsid w:val="00800083"/>
    <w:rsid w:val="00802CA6"/>
    <w:rsid w:val="00806CD5"/>
    <w:rsid w:val="00813ACA"/>
    <w:rsid w:val="00815108"/>
    <w:rsid w:val="0081648C"/>
    <w:rsid w:val="00816C1D"/>
    <w:rsid w:val="0082041A"/>
    <w:rsid w:val="00820D82"/>
    <w:rsid w:val="00822856"/>
    <w:rsid w:val="0082465F"/>
    <w:rsid w:val="0082530B"/>
    <w:rsid w:val="00831275"/>
    <w:rsid w:val="008314D3"/>
    <w:rsid w:val="00831E63"/>
    <w:rsid w:val="00832C1D"/>
    <w:rsid w:val="00833995"/>
    <w:rsid w:val="008343AD"/>
    <w:rsid w:val="00843FD5"/>
    <w:rsid w:val="00847A83"/>
    <w:rsid w:val="00850261"/>
    <w:rsid w:val="008510B2"/>
    <w:rsid w:val="00853938"/>
    <w:rsid w:val="00853FC7"/>
    <w:rsid w:val="00856669"/>
    <w:rsid w:val="00857730"/>
    <w:rsid w:val="008637BB"/>
    <w:rsid w:val="0086393F"/>
    <w:rsid w:val="00863FEB"/>
    <w:rsid w:val="008641A3"/>
    <w:rsid w:val="00866B1E"/>
    <w:rsid w:val="00866E49"/>
    <w:rsid w:val="00871DA3"/>
    <w:rsid w:val="00871F7E"/>
    <w:rsid w:val="00874770"/>
    <w:rsid w:val="0088123A"/>
    <w:rsid w:val="00881ACC"/>
    <w:rsid w:val="00882D60"/>
    <w:rsid w:val="00884B61"/>
    <w:rsid w:val="0088607D"/>
    <w:rsid w:val="008872C0"/>
    <w:rsid w:val="008900DE"/>
    <w:rsid w:val="008902E5"/>
    <w:rsid w:val="00891CEA"/>
    <w:rsid w:val="00892CB1"/>
    <w:rsid w:val="00893327"/>
    <w:rsid w:val="00893359"/>
    <w:rsid w:val="008A162F"/>
    <w:rsid w:val="008A28A9"/>
    <w:rsid w:val="008A353D"/>
    <w:rsid w:val="008A3F13"/>
    <w:rsid w:val="008A6A79"/>
    <w:rsid w:val="008A6F6E"/>
    <w:rsid w:val="008B009A"/>
    <w:rsid w:val="008B0AA7"/>
    <w:rsid w:val="008B48B7"/>
    <w:rsid w:val="008C045C"/>
    <w:rsid w:val="008C12A8"/>
    <w:rsid w:val="008C5D79"/>
    <w:rsid w:val="008D140E"/>
    <w:rsid w:val="008D4D67"/>
    <w:rsid w:val="008E6595"/>
    <w:rsid w:val="008E65CC"/>
    <w:rsid w:val="008F1641"/>
    <w:rsid w:val="008F27ED"/>
    <w:rsid w:val="008F5460"/>
    <w:rsid w:val="008F7CB2"/>
    <w:rsid w:val="008F7D6F"/>
    <w:rsid w:val="00901574"/>
    <w:rsid w:val="00903495"/>
    <w:rsid w:val="00904C6C"/>
    <w:rsid w:val="0090758A"/>
    <w:rsid w:val="009101EA"/>
    <w:rsid w:val="00911913"/>
    <w:rsid w:val="00912998"/>
    <w:rsid w:val="00913F38"/>
    <w:rsid w:val="00914FA3"/>
    <w:rsid w:val="009172A6"/>
    <w:rsid w:val="00920297"/>
    <w:rsid w:val="009243B0"/>
    <w:rsid w:val="009252BA"/>
    <w:rsid w:val="00926CF8"/>
    <w:rsid w:val="00926D32"/>
    <w:rsid w:val="00927544"/>
    <w:rsid w:val="00932450"/>
    <w:rsid w:val="00932AD3"/>
    <w:rsid w:val="009333EE"/>
    <w:rsid w:val="0093716D"/>
    <w:rsid w:val="00940E14"/>
    <w:rsid w:val="00942B08"/>
    <w:rsid w:val="009469E5"/>
    <w:rsid w:val="009504CF"/>
    <w:rsid w:val="00950A4A"/>
    <w:rsid w:val="00952397"/>
    <w:rsid w:val="00953E50"/>
    <w:rsid w:val="00957377"/>
    <w:rsid w:val="009611C4"/>
    <w:rsid w:val="00963D8B"/>
    <w:rsid w:val="009643AC"/>
    <w:rsid w:val="0097265B"/>
    <w:rsid w:val="0097413A"/>
    <w:rsid w:val="0097429D"/>
    <w:rsid w:val="00974C83"/>
    <w:rsid w:val="00975555"/>
    <w:rsid w:val="00975BE2"/>
    <w:rsid w:val="00980622"/>
    <w:rsid w:val="00981E24"/>
    <w:rsid w:val="00981F3F"/>
    <w:rsid w:val="00982172"/>
    <w:rsid w:val="0098342C"/>
    <w:rsid w:val="009836CD"/>
    <w:rsid w:val="00984A90"/>
    <w:rsid w:val="00984BA3"/>
    <w:rsid w:val="0098757F"/>
    <w:rsid w:val="00994C84"/>
    <w:rsid w:val="00997191"/>
    <w:rsid w:val="009A0B2B"/>
    <w:rsid w:val="009A131F"/>
    <w:rsid w:val="009A4417"/>
    <w:rsid w:val="009B1A8A"/>
    <w:rsid w:val="009B1D92"/>
    <w:rsid w:val="009B4B3F"/>
    <w:rsid w:val="009B4BF8"/>
    <w:rsid w:val="009B4EF3"/>
    <w:rsid w:val="009B5D64"/>
    <w:rsid w:val="009B6CBF"/>
    <w:rsid w:val="009C0398"/>
    <w:rsid w:val="009C143C"/>
    <w:rsid w:val="009C24CE"/>
    <w:rsid w:val="009C28ED"/>
    <w:rsid w:val="009C302D"/>
    <w:rsid w:val="009C41B9"/>
    <w:rsid w:val="009C4885"/>
    <w:rsid w:val="009C5281"/>
    <w:rsid w:val="009C57AB"/>
    <w:rsid w:val="009C7072"/>
    <w:rsid w:val="009C7A5A"/>
    <w:rsid w:val="009D0127"/>
    <w:rsid w:val="009D1709"/>
    <w:rsid w:val="009D40DB"/>
    <w:rsid w:val="009D44FE"/>
    <w:rsid w:val="009D4DEE"/>
    <w:rsid w:val="009D577B"/>
    <w:rsid w:val="009E28A6"/>
    <w:rsid w:val="009E3A31"/>
    <w:rsid w:val="009E3B70"/>
    <w:rsid w:val="009E4E8A"/>
    <w:rsid w:val="009E53AE"/>
    <w:rsid w:val="009E7A0C"/>
    <w:rsid w:val="009F0217"/>
    <w:rsid w:val="009F0BCE"/>
    <w:rsid w:val="009F1008"/>
    <w:rsid w:val="009F1B57"/>
    <w:rsid w:val="009F2ADD"/>
    <w:rsid w:val="009F328C"/>
    <w:rsid w:val="009F40F8"/>
    <w:rsid w:val="009F51C3"/>
    <w:rsid w:val="009F70B8"/>
    <w:rsid w:val="00A02EC6"/>
    <w:rsid w:val="00A05F52"/>
    <w:rsid w:val="00A069D3"/>
    <w:rsid w:val="00A07E25"/>
    <w:rsid w:val="00A13008"/>
    <w:rsid w:val="00A13E28"/>
    <w:rsid w:val="00A15363"/>
    <w:rsid w:val="00A16528"/>
    <w:rsid w:val="00A1698B"/>
    <w:rsid w:val="00A177D5"/>
    <w:rsid w:val="00A23E59"/>
    <w:rsid w:val="00A24D1B"/>
    <w:rsid w:val="00A25258"/>
    <w:rsid w:val="00A25673"/>
    <w:rsid w:val="00A2684B"/>
    <w:rsid w:val="00A30247"/>
    <w:rsid w:val="00A3048A"/>
    <w:rsid w:val="00A32238"/>
    <w:rsid w:val="00A3308A"/>
    <w:rsid w:val="00A34A69"/>
    <w:rsid w:val="00A351D4"/>
    <w:rsid w:val="00A359A0"/>
    <w:rsid w:val="00A40ADF"/>
    <w:rsid w:val="00A41658"/>
    <w:rsid w:val="00A443D5"/>
    <w:rsid w:val="00A52828"/>
    <w:rsid w:val="00A52919"/>
    <w:rsid w:val="00A53576"/>
    <w:rsid w:val="00A541D3"/>
    <w:rsid w:val="00A569D7"/>
    <w:rsid w:val="00A57CB8"/>
    <w:rsid w:val="00A62EEA"/>
    <w:rsid w:val="00A63872"/>
    <w:rsid w:val="00A6500C"/>
    <w:rsid w:val="00A65C10"/>
    <w:rsid w:val="00A7140A"/>
    <w:rsid w:val="00A7140D"/>
    <w:rsid w:val="00A715C3"/>
    <w:rsid w:val="00A7511F"/>
    <w:rsid w:val="00A801A2"/>
    <w:rsid w:val="00A829E4"/>
    <w:rsid w:val="00A82BED"/>
    <w:rsid w:val="00A86AB6"/>
    <w:rsid w:val="00A912E5"/>
    <w:rsid w:val="00A948DB"/>
    <w:rsid w:val="00A94E62"/>
    <w:rsid w:val="00A95788"/>
    <w:rsid w:val="00AA20EE"/>
    <w:rsid w:val="00AA2837"/>
    <w:rsid w:val="00AA312B"/>
    <w:rsid w:val="00AA4DA8"/>
    <w:rsid w:val="00AA6DBA"/>
    <w:rsid w:val="00AA748D"/>
    <w:rsid w:val="00AB2F09"/>
    <w:rsid w:val="00AB3ABF"/>
    <w:rsid w:val="00AB3BD7"/>
    <w:rsid w:val="00AB4680"/>
    <w:rsid w:val="00AB48DF"/>
    <w:rsid w:val="00AB54EC"/>
    <w:rsid w:val="00AC0940"/>
    <w:rsid w:val="00AC18A6"/>
    <w:rsid w:val="00AC3FE4"/>
    <w:rsid w:val="00AC4EB7"/>
    <w:rsid w:val="00AC685F"/>
    <w:rsid w:val="00AD057F"/>
    <w:rsid w:val="00AD082F"/>
    <w:rsid w:val="00AD19B5"/>
    <w:rsid w:val="00AD2E13"/>
    <w:rsid w:val="00AD2EFE"/>
    <w:rsid w:val="00AD3158"/>
    <w:rsid w:val="00AD31C4"/>
    <w:rsid w:val="00AD7CB7"/>
    <w:rsid w:val="00AE35C1"/>
    <w:rsid w:val="00AE3944"/>
    <w:rsid w:val="00AE458A"/>
    <w:rsid w:val="00AE4682"/>
    <w:rsid w:val="00AF20BD"/>
    <w:rsid w:val="00AF5B39"/>
    <w:rsid w:val="00AF5C36"/>
    <w:rsid w:val="00B04D35"/>
    <w:rsid w:val="00B05AEA"/>
    <w:rsid w:val="00B112BA"/>
    <w:rsid w:val="00B11F18"/>
    <w:rsid w:val="00B12B82"/>
    <w:rsid w:val="00B13325"/>
    <w:rsid w:val="00B13A7E"/>
    <w:rsid w:val="00B15266"/>
    <w:rsid w:val="00B16FE5"/>
    <w:rsid w:val="00B170C2"/>
    <w:rsid w:val="00B17EB9"/>
    <w:rsid w:val="00B208DB"/>
    <w:rsid w:val="00B246D2"/>
    <w:rsid w:val="00B25E67"/>
    <w:rsid w:val="00B263E6"/>
    <w:rsid w:val="00B27C75"/>
    <w:rsid w:val="00B27F1D"/>
    <w:rsid w:val="00B30667"/>
    <w:rsid w:val="00B31AA6"/>
    <w:rsid w:val="00B321C1"/>
    <w:rsid w:val="00B333C6"/>
    <w:rsid w:val="00B338A3"/>
    <w:rsid w:val="00B356A6"/>
    <w:rsid w:val="00B362FA"/>
    <w:rsid w:val="00B363C5"/>
    <w:rsid w:val="00B3787B"/>
    <w:rsid w:val="00B409A2"/>
    <w:rsid w:val="00B4468D"/>
    <w:rsid w:val="00B57A2B"/>
    <w:rsid w:val="00B604D1"/>
    <w:rsid w:val="00B61B7A"/>
    <w:rsid w:val="00B62984"/>
    <w:rsid w:val="00B67C2A"/>
    <w:rsid w:val="00B74199"/>
    <w:rsid w:val="00B74AFA"/>
    <w:rsid w:val="00B75408"/>
    <w:rsid w:val="00B769AC"/>
    <w:rsid w:val="00B81456"/>
    <w:rsid w:val="00B86E99"/>
    <w:rsid w:val="00B8796E"/>
    <w:rsid w:val="00B9000E"/>
    <w:rsid w:val="00B90AC8"/>
    <w:rsid w:val="00B910FE"/>
    <w:rsid w:val="00B93B40"/>
    <w:rsid w:val="00B9422A"/>
    <w:rsid w:val="00B954E5"/>
    <w:rsid w:val="00B9578E"/>
    <w:rsid w:val="00B97903"/>
    <w:rsid w:val="00BA0C63"/>
    <w:rsid w:val="00BA6C3C"/>
    <w:rsid w:val="00BA7775"/>
    <w:rsid w:val="00BB2559"/>
    <w:rsid w:val="00BB47C2"/>
    <w:rsid w:val="00BB52D0"/>
    <w:rsid w:val="00BB6FBE"/>
    <w:rsid w:val="00BC4192"/>
    <w:rsid w:val="00BC42F2"/>
    <w:rsid w:val="00BC4DB0"/>
    <w:rsid w:val="00BC6A9C"/>
    <w:rsid w:val="00BC6C84"/>
    <w:rsid w:val="00BC74A1"/>
    <w:rsid w:val="00BD0757"/>
    <w:rsid w:val="00BD3D4E"/>
    <w:rsid w:val="00BD6B24"/>
    <w:rsid w:val="00BD73FC"/>
    <w:rsid w:val="00BE1403"/>
    <w:rsid w:val="00BE24DD"/>
    <w:rsid w:val="00BE364A"/>
    <w:rsid w:val="00BF3E81"/>
    <w:rsid w:val="00BF41DB"/>
    <w:rsid w:val="00BF7D23"/>
    <w:rsid w:val="00C02404"/>
    <w:rsid w:val="00C04D9D"/>
    <w:rsid w:val="00C06806"/>
    <w:rsid w:val="00C06945"/>
    <w:rsid w:val="00C17B36"/>
    <w:rsid w:val="00C22EA2"/>
    <w:rsid w:val="00C240E6"/>
    <w:rsid w:val="00C24C78"/>
    <w:rsid w:val="00C24E2D"/>
    <w:rsid w:val="00C26836"/>
    <w:rsid w:val="00C27242"/>
    <w:rsid w:val="00C279A4"/>
    <w:rsid w:val="00C30764"/>
    <w:rsid w:val="00C31325"/>
    <w:rsid w:val="00C40C6F"/>
    <w:rsid w:val="00C4133C"/>
    <w:rsid w:val="00C41D5D"/>
    <w:rsid w:val="00C43576"/>
    <w:rsid w:val="00C43752"/>
    <w:rsid w:val="00C45CBF"/>
    <w:rsid w:val="00C50013"/>
    <w:rsid w:val="00C54C94"/>
    <w:rsid w:val="00C55EE2"/>
    <w:rsid w:val="00C56B43"/>
    <w:rsid w:val="00C612EA"/>
    <w:rsid w:val="00C6360B"/>
    <w:rsid w:val="00C66A10"/>
    <w:rsid w:val="00C715FB"/>
    <w:rsid w:val="00C74271"/>
    <w:rsid w:val="00C75C0E"/>
    <w:rsid w:val="00C807C8"/>
    <w:rsid w:val="00C831AF"/>
    <w:rsid w:val="00C83830"/>
    <w:rsid w:val="00C83976"/>
    <w:rsid w:val="00C83DAD"/>
    <w:rsid w:val="00C84743"/>
    <w:rsid w:val="00C86425"/>
    <w:rsid w:val="00C91862"/>
    <w:rsid w:val="00C9214E"/>
    <w:rsid w:val="00C93DD0"/>
    <w:rsid w:val="00C94B2F"/>
    <w:rsid w:val="00C954E4"/>
    <w:rsid w:val="00CA0C8E"/>
    <w:rsid w:val="00CA12E3"/>
    <w:rsid w:val="00CA2613"/>
    <w:rsid w:val="00CA595D"/>
    <w:rsid w:val="00CB1FA3"/>
    <w:rsid w:val="00CB20A9"/>
    <w:rsid w:val="00CC21A2"/>
    <w:rsid w:val="00CC3306"/>
    <w:rsid w:val="00CC621A"/>
    <w:rsid w:val="00CC6A8F"/>
    <w:rsid w:val="00CD0E59"/>
    <w:rsid w:val="00CD2147"/>
    <w:rsid w:val="00CD2D22"/>
    <w:rsid w:val="00CD4999"/>
    <w:rsid w:val="00CD4C07"/>
    <w:rsid w:val="00CD5C17"/>
    <w:rsid w:val="00CD7800"/>
    <w:rsid w:val="00CD7893"/>
    <w:rsid w:val="00CE15A4"/>
    <w:rsid w:val="00CE17DC"/>
    <w:rsid w:val="00CE1EE8"/>
    <w:rsid w:val="00CE500C"/>
    <w:rsid w:val="00CE647F"/>
    <w:rsid w:val="00CF1C00"/>
    <w:rsid w:val="00CF2A00"/>
    <w:rsid w:val="00CF3E0A"/>
    <w:rsid w:val="00CF5C55"/>
    <w:rsid w:val="00D02465"/>
    <w:rsid w:val="00D031A5"/>
    <w:rsid w:val="00D0332E"/>
    <w:rsid w:val="00D11C3A"/>
    <w:rsid w:val="00D1211A"/>
    <w:rsid w:val="00D23513"/>
    <w:rsid w:val="00D23BA0"/>
    <w:rsid w:val="00D241A4"/>
    <w:rsid w:val="00D275DF"/>
    <w:rsid w:val="00D30FBF"/>
    <w:rsid w:val="00D3198D"/>
    <w:rsid w:val="00D324B9"/>
    <w:rsid w:val="00D344BD"/>
    <w:rsid w:val="00D34BD1"/>
    <w:rsid w:val="00D34E66"/>
    <w:rsid w:val="00D35824"/>
    <w:rsid w:val="00D35FB1"/>
    <w:rsid w:val="00D410A4"/>
    <w:rsid w:val="00D41CDC"/>
    <w:rsid w:val="00D45606"/>
    <w:rsid w:val="00D462EA"/>
    <w:rsid w:val="00D469A9"/>
    <w:rsid w:val="00D476B5"/>
    <w:rsid w:val="00D4785A"/>
    <w:rsid w:val="00D47B1C"/>
    <w:rsid w:val="00D47BE6"/>
    <w:rsid w:val="00D50E68"/>
    <w:rsid w:val="00D5203A"/>
    <w:rsid w:val="00D56F14"/>
    <w:rsid w:val="00D57BB5"/>
    <w:rsid w:val="00D60ABB"/>
    <w:rsid w:val="00D62F32"/>
    <w:rsid w:val="00D64AD7"/>
    <w:rsid w:val="00D65F95"/>
    <w:rsid w:val="00D73F4A"/>
    <w:rsid w:val="00D771CF"/>
    <w:rsid w:val="00D777EF"/>
    <w:rsid w:val="00D84589"/>
    <w:rsid w:val="00D851EB"/>
    <w:rsid w:val="00D87245"/>
    <w:rsid w:val="00D90301"/>
    <w:rsid w:val="00D9094D"/>
    <w:rsid w:val="00D91516"/>
    <w:rsid w:val="00D96635"/>
    <w:rsid w:val="00D96F43"/>
    <w:rsid w:val="00D96FF0"/>
    <w:rsid w:val="00D972CB"/>
    <w:rsid w:val="00DA0527"/>
    <w:rsid w:val="00DA13BB"/>
    <w:rsid w:val="00DA17D2"/>
    <w:rsid w:val="00DA33BF"/>
    <w:rsid w:val="00DA3F70"/>
    <w:rsid w:val="00DA69B9"/>
    <w:rsid w:val="00DA7C2A"/>
    <w:rsid w:val="00DB018B"/>
    <w:rsid w:val="00DB05B8"/>
    <w:rsid w:val="00DB2861"/>
    <w:rsid w:val="00DB5848"/>
    <w:rsid w:val="00DB65AF"/>
    <w:rsid w:val="00DB6FDD"/>
    <w:rsid w:val="00DC1835"/>
    <w:rsid w:val="00DC5DE4"/>
    <w:rsid w:val="00DC5E18"/>
    <w:rsid w:val="00DC6275"/>
    <w:rsid w:val="00DD04C3"/>
    <w:rsid w:val="00DD10EF"/>
    <w:rsid w:val="00DD22A0"/>
    <w:rsid w:val="00DD5C6F"/>
    <w:rsid w:val="00DD5D7B"/>
    <w:rsid w:val="00DD7B78"/>
    <w:rsid w:val="00DD7F65"/>
    <w:rsid w:val="00DE041F"/>
    <w:rsid w:val="00DE04F9"/>
    <w:rsid w:val="00DE19E1"/>
    <w:rsid w:val="00DE363F"/>
    <w:rsid w:val="00DE41B6"/>
    <w:rsid w:val="00DE6DB2"/>
    <w:rsid w:val="00DE6F09"/>
    <w:rsid w:val="00DE7ACC"/>
    <w:rsid w:val="00DF0618"/>
    <w:rsid w:val="00DF2FFD"/>
    <w:rsid w:val="00DF4C1B"/>
    <w:rsid w:val="00DF61E7"/>
    <w:rsid w:val="00E01B88"/>
    <w:rsid w:val="00E03B6C"/>
    <w:rsid w:val="00E078B1"/>
    <w:rsid w:val="00E078E2"/>
    <w:rsid w:val="00E11208"/>
    <w:rsid w:val="00E117D2"/>
    <w:rsid w:val="00E12F7D"/>
    <w:rsid w:val="00E17D95"/>
    <w:rsid w:val="00E22729"/>
    <w:rsid w:val="00E23E25"/>
    <w:rsid w:val="00E27750"/>
    <w:rsid w:val="00E311D6"/>
    <w:rsid w:val="00E32BFE"/>
    <w:rsid w:val="00E33129"/>
    <w:rsid w:val="00E33402"/>
    <w:rsid w:val="00E33DE9"/>
    <w:rsid w:val="00E34543"/>
    <w:rsid w:val="00E35D82"/>
    <w:rsid w:val="00E3684B"/>
    <w:rsid w:val="00E3763C"/>
    <w:rsid w:val="00E41549"/>
    <w:rsid w:val="00E43D9B"/>
    <w:rsid w:val="00E445CB"/>
    <w:rsid w:val="00E460A1"/>
    <w:rsid w:val="00E46787"/>
    <w:rsid w:val="00E52C45"/>
    <w:rsid w:val="00E52F7D"/>
    <w:rsid w:val="00E543F2"/>
    <w:rsid w:val="00E544AB"/>
    <w:rsid w:val="00E54AA1"/>
    <w:rsid w:val="00E55607"/>
    <w:rsid w:val="00E55CB4"/>
    <w:rsid w:val="00E612D3"/>
    <w:rsid w:val="00E6216C"/>
    <w:rsid w:val="00E63406"/>
    <w:rsid w:val="00E6362D"/>
    <w:rsid w:val="00E65B8C"/>
    <w:rsid w:val="00E705CE"/>
    <w:rsid w:val="00E715D3"/>
    <w:rsid w:val="00E732C7"/>
    <w:rsid w:val="00E75798"/>
    <w:rsid w:val="00E75F89"/>
    <w:rsid w:val="00E81A83"/>
    <w:rsid w:val="00E82FEC"/>
    <w:rsid w:val="00E861EC"/>
    <w:rsid w:val="00E90524"/>
    <w:rsid w:val="00E906B1"/>
    <w:rsid w:val="00E91E39"/>
    <w:rsid w:val="00E92EA7"/>
    <w:rsid w:val="00E93819"/>
    <w:rsid w:val="00E97C4B"/>
    <w:rsid w:val="00EA6315"/>
    <w:rsid w:val="00EB05C8"/>
    <w:rsid w:val="00EB304A"/>
    <w:rsid w:val="00EB33C7"/>
    <w:rsid w:val="00EB3BC2"/>
    <w:rsid w:val="00EB572F"/>
    <w:rsid w:val="00EB6817"/>
    <w:rsid w:val="00EB76D0"/>
    <w:rsid w:val="00EC0F15"/>
    <w:rsid w:val="00EC47D5"/>
    <w:rsid w:val="00EC6BCF"/>
    <w:rsid w:val="00ED158E"/>
    <w:rsid w:val="00ED2B46"/>
    <w:rsid w:val="00ED5891"/>
    <w:rsid w:val="00ED61AC"/>
    <w:rsid w:val="00ED6CE5"/>
    <w:rsid w:val="00EE0010"/>
    <w:rsid w:val="00EE1D25"/>
    <w:rsid w:val="00EE439C"/>
    <w:rsid w:val="00EE5698"/>
    <w:rsid w:val="00EE5CA8"/>
    <w:rsid w:val="00EF163A"/>
    <w:rsid w:val="00EF4267"/>
    <w:rsid w:val="00EF4A91"/>
    <w:rsid w:val="00EF4AD9"/>
    <w:rsid w:val="00EF70BA"/>
    <w:rsid w:val="00EF7652"/>
    <w:rsid w:val="00F00630"/>
    <w:rsid w:val="00F037A6"/>
    <w:rsid w:val="00F0425B"/>
    <w:rsid w:val="00F04B09"/>
    <w:rsid w:val="00F06662"/>
    <w:rsid w:val="00F06D1D"/>
    <w:rsid w:val="00F07A41"/>
    <w:rsid w:val="00F12764"/>
    <w:rsid w:val="00F12FAF"/>
    <w:rsid w:val="00F132A1"/>
    <w:rsid w:val="00F1503A"/>
    <w:rsid w:val="00F1776F"/>
    <w:rsid w:val="00F1794A"/>
    <w:rsid w:val="00F22647"/>
    <w:rsid w:val="00F22977"/>
    <w:rsid w:val="00F22DF8"/>
    <w:rsid w:val="00F243C3"/>
    <w:rsid w:val="00F26B07"/>
    <w:rsid w:val="00F3114E"/>
    <w:rsid w:val="00F31595"/>
    <w:rsid w:val="00F346C1"/>
    <w:rsid w:val="00F35616"/>
    <w:rsid w:val="00F379AE"/>
    <w:rsid w:val="00F41720"/>
    <w:rsid w:val="00F50D77"/>
    <w:rsid w:val="00F512ED"/>
    <w:rsid w:val="00F52223"/>
    <w:rsid w:val="00F55120"/>
    <w:rsid w:val="00F561AD"/>
    <w:rsid w:val="00F5629B"/>
    <w:rsid w:val="00F5770F"/>
    <w:rsid w:val="00F63507"/>
    <w:rsid w:val="00F64693"/>
    <w:rsid w:val="00F653FD"/>
    <w:rsid w:val="00F71474"/>
    <w:rsid w:val="00F72288"/>
    <w:rsid w:val="00F7232B"/>
    <w:rsid w:val="00F7245A"/>
    <w:rsid w:val="00F7468A"/>
    <w:rsid w:val="00F74CDA"/>
    <w:rsid w:val="00F758AF"/>
    <w:rsid w:val="00F75A7D"/>
    <w:rsid w:val="00F76B09"/>
    <w:rsid w:val="00F8064B"/>
    <w:rsid w:val="00F80717"/>
    <w:rsid w:val="00F80BA2"/>
    <w:rsid w:val="00F80CAD"/>
    <w:rsid w:val="00F839D6"/>
    <w:rsid w:val="00F94894"/>
    <w:rsid w:val="00F97D35"/>
    <w:rsid w:val="00F97D4E"/>
    <w:rsid w:val="00FA4C18"/>
    <w:rsid w:val="00FA543E"/>
    <w:rsid w:val="00FA7224"/>
    <w:rsid w:val="00FB0340"/>
    <w:rsid w:val="00FB69DF"/>
    <w:rsid w:val="00FC2301"/>
    <w:rsid w:val="00FC41F8"/>
    <w:rsid w:val="00FC4441"/>
    <w:rsid w:val="00FC6716"/>
    <w:rsid w:val="00FC6E3F"/>
    <w:rsid w:val="00FC7CF2"/>
    <w:rsid w:val="00FC7EE5"/>
    <w:rsid w:val="00FD2935"/>
    <w:rsid w:val="00FD5F9B"/>
    <w:rsid w:val="00FE1DF8"/>
    <w:rsid w:val="00FE34C0"/>
    <w:rsid w:val="00FE4F14"/>
    <w:rsid w:val="00FF1D5B"/>
    <w:rsid w:val="00FF30A5"/>
    <w:rsid w:val="00FF3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efef0"/>
    </o:shapedefaults>
    <o:shapelayout v:ext="edit">
      <o:idmap v:ext="edit" data="2"/>
    </o:shapelayout>
  </w:shapeDefaults>
  <w:decimalSymbol w:val="."/>
  <w:listSeparator w:val=","/>
  <w14:docId w14:val="01C339BD"/>
  <w15:chartTrackingRefBased/>
  <w15:docId w15:val="{FD17571D-310C-4A7F-BA54-E41FC2252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1CD"/>
  </w:style>
  <w:style w:type="paragraph" w:styleId="1">
    <w:name w:val="heading 1"/>
    <w:basedOn w:val="a"/>
    <w:next w:val="a"/>
    <w:link w:val="10"/>
    <w:uiPriority w:val="9"/>
    <w:qFormat/>
    <w:rsid w:val="009F40F8"/>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2">
    <w:name w:val="heading 2"/>
    <w:basedOn w:val="a"/>
    <w:next w:val="a"/>
    <w:link w:val="20"/>
    <w:uiPriority w:val="9"/>
    <w:semiHidden/>
    <w:unhideWhenUsed/>
    <w:qFormat/>
    <w:rsid w:val="009F40F8"/>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F40F8"/>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4">
    <w:name w:val="heading 4"/>
    <w:basedOn w:val="a"/>
    <w:next w:val="a"/>
    <w:link w:val="40"/>
    <w:uiPriority w:val="9"/>
    <w:semiHidden/>
    <w:unhideWhenUsed/>
    <w:qFormat/>
    <w:rsid w:val="009F40F8"/>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5">
    <w:name w:val="heading 5"/>
    <w:basedOn w:val="a"/>
    <w:next w:val="a"/>
    <w:link w:val="50"/>
    <w:uiPriority w:val="9"/>
    <w:semiHidden/>
    <w:unhideWhenUsed/>
    <w:qFormat/>
    <w:rsid w:val="009F40F8"/>
    <w:pPr>
      <w:keepNext/>
      <w:keepLines/>
      <w:spacing w:before="40" w:after="0"/>
      <w:outlineLvl w:val="4"/>
    </w:pPr>
    <w:rPr>
      <w:rFonts w:asciiTheme="majorHAnsi" w:eastAsiaTheme="majorEastAsia" w:hAnsiTheme="majorHAnsi" w:cstheme="majorBidi"/>
      <w:caps/>
      <w:color w:val="2F5496" w:themeColor="accent1" w:themeShade="BF"/>
    </w:rPr>
  </w:style>
  <w:style w:type="paragraph" w:styleId="6">
    <w:name w:val="heading 6"/>
    <w:basedOn w:val="a"/>
    <w:next w:val="a"/>
    <w:link w:val="60"/>
    <w:uiPriority w:val="9"/>
    <w:semiHidden/>
    <w:unhideWhenUsed/>
    <w:qFormat/>
    <w:rsid w:val="009F40F8"/>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7">
    <w:name w:val="heading 7"/>
    <w:basedOn w:val="a"/>
    <w:next w:val="a"/>
    <w:link w:val="70"/>
    <w:uiPriority w:val="9"/>
    <w:semiHidden/>
    <w:unhideWhenUsed/>
    <w:qFormat/>
    <w:rsid w:val="009F40F8"/>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8">
    <w:name w:val="heading 8"/>
    <w:basedOn w:val="a"/>
    <w:next w:val="a"/>
    <w:link w:val="80"/>
    <w:uiPriority w:val="9"/>
    <w:semiHidden/>
    <w:unhideWhenUsed/>
    <w:qFormat/>
    <w:rsid w:val="009F40F8"/>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9">
    <w:name w:val="heading 9"/>
    <w:basedOn w:val="a"/>
    <w:next w:val="a"/>
    <w:link w:val="90"/>
    <w:uiPriority w:val="9"/>
    <w:semiHidden/>
    <w:unhideWhenUsed/>
    <w:qFormat/>
    <w:rsid w:val="009F40F8"/>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749A"/>
    <w:pPr>
      <w:tabs>
        <w:tab w:val="center" w:pos="4153"/>
        <w:tab w:val="right" w:pos="8306"/>
      </w:tabs>
      <w:snapToGrid w:val="0"/>
      <w:jc w:val="center"/>
    </w:pPr>
    <w:rPr>
      <w:sz w:val="18"/>
      <w:szCs w:val="18"/>
    </w:rPr>
  </w:style>
  <w:style w:type="character" w:customStyle="1" w:styleId="a4">
    <w:name w:val="页眉 字符"/>
    <w:basedOn w:val="a0"/>
    <w:link w:val="a3"/>
    <w:uiPriority w:val="99"/>
    <w:rsid w:val="0063749A"/>
    <w:rPr>
      <w:sz w:val="18"/>
      <w:szCs w:val="18"/>
      <w:lang w:val="en-MY"/>
    </w:rPr>
  </w:style>
  <w:style w:type="paragraph" w:styleId="a5">
    <w:name w:val="footer"/>
    <w:basedOn w:val="a"/>
    <w:link w:val="a6"/>
    <w:uiPriority w:val="99"/>
    <w:unhideWhenUsed/>
    <w:rsid w:val="0063749A"/>
    <w:pPr>
      <w:tabs>
        <w:tab w:val="center" w:pos="4153"/>
        <w:tab w:val="right" w:pos="8306"/>
      </w:tabs>
      <w:snapToGrid w:val="0"/>
    </w:pPr>
    <w:rPr>
      <w:sz w:val="18"/>
      <w:szCs w:val="18"/>
    </w:rPr>
  </w:style>
  <w:style w:type="character" w:customStyle="1" w:styleId="a6">
    <w:name w:val="页脚 字符"/>
    <w:basedOn w:val="a0"/>
    <w:link w:val="a5"/>
    <w:uiPriority w:val="99"/>
    <w:rsid w:val="0063749A"/>
    <w:rPr>
      <w:sz w:val="18"/>
      <w:szCs w:val="18"/>
      <w:lang w:val="en-MY"/>
    </w:rPr>
  </w:style>
  <w:style w:type="paragraph" w:styleId="a7">
    <w:name w:val="annotation text"/>
    <w:basedOn w:val="a"/>
    <w:link w:val="a8"/>
    <w:uiPriority w:val="99"/>
    <w:unhideWhenUsed/>
    <w:rsid w:val="00143D6B"/>
  </w:style>
  <w:style w:type="character" w:customStyle="1" w:styleId="a8">
    <w:name w:val="批注文字 字符"/>
    <w:basedOn w:val="a0"/>
    <w:link w:val="a7"/>
    <w:uiPriority w:val="99"/>
    <w:rsid w:val="00143D6B"/>
    <w:rPr>
      <w:lang w:val="en-MY"/>
    </w:rPr>
  </w:style>
  <w:style w:type="paragraph" w:styleId="a9">
    <w:name w:val="Revision"/>
    <w:hidden/>
    <w:uiPriority w:val="99"/>
    <w:semiHidden/>
    <w:rsid w:val="00FF1D5B"/>
    <w:rPr>
      <w:lang w:val="en-MY"/>
    </w:rPr>
  </w:style>
  <w:style w:type="character" w:styleId="aa">
    <w:name w:val="annotation reference"/>
    <w:basedOn w:val="a0"/>
    <w:uiPriority w:val="99"/>
    <w:semiHidden/>
    <w:unhideWhenUsed/>
    <w:rsid w:val="00025386"/>
    <w:rPr>
      <w:sz w:val="16"/>
      <w:szCs w:val="16"/>
    </w:rPr>
  </w:style>
  <w:style w:type="paragraph" w:styleId="ab">
    <w:name w:val="annotation subject"/>
    <w:basedOn w:val="a7"/>
    <w:next w:val="a7"/>
    <w:link w:val="ac"/>
    <w:uiPriority w:val="99"/>
    <w:semiHidden/>
    <w:unhideWhenUsed/>
    <w:rsid w:val="00025386"/>
    <w:pPr>
      <w:jc w:val="both"/>
    </w:pPr>
    <w:rPr>
      <w:b/>
      <w:bCs/>
      <w:sz w:val="20"/>
      <w:szCs w:val="20"/>
    </w:rPr>
  </w:style>
  <w:style w:type="character" w:customStyle="1" w:styleId="ac">
    <w:name w:val="批注主题 字符"/>
    <w:basedOn w:val="a8"/>
    <w:link w:val="ab"/>
    <w:uiPriority w:val="99"/>
    <w:semiHidden/>
    <w:rsid w:val="00025386"/>
    <w:rPr>
      <w:b/>
      <w:bCs/>
      <w:sz w:val="20"/>
      <w:szCs w:val="20"/>
      <w:lang w:val="en-MY"/>
    </w:rPr>
  </w:style>
  <w:style w:type="character" w:customStyle="1" w:styleId="10">
    <w:name w:val="标题 1 字符"/>
    <w:basedOn w:val="a0"/>
    <w:link w:val="1"/>
    <w:uiPriority w:val="9"/>
    <w:rsid w:val="009F40F8"/>
    <w:rPr>
      <w:rFonts w:asciiTheme="majorHAnsi" w:eastAsiaTheme="majorEastAsia" w:hAnsiTheme="majorHAnsi" w:cstheme="majorBidi"/>
      <w:color w:val="1F3864" w:themeColor="accent1" w:themeShade="80"/>
      <w:sz w:val="36"/>
      <w:szCs w:val="36"/>
    </w:rPr>
  </w:style>
  <w:style w:type="character" w:customStyle="1" w:styleId="20">
    <w:name w:val="标题 2 字符"/>
    <w:basedOn w:val="a0"/>
    <w:link w:val="2"/>
    <w:uiPriority w:val="9"/>
    <w:semiHidden/>
    <w:rsid w:val="009F40F8"/>
    <w:rPr>
      <w:rFonts w:asciiTheme="majorHAnsi" w:eastAsiaTheme="majorEastAsia" w:hAnsiTheme="majorHAnsi" w:cstheme="majorBidi"/>
      <w:color w:val="2F5496" w:themeColor="accent1" w:themeShade="BF"/>
      <w:sz w:val="32"/>
      <w:szCs w:val="32"/>
    </w:rPr>
  </w:style>
  <w:style w:type="character" w:customStyle="1" w:styleId="30">
    <w:name w:val="标题 3 字符"/>
    <w:basedOn w:val="a0"/>
    <w:link w:val="3"/>
    <w:uiPriority w:val="9"/>
    <w:semiHidden/>
    <w:rsid w:val="009F40F8"/>
    <w:rPr>
      <w:rFonts w:asciiTheme="majorHAnsi" w:eastAsiaTheme="majorEastAsia" w:hAnsiTheme="majorHAnsi" w:cstheme="majorBidi"/>
      <w:color w:val="2F5496" w:themeColor="accent1" w:themeShade="BF"/>
      <w:sz w:val="28"/>
      <w:szCs w:val="28"/>
    </w:rPr>
  </w:style>
  <w:style w:type="character" w:customStyle="1" w:styleId="40">
    <w:name w:val="标题 4 字符"/>
    <w:basedOn w:val="a0"/>
    <w:link w:val="4"/>
    <w:uiPriority w:val="9"/>
    <w:semiHidden/>
    <w:rsid w:val="009F40F8"/>
    <w:rPr>
      <w:rFonts w:asciiTheme="majorHAnsi" w:eastAsiaTheme="majorEastAsia" w:hAnsiTheme="majorHAnsi" w:cstheme="majorBidi"/>
      <w:color w:val="2F5496" w:themeColor="accent1" w:themeShade="BF"/>
      <w:sz w:val="24"/>
      <w:szCs w:val="24"/>
    </w:rPr>
  </w:style>
  <w:style w:type="character" w:customStyle="1" w:styleId="50">
    <w:name w:val="标题 5 字符"/>
    <w:basedOn w:val="a0"/>
    <w:link w:val="5"/>
    <w:uiPriority w:val="9"/>
    <w:semiHidden/>
    <w:rsid w:val="009F40F8"/>
    <w:rPr>
      <w:rFonts w:asciiTheme="majorHAnsi" w:eastAsiaTheme="majorEastAsia" w:hAnsiTheme="majorHAnsi" w:cstheme="majorBidi"/>
      <w:caps/>
      <w:color w:val="2F5496" w:themeColor="accent1" w:themeShade="BF"/>
    </w:rPr>
  </w:style>
  <w:style w:type="character" w:customStyle="1" w:styleId="60">
    <w:name w:val="标题 6 字符"/>
    <w:basedOn w:val="a0"/>
    <w:link w:val="6"/>
    <w:uiPriority w:val="9"/>
    <w:semiHidden/>
    <w:rsid w:val="009F40F8"/>
    <w:rPr>
      <w:rFonts w:asciiTheme="majorHAnsi" w:eastAsiaTheme="majorEastAsia" w:hAnsiTheme="majorHAnsi" w:cstheme="majorBidi"/>
      <w:i/>
      <w:iCs/>
      <w:caps/>
      <w:color w:val="1F3864" w:themeColor="accent1" w:themeShade="80"/>
    </w:rPr>
  </w:style>
  <w:style w:type="character" w:customStyle="1" w:styleId="70">
    <w:name w:val="标题 7 字符"/>
    <w:basedOn w:val="a0"/>
    <w:link w:val="7"/>
    <w:uiPriority w:val="9"/>
    <w:semiHidden/>
    <w:rsid w:val="009F40F8"/>
    <w:rPr>
      <w:rFonts w:asciiTheme="majorHAnsi" w:eastAsiaTheme="majorEastAsia" w:hAnsiTheme="majorHAnsi" w:cstheme="majorBidi"/>
      <w:b/>
      <w:bCs/>
      <w:color w:val="1F3864" w:themeColor="accent1" w:themeShade="80"/>
    </w:rPr>
  </w:style>
  <w:style w:type="character" w:customStyle="1" w:styleId="80">
    <w:name w:val="标题 8 字符"/>
    <w:basedOn w:val="a0"/>
    <w:link w:val="8"/>
    <w:uiPriority w:val="9"/>
    <w:semiHidden/>
    <w:rsid w:val="009F40F8"/>
    <w:rPr>
      <w:rFonts w:asciiTheme="majorHAnsi" w:eastAsiaTheme="majorEastAsia" w:hAnsiTheme="majorHAnsi" w:cstheme="majorBidi"/>
      <w:b/>
      <w:bCs/>
      <w:i/>
      <w:iCs/>
      <w:color w:val="1F3864" w:themeColor="accent1" w:themeShade="80"/>
    </w:rPr>
  </w:style>
  <w:style w:type="character" w:customStyle="1" w:styleId="90">
    <w:name w:val="标题 9 字符"/>
    <w:basedOn w:val="a0"/>
    <w:link w:val="9"/>
    <w:uiPriority w:val="9"/>
    <w:semiHidden/>
    <w:rsid w:val="009F40F8"/>
    <w:rPr>
      <w:rFonts w:asciiTheme="majorHAnsi" w:eastAsiaTheme="majorEastAsia" w:hAnsiTheme="majorHAnsi" w:cstheme="majorBidi"/>
      <w:i/>
      <w:iCs/>
      <w:color w:val="1F3864" w:themeColor="accent1" w:themeShade="80"/>
    </w:rPr>
  </w:style>
  <w:style w:type="paragraph" w:styleId="ad">
    <w:name w:val="caption"/>
    <w:basedOn w:val="a"/>
    <w:next w:val="a"/>
    <w:uiPriority w:val="35"/>
    <w:semiHidden/>
    <w:unhideWhenUsed/>
    <w:qFormat/>
    <w:rsid w:val="009F40F8"/>
    <w:pPr>
      <w:spacing w:line="240" w:lineRule="auto"/>
    </w:pPr>
    <w:rPr>
      <w:b/>
      <w:bCs/>
      <w:smallCaps/>
      <w:color w:val="44546A" w:themeColor="text2"/>
    </w:rPr>
  </w:style>
  <w:style w:type="paragraph" w:styleId="ae">
    <w:name w:val="Title"/>
    <w:basedOn w:val="a"/>
    <w:next w:val="a"/>
    <w:link w:val="af"/>
    <w:uiPriority w:val="10"/>
    <w:qFormat/>
    <w:rsid w:val="009F40F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af">
    <w:name w:val="标题 字符"/>
    <w:basedOn w:val="a0"/>
    <w:link w:val="ae"/>
    <w:uiPriority w:val="10"/>
    <w:rsid w:val="009F40F8"/>
    <w:rPr>
      <w:rFonts w:asciiTheme="majorHAnsi" w:eastAsiaTheme="majorEastAsia" w:hAnsiTheme="majorHAnsi" w:cstheme="majorBidi"/>
      <w:caps/>
      <w:color w:val="44546A" w:themeColor="text2"/>
      <w:spacing w:val="-15"/>
      <w:sz w:val="72"/>
      <w:szCs w:val="72"/>
    </w:rPr>
  </w:style>
  <w:style w:type="paragraph" w:styleId="af0">
    <w:name w:val="Subtitle"/>
    <w:basedOn w:val="a"/>
    <w:next w:val="a"/>
    <w:link w:val="af1"/>
    <w:uiPriority w:val="11"/>
    <w:qFormat/>
    <w:rsid w:val="009F40F8"/>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af1">
    <w:name w:val="副标题 字符"/>
    <w:basedOn w:val="a0"/>
    <w:link w:val="af0"/>
    <w:uiPriority w:val="11"/>
    <w:rsid w:val="009F40F8"/>
    <w:rPr>
      <w:rFonts w:asciiTheme="majorHAnsi" w:eastAsiaTheme="majorEastAsia" w:hAnsiTheme="majorHAnsi" w:cstheme="majorBidi"/>
      <w:color w:val="4472C4" w:themeColor="accent1"/>
      <w:sz w:val="28"/>
      <w:szCs w:val="28"/>
    </w:rPr>
  </w:style>
  <w:style w:type="character" w:styleId="af2">
    <w:name w:val="Strong"/>
    <w:basedOn w:val="a0"/>
    <w:uiPriority w:val="22"/>
    <w:qFormat/>
    <w:rsid w:val="009F40F8"/>
    <w:rPr>
      <w:b/>
      <w:bCs/>
    </w:rPr>
  </w:style>
  <w:style w:type="character" w:styleId="af3">
    <w:name w:val="Emphasis"/>
    <w:basedOn w:val="a0"/>
    <w:uiPriority w:val="20"/>
    <w:qFormat/>
    <w:rsid w:val="009F40F8"/>
    <w:rPr>
      <w:i/>
      <w:iCs/>
    </w:rPr>
  </w:style>
  <w:style w:type="paragraph" w:styleId="af4">
    <w:name w:val="No Spacing"/>
    <w:uiPriority w:val="1"/>
    <w:qFormat/>
    <w:rsid w:val="009F40F8"/>
    <w:pPr>
      <w:spacing w:after="0" w:line="240" w:lineRule="auto"/>
    </w:pPr>
  </w:style>
  <w:style w:type="paragraph" w:styleId="af5">
    <w:name w:val="Quote"/>
    <w:basedOn w:val="a"/>
    <w:next w:val="a"/>
    <w:link w:val="af6"/>
    <w:uiPriority w:val="29"/>
    <w:qFormat/>
    <w:rsid w:val="009F40F8"/>
    <w:pPr>
      <w:spacing w:before="120" w:after="120"/>
      <w:ind w:left="720"/>
    </w:pPr>
    <w:rPr>
      <w:color w:val="44546A" w:themeColor="text2"/>
      <w:sz w:val="24"/>
      <w:szCs w:val="24"/>
    </w:rPr>
  </w:style>
  <w:style w:type="character" w:customStyle="1" w:styleId="af6">
    <w:name w:val="引用 字符"/>
    <w:basedOn w:val="a0"/>
    <w:link w:val="af5"/>
    <w:uiPriority w:val="29"/>
    <w:rsid w:val="009F40F8"/>
    <w:rPr>
      <w:color w:val="44546A" w:themeColor="text2"/>
      <w:sz w:val="24"/>
      <w:szCs w:val="24"/>
    </w:rPr>
  </w:style>
  <w:style w:type="paragraph" w:styleId="af7">
    <w:name w:val="Intense Quote"/>
    <w:basedOn w:val="a"/>
    <w:next w:val="a"/>
    <w:link w:val="af8"/>
    <w:uiPriority w:val="30"/>
    <w:qFormat/>
    <w:rsid w:val="009F40F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af8">
    <w:name w:val="明显引用 字符"/>
    <w:basedOn w:val="a0"/>
    <w:link w:val="af7"/>
    <w:uiPriority w:val="30"/>
    <w:rsid w:val="009F40F8"/>
    <w:rPr>
      <w:rFonts w:asciiTheme="majorHAnsi" w:eastAsiaTheme="majorEastAsia" w:hAnsiTheme="majorHAnsi" w:cstheme="majorBidi"/>
      <w:color w:val="44546A" w:themeColor="text2"/>
      <w:spacing w:val="-6"/>
      <w:sz w:val="32"/>
      <w:szCs w:val="32"/>
    </w:rPr>
  </w:style>
  <w:style w:type="character" w:styleId="af9">
    <w:name w:val="Subtle Emphasis"/>
    <w:basedOn w:val="a0"/>
    <w:uiPriority w:val="19"/>
    <w:qFormat/>
    <w:rsid w:val="009F40F8"/>
    <w:rPr>
      <w:i/>
      <w:iCs/>
      <w:color w:val="595959" w:themeColor="text1" w:themeTint="A6"/>
    </w:rPr>
  </w:style>
  <w:style w:type="character" w:styleId="afa">
    <w:name w:val="Intense Emphasis"/>
    <w:basedOn w:val="a0"/>
    <w:uiPriority w:val="21"/>
    <w:qFormat/>
    <w:rsid w:val="009F40F8"/>
    <w:rPr>
      <w:b/>
      <w:bCs/>
      <w:i/>
      <w:iCs/>
    </w:rPr>
  </w:style>
  <w:style w:type="character" w:styleId="afb">
    <w:name w:val="Subtle Reference"/>
    <w:basedOn w:val="a0"/>
    <w:uiPriority w:val="31"/>
    <w:qFormat/>
    <w:rsid w:val="009F40F8"/>
    <w:rPr>
      <w:smallCaps/>
      <w:color w:val="595959" w:themeColor="text1" w:themeTint="A6"/>
      <w:u w:val="none" w:color="7F7F7F" w:themeColor="text1" w:themeTint="80"/>
      <w:bdr w:val="none" w:sz="0" w:space="0" w:color="auto"/>
    </w:rPr>
  </w:style>
  <w:style w:type="character" w:styleId="afc">
    <w:name w:val="Intense Reference"/>
    <w:basedOn w:val="a0"/>
    <w:uiPriority w:val="32"/>
    <w:qFormat/>
    <w:rsid w:val="009F40F8"/>
    <w:rPr>
      <w:b/>
      <w:bCs/>
      <w:smallCaps/>
      <w:color w:val="44546A" w:themeColor="text2"/>
      <w:u w:val="single"/>
    </w:rPr>
  </w:style>
  <w:style w:type="character" w:styleId="afd">
    <w:name w:val="Book Title"/>
    <w:basedOn w:val="a0"/>
    <w:uiPriority w:val="33"/>
    <w:qFormat/>
    <w:rsid w:val="009F40F8"/>
    <w:rPr>
      <w:b/>
      <w:bCs/>
      <w:smallCaps/>
      <w:spacing w:val="10"/>
    </w:rPr>
  </w:style>
  <w:style w:type="paragraph" w:styleId="TOC">
    <w:name w:val="TOC Heading"/>
    <w:basedOn w:val="1"/>
    <w:next w:val="a"/>
    <w:uiPriority w:val="39"/>
    <w:semiHidden/>
    <w:unhideWhenUsed/>
    <w:qFormat/>
    <w:rsid w:val="009F40F8"/>
    <w:pPr>
      <w:outlineLvl w:val="9"/>
    </w:pPr>
  </w:style>
  <w:style w:type="paragraph" w:styleId="afe">
    <w:name w:val="Normal (Web)"/>
    <w:basedOn w:val="a"/>
    <w:uiPriority w:val="99"/>
    <w:semiHidden/>
    <w:unhideWhenUsed/>
    <w:rsid w:val="007948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6665852">
      <w:bodyDiv w:val="1"/>
      <w:marLeft w:val="0"/>
      <w:marRight w:val="0"/>
      <w:marTop w:val="0"/>
      <w:marBottom w:val="0"/>
      <w:divBdr>
        <w:top w:val="none" w:sz="0" w:space="0" w:color="auto"/>
        <w:left w:val="none" w:sz="0" w:space="0" w:color="auto"/>
        <w:bottom w:val="none" w:sz="0" w:space="0" w:color="auto"/>
        <w:right w:val="none" w:sz="0" w:space="0" w:color="auto"/>
      </w:divBdr>
    </w:div>
    <w:div w:id="150740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EE532-5FFE-4097-93BE-8D21CEAF4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6934</Words>
  <Characters>39528</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 gong</dc:creator>
  <cp:keywords/>
  <dc:description/>
  <cp:lastModifiedBy>di gong</cp:lastModifiedBy>
  <cp:revision>4</cp:revision>
  <cp:lastPrinted>2024-03-01T20:26:00Z</cp:lastPrinted>
  <dcterms:created xsi:type="dcterms:W3CDTF">2024-06-28T13:58:00Z</dcterms:created>
  <dcterms:modified xsi:type="dcterms:W3CDTF">2024-07-01T09:14:00Z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646de23d-4d88-330f-82f6-a54664c1b5be</vt:lpwstr>
  </property>
  <property fmtid="{D5CDD505-2E9C-101B-9397-08002B2CF9AE}" pid="24" name="Mendeley Citation Style_1">
    <vt:lpwstr>http://www.zotero.org/styles/harvard-cite-them-right</vt:lpwstr>
  </property>
</Properties>
</file>