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AA2398" w14:textId="508F5472" w:rsidR="004143C1" w:rsidRPr="007E1AE4" w:rsidRDefault="004143C1" w:rsidP="002C21E8">
      <w:pPr>
        <w:jc w:val="center"/>
        <w:rPr>
          <w:rFonts w:asciiTheme="majorBidi" w:hAnsiTheme="majorBidi" w:cstheme="majorBidi"/>
          <w:b/>
          <w:bCs/>
          <w:sz w:val="28"/>
          <w:szCs w:val="28"/>
          <w:lang w:bidi="ar-EG"/>
        </w:rPr>
      </w:pPr>
      <w:r w:rsidRPr="007E1AE4">
        <w:rPr>
          <w:rFonts w:asciiTheme="majorBidi" w:hAnsiTheme="majorBidi" w:cstheme="majorBidi"/>
          <w:b/>
          <w:bCs/>
          <w:sz w:val="28"/>
          <w:szCs w:val="28"/>
          <w:lang w:bidi="ar-EG"/>
        </w:rPr>
        <w:t xml:space="preserve">Muslim </w:t>
      </w:r>
      <w:r w:rsidR="006E5EE4">
        <w:rPr>
          <w:rFonts w:asciiTheme="majorBidi" w:hAnsiTheme="majorBidi" w:cstheme="majorBidi"/>
          <w:b/>
          <w:bCs/>
          <w:sz w:val="28"/>
          <w:szCs w:val="28"/>
          <w:lang w:bidi="ar-EG"/>
        </w:rPr>
        <w:t>D</w:t>
      </w:r>
      <w:r w:rsidRPr="007E1AE4">
        <w:rPr>
          <w:rFonts w:asciiTheme="majorBidi" w:hAnsiTheme="majorBidi" w:cstheme="majorBidi"/>
          <w:b/>
          <w:bCs/>
          <w:sz w:val="28"/>
          <w:szCs w:val="28"/>
          <w:lang w:bidi="ar-EG"/>
        </w:rPr>
        <w:t xml:space="preserve">estination </w:t>
      </w:r>
      <w:r w:rsidR="006E5EE4">
        <w:rPr>
          <w:rFonts w:asciiTheme="majorBidi" w:hAnsiTheme="majorBidi" w:cstheme="majorBidi"/>
          <w:b/>
          <w:bCs/>
          <w:sz w:val="28"/>
          <w:szCs w:val="28"/>
          <w:lang w:bidi="ar-EG"/>
        </w:rPr>
        <w:t>I</w:t>
      </w:r>
      <w:r w:rsidRPr="007E1AE4">
        <w:rPr>
          <w:rFonts w:asciiTheme="majorBidi" w:hAnsiTheme="majorBidi" w:cstheme="majorBidi"/>
          <w:b/>
          <w:bCs/>
          <w:sz w:val="28"/>
          <w:szCs w:val="28"/>
          <w:lang w:bidi="ar-EG"/>
        </w:rPr>
        <w:t>mage</w:t>
      </w:r>
      <w:r w:rsidR="002C21E8">
        <w:rPr>
          <w:rFonts w:asciiTheme="majorBidi" w:hAnsiTheme="majorBidi" w:cstheme="majorBidi"/>
          <w:b/>
          <w:bCs/>
          <w:sz w:val="28"/>
          <w:szCs w:val="28"/>
          <w:lang w:bidi="ar-EG"/>
        </w:rPr>
        <w:t xml:space="preserve"> and its </w:t>
      </w:r>
      <w:r w:rsidR="006E5EE4">
        <w:rPr>
          <w:rFonts w:asciiTheme="majorBidi" w:hAnsiTheme="majorBidi" w:cstheme="majorBidi"/>
          <w:b/>
          <w:bCs/>
          <w:sz w:val="28"/>
          <w:szCs w:val="28"/>
          <w:lang w:bidi="ar-EG"/>
        </w:rPr>
        <w:t>C</w:t>
      </w:r>
      <w:r w:rsidR="002C21E8">
        <w:rPr>
          <w:rFonts w:asciiTheme="majorBidi" w:hAnsiTheme="majorBidi" w:cstheme="majorBidi"/>
          <w:b/>
          <w:bCs/>
          <w:sz w:val="28"/>
          <w:szCs w:val="28"/>
          <w:lang w:bidi="ar-EG"/>
        </w:rPr>
        <w:t>onsequences</w:t>
      </w:r>
      <w:r w:rsidRPr="007E1AE4">
        <w:rPr>
          <w:rFonts w:asciiTheme="majorBidi" w:hAnsiTheme="majorBidi" w:cstheme="majorBidi"/>
          <w:b/>
          <w:bCs/>
          <w:sz w:val="28"/>
          <w:szCs w:val="28"/>
          <w:lang w:bidi="ar-EG"/>
        </w:rPr>
        <w:t xml:space="preserve"> in the </w:t>
      </w:r>
      <w:r w:rsidR="006E5EE4">
        <w:rPr>
          <w:rFonts w:asciiTheme="majorBidi" w:hAnsiTheme="majorBidi" w:cstheme="majorBidi"/>
          <w:b/>
          <w:bCs/>
          <w:sz w:val="28"/>
          <w:szCs w:val="28"/>
          <w:lang w:bidi="ar-EG"/>
        </w:rPr>
        <w:t>T</w:t>
      </w:r>
      <w:r w:rsidRPr="007E1AE4">
        <w:rPr>
          <w:rFonts w:asciiTheme="majorBidi" w:hAnsiTheme="majorBidi" w:cstheme="majorBidi"/>
          <w:b/>
          <w:bCs/>
          <w:sz w:val="28"/>
          <w:szCs w:val="28"/>
          <w:lang w:bidi="ar-EG"/>
        </w:rPr>
        <w:t xml:space="preserve">ravel </w:t>
      </w:r>
      <w:r w:rsidR="006E5EE4">
        <w:rPr>
          <w:rFonts w:asciiTheme="majorBidi" w:hAnsiTheme="majorBidi" w:cstheme="majorBidi"/>
          <w:b/>
          <w:bCs/>
          <w:sz w:val="28"/>
          <w:szCs w:val="28"/>
          <w:lang w:bidi="ar-EG"/>
        </w:rPr>
        <w:t>S</w:t>
      </w:r>
      <w:r w:rsidR="007C7CA2">
        <w:rPr>
          <w:rFonts w:asciiTheme="majorBidi" w:hAnsiTheme="majorBidi" w:cstheme="majorBidi"/>
          <w:b/>
          <w:bCs/>
          <w:sz w:val="28"/>
          <w:szCs w:val="28"/>
          <w:lang w:bidi="ar-EG"/>
        </w:rPr>
        <w:t>ector</w:t>
      </w:r>
    </w:p>
    <w:p w14:paraId="534F74C3" w14:textId="75183F69" w:rsidR="009B64F7" w:rsidRDefault="002F16A7" w:rsidP="002F16A7">
      <w:pPr>
        <w:jc w:val="center"/>
        <w:rPr>
          <w:rFonts w:asciiTheme="majorBidi" w:hAnsiTheme="majorBidi" w:cstheme="majorBidi"/>
          <w:b/>
          <w:bCs/>
          <w:sz w:val="24"/>
          <w:szCs w:val="24"/>
          <w:lang w:bidi="ar-EG"/>
        </w:rPr>
      </w:pPr>
      <w:r>
        <w:rPr>
          <w:rFonts w:asciiTheme="majorBidi" w:hAnsiTheme="majorBidi" w:cstheme="majorBidi"/>
          <w:b/>
          <w:bCs/>
          <w:sz w:val="24"/>
          <w:szCs w:val="24"/>
          <w:lang w:bidi="ar-EG"/>
        </w:rPr>
        <w:t>Riyad Eid</w:t>
      </w:r>
    </w:p>
    <w:p w14:paraId="5282DEC8" w14:textId="78ADD343" w:rsidR="002F16A7" w:rsidRPr="003D6894" w:rsidRDefault="002F16A7" w:rsidP="002F16A7">
      <w:pPr>
        <w:jc w:val="center"/>
        <w:rPr>
          <w:rFonts w:asciiTheme="majorBidi" w:hAnsiTheme="majorBidi" w:cstheme="majorBidi"/>
          <w:sz w:val="24"/>
          <w:szCs w:val="24"/>
          <w:lang w:bidi="ar-EG"/>
        </w:rPr>
      </w:pPr>
      <w:r w:rsidRPr="003D6894">
        <w:rPr>
          <w:rFonts w:asciiTheme="majorBidi" w:hAnsiTheme="majorBidi" w:cstheme="majorBidi"/>
          <w:sz w:val="24"/>
          <w:szCs w:val="24"/>
          <w:lang w:bidi="ar-EG"/>
        </w:rPr>
        <w:t xml:space="preserve">Professor of Marketing, College of Business and Economics, </w:t>
      </w:r>
      <w:r w:rsidRPr="003D6894">
        <w:rPr>
          <w:rFonts w:asciiTheme="majorBidi" w:hAnsiTheme="majorBidi" w:cstheme="majorBidi"/>
          <w:sz w:val="24"/>
          <w:szCs w:val="24"/>
          <w:lang w:bidi="ar-EG"/>
        </w:rPr>
        <w:t>United Arab Emirates University</w:t>
      </w:r>
      <w:r w:rsidRPr="003D6894">
        <w:rPr>
          <w:rFonts w:asciiTheme="majorBidi" w:hAnsiTheme="majorBidi" w:cstheme="majorBidi"/>
          <w:sz w:val="24"/>
          <w:szCs w:val="24"/>
          <w:lang w:bidi="ar-EG"/>
        </w:rPr>
        <w:t xml:space="preserve">, </w:t>
      </w:r>
      <w:r w:rsidRPr="003D6894">
        <w:rPr>
          <w:rFonts w:asciiTheme="majorBidi" w:hAnsiTheme="majorBidi" w:cstheme="majorBidi"/>
          <w:sz w:val="24"/>
          <w:szCs w:val="24"/>
          <w:lang w:bidi="ar-EG"/>
        </w:rPr>
        <w:t>Al Ain, United Arab Emirates</w:t>
      </w:r>
      <w:r w:rsidRPr="003D6894">
        <w:rPr>
          <w:rFonts w:asciiTheme="majorBidi" w:hAnsiTheme="majorBidi" w:cstheme="majorBidi"/>
          <w:sz w:val="24"/>
          <w:szCs w:val="24"/>
          <w:lang w:bidi="ar-EG"/>
        </w:rPr>
        <w:t xml:space="preserve"> and Tanta University, Faculty of Business, Tanta, Egypt,  </w:t>
      </w:r>
      <w:hyperlink r:id="rId8" w:history="1">
        <w:r w:rsidRPr="003D6894">
          <w:rPr>
            <w:rStyle w:val="Hyperlink"/>
            <w:rFonts w:asciiTheme="majorBidi" w:hAnsiTheme="majorBidi" w:cstheme="majorBidi"/>
            <w:sz w:val="24"/>
            <w:szCs w:val="24"/>
            <w:lang w:bidi="ar-EG"/>
          </w:rPr>
          <w:t>riyad.aly@uaeu.ac.ae</w:t>
        </w:r>
      </w:hyperlink>
    </w:p>
    <w:p w14:paraId="7931569C" w14:textId="1FCA007D" w:rsidR="002F16A7" w:rsidRDefault="002F16A7" w:rsidP="002F16A7">
      <w:pPr>
        <w:jc w:val="center"/>
        <w:rPr>
          <w:rFonts w:asciiTheme="majorBidi" w:hAnsiTheme="majorBidi" w:cstheme="majorBidi"/>
          <w:b/>
          <w:bCs/>
          <w:sz w:val="24"/>
          <w:szCs w:val="24"/>
          <w:lang w:bidi="ar-EG"/>
        </w:rPr>
      </w:pPr>
      <w:r w:rsidRPr="002F16A7">
        <w:rPr>
          <w:rFonts w:asciiTheme="majorBidi" w:hAnsiTheme="majorBidi" w:cstheme="majorBidi"/>
          <w:b/>
          <w:bCs/>
          <w:sz w:val="24"/>
          <w:szCs w:val="24"/>
          <w:lang w:bidi="ar-EG"/>
        </w:rPr>
        <w:t>Ahmed Hamdy</w:t>
      </w:r>
    </w:p>
    <w:p w14:paraId="0045539B" w14:textId="730746BB" w:rsidR="002F16A7" w:rsidRPr="003D6894" w:rsidRDefault="002F16A7" w:rsidP="002F16A7">
      <w:pPr>
        <w:spacing w:after="0" w:line="240" w:lineRule="auto"/>
        <w:jc w:val="center"/>
        <w:rPr>
          <w:rFonts w:asciiTheme="majorBidi" w:hAnsiTheme="majorBidi" w:cstheme="majorBidi"/>
          <w:sz w:val="24"/>
          <w:szCs w:val="24"/>
          <w:lang w:bidi="ar-EG"/>
        </w:rPr>
      </w:pPr>
      <w:r w:rsidRPr="003D6894">
        <w:rPr>
          <w:rFonts w:asciiTheme="majorBidi" w:hAnsiTheme="majorBidi" w:cstheme="majorBidi"/>
          <w:sz w:val="24"/>
          <w:szCs w:val="24"/>
          <w:lang w:bidi="ar-EG"/>
        </w:rPr>
        <w:t>Business Administration Department, School of Economics and Management,</w:t>
      </w:r>
    </w:p>
    <w:p w14:paraId="60CF306A" w14:textId="6E74ECDF" w:rsidR="002F16A7" w:rsidRPr="003D6894" w:rsidRDefault="002F16A7" w:rsidP="002F16A7">
      <w:pPr>
        <w:spacing w:after="0" w:line="240" w:lineRule="auto"/>
        <w:jc w:val="center"/>
        <w:rPr>
          <w:rFonts w:asciiTheme="majorBidi" w:hAnsiTheme="majorBidi" w:cstheme="majorBidi"/>
          <w:sz w:val="24"/>
          <w:szCs w:val="24"/>
          <w:lang w:bidi="ar-EG"/>
        </w:rPr>
      </w:pPr>
      <w:r w:rsidRPr="003D6894">
        <w:rPr>
          <w:rFonts w:asciiTheme="majorBidi" w:hAnsiTheme="majorBidi" w:cstheme="majorBidi"/>
          <w:sz w:val="24"/>
          <w:szCs w:val="24"/>
          <w:lang w:bidi="ar-EG"/>
        </w:rPr>
        <w:t>University of Science and Technology Beijing, Beijing, China</w:t>
      </w:r>
      <w:r w:rsidRPr="003D6894">
        <w:rPr>
          <w:rFonts w:asciiTheme="majorBidi" w:hAnsiTheme="majorBidi" w:cstheme="majorBidi"/>
          <w:sz w:val="24"/>
          <w:szCs w:val="24"/>
          <w:lang w:bidi="ar-EG"/>
        </w:rPr>
        <w:t xml:space="preserve">- Business and </w:t>
      </w:r>
    </w:p>
    <w:p w14:paraId="56FDE76C" w14:textId="38FB2118" w:rsidR="002F16A7" w:rsidRPr="003D6894" w:rsidRDefault="002F16A7" w:rsidP="002F16A7">
      <w:pPr>
        <w:spacing w:after="0" w:line="240" w:lineRule="auto"/>
        <w:jc w:val="center"/>
        <w:rPr>
          <w:rFonts w:asciiTheme="majorBidi" w:hAnsiTheme="majorBidi" w:cstheme="majorBidi"/>
          <w:sz w:val="24"/>
          <w:szCs w:val="24"/>
          <w:lang w:bidi="ar-EG"/>
        </w:rPr>
      </w:pPr>
      <w:r w:rsidRPr="003D6894">
        <w:rPr>
          <w:rFonts w:asciiTheme="majorBidi" w:hAnsiTheme="majorBidi" w:cstheme="majorBidi"/>
          <w:sz w:val="24"/>
          <w:szCs w:val="24"/>
          <w:lang w:bidi="ar-EG"/>
        </w:rPr>
        <w:t>A</w:t>
      </w:r>
      <w:r w:rsidRPr="003D6894">
        <w:rPr>
          <w:rFonts w:asciiTheme="majorBidi" w:hAnsiTheme="majorBidi" w:cstheme="majorBidi"/>
          <w:sz w:val="24"/>
          <w:szCs w:val="24"/>
          <w:lang w:bidi="ar-EG"/>
        </w:rPr>
        <w:t xml:space="preserve">dministration </w:t>
      </w:r>
      <w:r w:rsidRPr="003D6894">
        <w:rPr>
          <w:rFonts w:asciiTheme="majorBidi" w:hAnsiTheme="majorBidi" w:cstheme="majorBidi"/>
          <w:sz w:val="24"/>
          <w:szCs w:val="24"/>
          <w:lang w:bidi="ar-EG"/>
        </w:rPr>
        <w:t>D</w:t>
      </w:r>
      <w:r w:rsidRPr="003D6894">
        <w:rPr>
          <w:rFonts w:asciiTheme="majorBidi" w:hAnsiTheme="majorBidi" w:cstheme="majorBidi"/>
          <w:sz w:val="24"/>
          <w:szCs w:val="24"/>
          <w:lang w:bidi="ar-EG"/>
        </w:rPr>
        <w:t>epartment,</w:t>
      </w:r>
      <w:r w:rsidRPr="003D6894">
        <w:rPr>
          <w:rFonts w:asciiTheme="majorBidi" w:hAnsiTheme="majorBidi" w:cstheme="majorBidi"/>
          <w:sz w:val="24"/>
          <w:szCs w:val="24"/>
          <w:lang w:bidi="ar-EG"/>
        </w:rPr>
        <w:t xml:space="preserve"> F</w:t>
      </w:r>
      <w:r w:rsidRPr="003D6894">
        <w:rPr>
          <w:rFonts w:asciiTheme="majorBidi" w:hAnsiTheme="majorBidi" w:cstheme="majorBidi"/>
          <w:sz w:val="24"/>
          <w:szCs w:val="24"/>
          <w:lang w:bidi="ar-EG"/>
        </w:rPr>
        <w:t xml:space="preserve">aculty of </w:t>
      </w:r>
      <w:r w:rsidRPr="003D6894">
        <w:rPr>
          <w:rFonts w:asciiTheme="majorBidi" w:hAnsiTheme="majorBidi" w:cstheme="majorBidi"/>
          <w:sz w:val="24"/>
          <w:szCs w:val="24"/>
          <w:lang w:bidi="ar-EG"/>
        </w:rPr>
        <w:t>C</w:t>
      </w:r>
      <w:r w:rsidRPr="003D6894">
        <w:rPr>
          <w:rFonts w:asciiTheme="majorBidi" w:hAnsiTheme="majorBidi" w:cstheme="majorBidi"/>
          <w:sz w:val="24"/>
          <w:szCs w:val="24"/>
          <w:lang w:bidi="ar-EG"/>
        </w:rPr>
        <w:t>ommerce, Assiut</w:t>
      </w:r>
      <w:r w:rsidRPr="003D6894">
        <w:rPr>
          <w:rFonts w:asciiTheme="majorBidi" w:hAnsiTheme="majorBidi" w:cstheme="majorBidi"/>
          <w:sz w:val="24"/>
          <w:szCs w:val="24"/>
          <w:lang w:bidi="ar-EG"/>
        </w:rPr>
        <w:t xml:space="preserve"> </w:t>
      </w:r>
      <w:r w:rsidRPr="003D6894">
        <w:rPr>
          <w:rFonts w:asciiTheme="majorBidi" w:hAnsiTheme="majorBidi" w:cstheme="majorBidi"/>
          <w:sz w:val="24"/>
          <w:szCs w:val="24"/>
          <w:lang w:bidi="ar-EG"/>
        </w:rPr>
        <w:t>University, Egypt</w:t>
      </w:r>
      <w:r w:rsidRPr="003D6894">
        <w:rPr>
          <w:rFonts w:asciiTheme="majorBidi" w:hAnsiTheme="majorBidi" w:cstheme="majorBidi"/>
          <w:sz w:val="24"/>
          <w:szCs w:val="24"/>
          <w:lang w:bidi="ar-EG"/>
        </w:rPr>
        <w:t>,</w:t>
      </w:r>
      <w:r w:rsidRPr="003D6894">
        <w:t xml:space="preserve"> </w:t>
      </w:r>
      <w:hyperlink r:id="rId9" w:history="1">
        <w:r w:rsidRPr="003D6894">
          <w:rPr>
            <w:rStyle w:val="Hyperlink"/>
            <w:rFonts w:asciiTheme="majorBidi" w:hAnsiTheme="majorBidi" w:cstheme="majorBidi"/>
            <w:sz w:val="24"/>
            <w:szCs w:val="24"/>
            <w:lang w:bidi="ar-EG"/>
          </w:rPr>
          <w:t>ahmedhamdy@aun.edu.eg</w:t>
        </w:r>
      </w:hyperlink>
      <w:r w:rsidRPr="003D6894">
        <w:rPr>
          <w:rFonts w:asciiTheme="majorBidi" w:hAnsiTheme="majorBidi" w:cstheme="majorBidi"/>
          <w:sz w:val="24"/>
          <w:szCs w:val="24"/>
          <w:lang w:bidi="ar-EG"/>
        </w:rPr>
        <w:t xml:space="preserve">. </w:t>
      </w:r>
    </w:p>
    <w:p w14:paraId="249F95F7" w14:textId="77777777" w:rsidR="002F16A7" w:rsidRDefault="002F16A7" w:rsidP="004143C1">
      <w:pPr>
        <w:rPr>
          <w:rFonts w:asciiTheme="majorBidi" w:hAnsiTheme="majorBidi" w:cstheme="majorBidi"/>
          <w:b/>
          <w:bCs/>
          <w:sz w:val="24"/>
          <w:szCs w:val="24"/>
          <w:lang w:bidi="ar-EG"/>
        </w:rPr>
      </w:pPr>
    </w:p>
    <w:p w14:paraId="2783FB90" w14:textId="15316FED" w:rsidR="00D527C9" w:rsidRDefault="00DC5E7B" w:rsidP="004143C1">
      <w:pPr>
        <w:rPr>
          <w:rFonts w:asciiTheme="majorBidi" w:hAnsiTheme="majorBidi" w:cstheme="majorBidi"/>
          <w:b/>
          <w:bCs/>
          <w:sz w:val="24"/>
          <w:szCs w:val="24"/>
          <w:lang w:bidi="ar-EG"/>
        </w:rPr>
      </w:pPr>
      <w:r>
        <w:rPr>
          <w:rFonts w:asciiTheme="majorBidi" w:hAnsiTheme="majorBidi" w:cstheme="majorBidi"/>
          <w:b/>
          <w:bCs/>
          <w:sz w:val="24"/>
          <w:szCs w:val="24"/>
          <w:lang w:bidi="ar-EG"/>
        </w:rPr>
        <w:t>Abstract</w:t>
      </w:r>
    </w:p>
    <w:p w14:paraId="2CAD4BC2" w14:textId="365606B2" w:rsidR="00097F4E" w:rsidRPr="00097F4E" w:rsidRDefault="002C21E8" w:rsidP="00097F4E">
      <w:pPr>
        <w:pStyle w:val="u"/>
        <w:spacing w:before="24" w:after="24"/>
        <w:ind w:firstLineChars="0" w:firstLine="0"/>
        <w:rPr>
          <w:rFonts w:asciiTheme="majorBidi" w:hAnsiTheme="majorBidi" w:cstheme="majorBidi"/>
        </w:rPr>
      </w:pPr>
      <w:r w:rsidRPr="002C21E8">
        <w:rPr>
          <w:rFonts w:asciiTheme="majorBidi" w:hAnsiTheme="majorBidi" w:cstheme="majorBidi"/>
        </w:rPr>
        <w:t xml:space="preserve">Muslims </w:t>
      </w:r>
      <w:r w:rsidR="009259FE">
        <w:rPr>
          <w:rFonts w:asciiTheme="majorBidi" w:hAnsiTheme="majorBidi" w:cstheme="majorBidi"/>
        </w:rPr>
        <w:t>make</w:t>
      </w:r>
      <w:r w:rsidRPr="002C21E8">
        <w:rPr>
          <w:rFonts w:asciiTheme="majorBidi" w:hAnsiTheme="majorBidi" w:cstheme="majorBidi"/>
        </w:rPr>
        <w:t xml:space="preserve"> a significant portion of the global tourist sector. However, the perceived image of destinations for this </w:t>
      </w:r>
      <w:r w:rsidR="009259FE">
        <w:rPr>
          <w:rFonts w:asciiTheme="majorBidi" w:hAnsiTheme="majorBidi" w:cstheme="majorBidi"/>
        </w:rPr>
        <w:t>segment</w:t>
      </w:r>
      <w:r w:rsidRPr="002C21E8">
        <w:rPr>
          <w:rFonts w:asciiTheme="majorBidi" w:hAnsiTheme="majorBidi" w:cstheme="majorBidi"/>
        </w:rPr>
        <w:t xml:space="preserve"> remains completely neglected. Furthermore, there is little systematic empirical data to support the impact of Muslim destination image (MDI) on</w:t>
      </w:r>
      <w:r w:rsidR="0007777C">
        <w:rPr>
          <w:rFonts w:asciiTheme="majorBidi" w:hAnsiTheme="majorBidi" w:cstheme="majorBidi"/>
        </w:rPr>
        <w:t xml:space="preserve"> </w:t>
      </w:r>
      <w:r w:rsidRPr="002C21E8">
        <w:rPr>
          <w:rFonts w:asciiTheme="majorBidi" w:hAnsiTheme="majorBidi" w:cstheme="majorBidi"/>
        </w:rPr>
        <w:t xml:space="preserve">value, satisfaction, and </w:t>
      </w:r>
      <w:bookmarkStart w:id="0" w:name="_Hlk158829097"/>
      <w:r w:rsidRPr="002C21E8">
        <w:rPr>
          <w:rFonts w:asciiTheme="majorBidi" w:hAnsiTheme="majorBidi" w:cstheme="majorBidi"/>
        </w:rPr>
        <w:t>Muslim visit</w:t>
      </w:r>
      <w:r w:rsidR="009259FE">
        <w:rPr>
          <w:rFonts w:asciiTheme="majorBidi" w:hAnsiTheme="majorBidi" w:cstheme="majorBidi"/>
        </w:rPr>
        <w:t>ing</w:t>
      </w:r>
      <w:r w:rsidRPr="002C21E8">
        <w:rPr>
          <w:rFonts w:asciiTheme="majorBidi" w:hAnsiTheme="majorBidi" w:cstheme="majorBidi"/>
        </w:rPr>
        <w:t xml:space="preserve"> </w:t>
      </w:r>
      <w:bookmarkEnd w:id="0"/>
      <w:r w:rsidR="00FD3F36" w:rsidRPr="002C21E8">
        <w:rPr>
          <w:rFonts w:asciiTheme="majorBidi" w:hAnsiTheme="majorBidi" w:cstheme="majorBidi"/>
        </w:rPr>
        <w:t>behavior</w:t>
      </w:r>
      <w:r w:rsidRPr="002C21E8">
        <w:rPr>
          <w:rFonts w:asciiTheme="majorBidi" w:hAnsiTheme="majorBidi" w:cstheme="majorBidi"/>
        </w:rPr>
        <w:t xml:space="preserve">. As a result, the goal of </w:t>
      </w:r>
      <w:r w:rsidR="009259FE">
        <w:rPr>
          <w:rFonts w:asciiTheme="majorBidi" w:hAnsiTheme="majorBidi" w:cstheme="majorBidi"/>
        </w:rPr>
        <w:t>the current</w:t>
      </w:r>
      <w:r w:rsidRPr="002C21E8">
        <w:rPr>
          <w:rFonts w:asciiTheme="majorBidi" w:hAnsiTheme="majorBidi" w:cstheme="majorBidi"/>
        </w:rPr>
        <w:t xml:space="preserve"> study is to identify the </w:t>
      </w:r>
      <w:r w:rsidR="009259FE">
        <w:rPr>
          <w:rFonts w:asciiTheme="majorBidi" w:hAnsiTheme="majorBidi" w:cstheme="majorBidi"/>
        </w:rPr>
        <w:t>different</w:t>
      </w:r>
      <w:r w:rsidRPr="002C21E8">
        <w:rPr>
          <w:rFonts w:asciiTheme="majorBidi" w:hAnsiTheme="majorBidi" w:cstheme="majorBidi"/>
        </w:rPr>
        <w:t xml:space="preserve"> characteristics of MDI, </w:t>
      </w:r>
      <w:r w:rsidR="009259FE">
        <w:rPr>
          <w:rFonts w:asciiTheme="majorBidi" w:hAnsiTheme="majorBidi" w:cstheme="majorBidi"/>
        </w:rPr>
        <w:t xml:space="preserve">to </w:t>
      </w:r>
      <w:proofErr w:type="spellStart"/>
      <w:r w:rsidRPr="002C21E8">
        <w:rPr>
          <w:rFonts w:asciiTheme="majorBidi" w:hAnsiTheme="majorBidi" w:cstheme="majorBidi"/>
        </w:rPr>
        <w:t>analyse</w:t>
      </w:r>
      <w:proofErr w:type="spellEnd"/>
      <w:r w:rsidRPr="002C21E8">
        <w:rPr>
          <w:rFonts w:asciiTheme="majorBidi" w:hAnsiTheme="majorBidi" w:cstheme="majorBidi"/>
        </w:rPr>
        <w:t xml:space="preserve"> the relationships </w:t>
      </w:r>
      <w:r w:rsidR="009259FE">
        <w:rPr>
          <w:rFonts w:asciiTheme="majorBidi" w:hAnsiTheme="majorBidi" w:cstheme="majorBidi"/>
        </w:rPr>
        <w:t>among</w:t>
      </w:r>
      <w:r w:rsidRPr="002C21E8">
        <w:rPr>
          <w:rFonts w:asciiTheme="majorBidi" w:hAnsiTheme="majorBidi" w:cstheme="majorBidi"/>
        </w:rPr>
        <w:t xml:space="preserve"> MDI, value, satisfaction, and </w:t>
      </w:r>
      <w:r w:rsidR="0007777C" w:rsidRPr="0007777C">
        <w:rPr>
          <w:rFonts w:asciiTheme="majorBidi" w:hAnsiTheme="majorBidi" w:cstheme="majorBidi"/>
        </w:rPr>
        <w:t xml:space="preserve">Muslim visit </w:t>
      </w:r>
      <w:r w:rsidR="00FD3F36" w:rsidRPr="0007777C">
        <w:rPr>
          <w:rFonts w:asciiTheme="majorBidi" w:hAnsiTheme="majorBidi" w:cstheme="majorBidi"/>
        </w:rPr>
        <w:t>behavior</w:t>
      </w:r>
      <w:r w:rsidRPr="002C21E8">
        <w:rPr>
          <w:rFonts w:asciiTheme="majorBidi" w:hAnsiTheme="majorBidi" w:cstheme="majorBidi"/>
        </w:rPr>
        <w:t xml:space="preserve">, and </w:t>
      </w:r>
      <w:r w:rsidR="009259FE">
        <w:rPr>
          <w:rFonts w:asciiTheme="majorBidi" w:hAnsiTheme="majorBidi" w:cstheme="majorBidi"/>
        </w:rPr>
        <w:t xml:space="preserve">to </w:t>
      </w:r>
      <w:r w:rsidRPr="002C21E8">
        <w:rPr>
          <w:rFonts w:asciiTheme="majorBidi" w:hAnsiTheme="majorBidi" w:cstheme="majorBidi"/>
        </w:rPr>
        <w:t xml:space="preserve">develop and test a model that demonstrates how MDI influences the travel business. The hypotheses were examined using structural equation modelling. The findings show that the proposed cognitive, emotional, and Muslim-friendly characteristics may be adequate to satisfy Muslim </w:t>
      </w:r>
      <w:proofErr w:type="spellStart"/>
      <w:r w:rsidRPr="002C21E8">
        <w:rPr>
          <w:rFonts w:asciiTheme="majorBidi" w:hAnsiTheme="majorBidi" w:cstheme="majorBidi"/>
        </w:rPr>
        <w:t>travellers</w:t>
      </w:r>
      <w:proofErr w:type="spellEnd"/>
      <w:r w:rsidRPr="002C21E8">
        <w:rPr>
          <w:rFonts w:asciiTheme="majorBidi" w:hAnsiTheme="majorBidi" w:cstheme="majorBidi"/>
        </w:rPr>
        <w:t xml:space="preserve"> visiting Muslim-friendly places in both Islamic and non-Islamic countries.</w:t>
      </w:r>
      <w:r w:rsidR="00097F4E" w:rsidRPr="00097F4E">
        <w:rPr>
          <w:rFonts w:asciiTheme="majorBidi" w:hAnsiTheme="majorBidi" w:cstheme="majorBidi"/>
        </w:rPr>
        <w:t xml:space="preserve"> Finally, we assess</w:t>
      </w:r>
      <w:r w:rsidR="009259FE">
        <w:rPr>
          <w:rFonts w:asciiTheme="majorBidi" w:hAnsiTheme="majorBidi" w:cstheme="majorBidi"/>
        </w:rPr>
        <w:t>ed</w:t>
      </w:r>
      <w:r w:rsidR="00097F4E" w:rsidRPr="00097F4E">
        <w:rPr>
          <w:rFonts w:asciiTheme="majorBidi" w:hAnsiTheme="majorBidi" w:cstheme="majorBidi"/>
        </w:rPr>
        <w:t xml:space="preserve"> the substantial contributions to theory and practice made by the </w:t>
      </w:r>
      <w:r w:rsidR="006E7579">
        <w:rPr>
          <w:rFonts w:asciiTheme="majorBidi" w:hAnsiTheme="majorBidi" w:cstheme="majorBidi"/>
        </w:rPr>
        <w:t>article</w:t>
      </w:r>
      <w:r w:rsidR="00097F4E" w:rsidRPr="00097F4E">
        <w:rPr>
          <w:rFonts w:asciiTheme="majorBidi" w:hAnsiTheme="majorBidi" w:cstheme="majorBidi"/>
        </w:rPr>
        <w:t>.</w:t>
      </w:r>
    </w:p>
    <w:p w14:paraId="6A8FBAF2" w14:textId="0F401D75" w:rsidR="002C21E8" w:rsidRPr="00097F4E" w:rsidRDefault="002C21E8" w:rsidP="00097F4E">
      <w:pPr>
        <w:pStyle w:val="u"/>
        <w:spacing w:before="24" w:after="24"/>
        <w:ind w:firstLineChars="0" w:firstLine="0"/>
        <w:rPr>
          <w:rFonts w:asciiTheme="majorBidi" w:hAnsiTheme="majorBidi" w:cstheme="majorBidi"/>
        </w:rPr>
      </w:pPr>
    </w:p>
    <w:p w14:paraId="0D7A3EEC" w14:textId="78BF0345" w:rsidR="00D527C9" w:rsidRPr="0010795F" w:rsidRDefault="0010795F" w:rsidP="00E6674E">
      <w:pPr>
        <w:spacing w:after="0"/>
        <w:jc w:val="both"/>
        <w:rPr>
          <w:rFonts w:asciiTheme="majorBidi" w:hAnsiTheme="majorBidi" w:cstheme="majorBidi"/>
        </w:rPr>
      </w:pPr>
      <w:r w:rsidRPr="0010795F">
        <w:rPr>
          <w:rFonts w:asciiTheme="majorBidi" w:hAnsiTheme="majorBidi" w:cstheme="majorBidi"/>
          <w:b/>
          <w:bCs/>
        </w:rPr>
        <w:t>Keywords;</w:t>
      </w:r>
      <w:r w:rsidRPr="0010795F">
        <w:rPr>
          <w:rFonts w:asciiTheme="majorBidi" w:hAnsiTheme="majorBidi" w:cstheme="majorBidi"/>
        </w:rPr>
        <w:t xml:space="preserve"> </w:t>
      </w:r>
      <w:r>
        <w:rPr>
          <w:rFonts w:asciiTheme="majorBidi" w:hAnsiTheme="majorBidi" w:cstheme="majorBidi"/>
        </w:rPr>
        <w:t>destination image</w:t>
      </w:r>
      <w:r w:rsidRPr="0010795F">
        <w:rPr>
          <w:rFonts w:asciiTheme="majorBidi" w:hAnsiTheme="majorBidi" w:cstheme="majorBidi"/>
        </w:rPr>
        <w:t xml:space="preserve">; </w:t>
      </w:r>
      <w:r w:rsidR="00E6674E" w:rsidRPr="00E6674E">
        <w:rPr>
          <w:rFonts w:asciiTheme="majorBidi" w:hAnsiTheme="majorBidi" w:cstheme="majorBidi"/>
          <w:lang w:val="en-US"/>
        </w:rPr>
        <w:t>Muslim</w:t>
      </w:r>
      <w:r w:rsidRPr="0010795F">
        <w:rPr>
          <w:rFonts w:asciiTheme="majorBidi" w:hAnsiTheme="majorBidi" w:cstheme="majorBidi"/>
        </w:rPr>
        <w:t>; customer satisfaction</w:t>
      </w:r>
      <w:r>
        <w:rPr>
          <w:rFonts w:asciiTheme="majorBidi" w:hAnsiTheme="majorBidi" w:cstheme="majorBidi"/>
        </w:rPr>
        <w:t xml:space="preserve">; </w:t>
      </w:r>
      <w:r w:rsidR="002C21E8">
        <w:rPr>
          <w:rFonts w:asciiTheme="majorBidi" w:hAnsiTheme="majorBidi" w:cstheme="majorBidi"/>
        </w:rPr>
        <w:t>Muslim</w:t>
      </w:r>
      <w:r w:rsidRPr="00DC5E7B">
        <w:rPr>
          <w:rFonts w:asciiTheme="majorBidi" w:hAnsiTheme="majorBidi" w:cstheme="majorBidi"/>
        </w:rPr>
        <w:t xml:space="preserve"> </w:t>
      </w:r>
      <w:r w:rsidR="00E6674E">
        <w:rPr>
          <w:rFonts w:asciiTheme="majorBidi" w:hAnsiTheme="majorBidi" w:cstheme="majorBidi"/>
        </w:rPr>
        <w:t xml:space="preserve">visit </w:t>
      </w:r>
      <w:r w:rsidRPr="00DC5E7B">
        <w:rPr>
          <w:rFonts w:asciiTheme="majorBidi" w:hAnsiTheme="majorBidi" w:cstheme="majorBidi"/>
        </w:rPr>
        <w:t>behaviour</w:t>
      </w:r>
    </w:p>
    <w:p w14:paraId="3333D6EA" w14:textId="77777777" w:rsidR="00D527C9" w:rsidRDefault="00D527C9">
      <w:pPr>
        <w:rPr>
          <w:rFonts w:asciiTheme="majorBidi" w:hAnsiTheme="majorBidi" w:cstheme="majorBidi"/>
          <w:b/>
          <w:bCs/>
          <w:sz w:val="24"/>
          <w:szCs w:val="24"/>
          <w:lang w:bidi="ar-EG"/>
        </w:rPr>
      </w:pPr>
    </w:p>
    <w:p w14:paraId="553A14CE" w14:textId="77777777" w:rsidR="00D57DA2" w:rsidRDefault="00D57DA2">
      <w:pPr>
        <w:rPr>
          <w:rFonts w:asciiTheme="majorBidi" w:hAnsiTheme="majorBidi" w:cstheme="majorBidi"/>
          <w:b/>
          <w:bCs/>
          <w:sz w:val="24"/>
          <w:szCs w:val="24"/>
          <w:lang w:bidi="ar-EG"/>
        </w:rPr>
      </w:pPr>
    </w:p>
    <w:p w14:paraId="2D717923" w14:textId="77777777" w:rsidR="00D57DA2" w:rsidRDefault="00D57DA2">
      <w:pPr>
        <w:rPr>
          <w:rFonts w:asciiTheme="majorBidi" w:hAnsiTheme="majorBidi" w:cstheme="majorBidi"/>
          <w:b/>
          <w:bCs/>
          <w:sz w:val="24"/>
          <w:szCs w:val="24"/>
          <w:lang w:bidi="ar-EG"/>
        </w:rPr>
      </w:pPr>
    </w:p>
    <w:p w14:paraId="56ACEC11" w14:textId="77777777" w:rsidR="00D57DA2" w:rsidRDefault="00D57DA2">
      <w:pPr>
        <w:rPr>
          <w:rFonts w:asciiTheme="majorBidi" w:hAnsiTheme="majorBidi" w:cstheme="majorBidi"/>
          <w:b/>
          <w:bCs/>
          <w:sz w:val="24"/>
          <w:szCs w:val="24"/>
          <w:lang w:bidi="ar-EG"/>
        </w:rPr>
      </w:pPr>
    </w:p>
    <w:p w14:paraId="04D6449D" w14:textId="5C5E8F40" w:rsidR="00D57DA2" w:rsidRDefault="00D57DA2">
      <w:pPr>
        <w:rPr>
          <w:rFonts w:asciiTheme="majorBidi" w:hAnsiTheme="majorBidi" w:cstheme="majorBidi"/>
          <w:b/>
          <w:bCs/>
          <w:sz w:val="24"/>
          <w:szCs w:val="24"/>
          <w:lang w:bidi="ar-EG"/>
        </w:rPr>
      </w:pPr>
    </w:p>
    <w:p w14:paraId="32AA68D0" w14:textId="4E83AFE1" w:rsidR="00F12944" w:rsidRDefault="00F12944">
      <w:pPr>
        <w:rPr>
          <w:rFonts w:asciiTheme="majorBidi" w:hAnsiTheme="majorBidi" w:cstheme="majorBidi"/>
          <w:b/>
          <w:bCs/>
          <w:sz w:val="24"/>
          <w:szCs w:val="24"/>
          <w:lang w:bidi="ar-EG"/>
        </w:rPr>
      </w:pPr>
    </w:p>
    <w:p w14:paraId="2CFF2D0C" w14:textId="546FE4D3" w:rsidR="00F12944" w:rsidRDefault="00F12944">
      <w:pPr>
        <w:rPr>
          <w:rFonts w:asciiTheme="majorBidi" w:hAnsiTheme="majorBidi" w:cstheme="majorBidi"/>
          <w:b/>
          <w:bCs/>
          <w:sz w:val="24"/>
          <w:szCs w:val="24"/>
          <w:lang w:bidi="ar-EG"/>
        </w:rPr>
      </w:pPr>
    </w:p>
    <w:p w14:paraId="63AA46B8" w14:textId="627DFDBE" w:rsidR="00F12944" w:rsidRDefault="00F12944">
      <w:pPr>
        <w:rPr>
          <w:rFonts w:asciiTheme="majorBidi" w:hAnsiTheme="majorBidi" w:cstheme="majorBidi"/>
          <w:b/>
          <w:bCs/>
          <w:sz w:val="24"/>
          <w:szCs w:val="24"/>
          <w:lang w:bidi="ar-EG"/>
        </w:rPr>
      </w:pPr>
    </w:p>
    <w:p w14:paraId="167C3ECA" w14:textId="77777777" w:rsidR="00CB528B" w:rsidRDefault="00CB528B">
      <w:pPr>
        <w:rPr>
          <w:rFonts w:asciiTheme="majorBidi" w:hAnsiTheme="majorBidi" w:cstheme="majorBidi"/>
          <w:b/>
          <w:bCs/>
          <w:sz w:val="24"/>
          <w:szCs w:val="24"/>
          <w:lang w:bidi="ar-EG"/>
        </w:rPr>
      </w:pPr>
    </w:p>
    <w:p w14:paraId="0DCB467E" w14:textId="2A63AA55" w:rsidR="00D57DA2" w:rsidRDefault="00D57DA2">
      <w:pPr>
        <w:rPr>
          <w:rFonts w:asciiTheme="majorBidi" w:hAnsiTheme="majorBidi" w:cstheme="majorBidi"/>
          <w:b/>
          <w:bCs/>
          <w:sz w:val="24"/>
          <w:szCs w:val="24"/>
          <w:lang w:bidi="ar-EG"/>
        </w:rPr>
      </w:pPr>
    </w:p>
    <w:p w14:paraId="351710FA" w14:textId="68A19B40" w:rsidR="00E26ADC" w:rsidRPr="0064730F" w:rsidRDefault="00400383" w:rsidP="0064730F">
      <w:pPr>
        <w:pStyle w:val="ListParagraph"/>
        <w:numPr>
          <w:ilvl w:val="0"/>
          <w:numId w:val="10"/>
        </w:numPr>
        <w:ind w:left="284" w:hanging="284"/>
        <w:rPr>
          <w:rFonts w:asciiTheme="majorBidi" w:hAnsiTheme="majorBidi" w:cstheme="majorBidi"/>
          <w:b/>
          <w:bCs/>
          <w:sz w:val="24"/>
          <w:szCs w:val="24"/>
          <w:rtl/>
          <w:lang w:bidi="ar-EG"/>
        </w:rPr>
      </w:pPr>
      <w:bookmarkStart w:id="1" w:name="_GoBack"/>
      <w:bookmarkEnd w:id="1"/>
      <w:r w:rsidRPr="0064730F">
        <w:rPr>
          <w:rFonts w:asciiTheme="majorBidi" w:hAnsiTheme="majorBidi" w:cstheme="majorBidi"/>
          <w:b/>
          <w:bCs/>
          <w:sz w:val="24"/>
          <w:szCs w:val="24"/>
          <w:lang w:bidi="ar-EG"/>
        </w:rPr>
        <w:lastRenderedPageBreak/>
        <w:t>Introduction:</w:t>
      </w:r>
    </w:p>
    <w:p w14:paraId="73CC2414" w14:textId="4B3E668E" w:rsidR="00F228AA" w:rsidRDefault="008C55F2" w:rsidP="00F228AA">
      <w:pPr>
        <w:autoSpaceDE w:val="0"/>
        <w:autoSpaceDN w:val="0"/>
        <w:adjustRightInd w:val="0"/>
        <w:spacing w:before="240" w:after="240" w:line="480" w:lineRule="auto"/>
        <w:ind w:firstLine="397"/>
        <w:jc w:val="both"/>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I</w:t>
      </w:r>
      <w:r w:rsidRPr="00E4042F">
        <w:rPr>
          <w:rFonts w:ascii="Times New Roman" w:eastAsia="Calibri" w:hAnsi="Times New Roman" w:cs="Times New Roman"/>
          <w:color w:val="000000"/>
          <w:sz w:val="24"/>
          <w:szCs w:val="24"/>
          <w:lang w:eastAsia="en-US"/>
        </w:rPr>
        <w:t>mage is an imperative topic in customer behaviour and buyer behaviour studies in general</w:t>
      </w:r>
      <w:r>
        <w:rPr>
          <w:rFonts w:ascii="Times New Roman" w:eastAsia="Calibri" w:hAnsi="Times New Roman" w:cs="Times New Roman"/>
          <w:color w:val="000000"/>
          <w:sz w:val="24"/>
          <w:szCs w:val="24"/>
          <w:lang w:eastAsia="en-US"/>
        </w:rPr>
        <w:t xml:space="preserve"> </w:t>
      </w:r>
      <w:r w:rsidRPr="00F55CCA">
        <w:rPr>
          <w:rFonts w:ascii="Times New Roman" w:eastAsia="Calibri" w:hAnsi="Times New Roman" w:cs="Times New Roman"/>
          <w:color w:val="000000"/>
          <w:sz w:val="24"/>
          <w:szCs w:val="24"/>
          <w:lang w:eastAsia="en-US"/>
        </w:rPr>
        <w:fldChar w:fldCharType="begin" w:fldLock="1"/>
      </w:r>
      <w:r w:rsidRPr="00F55CCA">
        <w:rPr>
          <w:rFonts w:ascii="Times New Roman" w:eastAsia="Calibri" w:hAnsi="Times New Roman" w:cs="Times New Roman"/>
          <w:color w:val="000000"/>
          <w:sz w:val="24"/>
          <w:szCs w:val="24"/>
          <w:lang w:eastAsia="en-US"/>
        </w:rPr>
        <w:instrText>ADDIN CSL_CITATION {"citationItems":[{"id":"ITEM-1","itemData":{"ISSN":"0368-492X","author":[{"dropping-particle":"","family":"Hamdy","given":"Ahmed","non-dropping-particle":"","parse-names":false,"suffix":""},{"dropping-particle":"","family":"Zhang","given":"Jian","non-dropping-particle":"","parse-names":false,"suffix":""},{"dropping-particle":"","family":"Eid","given":"Riyad","non-dropping-particle":"","parse-names":false,"suffix":""}],"container-title":"Kybernetes","id":"ITEM-1","issued":{"date-parts":[["2023"]]},"publisher":"Emerald Publishing Limited","title":"A new proposed model for tourists' destination image formation: the moderate effect of tourists' experiences","type":"article-journal"},"uris":["http://www.mendeley.com/documents/?uuid=5f6a55a9-5c13-430a-bec4-9ca5b848900c"]},{"id":"ITEM-2","itemData":{"ISSN":"1530-8669","author":[{"dropping-particle":"","family":"Yang","given":"Shuang","non-dropping-particle":"","parse-names":false,"suffix":""},{"dropping-particle":"","family":"Ye","given":"Sheling","non-dropping-particle":"","parse-names":false,"suffix":""},{"dropping-particle":"","family":"Li","given":"Haiyan","non-dropping-particle":"","parse-names":false,"suffix":""}],"container-title":"Wireless Communications and Mobile Computing","id":"ITEM-2","issued":{"date-parts":[["2021"]]},"publisher":"Hindawi","title":"Factor Analysis about Indonesian Students’ Motivations to Study in China Based on Push-Pull Theory","type":"article-journal","volume":"2021"},"uris":["http://www.mendeley.com/documents/?uuid=2fd6bc79-f0b8-4577-bee6-0d847e5511aa"]}],"mendeley":{"formattedCitation":"(Hamdy et al., 2023; Yang et al., 2021)","plainTextFormattedCitation":"(Hamdy et al., 2023; Yang et al., 2021)","previouslyFormattedCitation":"(Hamdy et al., 2023; Yang et al., 2021)"},"properties":{"noteIndex":0},"schema":"https://github.com/citation-style-language/schema/raw/master/csl-citation.json"}</w:instrText>
      </w:r>
      <w:r w:rsidRPr="00F55CCA">
        <w:rPr>
          <w:rFonts w:ascii="Times New Roman" w:eastAsia="Calibri" w:hAnsi="Times New Roman" w:cs="Times New Roman"/>
          <w:color w:val="000000"/>
          <w:sz w:val="24"/>
          <w:szCs w:val="24"/>
          <w:lang w:eastAsia="en-US"/>
        </w:rPr>
        <w:fldChar w:fldCharType="separate"/>
      </w:r>
      <w:r w:rsidRPr="00F55CCA">
        <w:rPr>
          <w:rFonts w:ascii="Times New Roman" w:eastAsia="Calibri" w:hAnsi="Times New Roman" w:cs="Times New Roman"/>
          <w:noProof/>
          <w:color w:val="000000"/>
          <w:sz w:val="24"/>
          <w:szCs w:val="24"/>
          <w:lang w:eastAsia="en-US"/>
        </w:rPr>
        <w:t>(Hamdy et al., 2023; Yang et al., 2021)</w:t>
      </w:r>
      <w:r w:rsidRPr="00F55CCA">
        <w:rPr>
          <w:rFonts w:ascii="Times New Roman" w:eastAsia="Calibri" w:hAnsi="Times New Roman" w:cs="Times New Roman"/>
          <w:color w:val="000000"/>
          <w:sz w:val="24"/>
          <w:szCs w:val="24"/>
          <w:lang w:eastAsia="en-US"/>
        </w:rPr>
        <w:fldChar w:fldCharType="end"/>
      </w:r>
      <w:r w:rsidRPr="00F55CCA">
        <w:rPr>
          <w:rFonts w:ascii="Times New Roman" w:eastAsia="Calibri" w:hAnsi="Times New Roman" w:cs="Times New Roman"/>
          <w:color w:val="000000"/>
          <w:sz w:val="24"/>
          <w:szCs w:val="24"/>
          <w:lang w:eastAsia="en-US"/>
        </w:rPr>
        <w:t>.</w:t>
      </w:r>
      <w:r>
        <w:rPr>
          <w:rFonts w:ascii="Times New Roman" w:eastAsia="Calibri" w:hAnsi="Times New Roman" w:cs="Times New Roman"/>
          <w:color w:val="000000"/>
          <w:sz w:val="24"/>
          <w:szCs w:val="24"/>
          <w:lang w:eastAsia="en-US"/>
        </w:rPr>
        <w:t xml:space="preserve"> Thus, i</w:t>
      </w:r>
      <w:r w:rsidR="00B818D0" w:rsidRPr="00E4042F">
        <w:rPr>
          <w:rFonts w:ascii="Times New Roman" w:eastAsia="Calibri" w:hAnsi="Times New Roman" w:cs="Times New Roman"/>
          <w:color w:val="000000"/>
          <w:sz w:val="24"/>
          <w:szCs w:val="24"/>
          <w:lang w:eastAsia="en-US"/>
        </w:rPr>
        <w:t>n the competitive global tourism industry of today</w:t>
      </w:r>
      <w:r w:rsidR="00B818D0">
        <w:rPr>
          <w:rFonts w:ascii="Times New Roman" w:eastAsia="Calibri" w:hAnsi="Times New Roman" w:cs="Times New Roman"/>
          <w:color w:val="000000"/>
          <w:sz w:val="24"/>
          <w:szCs w:val="24"/>
          <w:lang w:eastAsia="en-US"/>
        </w:rPr>
        <w:t xml:space="preserve"> </w:t>
      </w:r>
      <w:r w:rsidR="00B818D0" w:rsidRPr="00F55CCA">
        <w:rPr>
          <w:rFonts w:ascii="Times New Roman" w:eastAsia="Calibri" w:hAnsi="Times New Roman" w:cs="Times New Roman"/>
          <w:color w:val="000000"/>
          <w:sz w:val="24"/>
          <w:szCs w:val="24"/>
          <w:lang w:eastAsia="en-US"/>
        </w:rPr>
        <w:fldChar w:fldCharType="begin" w:fldLock="1"/>
      </w:r>
      <w:r w:rsidR="00B818D0" w:rsidRPr="00F55CCA">
        <w:rPr>
          <w:rFonts w:ascii="Times New Roman" w:eastAsia="Calibri" w:hAnsi="Times New Roman" w:cs="Times New Roman"/>
          <w:color w:val="000000"/>
          <w:sz w:val="24"/>
          <w:szCs w:val="24"/>
          <w:lang w:eastAsia="en-US"/>
        </w:rPr>
        <w:instrText>ADDIN CSL_CITATION {"citationItems":[{"id":"ITEM-1","itemData":{"ISSN":"0040-1625","author":[{"dropping-particle":"","family":"Fernández","given":"José Antonio Salinas","non-dropping-particle":"","parse-names":false,"suffix":""},{"dropping-particle":"","family":"Martínez","given":"José Manuel Guaita","non-dropping-particle":"","parse-names":false,"suffix":""},{"dropping-particle":"","family":"Martín","given":"José María Martín","non-dropping-particle":"","parse-names":false,"suffix":""}],"container-title":"Technological Forecasting and Social Change","id":"ITEM-1","issued":{"date-parts":[["2022"]]},"page":"121301","publisher":"Elsevier","title":"An analysis of the competitiveness of the tourism industry in a context of economic recovery following the COVID19 pandemic","type":"article-journal","volume":"174"},"uris":["http://www.mendeley.com/documents/?uuid=bd06e200-595a-43ba-a941-0d46257ad06d"]}],"mendeley":{"formattedCitation":"(Fernández et al., 2022)","plainTextFormattedCitation":"(Fernández et al., 2022)","previouslyFormattedCitation":"(Fernández et al., 2022)"},"properties":{"noteIndex":0},"schema":"https://github.com/citation-style-language/schema/raw/master/csl-citation.json"}</w:instrText>
      </w:r>
      <w:r w:rsidR="00B818D0" w:rsidRPr="00F55CCA">
        <w:rPr>
          <w:rFonts w:ascii="Times New Roman" w:eastAsia="Calibri" w:hAnsi="Times New Roman" w:cs="Times New Roman"/>
          <w:color w:val="000000"/>
          <w:sz w:val="24"/>
          <w:szCs w:val="24"/>
          <w:lang w:eastAsia="en-US"/>
        </w:rPr>
        <w:fldChar w:fldCharType="separate"/>
      </w:r>
      <w:r w:rsidR="00B818D0" w:rsidRPr="00F55CCA">
        <w:rPr>
          <w:rFonts w:ascii="Times New Roman" w:eastAsia="Calibri" w:hAnsi="Times New Roman" w:cs="Times New Roman"/>
          <w:noProof/>
          <w:color w:val="000000"/>
          <w:sz w:val="24"/>
          <w:szCs w:val="24"/>
          <w:lang w:eastAsia="en-US"/>
        </w:rPr>
        <w:t>(Fernández et al., 2022)</w:t>
      </w:r>
      <w:r w:rsidR="00B818D0" w:rsidRPr="00F55CCA">
        <w:rPr>
          <w:rFonts w:ascii="Times New Roman" w:eastAsia="Calibri" w:hAnsi="Times New Roman" w:cs="Times New Roman"/>
          <w:color w:val="000000"/>
          <w:sz w:val="24"/>
          <w:szCs w:val="24"/>
          <w:lang w:eastAsia="en-US"/>
        </w:rPr>
        <w:fldChar w:fldCharType="end"/>
      </w:r>
      <w:r w:rsidR="00B818D0" w:rsidRPr="008138E9">
        <w:rPr>
          <w:rFonts w:ascii="Times New Roman" w:eastAsia="Calibri" w:hAnsi="Times New Roman" w:cs="Times New Roman"/>
          <w:color w:val="000000"/>
          <w:sz w:val="24"/>
          <w:szCs w:val="24"/>
          <w:lang w:eastAsia="en-US"/>
        </w:rPr>
        <w:t xml:space="preserve">, </w:t>
      </w:r>
      <w:r w:rsidR="00B818D0" w:rsidRPr="00E4042F">
        <w:rPr>
          <w:rFonts w:ascii="Times New Roman" w:eastAsia="Calibri" w:hAnsi="Times New Roman" w:cs="Times New Roman"/>
          <w:color w:val="000000"/>
          <w:sz w:val="24"/>
          <w:szCs w:val="24"/>
          <w:lang w:eastAsia="en-US"/>
        </w:rPr>
        <w:t xml:space="preserve">it is vital to know the </w:t>
      </w:r>
      <w:r w:rsidR="00B818D0" w:rsidRPr="00DF7F94">
        <w:rPr>
          <w:rFonts w:ascii="Times New Roman" w:eastAsia="Calibri" w:hAnsi="Times New Roman" w:cs="Times New Roman"/>
          <w:color w:val="000000"/>
          <w:sz w:val="24"/>
          <w:szCs w:val="24"/>
          <w:lang w:eastAsia="en-US"/>
        </w:rPr>
        <w:t>habits</w:t>
      </w:r>
      <w:r w:rsidR="00B818D0">
        <w:rPr>
          <w:rFonts w:ascii="Times New Roman" w:eastAsia="Calibri" w:hAnsi="Times New Roman" w:cs="Times New Roman"/>
          <w:color w:val="000000"/>
          <w:sz w:val="24"/>
          <w:szCs w:val="24"/>
          <w:lang w:eastAsia="en-US"/>
        </w:rPr>
        <w:t>,</w:t>
      </w:r>
      <w:r w:rsidR="00B818D0" w:rsidRPr="00DF7F94">
        <w:rPr>
          <w:rFonts w:ascii="Times New Roman" w:eastAsia="Calibri" w:hAnsi="Times New Roman" w:cs="Times New Roman"/>
          <w:color w:val="000000"/>
          <w:sz w:val="24"/>
          <w:szCs w:val="24"/>
          <w:lang w:eastAsia="en-US"/>
        </w:rPr>
        <w:t xml:space="preserve"> </w:t>
      </w:r>
      <w:r w:rsidR="00B818D0" w:rsidRPr="00E4042F">
        <w:rPr>
          <w:rFonts w:ascii="Times New Roman" w:eastAsia="Calibri" w:hAnsi="Times New Roman" w:cs="Times New Roman"/>
          <w:color w:val="000000"/>
          <w:sz w:val="24"/>
          <w:szCs w:val="24"/>
          <w:lang w:eastAsia="en-US"/>
        </w:rPr>
        <w:t xml:space="preserve">needs, interests, and </w:t>
      </w:r>
      <w:r w:rsidR="00B818D0" w:rsidRPr="00DF7F94">
        <w:rPr>
          <w:rFonts w:ascii="Times New Roman" w:eastAsia="Calibri" w:hAnsi="Times New Roman" w:cs="Times New Roman"/>
          <w:color w:val="000000"/>
          <w:sz w:val="24"/>
          <w:szCs w:val="24"/>
          <w:lang w:eastAsia="en-US"/>
        </w:rPr>
        <w:t xml:space="preserve">wants </w:t>
      </w:r>
      <w:r w:rsidR="00B818D0" w:rsidRPr="00E4042F">
        <w:rPr>
          <w:rFonts w:ascii="Times New Roman" w:eastAsia="Calibri" w:hAnsi="Times New Roman" w:cs="Times New Roman"/>
          <w:color w:val="000000"/>
          <w:sz w:val="24"/>
          <w:szCs w:val="24"/>
          <w:lang w:eastAsia="en-US"/>
        </w:rPr>
        <w:t xml:space="preserve">of </w:t>
      </w:r>
      <w:r w:rsidR="00B818D0">
        <w:rPr>
          <w:rFonts w:ascii="Times New Roman" w:eastAsia="Calibri" w:hAnsi="Times New Roman" w:cs="Times New Roman"/>
          <w:color w:val="000000"/>
          <w:sz w:val="24"/>
          <w:szCs w:val="24"/>
          <w:lang w:eastAsia="en-US"/>
        </w:rPr>
        <w:t>travellers</w:t>
      </w:r>
      <w:r w:rsidR="00B818D0" w:rsidRPr="00E4042F">
        <w:rPr>
          <w:rFonts w:ascii="Times New Roman" w:eastAsia="Calibri" w:hAnsi="Times New Roman" w:cs="Times New Roman"/>
          <w:color w:val="000000"/>
          <w:sz w:val="24"/>
          <w:szCs w:val="24"/>
          <w:lang w:eastAsia="en-US"/>
        </w:rPr>
        <w:t xml:space="preserve"> from around the world. Most studies think that product positioning is an important component of an effective marketing strategy. But the lack of a good location positioning strategy is one of the </w:t>
      </w:r>
      <w:r w:rsidR="009D2E35" w:rsidRPr="00E4042F">
        <w:rPr>
          <w:rFonts w:ascii="Times New Roman" w:eastAsia="Calibri" w:hAnsi="Times New Roman" w:cs="Times New Roman"/>
          <w:color w:val="000000"/>
          <w:sz w:val="24"/>
          <w:szCs w:val="24"/>
          <w:lang w:eastAsia="en-US"/>
        </w:rPr>
        <w:t>major</w:t>
      </w:r>
      <w:r w:rsidR="00B818D0" w:rsidRPr="00E4042F">
        <w:rPr>
          <w:rFonts w:ascii="Times New Roman" w:eastAsia="Calibri" w:hAnsi="Times New Roman" w:cs="Times New Roman"/>
          <w:color w:val="000000"/>
          <w:sz w:val="24"/>
          <w:szCs w:val="24"/>
          <w:lang w:eastAsia="en-US"/>
        </w:rPr>
        <w:t xml:space="preserve"> </w:t>
      </w:r>
      <w:r w:rsidR="009D2E35">
        <w:rPr>
          <w:rFonts w:ascii="Times New Roman" w:eastAsia="Calibri" w:hAnsi="Times New Roman" w:cs="Times New Roman"/>
          <w:color w:val="000000"/>
          <w:sz w:val="24"/>
          <w:szCs w:val="24"/>
          <w:lang w:eastAsia="en-US"/>
        </w:rPr>
        <w:t>issue</w:t>
      </w:r>
      <w:r w:rsidR="00B818D0" w:rsidRPr="00E4042F">
        <w:rPr>
          <w:rFonts w:ascii="Times New Roman" w:eastAsia="Calibri" w:hAnsi="Times New Roman" w:cs="Times New Roman"/>
          <w:color w:val="000000"/>
          <w:sz w:val="24"/>
          <w:szCs w:val="24"/>
          <w:lang w:eastAsia="en-US"/>
        </w:rPr>
        <w:t xml:space="preserve"> facing the </w:t>
      </w:r>
      <w:r w:rsidR="009D2E35" w:rsidRPr="00E4042F">
        <w:rPr>
          <w:rFonts w:ascii="Times New Roman" w:eastAsia="Calibri" w:hAnsi="Times New Roman" w:cs="Times New Roman"/>
          <w:color w:val="000000"/>
          <w:sz w:val="24"/>
          <w:szCs w:val="24"/>
          <w:lang w:eastAsia="en-US"/>
        </w:rPr>
        <w:t>travel</w:t>
      </w:r>
      <w:r w:rsidR="00B818D0" w:rsidRPr="00E4042F">
        <w:rPr>
          <w:rFonts w:ascii="Times New Roman" w:eastAsia="Calibri" w:hAnsi="Times New Roman" w:cs="Times New Roman"/>
          <w:color w:val="000000"/>
          <w:sz w:val="24"/>
          <w:szCs w:val="24"/>
          <w:lang w:eastAsia="en-US"/>
        </w:rPr>
        <w:t xml:space="preserve"> industry right now </w:t>
      </w:r>
      <w:r w:rsidR="00B818D0" w:rsidRPr="00F55CCA">
        <w:rPr>
          <w:rFonts w:ascii="Times New Roman" w:eastAsia="Calibri" w:hAnsi="Times New Roman" w:cs="Times New Roman"/>
          <w:color w:val="000000"/>
          <w:sz w:val="24"/>
          <w:szCs w:val="24"/>
          <w:lang w:eastAsia="en-US"/>
        </w:rPr>
        <w:fldChar w:fldCharType="begin" w:fldLock="1"/>
      </w:r>
      <w:r w:rsidR="00B818D0" w:rsidRPr="00F55CCA">
        <w:rPr>
          <w:rFonts w:ascii="Times New Roman" w:eastAsia="Calibri" w:hAnsi="Times New Roman" w:cs="Times New Roman"/>
          <w:color w:val="000000"/>
          <w:sz w:val="24"/>
          <w:szCs w:val="24"/>
          <w:lang w:eastAsia="en-US"/>
        </w:rPr>
        <w:instrText>ADDIN CSL_CITATION {"citationItems":[{"id":"ITEM-1","itemData":{"DOI":"10.1108/K-11-2022-1525","abstract":"Purpose – This study’s goal is to look at how visitors’ experiences affect the indirect links between the destination’s extrinsic motivations (DEMs) and tourists’ intrinsic motives (TIMs), on the one hand, and the perceived destination image (PDI), on the other. Design/methodology/approach – Using structural equation modeling, 613 tourists from different nationalities were used to test the five hypotheses. Findings –The research results revealed that second-order destinations’ extrinsicmotivations directly impactTIM andPDI. Italso showed that tourists’ experiences asmoderators reduce the direct effect ofDEMon PDI for first-time visitors compared to repeat visitors. Moreover, it increases the direct effect of TIM on PDI for repeated visitors. Practical implications – Destinationmanagers can fix the problems that hurt their reputations and images by hiring police officers in tourist areas and cleaning tourist places. In the sameway, destinationmanagers and travel agencies should use AI tools to create social media marketing campaigns focusing on natural and historical monuments. Also, the marketing plans should stress the value for money (for example, lodging, food and attractions’ cost). Finally, destinationmarketers canmake programs for repeat visitors, focusing onDEMand TIM. Originality/value – This article tries to fill a gap in the research on PDI formation in emerging markets as a modern technique in destination marketing by using the push-intrinsic and pull-extrinsic theories. It also looks at how the tourists’ experiences moderate the direct link between DEM, TIM and PDI. Lastly, this study examines how TIM affects a destination’s image in emerging markets.","author":[{"dropping-particle":"","family":"Hamdy","given":"A","non-dropping-particle":"","parse-names":false,"suffix":""},{"dropping-particle":"","family":"Zhang,J, Eid","given":"R","non-dropping-particle":"","parse-names":false,"suffix":""}],"container-title":"Kybernetes","id":"ITEM-1","issued":{"date-parts":[["2023"]]},"page":"1-22","title":"A new proposed model for tourists ’ destination image formation : the moderate effect of tourists ’ experiences","type":"article-journal"},"uris":["http://www.mendeley.com/documents/?uuid=f2179174-46a2-41d5-9631-a8ad4fe679e0"]},{"id":"ITEM-2","itemData":{"abstract":"The purpose of this article is to carefully examine the concept of destination image with the goal of designing more appropriate and rigorous techniques for its measurement. A framework is presented which suggests that to completely measure destination image, several components must be captured. These include attribute-based images, holistic impressions, and functional, psychological, unique and common characteristics. It is proposed that a combination of structured and unstructured methodologies is necessary to measure destination image as envisaged in the conceptual framework. A series of openended questions and scale items are developed and are shown to successfully capture all of the components of destination image.","author":[{"dropping-particle":"","family":"Echtner","given":"C.","non-dropping-particle":"","parse-names":false,"suffix":""},{"dropping-particle":"","family":"Ritchie","given":"J R Brent","non-dropping-particle":"","parse-names":false,"suffix":""}],"container-title":"Journal of Travel Research","id":"ITEM-2","issued":{"date-parts":[["1993"]]},"page":"3–13","title":"An Empirical Assessment Image : An Empirical Assessment","type":"article-journal"},"uris":["http://www.mendeley.com/documents/?uuid=0a65956d-2fac-4d7e-a9e2-848dcaa5f01f"]},{"id":"ITEM-3","itemData":{"DOI":"10.54055/ejtr.v11i.193","ISSN":"13140817","abstract":"In an industry that sells experiences rather than tangible products, tourism destination image (TDI) is an important strategic marketing tool through which destinations compete with each other, strengthen their positioning on the market and attract potential visitors. TDI was an active area of researchers’ investigation; however, in recent times it seems to have received less attention leaving a significant amount of unaddressed issues. The strength of this work comes essentially from the conceptual clarity it endeavours to provide by proposing a conceptual framework, which explicitly displays the multi-staged process of TDI formation and a set of image determinants based on previous empirical TDI research or included in other models of TDI formation, and also highlights under-researched areas that still require researchers’ attention.","author":[{"dropping-particle":"","family":"Iordanova","given":"Elitza","non-dropping-particle":"","parse-names":false,"suffix":""}],"container-title":"European Journal of Tourism Research","id":"ITEM-3","issued":{"date-parts":[["2015"]]},"page":"35-56","title":"Unravelling the complexity of destination image formation: A conceptual framework","type":"article-journal","volume":"11"},"uris":["http://www.mendeley.com/documents/?uuid=285d3fe2-94b9-4b6d-a131-e0ae018f426e"]}],"mendeley":{"formattedCitation":"(Echtner &amp; Ritchie, 1993; Hamdy &amp; Zhang,J, Eid, 2023; Iordanova, 2015)","plainTextFormattedCitation":"(Echtner &amp; Ritchie, 1993; Hamdy &amp; Zhang,J, Eid, 2023; Iordanova, 2015)","previouslyFormattedCitation":"(Echtner &amp; Ritchie, 1993; Hamdy &amp; Zhang,J, Eid, 2023; Iordanova, 2015)"},"properties":{"noteIndex":0},"schema":"https://github.com/citation-style-language/schema/raw/master/csl-citation.json"}</w:instrText>
      </w:r>
      <w:r w:rsidR="00B818D0" w:rsidRPr="00F55CCA">
        <w:rPr>
          <w:rFonts w:ascii="Times New Roman" w:eastAsia="Calibri" w:hAnsi="Times New Roman" w:cs="Times New Roman"/>
          <w:color w:val="000000"/>
          <w:sz w:val="24"/>
          <w:szCs w:val="24"/>
          <w:lang w:eastAsia="en-US"/>
        </w:rPr>
        <w:fldChar w:fldCharType="separate"/>
      </w:r>
      <w:r w:rsidR="00B818D0" w:rsidRPr="00F55CCA">
        <w:rPr>
          <w:rFonts w:ascii="Times New Roman" w:eastAsia="Calibri" w:hAnsi="Times New Roman" w:cs="Times New Roman"/>
          <w:noProof/>
          <w:color w:val="000000"/>
          <w:sz w:val="24"/>
          <w:szCs w:val="24"/>
          <w:lang w:eastAsia="en-US"/>
        </w:rPr>
        <w:t>(Echtner &amp; Ritchie, 1993; Hamdy &amp; Zhang,J, Eid, 2023; Iordanova, 2015)</w:t>
      </w:r>
      <w:r w:rsidR="00B818D0" w:rsidRPr="00F55CCA">
        <w:rPr>
          <w:rFonts w:ascii="Times New Roman" w:eastAsia="Calibri" w:hAnsi="Times New Roman" w:cs="Times New Roman"/>
          <w:color w:val="000000"/>
          <w:sz w:val="24"/>
          <w:szCs w:val="24"/>
          <w:lang w:eastAsia="en-US"/>
        </w:rPr>
        <w:fldChar w:fldCharType="end"/>
      </w:r>
      <w:r w:rsidR="00B818D0">
        <w:rPr>
          <w:rFonts w:ascii="Times New Roman" w:eastAsia="Calibri" w:hAnsi="Times New Roman" w:cs="Times New Roman"/>
          <w:color w:val="000000"/>
          <w:sz w:val="24"/>
          <w:szCs w:val="24"/>
          <w:lang w:eastAsia="en-US"/>
        </w:rPr>
        <w:t xml:space="preserve">. </w:t>
      </w:r>
      <w:r w:rsidR="00B818D0" w:rsidRPr="00E4042F">
        <w:rPr>
          <w:rFonts w:ascii="Times New Roman" w:eastAsia="Calibri" w:hAnsi="Times New Roman" w:cs="Times New Roman"/>
          <w:color w:val="000000"/>
          <w:sz w:val="24"/>
          <w:szCs w:val="24"/>
          <w:lang w:eastAsia="en-US"/>
        </w:rPr>
        <w:t xml:space="preserve">Destinations must build a distinct and attractive image in the eyes of customers in order to </w:t>
      </w:r>
      <w:r w:rsidR="00110A10" w:rsidRPr="00E4042F">
        <w:rPr>
          <w:rFonts w:ascii="Times New Roman" w:eastAsia="Calibri" w:hAnsi="Times New Roman" w:cs="Times New Roman"/>
          <w:color w:val="000000"/>
          <w:sz w:val="24"/>
          <w:szCs w:val="24"/>
          <w:lang w:eastAsia="en-US"/>
        </w:rPr>
        <w:t>distinguish</w:t>
      </w:r>
      <w:r w:rsidR="00B818D0" w:rsidRPr="00E4042F">
        <w:rPr>
          <w:rFonts w:ascii="Times New Roman" w:eastAsia="Calibri" w:hAnsi="Times New Roman" w:cs="Times New Roman"/>
          <w:color w:val="000000"/>
          <w:sz w:val="24"/>
          <w:szCs w:val="24"/>
          <w:lang w:eastAsia="en-US"/>
        </w:rPr>
        <w:t xml:space="preserve"> themselves from competitors and perform effectively in targeted markets</w:t>
      </w:r>
      <w:r w:rsidR="00B818D0">
        <w:rPr>
          <w:rFonts w:ascii="Times New Roman" w:eastAsia="Calibri" w:hAnsi="Times New Roman" w:cs="Times New Roman"/>
          <w:color w:val="000000"/>
          <w:sz w:val="24"/>
          <w:szCs w:val="24"/>
          <w:lang w:eastAsia="en-US"/>
        </w:rPr>
        <w:t xml:space="preserve"> </w:t>
      </w:r>
      <w:r w:rsidR="00B818D0" w:rsidRPr="00F55CCA">
        <w:rPr>
          <w:rFonts w:ascii="Times New Roman" w:eastAsia="Calibri" w:hAnsi="Times New Roman" w:cs="Times New Roman"/>
          <w:color w:val="000000"/>
          <w:sz w:val="24"/>
          <w:szCs w:val="24"/>
          <w:lang w:eastAsia="en-US"/>
        </w:rPr>
        <w:fldChar w:fldCharType="begin" w:fldLock="1"/>
      </w:r>
      <w:r w:rsidR="00B818D0" w:rsidRPr="00F55CCA">
        <w:rPr>
          <w:rFonts w:ascii="Times New Roman" w:eastAsia="Calibri" w:hAnsi="Times New Roman" w:cs="Times New Roman"/>
          <w:color w:val="000000"/>
          <w:sz w:val="24"/>
          <w:szCs w:val="24"/>
          <w:lang w:eastAsia="en-US"/>
        </w:rPr>
        <w:instrText>ADDIN CSL_CITATION {"citationItems":[{"id":"ITEM-1","itemData":{"DOI":"10.20867/thm.21.1.3","ISSN":"13307533","abstract":"Purpose – Nautical tourism is considered to be an under-exploited research area, if we take into account its evolution and growth prospects. This lack of knowledge is probably one of the main reasons the sector has not reached its maximum. The present paper aims at exploring the European nautical tourists´ perceptions of image, in relation to the type of nautical sport they carry out and the type of nautical destination they visit. Methodology – The research was conducted in the Canary Islands and Morocco during 2013 and 2014. The sample covered 433 European nautical tourists pursuing different nautical sports and was organised into two groups. Structured questionnaires with personal interviews were implemented. Choosing a mature nautical destination and an emerging one enriched the comparative approach for the study. The findings indicate there are clearly similar profiles amongst the groups of tourists visiting both regions, and that the perceived image varies between a nautical tourist doing sailing and a nautical tourist motivated by other nautical sports. The data analysis reveals that perceptions also vary according to the more intensive and extensive use of the destinations. Originality – This empirical study provides useful insights into the demand for nautical tourism, the perceptions and evaluations of the ports and marinas as well as the destinations themselves, which can be used as a guide for the tourism industry managers and the Government Authorities to develop more effective marketing and positioning strategies. The study of the destination image in nautical tourism is a contribution to the progress beyond the state of the sector.","author":[{"dropping-particle":"","family":"Seyhmus Baloglua &amp; Ken W.McCleary","given":"","non-dropping-particle":"","parse-names":false,"suffix":""}],"container-title":"Tourism and hospitality management","id":"ITEM-1","issue":"1","issued":{"date-parts":[["1999"]]},"page":"33-49","title":"European nautical tourists: exploring destination image perceptions","type":"article-journal","volume":"21"},"uris":["http://www.mendeley.com/documents/?uuid=58648e88-7b05-43aa-9688-a5d72b916633"]},{"id":"ITEM-2","itemData":{"ISSN":"0368-492X","author":[{"dropping-particle":"","family":"Hamdy","given":"Ahmed","non-dropping-particle":"","parse-names":false,"suffix":""},{"dropping-particle":"","family":"Zhang","given":"Jian","non-dropping-particle":"","parse-names":false,"suffix":""},{"dropping-particle":"","family":"Eid","given":"Riyad","non-dropping-particle":"","parse-names":false,"suffix":""}],"container-title":"Kybernetes","id":"ITEM-2","issued":{"date-parts":[["2023"]]},"publisher":"Emerald Publishing Limited","title":"A new proposed model for tourists' destination image formation: the moderate effect of tourists' experiences","type":"article-journal"},"uris":["http://www.mendeley.com/documents/?uuid=5f6a55a9-5c13-430a-bec4-9ca5b848900c"]}],"mendeley":{"formattedCitation":"(Hamdy et al., 2023; Seyhmus Baloglua &amp; Ken W.McCleary, 1999)","plainTextFormattedCitation":"(Hamdy et al., 2023; Seyhmus Baloglua &amp; Ken W.McCleary, 1999)","previouslyFormattedCitation":"(Hamdy et al., 2023; Seyhmus Baloglua &amp; Ken W.McCleary, 1999)"},"properties":{"noteIndex":0},"schema":"https://github.com/citation-style-language/schema/raw/master/csl-citation.json"}</w:instrText>
      </w:r>
      <w:r w:rsidR="00B818D0" w:rsidRPr="00F55CCA">
        <w:rPr>
          <w:rFonts w:ascii="Times New Roman" w:eastAsia="Calibri" w:hAnsi="Times New Roman" w:cs="Times New Roman"/>
          <w:color w:val="000000"/>
          <w:sz w:val="24"/>
          <w:szCs w:val="24"/>
          <w:lang w:eastAsia="en-US"/>
        </w:rPr>
        <w:fldChar w:fldCharType="separate"/>
      </w:r>
      <w:r w:rsidR="00B818D0" w:rsidRPr="00F55CCA">
        <w:rPr>
          <w:rFonts w:ascii="Times New Roman" w:eastAsia="Calibri" w:hAnsi="Times New Roman" w:cs="Times New Roman"/>
          <w:noProof/>
          <w:color w:val="000000"/>
          <w:sz w:val="24"/>
          <w:szCs w:val="24"/>
          <w:lang w:eastAsia="en-US"/>
        </w:rPr>
        <w:t>(Hamdy et al., 2023; Seyhmus Baloglua &amp; Ken W.McCleary, 1999)</w:t>
      </w:r>
      <w:r w:rsidR="00B818D0" w:rsidRPr="00F55CCA">
        <w:rPr>
          <w:rFonts w:ascii="Times New Roman" w:eastAsia="Calibri" w:hAnsi="Times New Roman" w:cs="Times New Roman"/>
          <w:color w:val="000000"/>
          <w:sz w:val="24"/>
          <w:szCs w:val="24"/>
          <w:lang w:eastAsia="en-US"/>
        </w:rPr>
        <w:fldChar w:fldCharType="end"/>
      </w:r>
      <w:r w:rsidR="00B818D0">
        <w:rPr>
          <w:rFonts w:ascii="Times New Roman" w:eastAsia="Calibri" w:hAnsi="Times New Roman" w:cs="Times New Roman"/>
          <w:color w:val="000000"/>
          <w:sz w:val="24"/>
          <w:szCs w:val="24"/>
          <w:lang w:eastAsia="en-US"/>
        </w:rPr>
        <w:t xml:space="preserve">. Moreover, </w:t>
      </w:r>
      <w:r w:rsidR="00B818D0" w:rsidRPr="00F55CCA">
        <w:rPr>
          <w:rFonts w:ascii="Times New Roman" w:eastAsia="Calibri" w:hAnsi="Times New Roman" w:cs="Times New Roman"/>
          <w:color w:val="000000"/>
          <w:sz w:val="24"/>
          <w:szCs w:val="24"/>
          <w:lang w:eastAsia="en-US"/>
        </w:rPr>
        <w:fldChar w:fldCharType="begin" w:fldLock="1"/>
      </w:r>
      <w:r w:rsidR="00B818D0" w:rsidRPr="00F55CCA">
        <w:rPr>
          <w:rFonts w:ascii="Times New Roman" w:eastAsia="Calibri" w:hAnsi="Times New Roman" w:cs="Times New Roman"/>
          <w:color w:val="000000"/>
          <w:sz w:val="24"/>
          <w:szCs w:val="24"/>
          <w:lang w:eastAsia="en-US"/>
        </w:rPr>
        <w:instrText>ADDIN CSL_CITATION {"citationItems":[{"id":"ITEM-1","itemData":{"ISSN":"0966-9582","author":[{"dropping-particle":"","family":"Lee","given":"Jin-Soo","non-dropping-particle":"","parse-names":false,"suffix":""},{"dropping-particle":"","family":"Hsu","given":"Li-Tzang","non-dropping-particle":"","parse-names":false,"suffix":""},{"dropping-particle":"","family":"Han","given":"Heesup","non-dropping-particle":"","parse-names":false,"suffix":""},{"dropping-particle":"","family":"Kim","given":"Yunhi","non-dropping-particle":"","parse-names":false,"suffix":""}],"container-title":"Journal of sustainable tourism","id":"ITEM-1","issue":"7","issued":{"date-parts":[["2010"]]},"page":"901-914","publisher":"Taylor &amp; Francis","title":"Understanding how consumers view green hotels: how a hotel's green image can influence behavioural intentions","type":"article-journal","volume":"18"},"uris":["http://www.mendeley.com/documents/?uuid=73d48a21-3dd3-4163-a4aa-174ae82d59d7"]}],"mendeley":{"formattedCitation":"(Lee et al., 2010)","manualFormatting":"Lee et al., (2010)","plainTextFormattedCitation":"(Lee et al., 2010)","previouslyFormattedCitation":"(Lee et al., 2010)"},"properties":{"noteIndex":0},"schema":"https://github.com/citation-style-language/schema/raw/master/csl-citation.json"}</w:instrText>
      </w:r>
      <w:r w:rsidR="00B818D0" w:rsidRPr="00F55CCA">
        <w:rPr>
          <w:rFonts w:ascii="Times New Roman" w:eastAsia="Calibri" w:hAnsi="Times New Roman" w:cs="Times New Roman"/>
          <w:color w:val="000000"/>
          <w:sz w:val="24"/>
          <w:szCs w:val="24"/>
          <w:lang w:eastAsia="en-US"/>
        </w:rPr>
        <w:fldChar w:fldCharType="separate"/>
      </w:r>
      <w:r w:rsidR="00B818D0" w:rsidRPr="00F55CCA">
        <w:rPr>
          <w:rFonts w:ascii="Times New Roman" w:eastAsia="Calibri" w:hAnsi="Times New Roman" w:cs="Times New Roman"/>
          <w:noProof/>
          <w:color w:val="000000"/>
          <w:sz w:val="24"/>
          <w:szCs w:val="24"/>
          <w:lang w:eastAsia="en-US"/>
        </w:rPr>
        <w:t>Lee et al., (2010)</w:t>
      </w:r>
      <w:r w:rsidR="00B818D0" w:rsidRPr="00F55CCA">
        <w:rPr>
          <w:rFonts w:ascii="Times New Roman" w:eastAsia="Calibri" w:hAnsi="Times New Roman" w:cs="Times New Roman"/>
          <w:color w:val="000000"/>
          <w:sz w:val="24"/>
          <w:szCs w:val="24"/>
          <w:lang w:eastAsia="en-US"/>
        </w:rPr>
        <w:fldChar w:fldCharType="end"/>
      </w:r>
      <w:r w:rsidR="00B818D0" w:rsidRPr="00F55CCA">
        <w:rPr>
          <w:rFonts w:ascii="Times New Roman" w:eastAsia="Calibri" w:hAnsi="Times New Roman" w:cs="Times New Roman"/>
          <w:color w:val="000000"/>
          <w:sz w:val="24"/>
          <w:szCs w:val="24"/>
          <w:lang w:eastAsia="en-US"/>
        </w:rPr>
        <w:t xml:space="preserve"> and </w:t>
      </w:r>
      <w:r w:rsidR="00B818D0" w:rsidRPr="00F55CCA">
        <w:rPr>
          <w:rFonts w:ascii="Times New Roman" w:eastAsia="Calibri" w:hAnsi="Times New Roman" w:cs="Times New Roman"/>
          <w:color w:val="000000"/>
          <w:sz w:val="24"/>
          <w:szCs w:val="24"/>
          <w:lang w:eastAsia="en-US"/>
        </w:rPr>
        <w:fldChar w:fldCharType="begin" w:fldLock="1"/>
      </w:r>
      <w:r w:rsidR="00B818D0" w:rsidRPr="00F55CCA">
        <w:rPr>
          <w:rFonts w:ascii="Times New Roman" w:eastAsia="Calibri" w:hAnsi="Times New Roman" w:cs="Times New Roman"/>
          <w:color w:val="000000"/>
          <w:sz w:val="24"/>
          <w:szCs w:val="24"/>
          <w:lang w:eastAsia="en-US"/>
        </w:rPr>
        <w:instrText>ADDIN CSL_CITATION {"citationItems":[{"id":"ITEM-1","itemData":{"ISSN":"2211-9736","author":[{"dropping-particle":"","family":"Gorji","given":"Abolfazl Siyamiyan","non-dropping-particle":"","parse-names":false,"suffix":""},{"dropping-particle":"","family":"Garcia","given":"Fernando Almeida","non-dropping-particle":"","parse-names":false,"suffix":""},{"dropping-particle":"","family":"Mercadé-Melé","given":"Pere","non-dropping-particle":"","parse-names":false,"suffix":""}],"container-title":"Tourism Management Perspectives","id":"ITEM-1","issued":{"date-parts":[["2023"]]},"page":"101062","publisher":"Elsevier","title":"Tourists' perceived destination image and behavioral intentions towards a sanctioned destination: Comparing visitors and non-visitors","type":"article-journal","volume":"45"},"uris":["http://www.mendeley.com/documents/?uuid=6750e03a-87a8-4f2b-9832-e3590154d536"]}],"mendeley":{"formattedCitation":"(Gorji et al., 2023)","manualFormatting":"Gorji et al., (2023)","plainTextFormattedCitation":"(Gorji et al., 2023)","previouslyFormattedCitation":"(Gorji et al., 2023)"},"properties":{"noteIndex":0},"schema":"https://github.com/citation-style-language/schema/raw/master/csl-citation.json"}</w:instrText>
      </w:r>
      <w:r w:rsidR="00B818D0" w:rsidRPr="00F55CCA">
        <w:rPr>
          <w:rFonts w:ascii="Times New Roman" w:eastAsia="Calibri" w:hAnsi="Times New Roman" w:cs="Times New Roman"/>
          <w:color w:val="000000"/>
          <w:sz w:val="24"/>
          <w:szCs w:val="24"/>
          <w:lang w:eastAsia="en-US"/>
        </w:rPr>
        <w:fldChar w:fldCharType="separate"/>
      </w:r>
      <w:r w:rsidR="00B818D0" w:rsidRPr="00F55CCA">
        <w:rPr>
          <w:rFonts w:ascii="Times New Roman" w:eastAsia="Calibri" w:hAnsi="Times New Roman" w:cs="Times New Roman"/>
          <w:noProof/>
          <w:color w:val="000000"/>
          <w:sz w:val="24"/>
          <w:szCs w:val="24"/>
          <w:lang w:eastAsia="en-US"/>
        </w:rPr>
        <w:t>Gorji et al., (2023)</w:t>
      </w:r>
      <w:r w:rsidR="00B818D0" w:rsidRPr="00F55CCA">
        <w:rPr>
          <w:rFonts w:ascii="Times New Roman" w:eastAsia="Calibri" w:hAnsi="Times New Roman" w:cs="Times New Roman"/>
          <w:color w:val="000000"/>
          <w:sz w:val="24"/>
          <w:szCs w:val="24"/>
          <w:lang w:eastAsia="en-US"/>
        </w:rPr>
        <w:fldChar w:fldCharType="end"/>
      </w:r>
      <w:r w:rsidR="00B818D0" w:rsidRPr="00F55CCA">
        <w:rPr>
          <w:rFonts w:ascii="Times New Roman" w:eastAsia="Calibri" w:hAnsi="Times New Roman" w:cs="Times New Roman"/>
          <w:color w:val="000000"/>
          <w:sz w:val="24"/>
          <w:szCs w:val="24"/>
          <w:lang w:eastAsia="en-US"/>
        </w:rPr>
        <w:t xml:space="preserve"> </w:t>
      </w:r>
      <w:r w:rsidR="00B818D0" w:rsidRPr="00E4042F">
        <w:rPr>
          <w:rFonts w:ascii="Times New Roman" w:eastAsia="Calibri" w:hAnsi="Times New Roman" w:cs="Times New Roman"/>
          <w:color w:val="000000"/>
          <w:sz w:val="24"/>
          <w:szCs w:val="24"/>
          <w:lang w:eastAsia="en-US"/>
        </w:rPr>
        <w:t xml:space="preserve">investigated the many components that comprise a traveller’s mental image of a location. These components include the emotions, ideas, perceptions, and actions that accompany a visit to that location. </w:t>
      </w:r>
    </w:p>
    <w:p w14:paraId="335A9D50" w14:textId="05F84B5F" w:rsidR="008C55F2" w:rsidRDefault="00F228AA" w:rsidP="00E332B8">
      <w:pPr>
        <w:autoSpaceDE w:val="0"/>
        <w:autoSpaceDN w:val="0"/>
        <w:adjustRightInd w:val="0"/>
        <w:spacing w:before="240" w:after="240" w:line="480" w:lineRule="auto"/>
        <w:ind w:firstLine="397"/>
        <w:jc w:val="both"/>
        <w:rPr>
          <w:rFonts w:ascii="Times New Roman" w:eastAsia="Calibri" w:hAnsi="Times New Roman" w:cs="Times New Roman"/>
          <w:color w:val="000000"/>
          <w:sz w:val="24"/>
          <w:szCs w:val="24"/>
          <w:lang w:eastAsia="en-US"/>
        </w:rPr>
      </w:pPr>
      <w:r>
        <w:rPr>
          <w:rFonts w:ascii="Times New Roman" w:hAnsi="Times New Roman" w:cs="Times New Roman" w:hint="eastAsia"/>
          <w:color w:val="000000"/>
          <w:sz w:val="24"/>
          <w:szCs w:val="24"/>
        </w:rPr>
        <w:t>L</w:t>
      </w:r>
      <w:r>
        <w:rPr>
          <w:rFonts w:ascii="Times New Roman" w:hAnsi="Times New Roman" w:cs="Times New Roman"/>
          <w:color w:val="000000"/>
          <w:sz w:val="24"/>
          <w:szCs w:val="24"/>
        </w:rPr>
        <w:t>ikewise, s</w:t>
      </w:r>
      <w:r w:rsidRPr="00D40582">
        <w:rPr>
          <w:rFonts w:ascii="Times New Roman" w:eastAsia="Calibri" w:hAnsi="Times New Roman" w:cs="Times New Roman"/>
          <w:sz w:val="24"/>
          <w:szCs w:val="24"/>
          <w:lang w:eastAsia="en-US"/>
        </w:rPr>
        <w:t>everal studies have looked at the different factors that could affect how tourists see a place</w:t>
      </w:r>
      <w:r w:rsidR="00C57EA9">
        <w:rPr>
          <w:rFonts w:ascii="Times New Roman" w:eastAsia="Calibri" w:hAnsi="Times New Roman" w:cs="Times New Roman"/>
          <w:sz w:val="24"/>
          <w:szCs w:val="24"/>
          <w:lang w:eastAsia="en-US"/>
        </w:rPr>
        <w:t>;</w:t>
      </w:r>
      <w:r w:rsidRPr="00D40582">
        <w:rPr>
          <w:rFonts w:ascii="Times New Roman" w:eastAsia="Calibri" w:hAnsi="Times New Roman" w:cs="Times New Roman"/>
          <w:sz w:val="24"/>
          <w:szCs w:val="24"/>
          <w:lang w:eastAsia="en-US"/>
        </w:rPr>
        <w:t xml:space="preserve"> includ</w:t>
      </w:r>
      <w:r w:rsidR="00C57EA9">
        <w:rPr>
          <w:rFonts w:ascii="Times New Roman" w:eastAsia="Calibri" w:hAnsi="Times New Roman" w:cs="Times New Roman"/>
          <w:sz w:val="24"/>
          <w:szCs w:val="24"/>
          <w:lang w:eastAsia="en-US"/>
        </w:rPr>
        <w:t>ing</w:t>
      </w:r>
      <w:r w:rsidRPr="00D40582">
        <w:rPr>
          <w:rFonts w:ascii="Times New Roman" w:eastAsia="Calibri" w:hAnsi="Times New Roman" w:cs="Times New Roman"/>
          <w:sz w:val="24"/>
          <w:szCs w:val="24"/>
          <w:lang w:eastAsia="en-US"/>
        </w:rPr>
        <w:t xml:space="preserve">, age, gender, income, religion, </w:t>
      </w:r>
      <w:r>
        <w:rPr>
          <w:rFonts w:ascii="Times New Roman" w:eastAsia="Calibri" w:hAnsi="Times New Roman" w:cs="Times New Roman"/>
          <w:sz w:val="24"/>
          <w:szCs w:val="24"/>
          <w:lang w:eastAsia="en-US"/>
        </w:rPr>
        <w:t xml:space="preserve">and </w:t>
      </w:r>
      <w:r w:rsidRPr="00D40582">
        <w:rPr>
          <w:rFonts w:ascii="Times New Roman" w:eastAsia="Calibri" w:hAnsi="Times New Roman" w:cs="Times New Roman"/>
          <w:sz w:val="24"/>
          <w:szCs w:val="24"/>
          <w:lang w:eastAsia="en-US"/>
        </w:rPr>
        <w:t>household status</w:t>
      </w:r>
      <w:r>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fldChar w:fldCharType="begin" w:fldLock="1"/>
      </w:r>
      <w:r>
        <w:rPr>
          <w:rFonts w:ascii="Times New Roman" w:eastAsia="Calibri" w:hAnsi="Times New Roman" w:cs="Times New Roman"/>
          <w:sz w:val="24"/>
          <w:szCs w:val="24"/>
          <w:lang w:eastAsia="en-US"/>
        </w:rPr>
        <w:instrText>ADDIN CSL_CITATION {"citationItems":[{"id":"ITEM-1","itemData":{"DOI":"10.1177/1096348006297290","ISSN":"15577554","abstract":"The destination image has received much attention for about three decades. Studies of various aspects of destination images increased in volume during the 1990s. Echtner and Ritchie's (1991) review of destination image literature resulted in several suggestions in terms of both the conceptualization and operationalization of destination image. This study looks at the evolutionary nature of tourism destination image studies from both theoretical and operational perspectives. Necessary adjustments in the methodological rigor and the focus of inquiry for destination image research are offered using Echtner and Ritchie's review as a guide. A review of literature about destination image and other pertinent concepts indicated that several of Echtner and Ritchie's recommendations have been followed, whereas others have not. Also, several other important conceptualization- and methodology-related issues identified in the destination image literature are addressed. © 2007 International Council on Hotel, Restaurant and Institutional Education.","author":[{"dropping-particle":"","family":"Tasci","given":"Asli D.A.","non-dropping-particle":"","parse-names":false,"suffix":""},{"dropping-particle":"","family":"Gartner","given":"William C.","non-dropping-particle":"","parse-names":false,"suffix":""},{"dropping-particle":"","family":"Tamer Cavusgil","given":"S.","non-dropping-particle":"","parse-names":false,"suffix":""}],"container-title":"Journal of Hospitality and Tourism Research","id":"ITEM-1","issue":"2","issued":{"date-parts":[["2007"]]},"page":"194-223","publisher":"SAGE Publications Inc.","title":"Conceptualization and Operationalization of Destination Image","type":"article-journal","volume":"31"},"uris":["http://www.mendeley.com/documents/?uuid=40898bce-4ecd-385c-af7e-a3981503adc5"]}],"mendeley":{"formattedCitation":"(Tasci et al., 2007)","plainTextFormattedCitation":"(Tasci et al., 2007)","previouslyFormattedCitation":"(Tasci et al., 2007)"},"properties":{"noteIndex":0},"schema":"https://github.com/citation-style-language/schema/raw/master/csl-citation.json"}</w:instrText>
      </w:r>
      <w:r>
        <w:rPr>
          <w:rFonts w:ascii="Times New Roman" w:eastAsia="Calibri" w:hAnsi="Times New Roman" w:cs="Times New Roman"/>
          <w:sz w:val="24"/>
          <w:szCs w:val="24"/>
          <w:lang w:eastAsia="en-US"/>
        </w:rPr>
        <w:fldChar w:fldCharType="separate"/>
      </w:r>
      <w:r w:rsidRPr="0046513B">
        <w:rPr>
          <w:rFonts w:ascii="Times New Roman" w:eastAsia="Calibri" w:hAnsi="Times New Roman" w:cs="Times New Roman"/>
          <w:noProof/>
          <w:sz w:val="24"/>
          <w:szCs w:val="24"/>
          <w:lang w:eastAsia="en-US"/>
        </w:rPr>
        <w:t>(Tasci et al., 2007)</w:t>
      </w:r>
      <w:r>
        <w:rPr>
          <w:rFonts w:ascii="Times New Roman" w:eastAsia="Calibri" w:hAnsi="Times New Roman" w:cs="Times New Roman"/>
          <w:sz w:val="24"/>
          <w:szCs w:val="24"/>
          <w:lang w:eastAsia="en-US"/>
        </w:rPr>
        <w:fldChar w:fldCharType="end"/>
      </w:r>
      <w:r w:rsidRPr="00D40582">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Thus, r</w:t>
      </w:r>
      <w:r w:rsidRPr="00D40582">
        <w:rPr>
          <w:rFonts w:ascii="Times New Roman" w:eastAsia="Calibri" w:hAnsi="Times New Roman" w:cs="Times New Roman"/>
          <w:sz w:val="24"/>
          <w:szCs w:val="24"/>
          <w:lang w:eastAsia="en-US"/>
        </w:rPr>
        <w:t>eligion, especially Islam, has a big impact on how tourism is developed and marketed in Muslim countries</w:t>
      </w:r>
      <w:r w:rsidR="00C57EA9">
        <w:rPr>
          <w:rFonts w:ascii="Times New Roman" w:eastAsia="Calibri" w:hAnsi="Times New Roman" w:cs="Times New Roman"/>
          <w:sz w:val="24"/>
          <w:szCs w:val="24"/>
          <w:lang w:eastAsia="en-US"/>
        </w:rPr>
        <w:t xml:space="preserve"> and non-Muslim countries</w:t>
      </w:r>
      <w:r w:rsidRPr="00D40582">
        <w:rPr>
          <w:rFonts w:ascii="Times New Roman" w:eastAsia="Calibri" w:hAnsi="Times New Roman" w:cs="Times New Roman"/>
          <w:sz w:val="24"/>
          <w:szCs w:val="24"/>
          <w:lang w:eastAsia="en-US"/>
        </w:rPr>
        <w:t>, as well as how tourists act and what they like.</w:t>
      </w:r>
      <w:r>
        <w:rPr>
          <w:rFonts w:ascii="Times New Roman" w:eastAsia="Calibri" w:hAnsi="Times New Roman" w:cs="Times New Roman"/>
          <w:sz w:val="24"/>
          <w:szCs w:val="24"/>
          <w:lang w:eastAsia="en-US"/>
        </w:rPr>
        <w:t xml:space="preserve"> </w:t>
      </w:r>
      <w:r w:rsidRPr="00D40582">
        <w:rPr>
          <w:rFonts w:ascii="Times New Roman" w:eastAsia="Calibri" w:hAnsi="Times New Roman" w:cs="Times New Roman"/>
          <w:sz w:val="24"/>
          <w:szCs w:val="24"/>
          <w:lang w:eastAsia="en-US"/>
        </w:rPr>
        <w:t xml:space="preserve">Muslim tourists' religious identities have a big effect on what they buy and where they go </w:t>
      </w:r>
      <w:r>
        <w:rPr>
          <w:rFonts w:ascii="Times New Roman" w:eastAsia="Calibri" w:hAnsi="Times New Roman" w:cs="Times New Roman"/>
          <w:sz w:val="24"/>
          <w:szCs w:val="24"/>
          <w:lang w:eastAsia="en-US"/>
        </w:rPr>
        <w:fldChar w:fldCharType="begin" w:fldLock="1"/>
      </w:r>
      <w:r>
        <w:rPr>
          <w:rFonts w:ascii="Times New Roman" w:eastAsia="Calibri" w:hAnsi="Times New Roman" w:cs="Times New Roman"/>
          <w:sz w:val="24"/>
          <w:szCs w:val="24"/>
          <w:lang w:eastAsia="en-US"/>
        </w:rPr>
        <w:instrText>ADDIN CSL_CITATION {"citationItems":[{"id":"ITEM-1","itemData":{"DOI":"10.1177/0047287514532367","author":[{"dropping-particle":"","family":"Eid","given":"Riyad","non-dropping-particle":"","parse-names":false,"suffix":""},{"dropping-particle":"","family":"El-gohary","given":"Hatem","non-dropping-particle":"","parse-names":false,"suffix":""}],"id":"ITEM-1","issued":{"date-parts":[["2015"]]},"title":"Muslim Tourist Perceived Value in the Hospitality and Tourism Industry","type":"article-journal"},"uris":["http://www.mendeley.com/documents/?uuid=cf87d6c9-5b5f-42f7-abca-317ecf2db62e"]},{"id":"ITEM-2","itemData":{"DOI":"10.1016/j.tmp.2015.12.009","ISSN":"22119736","abstract":"This study is concerned with tourism in general and pilgrimage in specific among Muslim countries. Reference is made to conditions in the Organization of Islamic Cooperation (OIC) Member States and their travel and tourism industry and the role of religion (Islam) in tourism and society. Selected literature, other relevant documents and data derived from previous studies and personal observations/experiences were examined to provide insights on the subject and to help achieve the objectives of study. Findings revealed that tourism and pilgrimage have great potential in most Muslim countries. However, in general, it constrained by several internal and external factors, which lead the industry's contribution to economic growth and unity among Muslim nations relatively limited.","author":[{"dropping-particle":"","family":"Zamani-Farahani","given":"Hamira","non-dropping-particle":"","parse-names":false,"suffix":""},{"dropping-particle":"","family":"Eid","given":"Riyad","non-dropping-particle":"","parse-names":false,"suffix":""}],"container-title":"Tourism Management Perspectives","id":"ITEM-2","issued":{"date-parts":[["2016"]]},"page":"144-149","publisher":"Elsevier Ltd","title":"Muslim world: A study of tourism &amp; pilgrimage among OIC Member States","type":"article-journal","volume":"19"},"uris":["http://www.mendeley.com/documents/?uuid=5c31133e-66d3-4f64-a04f-67023be019aa"]}],"mendeley":{"formattedCitation":"(Eid &amp; El-gohary, 2015; Zamani-Farahani &amp; Eid, 2016)","plainTextFormattedCitation":"(Eid &amp; El-gohary, 2015; Zamani-Farahani &amp; Eid, 2016)","previouslyFormattedCitation":"(Eid &amp; El-gohary, 2015; Zamani-Farahani &amp; Eid, 2016)"},"properties":{"noteIndex":0},"schema":"https://github.com/citation-style-language/schema/raw/master/csl-citation.json"}</w:instrText>
      </w:r>
      <w:r>
        <w:rPr>
          <w:rFonts w:ascii="Times New Roman" w:eastAsia="Calibri" w:hAnsi="Times New Roman" w:cs="Times New Roman"/>
          <w:sz w:val="24"/>
          <w:szCs w:val="24"/>
          <w:lang w:eastAsia="en-US"/>
        </w:rPr>
        <w:fldChar w:fldCharType="separate"/>
      </w:r>
      <w:r w:rsidRPr="00553046">
        <w:rPr>
          <w:rFonts w:ascii="Times New Roman" w:eastAsia="Calibri" w:hAnsi="Times New Roman" w:cs="Times New Roman"/>
          <w:noProof/>
          <w:sz w:val="24"/>
          <w:szCs w:val="24"/>
          <w:lang w:eastAsia="en-US"/>
        </w:rPr>
        <w:t>(Eid &amp; El-gohary, 2015; Zamani-Farahani &amp; Eid, 2016)</w:t>
      </w:r>
      <w:r>
        <w:rPr>
          <w:rFonts w:ascii="Times New Roman" w:eastAsia="Calibri" w:hAnsi="Times New Roman" w:cs="Times New Roman"/>
          <w:sz w:val="24"/>
          <w:szCs w:val="24"/>
          <w:lang w:eastAsia="en-US"/>
        </w:rPr>
        <w:fldChar w:fldCharType="end"/>
      </w:r>
      <w:r w:rsidRPr="00D40582">
        <w:rPr>
          <w:rFonts w:ascii="Times New Roman" w:eastAsia="Calibri" w:hAnsi="Times New Roman" w:cs="Times New Roman"/>
          <w:sz w:val="24"/>
          <w:szCs w:val="24"/>
          <w:lang w:eastAsia="en-US"/>
        </w:rPr>
        <w:t xml:space="preserve">, as well as how much they want to stick to their cultural and religious traditions. After the 9/11 terrorist attacks, Muslim tourists tended to go to friendlier places, while some Muslim countries tried to attract Muslim tourists to make money in foreign exchange and improve their reputations as places to visit around the world. As such, the travel industry </w:t>
      </w:r>
      <w:r w:rsidR="00C57EA9">
        <w:rPr>
          <w:rFonts w:ascii="Times New Roman" w:eastAsia="Calibri" w:hAnsi="Times New Roman" w:cs="Times New Roman"/>
          <w:sz w:val="24"/>
          <w:szCs w:val="24"/>
          <w:lang w:eastAsia="en-US"/>
        </w:rPr>
        <w:t xml:space="preserve">in Muslim and non-Muslim destinations </w:t>
      </w:r>
      <w:r w:rsidRPr="00D40582">
        <w:rPr>
          <w:rFonts w:ascii="Times New Roman" w:eastAsia="Calibri" w:hAnsi="Times New Roman" w:cs="Times New Roman"/>
          <w:sz w:val="24"/>
          <w:szCs w:val="24"/>
          <w:lang w:eastAsia="en-US"/>
        </w:rPr>
        <w:t xml:space="preserve">needs to be more knowledgeable about and accommodating of Muslim tourists' religious needs, including halal food, no alcohol or nightclubs, gender-segregated prayer rooms, </w:t>
      </w:r>
      <w:proofErr w:type="spellStart"/>
      <w:r w:rsidRPr="00D40582">
        <w:rPr>
          <w:rFonts w:ascii="Times New Roman" w:eastAsia="Calibri" w:hAnsi="Times New Roman" w:cs="Times New Roman"/>
          <w:sz w:val="24"/>
          <w:szCs w:val="24"/>
          <w:lang w:eastAsia="en-US"/>
        </w:rPr>
        <w:t>Meccah</w:t>
      </w:r>
      <w:proofErr w:type="spellEnd"/>
      <w:r w:rsidRPr="00D40582">
        <w:rPr>
          <w:rFonts w:ascii="Times New Roman" w:eastAsia="Calibri" w:hAnsi="Times New Roman" w:cs="Times New Roman"/>
          <w:sz w:val="24"/>
          <w:szCs w:val="24"/>
          <w:lang w:eastAsia="en-US"/>
        </w:rPr>
        <w:t>-directed markers</w:t>
      </w:r>
      <w:r w:rsidR="00F4773B">
        <w:rPr>
          <w:rFonts w:ascii="Times New Roman" w:eastAsia="Calibri" w:hAnsi="Times New Roman" w:cs="Times New Roman"/>
          <w:sz w:val="24"/>
          <w:szCs w:val="24"/>
          <w:lang w:eastAsia="en-US"/>
        </w:rPr>
        <w:t xml:space="preserve">, and </w:t>
      </w:r>
      <w:r w:rsidR="00F4773B">
        <w:rPr>
          <w:rFonts w:ascii="Times New Roman" w:eastAsia="Calibri" w:hAnsi="Times New Roman" w:cs="Times New Roman"/>
          <w:sz w:val="24"/>
          <w:szCs w:val="24"/>
          <w:lang w:eastAsia="en-US"/>
        </w:rPr>
        <w:lastRenderedPageBreak/>
        <w:t>etc</w:t>
      </w:r>
      <w:r w:rsidRPr="00D40582">
        <w:rPr>
          <w:rFonts w:ascii="Times New Roman" w:eastAsia="Calibri" w:hAnsi="Times New Roman" w:cs="Times New Roman"/>
          <w:sz w:val="24"/>
          <w:szCs w:val="24"/>
          <w:lang w:eastAsia="en-US"/>
        </w:rPr>
        <w:t xml:space="preserve"> </w:t>
      </w:r>
      <w:r w:rsidRPr="008E72CB">
        <w:rPr>
          <w:rFonts w:ascii="Times New Roman" w:eastAsia="Calibri" w:hAnsi="Times New Roman" w:cs="Times New Roman"/>
          <w:sz w:val="24"/>
          <w:szCs w:val="24"/>
          <w:lang w:eastAsia="en-US"/>
        </w:rPr>
        <w:fldChar w:fldCharType="begin" w:fldLock="1"/>
      </w:r>
      <w:r>
        <w:rPr>
          <w:rFonts w:ascii="Times New Roman" w:eastAsia="Calibri" w:hAnsi="Times New Roman" w:cs="Times New Roman"/>
          <w:sz w:val="24"/>
          <w:szCs w:val="24"/>
          <w:lang w:eastAsia="en-US"/>
        </w:rPr>
        <w:instrText>ADDIN CSL_CITATION {"citationItems":[{"id":"ITEM-1","itemData":{"ISSN":"0261-5177","author":[{"dropping-particle":"","family":"Han","given":"Heesup","non-dropping-particle":"","parse-names":false,"suffix":""},{"dropping-particle":"","family":"Al-Ansi","given":"Amr","non-dropping-particle":"","parse-names":false,"suffix":""},{"dropping-particle":"","family":"Olya","given":"Hossein G T","non-dropping-particle":"","parse-names":false,"suffix":""},{"dropping-particle":"","family":"Kim","given":"Wansoo","non-dropping-particle":"","parse-names":false,"suffix":""}],"container-title":"Tourism management","id":"ITEM-1","issued":{"date-parts":[["2019"]]},"page":"151-164","publisher":"Elsevier","title":"Exploring halal-friendly destination attributes in South Korea: Perceptions and behaviors of Muslim travelers toward a non-Muslim destination","type":"article-journal","volume":"71"},"uris":["http://www.mendeley.com/documents/?uuid=12155991-0a45-455e-b3ac-ad3bcf111637"]}],"mendeley":{"formattedCitation":"(Han et al., 2019)","plainTextFormattedCitation":"(Han et al., 2019)","previouslyFormattedCitation":"(Han et al., 2019)"},"properties":{"noteIndex":0},"schema":"https://github.com/citation-style-language/schema/raw/master/csl-citation.json"}</w:instrText>
      </w:r>
      <w:r w:rsidRPr="008E72CB">
        <w:rPr>
          <w:rFonts w:ascii="Times New Roman" w:eastAsia="Calibri" w:hAnsi="Times New Roman" w:cs="Times New Roman"/>
          <w:sz w:val="24"/>
          <w:szCs w:val="24"/>
          <w:lang w:eastAsia="en-US"/>
        </w:rPr>
        <w:fldChar w:fldCharType="separate"/>
      </w:r>
      <w:r w:rsidRPr="00AA62EE">
        <w:rPr>
          <w:rFonts w:ascii="Times New Roman" w:eastAsia="Calibri" w:hAnsi="Times New Roman" w:cs="Times New Roman"/>
          <w:noProof/>
          <w:sz w:val="24"/>
          <w:szCs w:val="24"/>
          <w:lang w:eastAsia="en-US"/>
        </w:rPr>
        <w:t>(Han et al., 2019)</w:t>
      </w:r>
      <w:r w:rsidRPr="008E72CB">
        <w:rPr>
          <w:rFonts w:ascii="Times New Roman" w:eastAsia="Calibri" w:hAnsi="Times New Roman" w:cs="Times New Roman"/>
          <w:sz w:val="24"/>
          <w:szCs w:val="24"/>
          <w:lang w:eastAsia="en-US"/>
        </w:rPr>
        <w:fldChar w:fldCharType="end"/>
      </w:r>
      <w:r w:rsidRPr="00D40582">
        <w:rPr>
          <w:rFonts w:ascii="Times New Roman" w:eastAsia="Calibri" w:hAnsi="Times New Roman" w:cs="Times New Roman"/>
          <w:sz w:val="24"/>
          <w:szCs w:val="24"/>
          <w:lang w:eastAsia="en-US"/>
        </w:rPr>
        <w:t>. When tourist spots fail to cater to their Muslim guests' religious and cultural needs, it often leads to criticism and negative feedback</w:t>
      </w:r>
      <w:r>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bidi="ar-EG"/>
        </w:rPr>
        <w:fldChar w:fldCharType="begin" w:fldLock="1"/>
      </w:r>
      <w:r>
        <w:rPr>
          <w:rFonts w:ascii="Times New Roman" w:eastAsia="Calibri" w:hAnsi="Times New Roman" w:cs="Times New Roman"/>
          <w:sz w:val="24"/>
          <w:szCs w:val="24"/>
          <w:lang w:eastAsia="en-US" w:bidi="ar-EG"/>
        </w:rPr>
        <w:instrText>ADDIN CSL_CITATION {"citationItems":[{"id":"ITEM-1","itemData":{"DOI":"10.1016/j.tmp.2015.12.009","ISSN":"22119736","abstract":"This study is concerned with tourism in general and pilgrimage in specific among Muslim countries. Reference is made to conditions in the Organization of Islamic Cooperation (OIC) Member States and their travel and tourism industry and the role of religion (Islam) in tourism and society. Selected literature, other relevant documents and data derived from previous studies and personal observations/experiences were examined to provide insights on the subject and to help achieve the objectives of study. Findings revealed that tourism and pilgrimage have great potential in most Muslim countries. However, in general, it constrained by several internal and external factors, which lead the industry's contribution to economic growth and unity among Muslim nations relatively limited.","author":[{"dropping-particle":"","family":"Zamani-Farahani","given":"Hamira","non-dropping-particle":"","parse-names":false,"suffix":""},{"dropping-particle":"","family":"Eid","given":"Riyad","non-dropping-particle":"","parse-names":false,"suffix":""}],"container-title":"Tourism Management Perspectives","id":"ITEM-1","issued":{"date-parts":[["2016"]]},"page":"144-149","publisher":"Elsevier Ltd","title":"Muslim world: A study of tourism &amp; pilgrimage among OIC Member States","type":"article-journal","volume":"19"},"uris":["http://www.mendeley.com/documents/?uuid=5c31133e-66d3-4f64-a04f-67023be019aa"]}],"mendeley":{"formattedCitation":"(Zamani-Farahani &amp; Eid, 2016)","plainTextFormattedCitation":"(Zamani-Farahani &amp; Eid, 2016)","previouslyFormattedCitation":"(Zamani-Farahani &amp; Eid, 2016)"},"properties":{"noteIndex":0},"schema":"https://github.com/citation-style-language/schema/raw/master/csl-citation.json"}</w:instrText>
      </w:r>
      <w:r>
        <w:rPr>
          <w:rFonts w:ascii="Times New Roman" w:eastAsia="Calibri" w:hAnsi="Times New Roman" w:cs="Times New Roman"/>
          <w:sz w:val="24"/>
          <w:szCs w:val="24"/>
          <w:lang w:eastAsia="en-US" w:bidi="ar-EG"/>
        </w:rPr>
        <w:fldChar w:fldCharType="separate"/>
      </w:r>
      <w:r w:rsidRPr="003F63BA">
        <w:rPr>
          <w:rFonts w:ascii="Times New Roman" w:eastAsia="Calibri" w:hAnsi="Times New Roman" w:cs="Times New Roman"/>
          <w:noProof/>
          <w:sz w:val="24"/>
          <w:szCs w:val="24"/>
          <w:lang w:eastAsia="en-US" w:bidi="ar-EG"/>
        </w:rPr>
        <w:t>(Zamani-Farahani &amp; Eid, 2016)</w:t>
      </w:r>
      <w:r>
        <w:rPr>
          <w:rFonts w:ascii="Times New Roman" w:eastAsia="Calibri" w:hAnsi="Times New Roman" w:cs="Times New Roman"/>
          <w:sz w:val="24"/>
          <w:szCs w:val="24"/>
          <w:lang w:eastAsia="en-US" w:bidi="ar-EG"/>
        </w:rPr>
        <w:fldChar w:fldCharType="end"/>
      </w:r>
      <w:r w:rsidRPr="00D40582">
        <w:rPr>
          <w:rFonts w:ascii="Times New Roman" w:eastAsia="Calibri" w:hAnsi="Times New Roman" w:cs="Times New Roman"/>
          <w:sz w:val="24"/>
          <w:szCs w:val="24"/>
          <w:lang w:eastAsia="en-US"/>
        </w:rPr>
        <w:t xml:space="preserve">. </w:t>
      </w:r>
      <w:r w:rsidR="008C55F2" w:rsidRPr="000522A8">
        <w:rPr>
          <w:rFonts w:ascii="Times New Roman" w:eastAsia="Calibri" w:hAnsi="Times New Roman" w:cs="Times New Roman"/>
          <w:color w:val="000000"/>
          <w:sz w:val="24"/>
          <w:szCs w:val="24"/>
          <w:lang w:eastAsia="en-US"/>
        </w:rPr>
        <w:t xml:space="preserve">As mentioned by </w:t>
      </w:r>
      <w:r w:rsidR="008C55F2" w:rsidRPr="00260D28">
        <w:rPr>
          <w:rFonts w:ascii="Times New Roman" w:eastAsia="Calibri" w:hAnsi="Times New Roman" w:cs="Times New Roman"/>
          <w:color w:val="000000"/>
          <w:sz w:val="24"/>
          <w:szCs w:val="24"/>
          <w:lang w:eastAsia="en-US"/>
        </w:rPr>
        <w:fldChar w:fldCharType="begin" w:fldLock="1"/>
      </w:r>
      <w:r w:rsidR="008C55F2" w:rsidRPr="00260D28">
        <w:rPr>
          <w:rFonts w:ascii="Times New Roman" w:eastAsia="Calibri" w:hAnsi="Times New Roman" w:cs="Times New Roman"/>
          <w:color w:val="000000"/>
          <w:sz w:val="24"/>
          <w:szCs w:val="24"/>
          <w:lang w:eastAsia="en-US"/>
        </w:rPr>
        <w:instrText>ADDIN CSL_CITATION {"citationItems":[{"id":"ITEM-1","itemData":{"ISSN":"1759-0833","author":[{"dropping-particle":"","family":"Stephenson","given":"Marcus L","non-dropping-particle":"","parse-names":false,"suffix":""},{"dropping-particle":"","family":"Russell","given":"Karl A","non-dropping-particle":"","parse-names":false,"suffix":""},{"dropping-particle":"","family":"Edgar","given":"David","non-dropping-particle":"","parse-names":false,"suffix":""}],"container-title":"Journal of Islamic Marketing","id":"ITEM-1","issued":{"date-parts":[["2010"]]},"publisher":"Emerald Group Publishing Limited","title":"Islamic hospitality in the UAE: indigenization of products and human capital","type":"article-journal"},"uris":["http://www.mendeley.com/documents/?uuid=18d9ce24-f910-4dd8-9c7e-e1ab4825ea9e"]},{"id":"ITEM-2","itemData":{"DOI":"10.1016/j.jdmm.2019.05.007","ISSN":"2212571X","abstract":"Despite the notable growth of the halal tourism market on the global stage, little research has been offered to observe the intricate procedures involved in Muslim tourists' behaviour toward a non-OIC (‘Organization of Islamic Cooperation’) destination. This study aimed to investigate such behaviour formation by examining the relationships among halal-friendly destination performances, perceived value, destination satisfaction, destination trust, and destination loyalty. A psychometric analytical process was employed to achieve this goal. The findings of the structural analysis revealed that halal-friendly destination performances highly and positively associated with the responsiveness developed constructs, which significantly contribute to predict Muslim tourists' attitudes and future desire toward a destination. In addition, the moderator effect of an overall halal-friendly destination image was evaluated on the conceptual model. Implications for tourism destination developers and marketers are discussed.","author":[{"dropping-particle":"","family":"Al-Ansi","given":"Amr","non-dropping-particle":"","parse-names":false,"suffix":""},{"dropping-particle":"","family":"Han","given":"Heesup","non-dropping-particle":"","parse-names":false,"suffix":""}],"container-title":"Journal of Destination Marketing and Management","id":"ITEM-2","issue":"December 2018","issued":{"date-parts":[["2019"]]},"page":"51-60","publisher":"Elsevier Ltd","title":"Role of halal-friendly destination performances, value, satisfaction, and trust in generating destination image and loyalty","type":"article-journal","volume":"13"},"uris":["http://www.mendeley.com/documents/?uuid=c6d7785f-50df-4c2d-baf0-a39f9ab8f7b6"]}],"mendeley":{"formattedCitation":"(Al-Ansi &amp; Han, 2019; Stephenson et al., 2010)","manualFormatting":"Al-Ansi &amp; Han, (2019); Stephenson et al., (2010)","plainTextFormattedCitation":"(Al-Ansi &amp; Han, 2019; Stephenson et al., 2010)","previouslyFormattedCitation":"(Al-Ansi &amp; Han, 2019; Stephenson et al., 2010)"},"properties":{"noteIndex":0},"schema":"https://github.com/citation-style-language/schema/raw/master/csl-citation.json"}</w:instrText>
      </w:r>
      <w:r w:rsidR="008C55F2" w:rsidRPr="00260D28">
        <w:rPr>
          <w:rFonts w:ascii="Times New Roman" w:eastAsia="Calibri" w:hAnsi="Times New Roman" w:cs="Times New Roman"/>
          <w:color w:val="000000"/>
          <w:sz w:val="24"/>
          <w:szCs w:val="24"/>
          <w:lang w:eastAsia="en-US"/>
        </w:rPr>
        <w:fldChar w:fldCharType="separate"/>
      </w:r>
      <w:r w:rsidR="008C55F2" w:rsidRPr="00260D28">
        <w:rPr>
          <w:rFonts w:ascii="Times New Roman" w:eastAsia="Calibri" w:hAnsi="Times New Roman" w:cs="Times New Roman"/>
          <w:noProof/>
          <w:color w:val="000000"/>
          <w:sz w:val="24"/>
          <w:szCs w:val="24"/>
          <w:lang w:eastAsia="en-US"/>
        </w:rPr>
        <w:t>Al-Ansi &amp; Han, (2019); Stephenson et al., (2010)</w:t>
      </w:r>
      <w:r w:rsidR="008C55F2" w:rsidRPr="00260D28">
        <w:rPr>
          <w:rFonts w:ascii="Times New Roman" w:eastAsia="Calibri" w:hAnsi="Times New Roman" w:cs="Times New Roman"/>
          <w:color w:val="000000"/>
          <w:sz w:val="24"/>
          <w:szCs w:val="24"/>
          <w:lang w:eastAsia="en-US"/>
        </w:rPr>
        <w:fldChar w:fldCharType="end"/>
      </w:r>
      <w:r w:rsidR="008C55F2" w:rsidRPr="000522A8">
        <w:rPr>
          <w:rFonts w:ascii="Times New Roman" w:eastAsia="Calibri" w:hAnsi="Times New Roman" w:cs="Times New Roman"/>
          <w:color w:val="000000"/>
          <w:sz w:val="24"/>
          <w:szCs w:val="24"/>
          <w:lang w:eastAsia="en-US"/>
        </w:rPr>
        <w:t>, tourist and hospitality firms are understanding the need to appropriately reflect their clients' cultural and religious diversity. As a result,</w:t>
      </w:r>
      <w:r w:rsidR="008C55F2">
        <w:rPr>
          <w:rFonts w:ascii="Times New Roman" w:eastAsia="Calibri" w:hAnsi="Times New Roman" w:cs="Times New Roman"/>
          <w:color w:val="000000"/>
          <w:sz w:val="24"/>
          <w:szCs w:val="24"/>
          <w:lang w:eastAsia="en-US"/>
        </w:rPr>
        <w:t xml:space="preserve"> as</w:t>
      </w:r>
      <w:r w:rsidR="008C55F2" w:rsidRPr="000522A8">
        <w:rPr>
          <w:rFonts w:ascii="Times New Roman" w:eastAsia="Calibri" w:hAnsi="Times New Roman" w:cs="Times New Roman"/>
          <w:color w:val="000000"/>
          <w:sz w:val="24"/>
          <w:szCs w:val="24"/>
          <w:lang w:eastAsia="en-US"/>
        </w:rPr>
        <w:t xml:space="preserve"> </w:t>
      </w:r>
      <w:r w:rsidR="008C55F2">
        <w:rPr>
          <w:rFonts w:ascii="Times New Roman" w:eastAsia="Calibri" w:hAnsi="Times New Roman" w:cs="Times New Roman"/>
          <w:color w:val="000000"/>
          <w:sz w:val="24"/>
          <w:szCs w:val="24"/>
          <w:lang w:eastAsia="en-US"/>
        </w:rPr>
        <w:fldChar w:fldCharType="begin" w:fldLock="1"/>
      </w:r>
      <w:r w:rsidR="008C55F2">
        <w:rPr>
          <w:rFonts w:ascii="Times New Roman" w:eastAsia="Calibri" w:hAnsi="Times New Roman" w:cs="Times New Roman"/>
          <w:color w:val="000000"/>
          <w:sz w:val="24"/>
          <w:szCs w:val="24"/>
          <w:lang w:eastAsia="en-US"/>
        </w:rPr>
        <w:instrText>ADDIN CSL_CITATION {"citationItems":[{"id":"ITEM-1","itemData":{"DOI":"10.1177/0047287514532367","author":[{"dropping-particle":"","family":"Eid","given":"Riyad","non-dropping-particle":"","parse-names":false,"suffix":""},{"dropping-particle":"","family":"El-gohary","given":"Hatem","non-dropping-particle":"","parse-names":false,"suffix":""}],"id":"ITEM-1","issued":{"date-parts":[["2015"]]},"title":"Muslim Tourist Perceived Value in the Hospitality and Tourism Industry","type":"article-journal"},"uris":["http://www.mendeley.com/documents/?uuid=cf87d6c9-5b5f-42f7-abca-317ecf2db62e"]},{"id":"ITEM-2","itemData":{"DOI":"10.1016/j.tmp.2015.12.013","ISSN":"2211-9736","author":[{"dropping-particle":"","family":"El-gohary","given":"Hatem","non-dropping-particle":"","parse-names":false,"suffix":""}],"container-title":"TMP","id":"ITEM-2","issued":{"date-parts":[["2016"]]},"page":"124-130","publisher":"Elsevier Ltd","title":"Halal tourism , is it really Halal ?","type":"article-journal","volume":"19"},"uris":["http://www.mendeley.com/documents/?uuid=87fe4599-98c2-43af-b906-049eb0689a42"]}],"mendeley":{"formattedCitation":"(Eid &amp; El-gohary, 2015; El-gohary, 2016)","manualFormatting":"Eid &amp; El-gohary, (2015); El-gohary, (2016)","plainTextFormattedCitation":"(Eid &amp; El-gohary, 2015; El-gohary, 2016)","previouslyFormattedCitation":"(Eid &amp; El-gohary, 2015; El-gohary, 2016)"},"properties":{"noteIndex":0},"schema":"https://github.com/citation-style-language/schema/raw/master/csl-citation.json"}</w:instrText>
      </w:r>
      <w:r w:rsidR="008C55F2">
        <w:rPr>
          <w:rFonts w:ascii="Times New Roman" w:eastAsia="Calibri" w:hAnsi="Times New Roman" w:cs="Times New Roman"/>
          <w:color w:val="000000"/>
          <w:sz w:val="24"/>
          <w:szCs w:val="24"/>
          <w:lang w:eastAsia="en-US"/>
        </w:rPr>
        <w:fldChar w:fldCharType="separate"/>
      </w:r>
      <w:r w:rsidR="008C55F2" w:rsidRPr="003D3783">
        <w:rPr>
          <w:rFonts w:ascii="Times New Roman" w:eastAsia="Calibri" w:hAnsi="Times New Roman" w:cs="Times New Roman"/>
          <w:noProof/>
          <w:color w:val="000000"/>
          <w:sz w:val="24"/>
          <w:szCs w:val="24"/>
          <w:lang w:eastAsia="en-US"/>
        </w:rPr>
        <w:t xml:space="preserve">Eid &amp; El-gohary, </w:t>
      </w:r>
      <w:r w:rsidR="008C55F2">
        <w:rPr>
          <w:rFonts w:ascii="Times New Roman" w:eastAsia="Calibri" w:hAnsi="Times New Roman" w:cs="Times New Roman"/>
          <w:noProof/>
          <w:color w:val="000000"/>
          <w:sz w:val="24"/>
          <w:szCs w:val="24"/>
          <w:lang w:eastAsia="en-US"/>
        </w:rPr>
        <w:t>(</w:t>
      </w:r>
      <w:r w:rsidR="008C55F2" w:rsidRPr="003D3783">
        <w:rPr>
          <w:rFonts w:ascii="Times New Roman" w:eastAsia="Calibri" w:hAnsi="Times New Roman" w:cs="Times New Roman"/>
          <w:noProof/>
          <w:color w:val="000000"/>
          <w:sz w:val="24"/>
          <w:szCs w:val="24"/>
          <w:lang w:eastAsia="en-US"/>
        </w:rPr>
        <w:t>2015</w:t>
      </w:r>
      <w:r w:rsidR="008C55F2">
        <w:rPr>
          <w:rFonts w:ascii="Times New Roman" w:eastAsia="Calibri" w:hAnsi="Times New Roman" w:cs="Times New Roman"/>
          <w:noProof/>
          <w:color w:val="000000"/>
          <w:sz w:val="24"/>
          <w:szCs w:val="24"/>
          <w:lang w:eastAsia="en-US"/>
        </w:rPr>
        <w:t>)</w:t>
      </w:r>
      <w:r w:rsidR="008C55F2" w:rsidRPr="003D3783">
        <w:rPr>
          <w:rFonts w:ascii="Times New Roman" w:eastAsia="Calibri" w:hAnsi="Times New Roman" w:cs="Times New Roman"/>
          <w:noProof/>
          <w:color w:val="000000"/>
          <w:sz w:val="24"/>
          <w:szCs w:val="24"/>
          <w:lang w:eastAsia="en-US"/>
        </w:rPr>
        <w:t xml:space="preserve">; El-gohary, </w:t>
      </w:r>
      <w:r w:rsidR="008C55F2">
        <w:rPr>
          <w:rFonts w:ascii="Times New Roman" w:eastAsia="Calibri" w:hAnsi="Times New Roman" w:cs="Times New Roman"/>
          <w:noProof/>
          <w:color w:val="000000"/>
          <w:sz w:val="24"/>
          <w:szCs w:val="24"/>
          <w:lang w:eastAsia="en-US"/>
        </w:rPr>
        <w:t>(</w:t>
      </w:r>
      <w:r w:rsidR="008C55F2" w:rsidRPr="003D3783">
        <w:rPr>
          <w:rFonts w:ascii="Times New Roman" w:eastAsia="Calibri" w:hAnsi="Times New Roman" w:cs="Times New Roman"/>
          <w:noProof/>
          <w:color w:val="000000"/>
          <w:sz w:val="24"/>
          <w:szCs w:val="24"/>
          <w:lang w:eastAsia="en-US"/>
        </w:rPr>
        <w:t>2016)</w:t>
      </w:r>
      <w:r w:rsidR="008C55F2">
        <w:rPr>
          <w:rFonts w:ascii="Times New Roman" w:eastAsia="Calibri" w:hAnsi="Times New Roman" w:cs="Times New Roman"/>
          <w:color w:val="000000"/>
          <w:sz w:val="24"/>
          <w:szCs w:val="24"/>
          <w:lang w:eastAsia="en-US"/>
        </w:rPr>
        <w:fldChar w:fldCharType="end"/>
      </w:r>
      <w:r w:rsidR="008C55F2">
        <w:rPr>
          <w:rFonts w:ascii="Times New Roman" w:eastAsia="Calibri" w:hAnsi="Times New Roman" w:cs="Times New Roman"/>
          <w:color w:val="000000"/>
          <w:sz w:val="24"/>
          <w:szCs w:val="24"/>
          <w:lang w:eastAsia="en-US"/>
        </w:rPr>
        <w:t xml:space="preserve"> </w:t>
      </w:r>
      <w:r w:rsidR="008C55F2" w:rsidRPr="000522A8">
        <w:rPr>
          <w:rFonts w:ascii="Times New Roman" w:eastAsia="Calibri" w:hAnsi="Times New Roman" w:cs="Times New Roman"/>
          <w:color w:val="000000"/>
          <w:sz w:val="24"/>
          <w:szCs w:val="24"/>
          <w:lang w:eastAsia="en-US"/>
        </w:rPr>
        <w:t>highlight</w:t>
      </w:r>
      <w:r w:rsidR="008C55F2">
        <w:rPr>
          <w:rFonts w:ascii="Times New Roman" w:eastAsia="Calibri" w:hAnsi="Times New Roman" w:cs="Times New Roman"/>
          <w:color w:val="000000"/>
          <w:sz w:val="24"/>
          <w:szCs w:val="24"/>
          <w:lang w:eastAsia="en-US"/>
        </w:rPr>
        <w:t xml:space="preserve"> t</w:t>
      </w:r>
      <w:r w:rsidR="008C55F2" w:rsidRPr="00B95576">
        <w:rPr>
          <w:rFonts w:ascii="Times New Roman" w:eastAsia="Calibri" w:hAnsi="Times New Roman" w:cs="Times New Roman"/>
          <w:color w:val="000000"/>
          <w:sz w:val="24"/>
          <w:szCs w:val="24"/>
          <w:lang w:eastAsia="en-US"/>
        </w:rPr>
        <w:t xml:space="preserve">he </w:t>
      </w:r>
      <w:r w:rsidR="004F3E5A" w:rsidRPr="00B95576">
        <w:rPr>
          <w:rFonts w:ascii="Times New Roman" w:eastAsia="Calibri" w:hAnsi="Times New Roman" w:cs="Times New Roman"/>
          <w:color w:val="000000"/>
          <w:sz w:val="24"/>
          <w:szCs w:val="24"/>
          <w:lang w:eastAsia="en-US"/>
        </w:rPr>
        <w:t>travel</w:t>
      </w:r>
      <w:r w:rsidR="008C55F2" w:rsidRPr="00B95576">
        <w:rPr>
          <w:rFonts w:ascii="Times New Roman" w:eastAsia="Calibri" w:hAnsi="Times New Roman" w:cs="Times New Roman"/>
          <w:color w:val="000000"/>
          <w:sz w:val="24"/>
          <w:szCs w:val="24"/>
          <w:lang w:eastAsia="en-US"/>
        </w:rPr>
        <w:t xml:space="preserve"> business is moving away beyond mass marketing and toward more advanced strategies to appeal to particular target groups, such as Muslims.</w:t>
      </w:r>
      <w:r w:rsidR="008C55F2" w:rsidRPr="000522A8">
        <w:rPr>
          <w:rFonts w:ascii="Times New Roman" w:eastAsia="Calibri" w:hAnsi="Times New Roman" w:cs="Times New Roman"/>
          <w:color w:val="000000"/>
          <w:sz w:val="24"/>
          <w:szCs w:val="24"/>
          <w:lang w:eastAsia="en-US"/>
        </w:rPr>
        <w:t xml:space="preserve"> According to </w:t>
      </w:r>
      <w:r w:rsidR="008C55F2" w:rsidRPr="00260D28">
        <w:rPr>
          <w:rFonts w:ascii="Times New Roman" w:eastAsia="Calibri" w:hAnsi="Times New Roman" w:cs="Times New Roman"/>
          <w:color w:val="000000"/>
          <w:sz w:val="24"/>
          <w:szCs w:val="24"/>
          <w:lang w:eastAsia="en-US"/>
        </w:rPr>
        <w:fldChar w:fldCharType="begin" w:fldLock="1"/>
      </w:r>
      <w:r w:rsidR="008C55F2" w:rsidRPr="00260D28">
        <w:rPr>
          <w:rFonts w:ascii="Times New Roman" w:eastAsia="Calibri" w:hAnsi="Times New Roman" w:cs="Times New Roman"/>
          <w:color w:val="000000"/>
          <w:sz w:val="24"/>
          <w:szCs w:val="24"/>
          <w:lang w:eastAsia="en-US"/>
        </w:rPr>
        <w:instrText>ADDIN CSL_CITATION {"citationItems":[{"id":"ITEM-1","itemData":{"DOI":"10.1016/j.tmp.2015.12.009","ISSN":"22119736","abstract":"This study is concerned with tourism in general and pilgrimage in specific among Muslim countries. Reference is made to conditions in the Organization of Islamic Cooperation (OIC) Member States and their travel and tourism industry and the role of religion (Islam) in tourism and society. Selected literature, other relevant documents and data derived from previous studies and personal observations/experiences were examined to provide insights on the subject and to help achieve the objectives of study. Findings revealed that tourism and pilgrimage have great potential in most Muslim countries. However, in general, it constrained by several internal and external factors, which lead the industry's contribution to economic growth and unity among Muslim nations relatively limited.","author":[{"dropping-particle":"","family":"Zamani-Farahani","given":"Hamira","non-dropping-particle":"","parse-names":false,"suffix":""},{"dropping-particle":"","family":"Eid","given":"Riyad","non-dropping-particle":"","parse-names":false,"suffix":""}],"container-title":"Tourism Management Perspectives","id":"ITEM-1","issued":{"date-parts":[["2016"]]},"page":"144-149","publisher":"Elsevier Ltd","title":"Muslim world: A study of tourism &amp; pilgrimage among OIC Member States","type":"article-journal","volume":"19"},"uris":["http://www.mendeley.com/documents/?uuid=5c31133e-66d3-4f64-a04f-67023be019aa"]}],"mendeley":{"formattedCitation":"(Zamani-Farahani &amp; Eid, 2016)","plainTextFormattedCitation":"(Zamani-Farahani &amp; Eid, 2016)","previouslyFormattedCitation":"(Zamani-Farahani &amp; Eid, 2016)"},"properties":{"noteIndex":0},"schema":"https://github.com/citation-style-language/schema/raw/master/csl-citation.json"}</w:instrText>
      </w:r>
      <w:r w:rsidR="008C55F2" w:rsidRPr="00260D28">
        <w:rPr>
          <w:rFonts w:ascii="Times New Roman" w:eastAsia="Calibri" w:hAnsi="Times New Roman" w:cs="Times New Roman"/>
          <w:color w:val="000000"/>
          <w:sz w:val="24"/>
          <w:szCs w:val="24"/>
          <w:lang w:eastAsia="en-US"/>
        </w:rPr>
        <w:fldChar w:fldCharType="separate"/>
      </w:r>
      <w:r w:rsidR="008C55F2" w:rsidRPr="00260D28">
        <w:rPr>
          <w:rFonts w:ascii="Times New Roman" w:eastAsia="Calibri" w:hAnsi="Times New Roman" w:cs="Times New Roman"/>
          <w:noProof/>
          <w:color w:val="000000"/>
          <w:sz w:val="24"/>
          <w:szCs w:val="24"/>
          <w:lang w:eastAsia="en-US"/>
        </w:rPr>
        <w:t>(Zamani-Farahani &amp; Eid, 2016)</w:t>
      </w:r>
      <w:r w:rsidR="008C55F2" w:rsidRPr="00260D28">
        <w:rPr>
          <w:rFonts w:ascii="Times New Roman" w:eastAsia="Calibri" w:hAnsi="Times New Roman" w:cs="Times New Roman"/>
          <w:color w:val="000000"/>
          <w:sz w:val="24"/>
          <w:szCs w:val="24"/>
          <w:lang w:eastAsia="en-US"/>
        </w:rPr>
        <w:fldChar w:fldCharType="end"/>
      </w:r>
      <w:r w:rsidR="008C55F2" w:rsidRPr="000522A8">
        <w:rPr>
          <w:rFonts w:ascii="Times New Roman" w:eastAsia="Calibri" w:hAnsi="Times New Roman" w:cs="Times New Roman"/>
          <w:color w:val="000000"/>
          <w:sz w:val="24"/>
          <w:szCs w:val="24"/>
          <w:lang w:eastAsia="en-US"/>
        </w:rPr>
        <w:t xml:space="preserve">, religion is a ubiquitous and significant social institution that impacts people's and communities' worldviews and behaviours. According to </w:t>
      </w:r>
      <w:r w:rsidR="008C55F2">
        <w:rPr>
          <w:rFonts w:ascii="Times New Roman" w:eastAsia="Calibri" w:hAnsi="Times New Roman" w:cs="Times New Roman"/>
          <w:color w:val="000000"/>
          <w:sz w:val="24"/>
          <w:szCs w:val="24"/>
          <w:lang w:eastAsia="en-US"/>
        </w:rPr>
        <w:fldChar w:fldCharType="begin" w:fldLock="1"/>
      </w:r>
      <w:r w:rsidR="008C55F2">
        <w:rPr>
          <w:rFonts w:ascii="Times New Roman" w:eastAsia="Calibri" w:hAnsi="Times New Roman" w:cs="Times New Roman"/>
          <w:color w:val="000000"/>
          <w:sz w:val="24"/>
          <w:szCs w:val="24"/>
          <w:lang w:eastAsia="en-US"/>
        </w:rPr>
        <w:instrText>ADDIN CSL_CITATION {"citationItems":[{"id":"ITEM-1","itemData":{"ISBN":"9789284418145","abstract":"Gen Z, Millennials, and women are the most influential and growing demographic within the Muslim population. 70% of the estimated population of 2 billion are under 40 years with Gen Z &amp; Millennials representing 50% of the population. In addition, women travelers represent one of the fastest-growing segments within the Muslim travel market. They make up around 45% of the global Muslim arrivals. Given these factors, we examine the impact of the pandemic on the Halal Travel 2.0 drivers identified in the GMTI 2019 report and take an in-depth look at these demographics that will shape the future growth and narrative of this segment.","author":[{"dropping-particle":"","family":"Mastercard-Crescentrating","given":"","non-dropping-particle":"","parse-names":false,"suffix":""}],"id":"ITEM-1","issue":"June","issued":{"date-parts":[["2022"]]},"page":"31-62","title":"Global Muslim Travel Index 2022 Report","type":"article-journal"},"uris":["http://www.mendeley.com/documents/?uuid=aef97d8a-572c-4718-a380-4bdff906d36d"]}],"mendeley":{"formattedCitation":"(Mastercard-Crescentrating, 2022)","manualFormatting":"Mastercard-Crescentrating, (2022)","plainTextFormattedCitation":"(Mastercard-Crescentrating, 2022)","previouslyFormattedCitation":"(Mastercard-Crescentrating, 2022)"},"properties":{"noteIndex":0},"schema":"https://github.com/citation-style-language/schema/raw/master/csl-citation.json"}</w:instrText>
      </w:r>
      <w:r w:rsidR="008C55F2">
        <w:rPr>
          <w:rFonts w:ascii="Times New Roman" w:eastAsia="Calibri" w:hAnsi="Times New Roman" w:cs="Times New Roman"/>
          <w:color w:val="000000"/>
          <w:sz w:val="24"/>
          <w:szCs w:val="24"/>
          <w:lang w:eastAsia="en-US"/>
        </w:rPr>
        <w:fldChar w:fldCharType="separate"/>
      </w:r>
      <w:r w:rsidR="008C55F2" w:rsidRPr="000633B0">
        <w:rPr>
          <w:rFonts w:ascii="Times New Roman" w:eastAsia="Calibri" w:hAnsi="Times New Roman" w:cs="Times New Roman"/>
          <w:noProof/>
          <w:color w:val="000000"/>
          <w:sz w:val="24"/>
          <w:szCs w:val="24"/>
          <w:lang w:eastAsia="en-US"/>
        </w:rPr>
        <w:t xml:space="preserve">Mastercard-Crescentrating, </w:t>
      </w:r>
      <w:r w:rsidR="008C55F2">
        <w:rPr>
          <w:rFonts w:ascii="Times New Roman" w:eastAsia="Calibri" w:hAnsi="Times New Roman" w:cs="Times New Roman"/>
          <w:noProof/>
          <w:color w:val="000000"/>
          <w:sz w:val="24"/>
          <w:szCs w:val="24"/>
          <w:lang w:eastAsia="en-US"/>
        </w:rPr>
        <w:t>(</w:t>
      </w:r>
      <w:r w:rsidR="008C55F2" w:rsidRPr="000633B0">
        <w:rPr>
          <w:rFonts w:ascii="Times New Roman" w:eastAsia="Calibri" w:hAnsi="Times New Roman" w:cs="Times New Roman"/>
          <w:noProof/>
          <w:color w:val="000000"/>
          <w:sz w:val="24"/>
          <w:szCs w:val="24"/>
          <w:lang w:eastAsia="en-US"/>
        </w:rPr>
        <w:t>2022)</w:t>
      </w:r>
      <w:r w:rsidR="008C55F2">
        <w:rPr>
          <w:rFonts w:ascii="Times New Roman" w:eastAsia="Calibri" w:hAnsi="Times New Roman" w:cs="Times New Roman"/>
          <w:color w:val="000000"/>
          <w:sz w:val="24"/>
          <w:szCs w:val="24"/>
          <w:lang w:eastAsia="en-US"/>
        </w:rPr>
        <w:fldChar w:fldCharType="end"/>
      </w:r>
      <w:r w:rsidR="008C55F2" w:rsidRPr="000522A8">
        <w:rPr>
          <w:rFonts w:ascii="Times New Roman" w:eastAsia="Calibri" w:hAnsi="Times New Roman" w:cs="Times New Roman"/>
          <w:color w:val="000000"/>
          <w:sz w:val="24"/>
          <w:szCs w:val="24"/>
          <w:lang w:eastAsia="en-US"/>
        </w:rPr>
        <w:t xml:space="preserve">, the worldwide Muslim population will grow from more than 2 billion in 2022 to 2.3 billion in 2030, with Muslims now accounting for more than 25% of the global population and predicted to reach 27% by 2030. Muslim visitors are predicted to spend $154 billion (or 12% of the global market) from their trips abroad </w:t>
      </w:r>
      <w:r w:rsidR="008C55F2" w:rsidRPr="00260D28">
        <w:rPr>
          <w:rFonts w:ascii="Times New Roman" w:eastAsia="Calibri" w:hAnsi="Times New Roman" w:cs="Times New Roman"/>
          <w:color w:val="000000"/>
          <w:sz w:val="24"/>
          <w:szCs w:val="24"/>
          <w:lang w:eastAsia="en-US"/>
        </w:rPr>
        <w:fldChar w:fldCharType="begin" w:fldLock="1"/>
      </w:r>
      <w:r w:rsidR="008C55F2" w:rsidRPr="00260D28">
        <w:rPr>
          <w:rFonts w:ascii="Times New Roman" w:eastAsia="Calibri" w:hAnsi="Times New Roman" w:cs="Times New Roman"/>
          <w:color w:val="000000"/>
          <w:sz w:val="24"/>
          <w:szCs w:val="24"/>
          <w:lang w:eastAsia="en-US"/>
        </w:rPr>
        <w:instrText>ADDIN CSL_CITATION {"citationItems":[{"id":"ITEM-1","itemData":{"author":[{"dropping-particle":"","family":"Gateway","given":"Salaam","non-dropping-particle":"","parse-names":false,"suffix":""}],"id":"ITEM-1","issued":{"date-parts":[["2022"]]},"title":"SGIE 2022 Report: Muslim-friendly travel","type":"report"},"uris":["http://www.mendeley.com/documents/?uuid=809a3b7b-e299-495d-8f62-ea5e46989338"]}],"mendeley":{"formattedCitation":"(Gateway, 2022)","plainTextFormattedCitation":"(Gateway, 2022)","previouslyFormattedCitation":"(Gateway, 2022)"},"properties":{"noteIndex":0},"schema":"https://github.com/citation-style-language/schema/raw/master/csl-citation.json"}</w:instrText>
      </w:r>
      <w:r w:rsidR="008C55F2" w:rsidRPr="00260D28">
        <w:rPr>
          <w:rFonts w:ascii="Times New Roman" w:eastAsia="Calibri" w:hAnsi="Times New Roman" w:cs="Times New Roman"/>
          <w:color w:val="000000"/>
          <w:sz w:val="24"/>
          <w:szCs w:val="24"/>
          <w:lang w:eastAsia="en-US"/>
        </w:rPr>
        <w:fldChar w:fldCharType="separate"/>
      </w:r>
      <w:r w:rsidR="008C55F2" w:rsidRPr="00260D28">
        <w:rPr>
          <w:rFonts w:ascii="Times New Roman" w:eastAsia="Calibri" w:hAnsi="Times New Roman" w:cs="Times New Roman"/>
          <w:noProof/>
          <w:color w:val="000000"/>
          <w:sz w:val="24"/>
          <w:szCs w:val="24"/>
          <w:lang w:eastAsia="en-US"/>
        </w:rPr>
        <w:t>(Gateway, 2022)</w:t>
      </w:r>
      <w:r w:rsidR="008C55F2" w:rsidRPr="00260D28">
        <w:rPr>
          <w:rFonts w:ascii="Times New Roman" w:eastAsia="Calibri" w:hAnsi="Times New Roman" w:cs="Times New Roman"/>
          <w:color w:val="000000"/>
          <w:sz w:val="24"/>
          <w:szCs w:val="24"/>
          <w:lang w:eastAsia="en-US"/>
        </w:rPr>
        <w:fldChar w:fldCharType="end"/>
      </w:r>
      <w:r w:rsidR="008C55F2" w:rsidRPr="00260D28">
        <w:rPr>
          <w:rFonts w:ascii="Times New Roman" w:eastAsia="Calibri" w:hAnsi="Times New Roman" w:cs="Times New Roman"/>
          <w:color w:val="000000"/>
          <w:sz w:val="24"/>
          <w:szCs w:val="24"/>
          <w:lang w:eastAsia="en-US"/>
        </w:rPr>
        <w:t>.</w:t>
      </w:r>
      <w:r w:rsidR="00DE1654">
        <w:rPr>
          <w:rFonts w:ascii="Times New Roman" w:eastAsia="Calibri" w:hAnsi="Times New Roman" w:cs="Times New Roman"/>
          <w:color w:val="000000"/>
          <w:sz w:val="24"/>
          <w:szCs w:val="24"/>
          <w:lang w:eastAsia="en-US"/>
        </w:rPr>
        <w:t xml:space="preserve"> Thus,</w:t>
      </w:r>
      <w:r w:rsidR="00DE1654" w:rsidRPr="000522A8">
        <w:rPr>
          <w:rFonts w:ascii="Times New Roman" w:eastAsia="Calibri" w:hAnsi="Times New Roman" w:cs="Times New Roman"/>
          <w:color w:val="000000"/>
          <w:sz w:val="24"/>
          <w:szCs w:val="24"/>
          <w:lang w:eastAsia="en-US"/>
        </w:rPr>
        <w:t xml:space="preserve"> </w:t>
      </w:r>
      <w:r w:rsidR="00DE1654" w:rsidRPr="000657AC">
        <w:rPr>
          <w:rFonts w:ascii="Times New Roman" w:eastAsia="Calibri" w:hAnsi="Times New Roman" w:cs="Times New Roman"/>
          <w:color w:val="000000"/>
          <w:sz w:val="24"/>
          <w:szCs w:val="24"/>
          <w:lang w:eastAsia="en-US"/>
        </w:rPr>
        <w:fldChar w:fldCharType="begin" w:fldLock="1"/>
      </w:r>
      <w:r w:rsidR="00DE1654">
        <w:rPr>
          <w:rFonts w:ascii="Times New Roman" w:eastAsia="Calibri" w:hAnsi="Times New Roman" w:cs="Times New Roman"/>
          <w:color w:val="000000"/>
          <w:sz w:val="24"/>
          <w:szCs w:val="24"/>
          <w:lang w:eastAsia="en-US"/>
        </w:rPr>
        <w:instrText>ADDIN CSL_CITATION {"citationItems":[{"id":"ITEM-1","itemData":{"DOI":"10.1016/j.heliyon.2022.e09098","ISSN":"24058440","abstract":"This study aims to analyze and describe the responses of tourist destination stakeholders on halal tourism branding embedded by the government and promoted by many countries, including Indonesia. This research uses qualitative approach and the data are collected through in-depth interviews with key informants. Purposive sampling technique is used to determine key informants. The judgment sampling method is used to determine the validity of the data and confirm the truths of the gathered information among the informants. Interpretive thematic analysis is used to analyze the data throughout its process that consisted of data collection, reduction, interpretation, presentation, and conclusions. The study results showed that halal tourism has been interpreted and understood in different ways, and these depend on the structural position of each group. This problem is not at the conceptual level for community leaders and tour guides, instead of at the actual practical level of halal services. This is because they have understood that most tourists are Muslims with strong religious ideals. Meanwhile, the government interprets the concept of halal tourism as a promotion media dominated by economic and political interests. Therefore, it is important to note that halal tourism branding is irrelevant for all tourist destinations.","author":[{"dropping-particle":"","family":"Slamet","given":"","non-dropping-particle":"","parse-names":false,"suffix":""},{"dropping-particle":"","family":"Abdullah","given":"Irwan","non-dropping-particle":"","parse-names":false,"suffix":""},{"dropping-particle":"","family":"Laila","given":"Nur Quma","non-dropping-particle":"","parse-names":false,"suffix":""}],"container-title":"Heliyon","id":"ITEM-1","issue":"3","issued":{"date-parts":[["2022"]]},"page":"e09098","publisher":"The Author(s)","title":"The contestation of the meaning of halal tourism","type":"article-journal","volume":"8"},"uris":["http://www.mendeley.com/documents/?uuid=b0010f33-6f2c-4c17-bd70-16e3de71515f"]}],"mendeley":{"formattedCitation":"(Slamet et al., 2022)","manualFormatting":"Slamet et al., (2022)","plainTextFormattedCitation":"(Slamet et al., 2022)","previouslyFormattedCitation":"(Slamet et al., 2022)"},"properties":{"noteIndex":0},"schema":"https://github.com/citation-style-language/schema/raw/master/csl-citation.json"}</w:instrText>
      </w:r>
      <w:r w:rsidR="00DE1654" w:rsidRPr="000657AC">
        <w:rPr>
          <w:rFonts w:ascii="Times New Roman" w:eastAsia="Calibri" w:hAnsi="Times New Roman" w:cs="Times New Roman"/>
          <w:color w:val="000000"/>
          <w:sz w:val="24"/>
          <w:szCs w:val="24"/>
          <w:lang w:eastAsia="en-US"/>
        </w:rPr>
        <w:fldChar w:fldCharType="separate"/>
      </w:r>
      <w:r w:rsidR="00DE1654" w:rsidRPr="000657AC">
        <w:rPr>
          <w:rFonts w:ascii="Times New Roman" w:eastAsia="Calibri" w:hAnsi="Times New Roman" w:cs="Times New Roman"/>
          <w:noProof/>
          <w:color w:val="000000"/>
          <w:sz w:val="24"/>
          <w:szCs w:val="24"/>
          <w:lang w:eastAsia="en-US"/>
        </w:rPr>
        <w:t xml:space="preserve">Slamet et al., </w:t>
      </w:r>
      <w:r w:rsidR="00DE1654">
        <w:rPr>
          <w:rFonts w:ascii="Times New Roman" w:eastAsia="Calibri" w:hAnsi="Times New Roman" w:cs="Times New Roman"/>
          <w:noProof/>
          <w:color w:val="000000"/>
          <w:sz w:val="24"/>
          <w:szCs w:val="24"/>
          <w:lang w:eastAsia="en-US"/>
        </w:rPr>
        <w:t>(</w:t>
      </w:r>
      <w:r w:rsidR="00DE1654" w:rsidRPr="000657AC">
        <w:rPr>
          <w:rFonts w:ascii="Times New Roman" w:eastAsia="Calibri" w:hAnsi="Times New Roman" w:cs="Times New Roman"/>
          <w:noProof/>
          <w:color w:val="000000"/>
          <w:sz w:val="24"/>
          <w:szCs w:val="24"/>
          <w:lang w:eastAsia="en-US"/>
        </w:rPr>
        <w:t>2022)</w:t>
      </w:r>
      <w:r w:rsidR="00DE1654" w:rsidRPr="000657AC">
        <w:rPr>
          <w:rFonts w:ascii="Times New Roman" w:eastAsia="Calibri" w:hAnsi="Times New Roman" w:cs="Times New Roman"/>
          <w:color w:val="000000"/>
          <w:sz w:val="24"/>
          <w:szCs w:val="24"/>
          <w:lang w:eastAsia="en-US"/>
        </w:rPr>
        <w:fldChar w:fldCharType="end"/>
      </w:r>
      <w:r w:rsidR="00DE1654">
        <w:rPr>
          <w:rFonts w:ascii="Times New Roman" w:eastAsia="Calibri" w:hAnsi="Times New Roman" w:cs="Times New Roman"/>
          <w:color w:val="000000"/>
          <w:sz w:val="24"/>
          <w:szCs w:val="24"/>
          <w:lang w:eastAsia="en-US"/>
        </w:rPr>
        <w:t>,</w:t>
      </w:r>
      <w:r w:rsidR="00DE1654" w:rsidRPr="000522A8">
        <w:rPr>
          <w:rFonts w:ascii="Times New Roman" w:eastAsia="Calibri" w:hAnsi="Times New Roman" w:cs="Times New Roman"/>
          <w:color w:val="000000"/>
          <w:sz w:val="24"/>
          <w:szCs w:val="24"/>
          <w:lang w:eastAsia="en-US"/>
        </w:rPr>
        <w:t xml:space="preserve"> </w:t>
      </w:r>
      <w:r w:rsidR="00DE1654">
        <w:rPr>
          <w:rFonts w:ascii="Times New Roman" w:eastAsia="Calibri" w:hAnsi="Times New Roman" w:cs="Times New Roman"/>
          <w:color w:val="000000"/>
          <w:sz w:val="24"/>
          <w:szCs w:val="24"/>
          <w:lang w:eastAsia="en-US"/>
        </w:rPr>
        <w:t>say I</w:t>
      </w:r>
      <w:r w:rsidR="00DE1654" w:rsidRPr="000522A8">
        <w:rPr>
          <w:rFonts w:ascii="Times New Roman" w:eastAsia="Calibri" w:hAnsi="Times New Roman" w:cs="Times New Roman"/>
          <w:color w:val="000000"/>
          <w:sz w:val="24"/>
          <w:szCs w:val="24"/>
          <w:lang w:eastAsia="en-US"/>
        </w:rPr>
        <w:t>slamic tourism is a global trend that helps both Islamic and non-Islamic nations.</w:t>
      </w:r>
    </w:p>
    <w:p w14:paraId="3A5C61F9" w14:textId="77777777" w:rsidR="002819BC" w:rsidRPr="00260D28" w:rsidRDefault="002819BC" w:rsidP="002819BC">
      <w:pPr>
        <w:autoSpaceDE w:val="0"/>
        <w:autoSpaceDN w:val="0"/>
        <w:adjustRightInd w:val="0"/>
        <w:spacing w:before="240" w:after="240" w:line="480" w:lineRule="auto"/>
        <w:ind w:firstLine="397"/>
        <w:jc w:val="both"/>
        <w:rPr>
          <w:rFonts w:ascii="Times New Roman" w:eastAsia="Calibri" w:hAnsi="Times New Roman" w:cs="Times New Roman"/>
          <w:color w:val="000000"/>
          <w:sz w:val="24"/>
          <w:szCs w:val="24"/>
          <w:lang w:eastAsia="en-US"/>
        </w:rPr>
      </w:pPr>
      <w:r w:rsidRPr="00D7216C">
        <w:rPr>
          <w:rFonts w:ascii="Times New Roman" w:eastAsia="Calibri" w:hAnsi="Times New Roman" w:cs="Times New Roman"/>
          <w:color w:val="000000"/>
          <w:sz w:val="24"/>
          <w:szCs w:val="24"/>
          <w:lang w:eastAsia="en-US"/>
        </w:rPr>
        <w:t xml:space="preserve">To this day, Muslims have grown into one of the travel industry's most significant subsets of consumers </w:t>
      </w:r>
      <w:r>
        <w:rPr>
          <w:rFonts w:ascii="Times New Roman" w:eastAsia="Calibri" w:hAnsi="Times New Roman" w:cs="Times New Roman"/>
          <w:color w:val="000000"/>
          <w:sz w:val="24"/>
          <w:szCs w:val="24"/>
          <w:lang w:eastAsia="en-US"/>
        </w:rPr>
        <w:fldChar w:fldCharType="begin" w:fldLock="1"/>
      </w:r>
      <w:r>
        <w:rPr>
          <w:rFonts w:ascii="Times New Roman" w:eastAsia="Calibri" w:hAnsi="Times New Roman" w:cs="Times New Roman"/>
          <w:color w:val="000000"/>
          <w:sz w:val="24"/>
          <w:szCs w:val="24"/>
          <w:lang w:eastAsia="en-US"/>
        </w:rPr>
        <w:instrText>ADDIN CSL_CITATION {"citationItems":[{"id":"ITEM-1","itemData":{"DOI":"10.1016/j.jhtm.2022.04.018","ISSN":"18395260","abstract":"The study has discussed the potential effect of islamophobia and its obstacle role in creating an unpleasant travel experience for the Muslim tourism market. The study compares non-Muslim (Western) and (Eastern) community residents regarding their willingness to host international Muslim tourists. Data was obtained using interviews and two separated online surveys (Western = 340 and Eastern = 443). The results revealed both similarities and dissimilarities across groups for Islamic culture knowledge, attitude, perceived benefits, feelings about Muslim tourists, image, and future intention. The study helps us know how to address the islamophobia issue and sustain their halal tourism services.","author":[{"dropping-particle":"","family":"Al-Ansi","given":"Amr","non-dropping-particle":"","parse-names":false,"suffix":""},{"dropping-particle":"","family":"Chua","given":"Bee Lia","non-dropping-particle":"","parse-names":false,"suffix":""},{"dropping-particle":"","family":"Kim","given":"Chang Sik","non-dropping-particle":"","parse-names":false,"suffix":""},{"dropping-particle":"","family":"Yoon","given":"Hyejin","non-dropping-particle":"","parse-names":false,"suffix":""},{"dropping-particle":"","family":"Han","given":"Heesup","non-dropping-particle":"","parse-names":false,"suffix":""}],"container-title":"Journal of Hospitality and Tourism Management","id":"ITEM-1","issue":"April","issued":{"date-parts":[["2022"]]},"page":"439-450","publisher":"Elsevier Ltd","title":"Islamophobia: Differences across Western and Eastern community residents toward welcoming Muslim tourists","type":"article-journal","volume":"51"},"uris":["http://www.mendeley.com/documents/?uuid=0e207b06-e205-4e55-845e-93d2679ab2b0"]},{"id":"ITEM-2","itemData":{"DOI":"10.1016/j.annals.2013.08.011","ISSN":"01607383","abstract":"The study of tourism in the Muslim world can be about religious topics such as hajj and pilgrimage, but it actually means and involves much more. Because religious life and secular life in Islam are closely intertwined, study of its tourism is also partly about its worldview and culture as well as a means of reflecting on Western concepts of travel and hedonistic tourism. This review article introduces selected aspects of Islam to non-Muslims and reviews the tourism literature to identify themes and areas for further research. In addition to scholarly goals, an understanding of the patterns and requirements of the growing numbers of Muslim travellers is of practical importance for the tourism industry. Significantly, the Muslim world provides opportunities for studying differences in policy and development decisions that can offer new insights and inform tourism by providing alternative perspectives. © 2013 Elsevier Ltd.","author":[{"dropping-particle":"","family":"Jafari","given":"Jafar","non-dropping-particle":"","parse-names":false,"suffix":""},{"dropping-particle":"","family":"Scott","given":"Noel","non-dropping-particle":"","parse-names":false,"suffix":""}],"container-title":"Annals of Tourism Research","id":"ITEM-2","issue":"1","issued":{"date-parts":[["2014"]]},"page":"1-19","publisher":"Elsevier Ltd","title":"Muslim world and its tourisms","type":"article-journal","volume":"44"},"uris":["http://www.mendeley.com/documents/?uuid=6715ebed-f47c-4fd6-bc8b-0bf631be77df"]}],"mendeley":{"formattedCitation":"(Al-Ansi et al., 2022; Jafari &amp; Scott, 2014)","plainTextFormattedCitation":"(Al-Ansi et al., 2022; Jafari &amp; Scott, 2014)","previouslyFormattedCitation":"(Al-Ansi et al., 2022; Jafari &amp; Scott, 2014)"},"properties":{"noteIndex":0},"schema":"https://github.com/citation-style-language/schema/raw/master/csl-citation.json"}</w:instrText>
      </w:r>
      <w:r>
        <w:rPr>
          <w:rFonts w:ascii="Times New Roman" w:eastAsia="Calibri" w:hAnsi="Times New Roman" w:cs="Times New Roman"/>
          <w:color w:val="000000"/>
          <w:sz w:val="24"/>
          <w:szCs w:val="24"/>
          <w:lang w:eastAsia="en-US"/>
        </w:rPr>
        <w:fldChar w:fldCharType="separate"/>
      </w:r>
      <w:r w:rsidRPr="0055104C">
        <w:rPr>
          <w:rFonts w:ascii="Times New Roman" w:eastAsia="Calibri" w:hAnsi="Times New Roman" w:cs="Times New Roman"/>
          <w:noProof/>
          <w:color w:val="000000"/>
          <w:sz w:val="24"/>
          <w:szCs w:val="24"/>
          <w:lang w:eastAsia="en-US"/>
        </w:rPr>
        <w:t>(Al-Ansi et al., 2022; Jafari &amp; Scott, 2014)</w:t>
      </w:r>
      <w:r>
        <w:rPr>
          <w:rFonts w:ascii="Times New Roman" w:eastAsia="Calibri" w:hAnsi="Times New Roman" w:cs="Times New Roman"/>
          <w:color w:val="000000"/>
          <w:sz w:val="24"/>
          <w:szCs w:val="24"/>
          <w:lang w:eastAsia="en-US"/>
        </w:rPr>
        <w:fldChar w:fldCharType="end"/>
      </w:r>
      <w:r>
        <w:rPr>
          <w:rFonts w:ascii="Times New Roman" w:eastAsia="Calibri" w:hAnsi="Times New Roman" w:cs="Times New Roman"/>
          <w:color w:val="000000"/>
          <w:sz w:val="24"/>
          <w:szCs w:val="24"/>
          <w:lang w:eastAsia="en-US"/>
        </w:rPr>
        <w:t>. Thus</w:t>
      </w:r>
      <w:r w:rsidRPr="0055104C">
        <w:rPr>
          <w:rFonts w:ascii="Times New Roman" w:eastAsia="Calibri" w:hAnsi="Times New Roman" w:cs="Times New Roman"/>
          <w:color w:val="000000"/>
          <w:sz w:val="24"/>
          <w:szCs w:val="24"/>
          <w:lang w:eastAsia="en-US"/>
        </w:rPr>
        <w:t xml:space="preserve">, religious beliefs about travel are a better way to divide audiences than demographic factors like </w:t>
      </w:r>
      <w:r>
        <w:rPr>
          <w:rFonts w:ascii="Times New Roman" w:eastAsia="Calibri" w:hAnsi="Times New Roman" w:cs="Times New Roman"/>
          <w:color w:val="000000"/>
          <w:sz w:val="24"/>
          <w:szCs w:val="24"/>
          <w:lang w:eastAsia="en-US"/>
        </w:rPr>
        <w:t xml:space="preserve">the </w:t>
      </w:r>
      <w:r w:rsidRPr="0055104C">
        <w:rPr>
          <w:rFonts w:ascii="Times New Roman" w:eastAsia="Calibri" w:hAnsi="Times New Roman" w:cs="Times New Roman"/>
          <w:color w:val="000000"/>
          <w:sz w:val="24"/>
          <w:szCs w:val="24"/>
          <w:lang w:eastAsia="en-US"/>
        </w:rPr>
        <w:t xml:space="preserve">age and stage of life, which were used before </w:t>
      </w:r>
      <w:r w:rsidRPr="0055104C">
        <w:rPr>
          <w:rFonts w:ascii="Times New Roman" w:eastAsia="Calibri" w:hAnsi="Times New Roman" w:cs="Times New Roman"/>
          <w:color w:val="000000"/>
          <w:sz w:val="24"/>
          <w:szCs w:val="24"/>
          <w:lang w:eastAsia="en-US"/>
        </w:rPr>
        <w:fldChar w:fldCharType="begin" w:fldLock="1"/>
      </w:r>
      <w:r w:rsidRPr="00260D28">
        <w:rPr>
          <w:rFonts w:ascii="Times New Roman" w:eastAsia="Calibri" w:hAnsi="Times New Roman" w:cs="Times New Roman"/>
          <w:color w:val="000000"/>
          <w:sz w:val="24"/>
          <w:szCs w:val="24"/>
          <w:lang w:eastAsia="en-US"/>
        </w:rPr>
        <w:instrText>ADDIN CSL_CITATION {"citationItems":[{"id":"ITEM-1","itemData":{"ISSN":"0047-2875","author":[{"dropping-particle":"","family":"Gardiner","given":"Sarah","non-dropping-particle":"","parse-names":false,"suffix":""},{"dropping-particle":"","family":"King","given":"Ceridwyn","non-dropping-particle":"","parse-names":false,"suffix":""},{"dropping-particle":"","family":"Grace","given":"Debra","non-dropping-particle":"","parse-names":false,"suffix":""}],"container-title":"Journal of Travel Research","id":"ITEM-1","issue":"3","issued":{"date-parts":[["2013"]]},"page":"310-324","publisher":"Sage Publications Sage CA: Los Angeles, CA","title":"Travel decision making: An empirical examination of generational values, attitudes, and intentions","type":"article-journal","volume":"52"},"uris":["http://www.mendeley.com/documents/?uuid=36202606-ffee-41b1-94b4-50857fbb53f7"]},{"id":"ITEM-2","itemData":{"DOI":"10.1177/0047287514532367","author":[{"dropping-particle":"","family":"Eid","given":"Riyad","non-dropping-particle":"","parse-names":false,"suffix":""},{"dropping-particle":"","family":"El-gohary","given":"Hatem","non-dropping-particle":"","parse-names":false,"suffix":""}],"id":"ITEM-2","issued":{"date-parts":[["2015"]]},"title":"Muslim Tourist Perceived Value in the Hospitality and Tourism Industry","type":"article-journal"},"uris":["http://www.mendeley.com/documents/?uuid=cf87d6c9-5b5f-42f7-abca-317ecf2db62e"]}],"mendeley":{"formattedCitation":"(Eid &amp; El-gohary, 2015; Gardiner et al., 2013)","plainTextFormattedCitation":"(Eid &amp; El-gohary, 2015; Gardiner et al., 2013)","previouslyFormattedCitation":"(Eid &amp; El-gohary, 2015; Gardiner et al., 2013)"},"properties":{"noteIndex":0},"schema":"https://github.com/citation-style-language/schema/raw/master/csl-citation.json"}</w:instrText>
      </w:r>
      <w:r w:rsidRPr="0055104C">
        <w:rPr>
          <w:rFonts w:ascii="Times New Roman" w:eastAsia="Calibri" w:hAnsi="Times New Roman" w:cs="Times New Roman"/>
          <w:color w:val="000000"/>
          <w:sz w:val="24"/>
          <w:szCs w:val="24"/>
          <w:lang w:eastAsia="en-US"/>
        </w:rPr>
        <w:fldChar w:fldCharType="separate"/>
      </w:r>
      <w:r w:rsidRPr="00260D28">
        <w:rPr>
          <w:rFonts w:ascii="Times New Roman" w:eastAsia="Calibri" w:hAnsi="Times New Roman" w:cs="Times New Roman"/>
          <w:noProof/>
          <w:color w:val="000000"/>
          <w:sz w:val="24"/>
          <w:szCs w:val="24"/>
          <w:lang w:eastAsia="en-US"/>
        </w:rPr>
        <w:t>(Eid &amp; El-gohary, 2015; Gardiner et al., 2013)</w:t>
      </w:r>
      <w:r w:rsidRPr="0055104C">
        <w:rPr>
          <w:rFonts w:ascii="Times New Roman" w:eastAsia="Calibri" w:hAnsi="Times New Roman" w:cs="Times New Roman"/>
          <w:color w:val="000000"/>
          <w:sz w:val="24"/>
          <w:szCs w:val="24"/>
          <w:lang w:eastAsia="en-US"/>
        </w:rPr>
        <w:fldChar w:fldCharType="end"/>
      </w:r>
      <w:r w:rsidRPr="00260D28">
        <w:rPr>
          <w:rFonts w:ascii="Times New Roman" w:eastAsia="Calibri" w:hAnsi="Times New Roman" w:cs="Times New Roman"/>
          <w:color w:val="000000"/>
          <w:sz w:val="24"/>
          <w:szCs w:val="24"/>
          <w:lang w:eastAsia="en-US"/>
        </w:rPr>
        <w:t xml:space="preserve">. </w:t>
      </w:r>
      <w:r w:rsidRPr="0055104C">
        <w:rPr>
          <w:rFonts w:ascii="Times New Roman" w:eastAsia="Calibri" w:hAnsi="Times New Roman" w:cs="Times New Roman"/>
          <w:color w:val="000000"/>
          <w:sz w:val="24"/>
          <w:szCs w:val="24"/>
          <w:lang w:eastAsia="en-US"/>
        </w:rPr>
        <w:t xml:space="preserve">Consequently, 29 places inside the Organization for Islamic Cooperation and 81 places outside were chosen because they have products that Muslims can use. Singapore, UK, Spain, Taiwan, Belgium, Hong Kong, Thailand, the US, </w:t>
      </w:r>
      <w:r w:rsidRPr="00C37C09">
        <w:rPr>
          <w:rFonts w:ascii="Times New Roman" w:eastAsia="Calibri" w:hAnsi="Times New Roman" w:cs="Times New Roman"/>
          <w:color w:val="000000"/>
          <w:sz w:val="24"/>
          <w:szCs w:val="24"/>
          <w:lang w:eastAsia="en-US"/>
        </w:rPr>
        <w:t>France</w:t>
      </w:r>
      <w:r w:rsidRPr="0055104C">
        <w:rPr>
          <w:rFonts w:ascii="Times New Roman" w:eastAsia="Calibri" w:hAnsi="Times New Roman" w:cs="Times New Roman"/>
          <w:color w:val="000000"/>
          <w:sz w:val="24"/>
          <w:szCs w:val="24"/>
          <w:lang w:eastAsia="en-US"/>
        </w:rPr>
        <w:t>, and</w:t>
      </w:r>
      <w:r w:rsidRPr="00C37C09">
        <w:rPr>
          <w:rFonts w:ascii="Times New Roman" w:eastAsia="Calibri" w:hAnsi="Times New Roman" w:cs="Times New Roman"/>
          <w:color w:val="000000"/>
          <w:sz w:val="24"/>
          <w:szCs w:val="24"/>
          <w:lang w:eastAsia="en-US"/>
        </w:rPr>
        <w:t xml:space="preserve"> South Africa</w:t>
      </w:r>
      <w:r w:rsidRPr="0055104C">
        <w:rPr>
          <w:rFonts w:ascii="Times New Roman" w:eastAsia="Calibri" w:hAnsi="Times New Roman" w:cs="Times New Roman"/>
          <w:color w:val="000000"/>
          <w:sz w:val="24"/>
          <w:szCs w:val="24"/>
          <w:lang w:eastAsia="en-US"/>
        </w:rPr>
        <w:t xml:space="preserve"> are among the most common tourist destinations outside the Organization of Islamic Cooperation that have lately started to draw Muslim travellers </w:t>
      </w:r>
      <w:r w:rsidRPr="0055104C">
        <w:rPr>
          <w:rFonts w:ascii="Times New Roman" w:eastAsia="Calibri" w:hAnsi="Times New Roman" w:cs="Times New Roman"/>
          <w:color w:val="000000"/>
          <w:sz w:val="24"/>
          <w:szCs w:val="24"/>
          <w:lang w:eastAsia="en-US"/>
        </w:rPr>
        <w:fldChar w:fldCharType="begin" w:fldLock="1"/>
      </w:r>
      <w:r w:rsidRPr="00260D28">
        <w:rPr>
          <w:rFonts w:ascii="Times New Roman" w:eastAsia="Calibri" w:hAnsi="Times New Roman" w:cs="Times New Roman"/>
          <w:color w:val="000000"/>
          <w:sz w:val="24"/>
          <w:szCs w:val="24"/>
          <w:lang w:eastAsia="en-US"/>
        </w:rPr>
        <w:instrText>ADDIN CSL_CITATION {"citationItems":[{"id":"ITEM-1","itemData":{"ISSN":"0261-5177","author":[{"dropping-particle":"","family":"Han","given":"Heesup","non-dropping-particle":"","parse-names":false,"suffix":""},{"dropping-particle":"","family":"Al-Ansi","given":"Amr","non-dropping-particle":"","parse-names":false,"suffix":""},{"dropping-particle":"","family":"Olya","given":"Hossein G T","non-dropping-particle":"","parse-names":false,"suffix":""},{"dropping-particle":"","family":"Kim","given":"Wansoo","non-dropping-particle":"","parse-names":false,"suffix":""}],"container-title":"Tourism management","id":"ITEM-1","issued":{"date-parts":[["2019"]]},"page":"151-164","publisher":"Elsevier","title":"Exploring halal-friendly destination attributes in South Korea: Perceptions and behaviors of Muslim travelers toward a non-Muslim destination","type":"article-journal","volume":"71"},"uris":["http://www.mendeley.com/documents/?uuid=12155991-0a45-455e-b3ac-ad3bcf111637"]}],"mendeley":{"formattedCitation":"(Han et al., 2019)","plainTextFormattedCitation":"(Han et al., 2019)","previouslyFormattedCitation":"(Han et al., 2019)"},"properties":{"noteIndex":0},"schema":"https://github.com/citation-style-language/schema/raw/master/csl-citation.json"}</w:instrText>
      </w:r>
      <w:r w:rsidRPr="0055104C">
        <w:rPr>
          <w:rFonts w:ascii="Times New Roman" w:eastAsia="Calibri" w:hAnsi="Times New Roman" w:cs="Times New Roman"/>
          <w:color w:val="000000"/>
          <w:sz w:val="24"/>
          <w:szCs w:val="24"/>
          <w:lang w:eastAsia="en-US"/>
        </w:rPr>
        <w:fldChar w:fldCharType="separate"/>
      </w:r>
      <w:r w:rsidRPr="00260D28">
        <w:rPr>
          <w:rFonts w:ascii="Times New Roman" w:eastAsia="Calibri" w:hAnsi="Times New Roman" w:cs="Times New Roman"/>
          <w:noProof/>
          <w:color w:val="000000"/>
          <w:sz w:val="24"/>
          <w:szCs w:val="24"/>
          <w:lang w:eastAsia="en-US"/>
        </w:rPr>
        <w:t>(Han et al., 2019)</w:t>
      </w:r>
      <w:r w:rsidRPr="0055104C">
        <w:rPr>
          <w:rFonts w:ascii="Times New Roman" w:eastAsia="Calibri" w:hAnsi="Times New Roman" w:cs="Times New Roman"/>
          <w:color w:val="000000"/>
          <w:sz w:val="24"/>
          <w:szCs w:val="24"/>
          <w:lang w:eastAsia="en-US"/>
        </w:rPr>
        <w:fldChar w:fldCharType="end"/>
      </w:r>
      <w:r w:rsidRPr="00260D28">
        <w:rPr>
          <w:rFonts w:ascii="Times New Roman" w:eastAsia="Calibri" w:hAnsi="Times New Roman" w:cs="Times New Roman"/>
          <w:color w:val="000000"/>
          <w:sz w:val="24"/>
          <w:szCs w:val="24"/>
          <w:lang w:eastAsia="en-US"/>
        </w:rPr>
        <w:t xml:space="preserve">. </w:t>
      </w:r>
      <w:r w:rsidRPr="0055104C">
        <w:rPr>
          <w:rFonts w:ascii="Times New Roman" w:eastAsia="Calibri" w:hAnsi="Times New Roman" w:cs="Times New Roman"/>
          <w:color w:val="000000"/>
          <w:sz w:val="24"/>
          <w:szCs w:val="24"/>
          <w:lang w:eastAsia="en-US"/>
        </w:rPr>
        <w:t xml:space="preserve">According to </w:t>
      </w:r>
      <w:r w:rsidRPr="0055104C">
        <w:rPr>
          <w:rFonts w:ascii="Times New Roman" w:eastAsia="Calibri" w:hAnsi="Times New Roman" w:cs="Times New Roman"/>
          <w:color w:val="000000"/>
          <w:sz w:val="24"/>
          <w:szCs w:val="24"/>
          <w:lang w:eastAsia="en-US"/>
        </w:rPr>
        <w:fldChar w:fldCharType="begin" w:fldLock="1"/>
      </w:r>
      <w:r w:rsidRPr="00260D28">
        <w:rPr>
          <w:rFonts w:ascii="Times New Roman" w:eastAsia="Calibri" w:hAnsi="Times New Roman" w:cs="Times New Roman"/>
          <w:color w:val="000000"/>
          <w:sz w:val="24"/>
          <w:szCs w:val="24"/>
          <w:lang w:eastAsia="en-US"/>
        </w:rPr>
        <w:instrText>ADDIN CSL_CITATION {"citationItems":[{"id":"ITEM-1","itemData":{"ISSN":"0261-5177","author":[{"dropping-particle":"","family":"Han","given":"Heesup","non-dropping-particle":"","parse-names":false,"suffix":""},{"dropping-particle":"","family":"Al-Ansi","given":"Amr","non-dropping-particle":"","parse-names":false,"suffix":""},{"dropping-particle":"","family":"Olya","given":"Hossein G T","non-dropping-particle":"","parse-names":false,"suffix":""},{"dropping-particle":"","family":"Kim","given":"Wansoo","non-dropping-particle":"","parse-names":false,"suffix":""}],"container-title":"Tourism management","id":"ITEM-1","issued":{"date-parts":[["2019"]]},"page":"151-164","publisher":"Elsevier","title":"Exploring halal-friendly destination attributes in South Korea: Perceptions and behaviors of Muslim travelers toward a non-Muslim destination","type":"article-journal","volume":"71"},"uris":["http://www.mendeley.com/documents/?uuid=12155991-0a45-455e-b3ac-ad3bcf111637"]}],"mendeley":{"formattedCitation":"(Han et al., 2019)","manualFormatting":"Han et al., (2019)","plainTextFormattedCitation":"(Han et al., 2019)","previouslyFormattedCitation":"(Han et al., 2019)"},"properties":{"noteIndex":0},"schema":"https://github.com/citation-style-language/schema/raw/master/csl-citation.json"}</w:instrText>
      </w:r>
      <w:r w:rsidRPr="0055104C">
        <w:rPr>
          <w:rFonts w:ascii="Times New Roman" w:eastAsia="Calibri" w:hAnsi="Times New Roman" w:cs="Times New Roman"/>
          <w:color w:val="000000"/>
          <w:sz w:val="24"/>
          <w:szCs w:val="24"/>
          <w:lang w:eastAsia="en-US"/>
        </w:rPr>
        <w:fldChar w:fldCharType="separate"/>
      </w:r>
      <w:r w:rsidRPr="00260D28">
        <w:rPr>
          <w:rFonts w:ascii="Times New Roman" w:eastAsia="Calibri" w:hAnsi="Times New Roman" w:cs="Times New Roman"/>
          <w:noProof/>
          <w:color w:val="000000"/>
          <w:sz w:val="24"/>
          <w:szCs w:val="24"/>
          <w:lang w:eastAsia="en-US"/>
        </w:rPr>
        <w:t>Han et al., (2019)</w:t>
      </w:r>
      <w:r w:rsidRPr="0055104C">
        <w:rPr>
          <w:rFonts w:ascii="Times New Roman" w:eastAsia="Calibri" w:hAnsi="Times New Roman" w:cs="Times New Roman"/>
          <w:color w:val="000000"/>
          <w:sz w:val="24"/>
          <w:szCs w:val="24"/>
          <w:lang w:eastAsia="en-US"/>
        </w:rPr>
        <w:fldChar w:fldCharType="end"/>
      </w:r>
      <w:r w:rsidRPr="0055104C">
        <w:rPr>
          <w:rFonts w:ascii="Times New Roman" w:eastAsia="Calibri" w:hAnsi="Times New Roman" w:cs="Times New Roman"/>
          <w:color w:val="000000"/>
          <w:sz w:val="24"/>
          <w:szCs w:val="24"/>
          <w:lang w:eastAsia="en-US"/>
        </w:rPr>
        <w:t>, nations such as</w:t>
      </w:r>
      <w:r w:rsidRPr="00091C83">
        <w:rPr>
          <w:rFonts w:ascii="Times New Roman" w:eastAsia="Calibri" w:hAnsi="Times New Roman" w:cs="Times New Roman"/>
          <w:color w:val="000000"/>
          <w:sz w:val="24"/>
          <w:szCs w:val="24"/>
          <w:lang w:eastAsia="en-US"/>
        </w:rPr>
        <w:t xml:space="preserve"> Japan</w:t>
      </w:r>
      <w:r w:rsidRPr="0055104C">
        <w:rPr>
          <w:rFonts w:ascii="Times New Roman" w:eastAsia="Calibri" w:hAnsi="Times New Roman" w:cs="Times New Roman"/>
          <w:color w:val="000000"/>
          <w:sz w:val="24"/>
          <w:szCs w:val="24"/>
          <w:lang w:eastAsia="en-US"/>
        </w:rPr>
        <w:t>, China</w:t>
      </w:r>
      <w:r>
        <w:rPr>
          <w:rFonts w:ascii="Times New Roman" w:eastAsia="Calibri" w:hAnsi="Times New Roman" w:cs="Times New Roman"/>
          <w:color w:val="000000"/>
          <w:sz w:val="24"/>
          <w:szCs w:val="24"/>
          <w:lang w:eastAsia="en-US"/>
        </w:rPr>
        <w:t xml:space="preserve">, </w:t>
      </w:r>
      <w:r w:rsidRPr="0055104C">
        <w:rPr>
          <w:rFonts w:ascii="Times New Roman" w:eastAsia="Calibri" w:hAnsi="Times New Roman" w:cs="Times New Roman"/>
          <w:color w:val="000000"/>
          <w:sz w:val="24"/>
          <w:szCs w:val="24"/>
          <w:lang w:eastAsia="en-US"/>
        </w:rPr>
        <w:t>South Korea,</w:t>
      </w:r>
      <w:r w:rsidRPr="00091C83">
        <w:rPr>
          <w:rFonts w:ascii="Times New Roman" w:eastAsia="Calibri" w:hAnsi="Times New Roman" w:cs="Times New Roman"/>
          <w:color w:val="000000"/>
          <w:sz w:val="24"/>
          <w:szCs w:val="24"/>
          <w:lang w:eastAsia="en-US"/>
        </w:rPr>
        <w:t xml:space="preserve"> </w:t>
      </w:r>
      <w:r w:rsidRPr="0055104C">
        <w:rPr>
          <w:rFonts w:ascii="Times New Roman" w:eastAsia="Calibri" w:hAnsi="Times New Roman" w:cs="Times New Roman"/>
          <w:color w:val="000000"/>
          <w:sz w:val="24"/>
          <w:szCs w:val="24"/>
          <w:lang w:eastAsia="en-US"/>
        </w:rPr>
        <w:t xml:space="preserve">and </w:t>
      </w:r>
      <w:bookmarkStart w:id="2" w:name="_Hlk128330693"/>
      <w:r w:rsidRPr="0055104C">
        <w:rPr>
          <w:rFonts w:ascii="Times New Roman" w:eastAsia="Calibri" w:hAnsi="Times New Roman" w:cs="Times New Roman"/>
          <w:color w:val="000000"/>
          <w:sz w:val="24"/>
          <w:szCs w:val="24"/>
          <w:lang w:eastAsia="en-US"/>
        </w:rPr>
        <w:t xml:space="preserve">Australia have </w:t>
      </w:r>
      <w:r w:rsidRPr="00091C83">
        <w:rPr>
          <w:rFonts w:ascii="Times New Roman" w:eastAsia="Calibri" w:hAnsi="Times New Roman" w:cs="Times New Roman"/>
          <w:color w:val="000000"/>
          <w:sz w:val="24"/>
          <w:szCs w:val="24"/>
          <w:lang w:eastAsia="en-US"/>
        </w:rPr>
        <w:t>begun</w:t>
      </w:r>
      <w:r w:rsidRPr="0055104C">
        <w:rPr>
          <w:rFonts w:ascii="Times New Roman" w:eastAsia="Calibri" w:hAnsi="Times New Roman" w:cs="Times New Roman"/>
          <w:color w:val="000000"/>
          <w:sz w:val="24"/>
          <w:szCs w:val="24"/>
          <w:lang w:eastAsia="en-US"/>
        </w:rPr>
        <w:t xml:space="preserve"> to attract Muslim visitors. </w:t>
      </w:r>
      <w:bookmarkEnd w:id="2"/>
      <w:r>
        <w:rPr>
          <w:rFonts w:ascii="Times New Roman" w:eastAsia="Calibri" w:hAnsi="Times New Roman" w:cs="Times New Roman"/>
          <w:color w:val="000000"/>
          <w:sz w:val="24"/>
          <w:szCs w:val="24"/>
          <w:lang w:eastAsia="en-US"/>
        </w:rPr>
        <w:t>T</w:t>
      </w:r>
      <w:r w:rsidRPr="00547F30">
        <w:rPr>
          <w:rFonts w:ascii="Times New Roman" w:eastAsia="Calibri" w:hAnsi="Times New Roman" w:cs="Times New Roman"/>
          <w:color w:val="000000"/>
          <w:sz w:val="24"/>
          <w:szCs w:val="24"/>
          <w:lang w:eastAsia="en-US"/>
        </w:rPr>
        <w:t xml:space="preserve">he Muslim market is looking promising for the </w:t>
      </w:r>
      <w:r>
        <w:rPr>
          <w:rFonts w:ascii="Times New Roman" w:eastAsia="Calibri" w:hAnsi="Times New Roman" w:cs="Times New Roman"/>
          <w:color w:val="000000"/>
          <w:sz w:val="24"/>
          <w:szCs w:val="24"/>
          <w:lang w:eastAsia="en-US"/>
        </w:rPr>
        <w:t>hotels</w:t>
      </w:r>
      <w:r w:rsidRPr="00547F30">
        <w:rPr>
          <w:rFonts w:ascii="Times New Roman" w:eastAsia="Calibri" w:hAnsi="Times New Roman" w:cs="Times New Roman"/>
          <w:color w:val="000000"/>
          <w:sz w:val="24"/>
          <w:szCs w:val="24"/>
          <w:lang w:eastAsia="en-US"/>
        </w:rPr>
        <w:t xml:space="preserve"> and </w:t>
      </w:r>
      <w:r>
        <w:rPr>
          <w:rFonts w:ascii="Times New Roman" w:eastAsia="Calibri" w:hAnsi="Times New Roman" w:cs="Times New Roman"/>
          <w:color w:val="000000"/>
          <w:sz w:val="24"/>
          <w:szCs w:val="24"/>
          <w:lang w:eastAsia="en-US"/>
        </w:rPr>
        <w:t>travel</w:t>
      </w:r>
      <w:r w:rsidRPr="00547F30">
        <w:rPr>
          <w:rFonts w:ascii="Times New Roman" w:eastAsia="Calibri" w:hAnsi="Times New Roman" w:cs="Times New Roman"/>
          <w:color w:val="000000"/>
          <w:sz w:val="24"/>
          <w:szCs w:val="24"/>
          <w:lang w:eastAsia="en-US"/>
        </w:rPr>
        <w:t xml:space="preserve"> industries </w:t>
      </w:r>
      <w:r w:rsidRPr="00547F30">
        <w:rPr>
          <w:rFonts w:ascii="Times New Roman" w:eastAsia="Calibri" w:hAnsi="Times New Roman" w:cs="Times New Roman"/>
          <w:color w:val="000000"/>
          <w:sz w:val="24"/>
          <w:szCs w:val="24"/>
          <w:lang w:eastAsia="en-US"/>
        </w:rPr>
        <w:fldChar w:fldCharType="begin" w:fldLock="1"/>
      </w:r>
      <w:r w:rsidRPr="00547F30">
        <w:rPr>
          <w:rFonts w:ascii="Times New Roman" w:eastAsia="Calibri" w:hAnsi="Times New Roman" w:cs="Times New Roman"/>
          <w:color w:val="000000"/>
          <w:sz w:val="24"/>
          <w:szCs w:val="24"/>
          <w:lang w:eastAsia="en-US"/>
        </w:rPr>
        <w:instrText>ADDIN CSL_CITATION {"citationItems":[{"id":"ITEM-1","itemData":{"ISSN":"1660-4601","author":[{"dropping-particle":"","family":"Begum","given":"Abida","non-dropping-particle":"","parse-names":false,"suffix":""},{"dropping-particle":"","family":"Jingwei","given":"Liu","non-dropping-particle":"","parse-names":false,"suffix":""},{"dropping-particle":"","family":"Haider","given":"Maqsood","non-dropping-particle":"","parse-names":false,"suffix":""},{"dropping-particle":"","family":"Ajmal","given":"Muhammad Maroof","non-dropping-particle":"","parse-names":false,"suffix":""},{"dropping-particle":"","family":"Khan","given":"Salim","non-dropping-particle":"","parse-names":false,"suffix":""},{"dropping-particle":"","family":"Han","given":"Heesup","non-dropping-particle":"","parse-names":false,"suffix":""}],"container-title":"International Journal of Environmental Research and Public Health","id":"ITEM-1","issue":"4","issued":{"date-parts":[["2021"]]},"page":"1604","publisher":"MDPI","title":"Impact of environmental moral education on Pro-environmental behaviour: do psychological empowerment and Islamic religiosity matter?","type":"article-journal","volume":"18"},"uris":["http://www.mendeley.com/documents/?uuid=7a0e7b4f-aa77-419c-b0ab-fb3695358cbb"]}],"mendeley":{"formattedCitation":"(Begum et al., 2021)","plainTextFormattedCitation":"(Begum et al., 2021)","previouslyFormattedCitation":"(Begum et al., 2021)"},"properties":{"noteIndex":0},"schema":"https://github.com/citation-style-language/schema/raw/master/csl-citation.json"}</w:instrText>
      </w:r>
      <w:r w:rsidRPr="00547F30">
        <w:rPr>
          <w:rFonts w:ascii="Times New Roman" w:eastAsia="Calibri" w:hAnsi="Times New Roman" w:cs="Times New Roman"/>
          <w:color w:val="000000"/>
          <w:sz w:val="24"/>
          <w:szCs w:val="24"/>
          <w:lang w:eastAsia="en-US"/>
        </w:rPr>
        <w:fldChar w:fldCharType="separate"/>
      </w:r>
      <w:r w:rsidRPr="00547F30">
        <w:rPr>
          <w:rFonts w:ascii="Times New Roman" w:eastAsia="Calibri" w:hAnsi="Times New Roman" w:cs="Times New Roman"/>
          <w:noProof/>
          <w:color w:val="000000"/>
          <w:sz w:val="24"/>
          <w:szCs w:val="24"/>
          <w:lang w:eastAsia="en-US"/>
        </w:rPr>
        <w:t>(Begum et al., 2021)</w:t>
      </w:r>
      <w:r w:rsidRPr="00547F30">
        <w:rPr>
          <w:rFonts w:ascii="Times New Roman" w:eastAsia="Calibri" w:hAnsi="Times New Roman" w:cs="Times New Roman"/>
          <w:color w:val="000000"/>
          <w:sz w:val="24"/>
          <w:szCs w:val="24"/>
          <w:lang w:eastAsia="en-US"/>
        </w:rPr>
        <w:fldChar w:fldCharType="end"/>
      </w:r>
      <w:r w:rsidRPr="00547F30">
        <w:rPr>
          <w:rFonts w:ascii="Times New Roman" w:eastAsia="Calibri" w:hAnsi="Times New Roman" w:cs="Times New Roman"/>
          <w:color w:val="000000"/>
          <w:sz w:val="24"/>
          <w:szCs w:val="24"/>
          <w:lang w:eastAsia="en-US"/>
        </w:rPr>
        <w:t>.</w:t>
      </w:r>
      <w:r>
        <w:rPr>
          <w:rFonts w:ascii="Times New Roman" w:eastAsia="Calibri" w:hAnsi="Times New Roman" w:cs="Times New Roman"/>
          <w:color w:val="000000"/>
          <w:sz w:val="24"/>
          <w:szCs w:val="24"/>
          <w:lang w:eastAsia="en-US"/>
        </w:rPr>
        <w:t xml:space="preserve"> </w:t>
      </w:r>
      <w:r w:rsidRPr="00547F30">
        <w:rPr>
          <w:rFonts w:ascii="Times New Roman" w:eastAsia="Calibri" w:hAnsi="Times New Roman" w:cs="Times New Roman"/>
          <w:color w:val="000000"/>
          <w:sz w:val="24"/>
          <w:szCs w:val="24"/>
          <w:lang w:eastAsia="en-US"/>
        </w:rPr>
        <w:t xml:space="preserve">Because of this, </w:t>
      </w:r>
      <w:r w:rsidRPr="00547F30">
        <w:rPr>
          <w:rFonts w:ascii="Times New Roman" w:eastAsia="Calibri" w:hAnsi="Times New Roman" w:cs="Times New Roman"/>
          <w:color w:val="000000"/>
          <w:sz w:val="24"/>
          <w:szCs w:val="24"/>
          <w:lang w:eastAsia="en-US"/>
        </w:rPr>
        <w:lastRenderedPageBreak/>
        <w:t xml:space="preserve">many cities around the world have put money into halal tourism infrastructure </w:t>
      </w:r>
      <w:r w:rsidRPr="00547F30">
        <w:rPr>
          <w:rFonts w:ascii="Times New Roman" w:eastAsia="Calibri" w:hAnsi="Times New Roman" w:cs="Times New Roman"/>
          <w:color w:val="000000"/>
          <w:sz w:val="24"/>
          <w:szCs w:val="24"/>
          <w:lang w:eastAsia="en-US"/>
        </w:rPr>
        <w:fldChar w:fldCharType="begin" w:fldLock="1"/>
      </w:r>
      <w:r w:rsidRPr="00547F30">
        <w:rPr>
          <w:rFonts w:ascii="Times New Roman" w:eastAsia="Calibri" w:hAnsi="Times New Roman" w:cs="Times New Roman"/>
          <w:color w:val="000000"/>
          <w:sz w:val="24"/>
          <w:szCs w:val="24"/>
          <w:lang w:eastAsia="en-US"/>
        </w:rPr>
        <w:instrText>ADDIN CSL_CITATION {"citationItems":[{"id":"ITEM-1","itemData":{"DOI":"10.1016/j.jhtm.2022.04.018","ISSN":"18395260","abstract":"The study has discussed the potential effect of islamophobia and its obstacle role in creating an unpleasant travel experience for the Muslim tourism market. The study compares non-Muslim (Western) and (Eastern) community residents regarding their willingness to host international Muslim tourists. Data was obtained using interviews and two separated online surveys (Western = 340 and Eastern = 443). The results revealed both similarities and dissimilarities across groups for Islamic culture knowledge, attitude, perceived benefits, feelings about Muslim tourists, image, and future intention. The study helps us know how to address the islamophobia issue and sustain their halal tourism services.","author":[{"dropping-particle":"","family":"Al-Ansi","given":"Amr","non-dropping-particle":"","parse-names":false,"suffix":""},{"dropping-particle":"","family":"Chua","given":"Bee Lia","non-dropping-particle":"","parse-names":false,"suffix":""},{"dropping-particle":"","family":"Kim","given":"Chang Sik","non-dropping-particle":"","parse-names":false,"suffix":""},{"dropping-particle":"","family":"Yoon","given":"Hyejin","non-dropping-particle":"","parse-names":false,"suffix":""},{"dropping-particle":"","family":"Han","given":"Heesup","non-dropping-particle":"","parse-names":false,"suffix":""}],"container-title":"Journal of Hospitality and Tourism Management","id":"ITEM-1","issue":"April","issued":{"date-parts":[["2022"]]},"page":"439-450","publisher":"Elsevier Ltd","title":"Islamophobia: Differences across Western and Eastern community residents toward welcoming Muslim tourists","type":"article-journal","volume":"51"},"uris":["http://www.mendeley.com/documents/?uuid=0e207b06-e205-4e55-845e-93d2679ab2b0"]}],"mendeley":{"formattedCitation":"(Al-Ansi et al., 2022)","plainTextFormattedCitation":"(Al-Ansi et al., 2022)","previouslyFormattedCitation":"(Al-Ansi et al., 2022)"},"properties":{"noteIndex":0},"schema":"https://github.com/citation-style-language/schema/raw/master/csl-citation.json"}</w:instrText>
      </w:r>
      <w:r w:rsidRPr="00547F30">
        <w:rPr>
          <w:rFonts w:ascii="Times New Roman" w:eastAsia="Calibri" w:hAnsi="Times New Roman" w:cs="Times New Roman"/>
          <w:color w:val="000000"/>
          <w:sz w:val="24"/>
          <w:szCs w:val="24"/>
          <w:lang w:eastAsia="en-US"/>
        </w:rPr>
        <w:fldChar w:fldCharType="separate"/>
      </w:r>
      <w:r w:rsidRPr="00547F30">
        <w:rPr>
          <w:rFonts w:ascii="Times New Roman" w:eastAsia="Calibri" w:hAnsi="Times New Roman" w:cs="Times New Roman"/>
          <w:noProof/>
          <w:color w:val="000000"/>
          <w:sz w:val="24"/>
          <w:szCs w:val="24"/>
          <w:lang w:eastAsia="en-US"/>
        </w:rPr>
        <w:t>(Al-Ansi et al., 2022)</w:t>
      </w:r>
      <w:r w:rsidRPr="00547F30">
        <w:rPr>
          <w:rFonts w:ascii="Times New Roman" w:eastAsia="Calibri" w:hAnsi="Times New Roman" w:cs="Times New Roman"/>
          <w:color w:val="000000"/>
          <w:sz w:val="24"/>
          <w:szCs w:val="24"/>
          <w:lang w:eastAsia="en-US"/>
        </w:rPr>
        <w:fldChar w:fldCharType="end"/>
      </w:r>
      <w:r w:rsidRPr="00547F30">
        <w:rPr>
          <w:rFonts w:ascii="Times New Roman" w:eastAsia="Calibri" w:hAnsi="Times New Roman" w:cs="Times New Roman"/>
          <w:color w:val="000000"/>
          <w:sz w:val="24"/>
          <w:szCs w:val="24"/>
          <w:lang w:eastAsia="en-US"/>
        </w:rPr>
        <w:t>.</w:t>
      </w:r>
      <w:r>
        <w:rPr>
          <w:rFonts w:ascii="Times New Roman" w:eastAsia="Calibri" w:hAnsi="Times New Roman" w:cs="Times New Roman"/>
          <w:color w:val="000000"/>
          <w:sz w:val="24"/>
          <w:szCs w:val="24"/>
          <w:lang w:eastAsia="en-US"/>
        </w:rPr>
        <w:t xml:space="preserve"> However, service</w:t>
      </w:r>
      <w:r w:rsidRPr="00260D28">
        <w:rPr>
          <w:rFonts w:ascii="Times New Roman" w:eastAsia="Calibri" w:hAnsi="Times New Roman" w:cs="Times New Roman"/>
          <w:color w:val="000000"/>
          <w:sz w:val="24"/>
          <w:szCs w:val="24"/>
          <w:lang w:eastAsia="en-US"/>
        </w:rPr>
        <w:t xml:space="preserve"> deficiencies result from a lack of comprehension of the religious beliefs of Muslim visitors. While visiting non-Muslim destinations, Muslim visitors have complaints about food, lodging, transportation, and shopping </w:t>
      </w:r>
      <w:r w:rsidRPr="00260D28">
        <w:rPr>
          <w:rFonts w:ascii="Times New Roman" w:eastAsia="Calibri" w:hAnsi="Times New Roman" w:cs="Times New Roman"/>
          <w:color w:val="000000"/>
          <w:sz w:val="24"/>
          <w:szCs w:val="24"/>
          <w:lang w:eastAsia="en-US"/>
        </w:rPr>
        <w:fldChar w:fldCharType="begin" w:fldLock="1"/>
      </w:r>
      <w:r w:rsidRPr="00260D28">
        <w:rPr>
          <w:rFonts w:ascii="Times New Roman" w:eastAsia="Calibri" w:hAnsi="Times New Roman" w:cs="Times New Roman"/>
          <w:color w:val="000000"/>
          <w:sz w:val="24"/>
          <w:szCs w:val="24"/>
          <w:lang w:eastAsia="en-US"/>
        </w:rPr>
        <w:instrText>ADDIN CSL_CITATION {"citationItems":[{"id":"ITEM-1","itemData":{"DOI":"10.1201/9781003189282-6","ISBN":"9781032038308","abstract":"The Covid-19 pandemic is the biggest challenge in sustainable development. Sustainable development requires large capital, and this capital is obtained from the financial market, which comes from investment. There are various investment activities in Indonesia. As a country where most of the population is Muslim, in investment, they must pay attention to Islamic principles and Islamic law. There are various innovations in Islamic investment or financing, one of which is the Green Sukuk. This research aimed to portray the impacts and challenges Green Sukuk created during the Covid-19 pandemic in Indonesia. Secondary data using journals, articles, books, Ministry of Finance data, and news provided by the Ministry of Finance as materials and references were used. This study indicated that there are impacts and challenges faced in issuing new Green Sukuk during Covid-19 pandemic.","author":[{"dropping-particle":"","family":"Suwanan","given":"A.F.","non-dropping-particle":"","parse-names":false,"suffix":""},{"dropping-particle":"","family":"Putro","given":"A.C.","non-dropping-particle":"","parse-names":false,"suffix":""},{"dropping-particle":"","family":"Triyanto","given":"A.","non-dropping-particle":"","parse-names":false,"suffix":""},{"dropping-particle":"","family":"Munir","given":"S.","non-dropping-particle":"","parse-names":false,"suffix":""},{"dropping-particle":"","family":"Merlinda","given":"S.","non-dropping-particle":"","parse-names":false,"suffix":""}],"container-title":"Halal Development: Trends, Opportunities and Challenges","id":"ITEM-1","issued":{"date-parts":[["2021"]]},"number-of-pages":"32-37","title":"Analysis of the impacts and challenges of Covid-19 on green sukuk in Indonesia","type":"book"},"uris":["http://www.mendeley.com/documents/?uuid=4835753c-bef3-4ede-9837-63e4d4752560"]},{"id":"ITEM-2","itemData":{"ISSN":"0261-5177","author":[{"dropping-particle":"","family":"Han","given":"Heesup","non-dropping-particle":"","parse-names":false,"suffix":""},{"dropping-particle":"","family":"Al-Ansi","given":"Amr","non-dropping-particle":"","parse-names":false,"suffix":""},{"dropping-particle":"","family":"Olya","given":"Hossein G T","non-dropping-particle":"","parse-names":false,"suffix":""},{"dropping-particle":"","family":"Kim","given":"Wansoo","non-dropping-particle":"","parse-names":false,"suffix":""}],"container-title":"Tourism management","id":"ITEM-2","issued":{"date-parts":[["2019"]]},"page":"151-164","publisher":"Elsevier","title":"Exploring halal-friendly destination attributes in South Korea: Perceptions and behaviors of Muslim travelers toward a non-Muslim destination","type":"article-journal","volume":"71"},"uris":["http://www.mendeley.com/documents/?uuid=12155991-0a45-455e-b3ac-ad3bcf111637"]}],"mendeley":{"formattedCitation":"(Han et al., 2019; Suwanan et al., 2021)","plainTextFormattedCitation":"(Han et al., 2019; Suwanan et al., 2021)","previouslyFormattedCitation":"(Han et al., 2019; Suwanan et al., 2021)"},"properties":{"noteIndex":0},"schema":"https://github.com/citation-style-language/schema/raw/master/csl-citation.json"}</w:instrText>
      </w:r>
      <w:r w:rsidRPr="00260D28">
        <w:rPr>
          <w:rFonts w:ascii="Times New Roman" w:eastAsia="Calibri" w:hAnsi="Times New Roman" w:cs="Times New Roman"/>
          <w:color w:val="000000"/>
          <w:sz w:val="24"/>
          <w:szCs w:val="24"/>
          <w:lang w:eastAsia="en-US"/>
        </w:rPr>
        <w:fldChar w:fldCharType="separate"/>
      </w:r>
      <w:r w:rsidRPr="00260D28">
        <w:rPr>
          <w:rFonts w:ascii="Times New Roman" w:eastAsia="Calibri" w:hAnsi="Times New Roman" w:cs="Times New Roman"/>
          <w:noProof/>
          <w:color w:val="000000"/>
          <w:sz w:val="24"/>
          <w:szCs w:val="24"/>
          <w:lang w:eastAsia="en-US"/>
        </w:rPr>
        <w:t>(Han et al., 2019; Suwanan et al., 2021)</w:t>
      </w:r>
      <w:r w:rsidRPr="00260D28">
        <w:rPr>
          <w:rFonts w:ascii="Times New Roman" w:eastAsia="Calibri" w:hAnsi="Times New Roman" w:cs="Times New Roman"/>
          <w:color w:val="000000"/>
          <w:sz w:val="24"/>
          <w:szCs w:val="24"/>
          <w:lang w:eastAsia="en-US"/>
        </w:rPr>
        <w:fldChar w:fldCharType="end"/>
      </w:r>
      <w:r w:rsidRPr="00260D28">
        <w:rPr>
          <w:rFonts w:ascii="Times New Roman" w:eastAsia="Calibri" w:hAnsi="Times New Roman" w:cs="Times New Roman"/>
          <w:color w:val="000000"/>
          <w:sz w:val="24"/>
          <w:szCs w:val="24"/>
          <w:lang w:eastAsia="en-US"/>
        </w:rPr>
        <w:t>.</w:t>
      </w:r>
    </w:p>
    <w:p w14:paraId="089363BD" w14:textId="0B169055" w:rsidR="00D807B1" w:rsidRDefault="003C0CA5" w:rsidP="00D807B1">
      <w:pPr>
        <w:autoSpaceDE w:val="0"/>
        <w:autoSpaceDN w:val="0"/>
        <w:adjustRightInd w:val="0"/>
        <w:spacing w:before="240" w:after="240" w:line="480" w:lineRule="auto"/>
        <w:ind w:firstLine="397"/>
        <w:jc w:val="both"/>
        <w:rPr>
          <w:rFonts w:asciiTheme="majorBidi" w:hAnsiTheme="majorBidi" w:cstheme="majorBidi"/>
          <w:sz w:val="24"/>
          <w:szCs w:val="24"/>
          <w:lang w:bidi="ar-EG"/>
        </w:rPr>
      </w:pPr>
      <w:r>
        <w:rPr>
          <w:rFonts w:asciiTheme="majorBidi" w:hAnsiTheme="majorBidi" w:cstheme="majorBidi"/>
          <w:sz w:val="24"/>
          <w:szCs w:val="24"/>
          <w:lang w:bidi="ar-EG"/>
        </w:rPr>
        <w:t>Therefore</w:t>
      </w:r>
      <w:r w:rsidR="00D807B1" w:rsidRPr="00D807B1">
        <w:rPr>
          <w:rFonts w:asciiTheme="majorBidi" w:hAnsiTheme="majorBidi" w:cstheme="majorBidi"/>
          <w:sz w:val="24"/>
          <w:szCs w:val="24"/>
          <w:lang w:bidi="ar-EG"/>
        </w:rPr>
        <w:t xml:space="preserve">, the goals of this study are to find </w:t>
      </w:r>
      <w:r w:rsidR="002C21E8">
        <w:rPr>
          <w:rFonts w:asciiTheme="majorBidi" w:hAnsiTheme="majorBidi" w:cstheme="majorBidi"/>
          <w:sz w:val="24"/>
          <w:szCs w:val="24"/>
          <w:lang w:bidi="ar-EG"/>
        </w:rPr>
        <w:t>MDI</w:t>
      </w:r>
      <w:r w:rsidR="00D807B1" w:rsidRPr="00D807B1">
        <w:rPr>
          <w:rFonts w:asciiTheme="majorBidi" w:hAnsiTheme="majorBidi" w:cstheme="majorBidi"/>
          <w:sz w:val="24"/>
          <w:szCs w:val="24"/>
          <w:lang w:bidi="ar-EG"/>
        </w:rPr>
        <w:t xml:space="preserve"> dimensions and make items to measure them; create and clarify a conceptual model that includes </w:t>
      </w:r>
      <w:r w:rsidR="002C21E8">
        <w:rPr>
          <w:rFonts w:asciiTheme="majorBidi" w:hAnsiTheme="majorBidi" w:cstheme="majorBidi"/>
          <w:sz w:val="24"/>
          <w:szCs w:val="24"/>
          <w:lang w:bidi="ar-EG"/>
        </w:rPr>
        <w:t>MDI</w:t>
      </w:r>
      <w:r w:rsidR="00D807B1" w:rsidRPr="00D807B1">
        <w:rPr>
          <w:rFonts w:asciiTheme="majorBidi" w:hAnsiTheme="majorBidi" w:cstheme="majorBidi"/>
          <w:sz w:val="24"/>
          <w:szCs w:val="24"/>
          <w:lang w:bidi="ar-EG"/>
        </w:rPr>
        <w:t xml:space="preserve">, perceived value, customer satisfaction, and their effects on </w:t>
      </w:r>
      <w:r w:rsidR="00FD3F36">
        <w:rPr>
          <w:rFonts w:asciiTheme="majorBidi" w:hAnsiTheme="majorBidi" w:cstheme="majorBidi"/>
          <w:sz w:val="24"/>
          <w:szCs w:val="24"/>
          <w:lang w:bidi="ar-EG"/>
        </w:rPr>
        <w:t>Muslim visit behaviour</w:t>
      </w:r>
      <w:r w:rsidR="00D807B1" w:rsidRPr="00D807B1">
        <w:rPr>
          <w:rFonts w:asciiTheme="majorBidi" w:hAnsiTheme="majorBidi" w:cstheme="majorBidi"/>
          <w:sz w:val="24"/>
          <w:szCs w:val="24"/>
          <w:lang w:bidi="ar-EG"/>
        </w:rPr>
        <w:t xml:space="preserve">; and define and test hypothesized </w:t>
      </w:r>
      <w:r w:rsidR="00FC270D" w:rsidRPr="00D807B1">
        <w:rPr>
          <w:rFonts w:asciiTheme="majorBidi" w:hAnsiTheme="majorBidi" w:cstheme="majorBidi"/>
          <w:sz w:val="24"/>
          <w:szCs w:val="24"/>
          <w:lang w:bidi="ar-EG"/>
        </w:rPr>
        <w:t>associations</w:t>
      </w:r>
      <w:r w:rsidR="00D807B1" w:rsidRPr="00D807B1">
        <w:rPr>
          <w:rFonts w:asciiTheme="majorBidi" w:hAnsiTheme="majorBidi" w:cstheme="majorBidi"/>
          <w:sz w:val="24"/>
          <w:szCs w:val="24"/>
          <w:lang w:bidi="ar-EG"/>
        </w:rPr>
        <w:t xml:space="preserve"> that come from the conceptual </w:t>
      </w:r>
      <w:r w:rsidR="00FC270D">
        <w:rPr>
          <w:rFonts w:asciiTheme="majorBidi" w:hAnsiTheme="majorBidi" w:cstheme="majorBidi"/>
          <w:sz w:val="24"/>
          <w:szCs w:val="24"/>
          <w:lang w:bidi="ar-EG"/>
        </w:rPr>
        <w:t>model</w:t>
      </w:r>
      <w:r w:rsidR="00D807B1" w:rsidRPr="00D807B1">
        <w:rPr>
          <w:rFonts w:asciiTheme="majorBidi" w:hAnsiTheme="majorBidi" w:cstheme="majorBidi"/>
          <w:sz w:val="24"/>
          <w:szCs w:val="24"/>
          <w:lang w:bidi="ar-EG"/>
        </w:rPr>
        <w:t xml:space="preserve">. The </w:t>
      </w:r>
      <w:r w:rsidR="00FC270D" w:rsidRPr="00D807B1">
        <w:rPr>
          <w:rFonts w:asciiTheme="majorBidi" w:hAnsiTheme="majorBidi" w:cstheme="majorBidi"/>
          <w:sz w:val="24"/>
          <w:szCs w:val="24"/>
          <w:lang w:bidi="ar-EG"/>
        </w:rPr>
        <w:t>subsequent</w:t>
      </w:r>
      <w:r w:rsidR="00D807B1" w:rsidRPr="00D807B1">
        <w:rPr>
          <w:rFonts w:asciiTheme="majorBidi" w:hAnsiTheme="majorBidi" w:cstheme="majorBidi"/>
          <w:sz w:val="24"/>
          <w:szCs w:val="24"/>
          <w:lang w:bidi="ar-EG"/>
        </w:rPr>
        <w:t xml:space="preserve"> </w:t>
      </w:r>
      <w:r w:rsidR="00FC270D" w:rsidRPr="00D807B1">
        <w:rPr>
          <w:rFonts w:asciiTheme="majorBidi" w:hAnsiTheme="majorBidi" w:cstheme="majorBidi"/>
          <w:sz w:val="24"/>
          <w:szCs w:val="24"/>
          <w:lang w:bidi="ar-EG"/>
        </w:rPr>
        <w:t>segments</w:t>
      </w:r>
      <w:r w:rsidR="00D807B1" w:rsidRPr="00D807B1">
        <w:rPr>
          <w:rFonts w:asciiTheme="majorBidi" w:hAnsiTheme="majorBidi" w:cstheme="majorBidi"/>
          <w:sz w:val="24"/>
          <w:szCs w:val="24"/>
          <w:lang w:bidi="ar-EG"/>
        </w:rPr>
        <w:t xml:space="preserve"> discuss how the conceptual model and the study's hypotheses were made. The analysis and results are presented after discussing the study's methodology. In particular, the conceptual model is evaluated with the help of path analysis, AMOS-23 structural equation modelling, and </w:t>
      </w:r>
      <w:r w:rsidR="00FC270D">
        <w:rPr>
          <w:rFonts w:asciiTheme="majorBidi" w:hAnsiTheme="majorBidi" w:cstheme="majorBidi"/>
          <w:sz w:val="24"/>
          <w:szCs w:val="24"/>
          <w:lang w:bidi="ar-EG"/>
        </w:rPr>
        <w:t xml:space="preserve">research </w:t>
      </w:r>
      <w:r w:rsidR="00D807B1" w:rsidRPr="00D807B1">
        <w:rPr>
          <w:rFonts w:asciiTheme="majorBidi" w:hAnsiTheme="majorBidi" w:cstheme="majorBidi"/>
          <w:sz w:val="24"/>
          <w:szCs w:val="24"/>
          <w:lang w:bidi="ar-EG"/>
        </w:rPr>
        <w:t xml:space="preserve">data from a mail </w:t>
      </w:r>
      <w:r w:rsidR="00FC270D">
        <w:rPr>
          <w:rFonts w:asciiTheme="majorBidi" w:hAnsiTheme="majorBidi" w:cstheme="majorBidi"/>
          <w:sz w:val="24"/>
          <w:szCs w:val="24"/>
          <w:lang w:bidi="ar-EG"/>
        </w:rPr>
        <w:t>questionnaire</w:t>
      </w:r>
      <w:r w:rsidR="00D807B1" w:rsidRPr="00D807B1">
        <w:rPr>
          <w:rFonts w:asciiTheme="majorBidi" w:hAnsiTheme="majorBidi" w:cstheme="majorBidi"/>
          <w:sz w:val="24"/>
          <w:szCs w:val="24"/>
          <w:lang w:bidi="ar-EG"/>
        </w:rPr>
        <w:t xml:space="preserve"> of 576 Muslim </w:t>
      </w:r>
      <w:r w:rsidR="00FC270D" w:rsidRPr="00D807B1">
        <w:rPr>
          <w:rFonts w:asciiTheme="majorBidi" w:hAnsiTheme="majorBidi" w:cstheme="majorBidi"/>
          <w:sz w:val="24"/>
          <w:szCs w:val="24"/>
          <w:lang w:bidi="ar-EG"/>
        </w:rPr>
        <w:t>travellers</w:t>
      </w:r>
      <w:r w:rsidR="00D807B1" w:rsidRPr="00D807B1">
        <w:rPr>
          <w:rFonts w:asciiTheme="majorBidi" w:hAnsiTheme="majorBidi" w:cstheme="majorBidi"/>
          <w:sz w:val="24"/>
          <w:szCs w:val="24"/>
          <w:lang w:bidi="ar-EG"/>
        </w:rPr>
        <w:t xml:space="preserve">. </w:t>
      </w:r>
      <w:r w:rsidR="00FC270D" w:rsidRPr="00D807B1">
        <w:rPr>
          <w:rFonts w:asciiTheme="majorBidi" w:hAnsiTheme="majorBidi" w:cstheme="majorBidi"/>
          <w:sz w:val="24"/>
          <w:szCs w:val="24"/>
          <w:lang w:bidi="ar-EG"/>
        </w:rPr>
        <w:t>Lastly</w:t>
      </w:r>
      <w:r w:rsidR="00D807B1" w:rsidRPr="00D807B1">
        <w:rPr>
          <w:rFonts w:asciiTheme="majorBidi" w:hAnsiTheme="majorBidi" w:cstheme="majorBidi"/>
          <w:sz w:val="24"/>
          <w:szCs w:val="24"/>
          <w:lang w:bidi="ar-EG"/>
        </w:rPr>
        <w:t xml:space="preserve">, the implications </w:t>
      </w:r>
      <w:r w:rsidR="00FC270D">
        <w:rPr>
          <w:rFonts w:asciiTheme="majorBidi" w:hAnsiTheme="majorBidi" w:cstheme="majorBidi"/>
          <w:sz w:val="24"/>
          <w:szCs w:val="24"/>
          <w:lang w:bidi="ar-EG"/>
        </w:rPr>
        <w:t>and their</w:t>
      </w:r>
      <w:r w:rsidR="00D807B1" w:rsidRPr="00D807B1">
        <w:rPr>
          <w:rFonts w:asciiTheme="majorBidi" w:hAnsiTheme="majorBidi" w:cstheme="majorBidi"/>
          <w:sz w:val="24"/>
          <w:szCs w:val="24"/>
          <w:lang w:bidi="ar-EG"/>
        </w:rPr>
        <w:t xml:space="preserve"> conclusions are </w:t>
      </w:r>
      <w:r w:rsidR="00FC270D" w:rsidRPr="00D807B1">
        <w:rPr>
          <w:rFonts w:asciiTheme="majorBidi" w:hAnsiTheme="majorBidi" w:cstheme="majorBidi"/>
          <w:sz w:val="24"/>
          <w:szCs w:val="24"/>
          <w:lang w:bidi="ar-EG"/>
        </w:rPr>
        <w:t>deliberated</w:t>
      </w:r>
      <w:r w:rsidR="00D807B1" w:rsidRPr="00D807B1">
        <w:rPr>
          <w:rFonts w:asciiTheme="majorBidi" w:hAnsiTheme="majorBidi" w:cstheme="majorBidi"/>
          <w:sz w:val="24"/>
          <w:szCs w:val="24"/>
          <w:lang w:bidi="ar-EG"/>
        </w:rPr>
        <w:t>.</w:t>
      </w:r>
    </w:p>
    <w:p w14:paraId="040AE69F" w14:textId="0C98B9A9" w:rsidR="00985361" w:rsidRPr="002C21E8" w:rsidRDefault="005955DB" w:rsidP="002C21E8">
      <w:pPr>
        <w:pStyle w:val="ListParagraph"/>
        <w:numPr>
          <w:ilvl w:val="0"/>
          <w:numId w:val="10"/>
        </w:numPr>
        <w:spacing w:before="240" w:line="480" w:lineRule="auto"/>
        <w:ind w:left="284" w:hanging="284"/>
        <w:rPr>
          <w:rFonts w:asciiTheme="majorBidi" w:hAnsiTheme="majorBidi" w:cstheme="majorBidi"/>
          <w:b/>
          <w:bCs/>
          <w:sz w:val="24"/>
          <w:szCs w:val="24"/>
          <w:lang w:bidi="ar-EG"/>
        </w:rPr>
      </w:pPr>
      <w:r w:rsidRPr="005C435F">
        <w:rPr>
          <w:rFonts w:asciiTheme="majorBidi" w:hAnsiTheme="majorBidi" w:cstheme="majorBidi"/>
          <w:b/>
          <w:bCs/>
          <w:sz w:val="24"/>
          <w:szCs w:val="24"/>
          <w:lang w:bidi="ar-EG"/>
        </w:rPr>
        <w:t>Conceptual model and Hypotheses development</w:t>
      </w:r>
      <w:r>
        <w:rPr>
          <w:rFonts w:asciiTheme="majorBidi" w:hAnsiTheme="majorBidi" w:cstheme="majorBidi"/>
          <w:b/>
          <w:bCs/>
          <w:sz w:val="24"/>
          <w:szCs w:val="24"/>
          <w:lang w:bidi="ar-EG"/>
        </w:rPr>
        <w:t>:</w:t>
      </w:r>
    </w:p>
    <w:p w14:paraId="64CF3738" w14:textId="5D2D584A" w:rsidR="00AB378A" w:rsidRPr="00AB378A" w:rsidRDefault="001A2327" w:rsidP="008E7D55">
      <w:pPr>
        <w:tabs>
          <w:tab w:val="left" w:pos="1812"/>
        </w:tabs>
        <w:spacing w:after="0" w:line="480" w:lineRule="auto"/>
        <w:ind w:firstLine="720"/>
        <w:jc w:val="both"/>
        <w:rPr>
          <w:rFonts w:asciiTheme="majorBidi" w:hAnsiTheme="majorBidi" w:cstheme="majorBidi"/>
          <w:sz w:val="24"/>
          <w:szCs w:val="24"/>
          <w:lang w:bidi="ar-EG"/>
        </w:rPr>
      </w:pPr>
      <w:r w:rsidRPr="001A2327">
        <w:rPr>
          <w:rFonts w:asciiTheme="majorBidi" w:hAnsiTheme="majorBidi" w:cstheme="majorBidi"/>
          <w:sz w:val="24"/>
          <w:szCs w:val="24"/>
          <w:lang w:bidi="ar-EG"/>
        </w:rPr>
        <w:t>In a context of heightened market saturation, destinations with a competitive edge ought to restructure their marketing approaches to enhance customer perception of value and foster enduring customer relationships</w:t>
      </w:r>
      <w:r>
        <w:rPr>
          <w:rFonts w:asciiTheme="majorBidi" w:hAnsiTheme="majorBidi" w:cstheme="majorBidi"/>
          <w:sz w:val="24"/>
          <w:szCs w:val="24"/>
          <w:lang w:bidi="ar-EG"/>
        </w:rPr>
        <w:t xml:space="preserve"> </w:t>
      </w:r>
      <w:r>
        <w:rPr>
          <w:rFonts w:asciiTheme="majorBidi" w:hAnsiTheme="majorBidi" w:cstheme="majorBidi"/>
          <w:sz w:val="24"/>
          <w:szCs w:val="24"/>
          <w:lang w:bidi="ar-EG"/>
        </w:rPr>
        <w:fldChar w:fldCharType="begin" w:fldLock="1"/>
      </w:r>
      <w:r>
        <w:rPr>
          <w:rFonts w:asciiTheme="majorBidi" w:hAnsiTheme="majorBidi" w:cstheme="majorBidi"/>
          <w:sz w:val="24"/>
          <w:szCs w:val="24"/>
          <w:lang w:bidi="ar-EG"/>
        </w:rPr>
        <w:instrText>ADDIN CSL_CITATION {"citationItems":[{"id":"ITEM-1","itemData":{"ISBN":"7028954870","author":[{"dropping-particle":"","family":"Baloglu","given":"Seyhmus","non-dropping-particle":"","parse-names":false,"suffix":""}],"container-title":"Tourism Management","id":"ITEM-1","issued":{"date-parts":[["2001"]]},"page":"127-133","title":"Image variations of Turkey by familiarity index : informational and experiential dimensions","type":"article-journal","volume":"22"},"uris":["http://www.mendeley.com/documents/?uuid=848d90f2-47b0-43e8-9e41-ccafac259840"]}],"mendeley":{"formattedCitation":"(Baloglu, 2001)","plainTextFormattedCitation":"(Baloglu, 2001)","previouslyFormattedCitation":"(Baloglu, 2001)"},"properties":{"noteIndex":0},"schema":"https://github.com/citation-style-language/schema/raw/master/csl-citation.json"}</w:instrText>
      </w:r>
      <w:r>
        <w:rPr>
          <w:rFonts w:asciiTheme="majorBidi" w:hAnsiTheme="majorBidi" w:cstheme="majorBidi"/>
          <w:sz w:val="24"/>
          <w:szCs w:val="24"/>
          <w:lang w:bidi="ar-EG"/>
        </w:rPr>
        <w:fldChar w:fldCharType="separate"/>
      </w:r>
      <w:r w:rsidRPr="009A5625">
        <w:rPr>
          <w:rFonts w:asciiTheme="majorBidi" w:hAnsiTheme="majorBidi" w:cstheme="majorBidi"/>
          <w:noProof/>
          <w:sz w:val="24"/>
          <w:szCs w:val="24"/>
          <w:lang w:bidi="ar-EG"/>
        </w:rPr>
        <w:t>(Baloglu, 2001)</w:t>
      </w:r>
      <w:r>
        <w:rPr>
          <w:rFonts w:asciiTheme="majorBidi" w:hAnsiTheme="majorBidi" w:cstheme="majorBidi"/>
          <w:sz w:val="24"/>
          <w:szCs w:val="24"/>
          <w:lang w:bidi="ar-EG"/>
        </w:rPr>
        <w:fldChar w:fldCharType="end"/>
      </w:r>
      <w:r>
        <w:rPr>
          <w:rFonts w:asciiTheme="majorBidi" w:hAnsiTheme="majorBidi" w:cstheme="majorBidi"/>
          <w:sz w:val="24"/>
          <w:szCs w:val="24"/>
          <w:lang w:bidi="ar-EG"/>
        </w:rPr>
        <w:t>.</w:t>
      </w:r>
      <w:r w:rsidRPr="009A5625">
        <w:rPr>
          <w:rFonts w:asciiTheme="majorBidi" w:hAnsiTheme="majorBidi" w:cstheme="majorBidi"/>
          <w:sz w:val="24"/>
          <w:szCs w:val="24"/>
          <w:lang w:bidi="ar-EG"/>
        </w:rPr>
        <w:t xml:space="preserve"> </w:t>
      </w:r>
      <w:r>
        <w:rPr>
          <w:rFonts w:asciiTheme="majorBidi" w:hAnsiTheme="majorBidi" w:cstheme="majorBidi"/>
          <w:sz w:val="24"/>
          <w:szCs w:val="24"/>
          <w:lang w:bidi="ar-EG"/>
        </w:rPr>
        <w:t>Hence</w:t>
      </w:r>
      <w:r w:rsidRPr="001A2327">
        <w:rPr>
          <w:rFonts w:asciiTheme="majorBidi" w:hAnsiTheme="majorBidi" w:cstheme="majorBidi"/>
          <w:sz w:val="24"/>
          <w:szCs w:val="24"/>
          <w:lang w:bidi="ar-EG"/>
        </w:rPr>
        <w:t xml:space="preserve">, </w:t>
      </w:r>
      <w:r>
        <w:rPr>
          <w:rFonts w:asciiTheme="majorBidi" w:hAnsiTheme="majorBidi" w:cstheme="majorBidi"/>
          <w:sz w:val="24"/>
          <w:szCs w:val="24"/>
          <w:lang w:bidi="ar-EG"/>
        </w:rPr>
        <w:t xml:space="preserve">in recent years, </w:t>
      </w:r>
      <w:r w:rsidRPr="001A2327">
        <w:rPr>
          <w:rFonts w:asciiTheme="majorBidi" w:hAnsiTheme="majorBidi" w:cstheme="majorBidi"/>
          <w:sz w:val="24"/>
          <w:szCs w:val="24"/>
          <w:lang w:bidi="ar-EG"/>
        </w:rPr>
        <w:t>marketing managers and researchers have paid a lot of attention to perceived value because it is a key indicator of customer satisfaction and loyalty</w:t>
      </w:r>
      <w:r>
        <w:rPr>
          <w:rFonts w:asciiTheme="majorBidi" w:hAnsiTheme="majorBidi" w:cstheme="majorBidi"/>
          <w:sz w:val="24"/>
          <w:szCs w:val="24"/>
          <w:lang w:bidi="ar-EG"/>
        </w:rPr>
        <w:t xml:space="preserve"> </w:t>
      </w:r>
      <w:r w:rsidR="00AF1525">
        <w:rPr>
          <w:rFonts w:asciiTheme="majorBidi" w:hAnsiTheme="majorBidi" w:cstheme="majorBidi"/>
          <w:sz w:val="24"/>
          <w:szCs w:val="24"/>
          <w:lang w:bidi="ar-EG"/>
        </w:rPr>
        <w:fldChar w:fldCharType="begin" w:fldLock="1"/>
      </w:r>
      <w:r w:rsidR="00772C5D">
        <w:rPr>
          <w:rFonts w:asciiTheme="majorBidi" w:hAnsiTheme="majorBidi" w:cstheme="majorBidi"/>
          <w:sz w:val="24"/>
          <w:szCs w:val="24"/>
          <w:lang w:bidi="ar-EG"/>
        </w:rPr>
        <w:instrText>ADDIN CSL_CITATION {"citationItems":[{"id":"ITEM-1","itemData":{"ISSN":"1099-2340","author":[{"dropping-particle":"","family":"Eid","given":"Riyad","non-dropping-particle":"","parse-names":false,"suffix":""}],"container-title":"International journal of tourism research","id":"ITEM-1","issue":"3","issued":{"date-parts":[["2015"]]},"page":"249-260","publisher":"Wiley Online Library","title":"Integrating Muslim customer perceived value, satisfaction, loyalty and retention in the tourism industry: An empirical study","type":"article-journal","volume":"17"},"uris":["http://www.mendeley.com/documents/?uuid=2491da26-2c5e-4f00-adec-41419f02637d"]},{"id":"ITEM-2","itemData":{"DOI":"10.1016/j.sbspro.2015.01.1198","ISSN":"18770428","abstract":"Tourists’ perceptions of destination image, perceived value, tourist satisfaction and loyalty are vital for successful destination marketing. The literature on travel and tourism reveals an abundance of studies on destination image, perceived value and tourist satisfaction, however their relationships with destination loyalty have not been thoroughly investigated in small island destination. Consequently, the aim of the study was to investigate the relationship among destination image and perceived value and to empirically test the constructs that are likely to influence tourist satisfaction, which in turn affect tourist loyalty. The conceptual model was developed on the basis of existing theoretical and empirical research in the fields of marketing and tourism. The empirical data was collected in an island tourism destination - Mauritius. A total of 370 questionnaires were returned and the data were analysed using Structural Equation Modelling (SEM). The theoretical and managerial implications were drawn based on the study findings, and recommendations for future researchers were made.","author":[{"dropping-particle":"","family":"Ramseook-Munhurrun","given":"P.","non-dropping-particle":"","parse-names":false,"suffix":""},{"dropping-particle":"","family":"Seebaluck","given":"V.N.","non-dropping-particle":"","parse-names":false,"suffix":""},{"dropping-particle":"","family":"Naidoo","given":"P.","non-dropping-particle":"","parse-names":false,"suffix":""}],"container-title":"Procedia - Social and Behavioral Sciences","id":"ITEM-2","issue":"230","issued":{"date-parts":[["2015"]]},"page":"252-259","publisher":"Elsevier B.V.","title":"Examining the Structural Relationships of Destination Image, Perceived Value, Tourist Satisfaction and Loyalty: Case of Mauritius","type":"article-journal","volume":"175"},"uris":["http://www.mendeley.com/documents/?uuid=015c7730-3c21-4ab0-aea9-4a828072f76e"]}],"mendeley":{"formattedCitation":"(Eid, 2015; Ramseook-Munhurrun et al., 2015)","plainTextFormattedCitation":"(Eid, 2015; Ramseook-Munhurrun et al., 2015)","previouslyFormattedCitation":"(Eid, 2015; Ramseook-Munhurrun et al., 2015)"},"properties":{"noteIndex":0},"schema":"https://github.com/citation-style-language/schema/raw/master/csl-citation.json"}</w:instrText>
      </w:r>
      <w:r w:rsidR="00AF1525">
        <w:rPr>
          <w:rFonts w:asciiTheme="majorBidi" w:hAnsiTheme="majorBidi" w:cstheme="majorBidi"/>
          <w:sz w:val="24"/>
          <w:szCs w:val="24"/>
          <w:lang w:bidi="ar-EG"/>
        </w:rPr>
        <w:fldChar w:fldCharType="separate"/>
      </w:r>
      <w:r w:rsidR="00AF1525" w:rsidRPr="00AF1525">
        <w:rPr>
          <w:rFonts w:asciiTheme="majorBidi" w:hAnsiTheme="majorBidi" w:cstheme="majorBidi"/>
          <w:noProof/>
          <w:sz w:val="24"/>
          <w:szCs w:val="24"/>
          <w:lang w:bidi="ar-EG"/>
        </w:rPr>
        <w:t>(Eid, 2015; Ramseook-Munhurrun et al., 2015)</w:t>
      </w:r>
      <w:r w:rsidR="00AF1525">
        <w:rPr>
          <w:rFonts w:asciiTheme="majorBidi" w:hAnsiTheme="majorBidi" w:cstheme="majorBidi"/>
          <w:sz w:val="24"/>
          <w:szCs w:val="24"/>
          <w:lang w:bidi="ar-EG"/>
        </w:rPr>
        <w:fldChar w:fldCharType="end"/>
      </w:r>
      <w:r w:rsidR="00EA41EE">
        <w:rPr>
          <w:rFonts w:asciiTheme="majorBidi" w:hAnsiTheme="majorBidi" w:cstheme="majorBidi"/>
          <w:sz w:val="24"/>
          <w:szCs w:val="24"/>
          <w:lang w:bidi="ar-EG"/>
        </w:rPr>
        <w:t xml:space="preserve">. </w:t>
      </w:r>
      <w:r w:rsidRPr="001A2327">
        <w:rPr>
          <w:rFonts w:asciiTheme="majorBidi" w:hAnsiTheme="majorBidi" w:cstheme="majorBidi"/>
          <w:sz w:val="24"/>
          <w:szCs w:val="24"/>
          <w:lang w:bidi="ar-EG"/>
        </w:rPr>
        <w:t>The service image of tourist destinations can play a crucial role in shaping customers' perceptions of value and subsequent behavioural intentions</w:t>
      </w:r>
      <w:r>
        <w:rPr>
          <w:rFonts w:asciiTheme="majorBidi" w:hAnsiTheme="majorBidi" w:cstheme="majorBidi"/>
          <w:sz w:val="24"/>
          <w:szCs w:val="24"/>
          <w:lang w:bidi="ar-EG"/>
        </w:rPr>
        <w:t xml:space="preserve"> </w:t>
      </w:r>
      <w:r w:rsidR="008E7AFF">
        <w:rPr>
          <w:rFonts w:asciiTheme="majorBidi" w:hAnsiTheme="majorBidi" w:cstheme="majorBidi"/>
          <w:sz w:val="24"/>
          <w:szCs w:val="24"/>
          <w:lang w:bidi="ar-EG"/>
        </w:rPr>
        <w:fldChar w:fldCharType="begin" w:fldLock="1"/>
      </w:r>
      <w:r w:rsidR="009A5625">
        <w:rPr>
          <w:rFonts w:asciiTheme="majorBidi" w:hAnsiTheme="majorBidi" w:cstheme="majorBidi"/>
          <w:sz w:val="24"/>
          <w:szCs w:val="24"/>
          <w:lang w:bidi="ar-EG"/>
        </w:rPr>
        <w:instrText>ADDIN CSL_CITATION {"citationItems":[{"id":"ITEM-1","itemData":{"DOI":"10.1002/jtr","ISBN":"1522-1970","ISSN":"1099-2340, 1522-1970","PMID":"97874528","abstract":"This paper presents a method for measuring and analysing tourism and residential development options using survey research techniques that spatially locate public- perceived landscape values and development preferences. Using survey data from Kangaroo Island, South Australia, landscape values and preferences for tourism development are analysed to determine the relative strength of landscape values as predictors of place-specific development preferences. Results indicate that tourism development preferences are most closely associated with recreation, economic and scenic landscape values whereas residential development preferences are most closely associated with recreation, economic and learning values. Preferences for no development are most closely associated with wilderness, therapeutic and intrinsic landscape values. A simple development index is generated from the spatial data that ranges from positive (acceptable development) to negative (no development) values. The potential benefits of the method for land- use planning processes are discussed.","author":[{"dropping-particle":"","family":"Kim, S.H., Holland, S. &amp; Han","given":"H.S","non-dropping-particle":"","parse-names":false,"suffix":""}],"container-title":"Tourism","id":"ITEM-1","issue":"November 2012","issued":{"date-parts":[["2013"]]},"page":"101-113","title":"A Structural Model for Examining how Destination Image, Perceived Value, and Service Quality Affect Destination Loyalty: a Case Study of Orlando","type":"article-journal","volume":"113"},"uris":["http://www.mendeley.com/documents/?uuid=1e83842b-daca-480a-aa2a-0c7677c2bd40"]}],"mendeley":{"formattedCitation":"(Kim, S.H., Holland, S. &amp; Han, 2013)","plainTextFormattedCitation":"(Kim, S.H., Holland, S. &amp; Han, 2013)","previouslyFormattedCitation":"(Kim, S.H., Holland, S. &amp; Han, 2013)"},"properties":{"noteIndex":0},"schema":"https://github.com/citation-style-language/schema/raw/master/csl-citation.json"}</w:instrText>
      </w:r>
      <w:r w:rsidR="008E7AFF">
        <w:rPr>
          <w:rFonts w:asciiTheme="majorBidi" w:hAnsiTheme="majorBidi" w:cstheme="majorBidi"/>
          <w:sz w:val="24"/>
          <w:szCs w:val="24"/>
          <w:lang w:bidi="ar-EG"/>
        </w:rPr>
        <w:fldChar w:fldCharType="separate"/>
      </w:r>
      <w:r w:rsidR="008E7AFF" w:rsidRPr="008E7AFF">
        <w:rPr>
          <w:rFonts w:asciiTheme="majorBidi" w:hAnsiTheme="majorBidi" w:cstheme="majorBidi"/>
          <w:noProof/>
          <w:sz w:val="24"/>
          <w:szCs w:val="24"/>
          <w:lang w:bidi="ar-EG"/>
        </w:rPr>
        <w:t>(Kim, S.H., Holland, S. &amp; Han, 2013)</w:t>
      </w:r>
      <w:r w:rsidR="008E7AFF">
        <w:rPr>
          <w:rFonts w:asciiTheme="majorBidi" w:hAnsiTheme="majorBidi" w:cstheme="majorBidi"/>
          <w:sz w:val="24"/>
          <w:szCs w:val="24"/>
          <w:lang w:bidi="ar-EG"/>
        </w:rPr>
        <w:fldChar w:fldCharType="end"/>
      </w:r>
      <w:r w:rsidR="008E7AFF" w:rsidRPr="008E7AFF">
        <w:rPr>
          <w:rFonts w:asciiTheme="majorBidi" w:hAnsiTheme="majorBidi" w:cstheme="majorBidi"/>
          <w:sz w:val="24"/>
          <w:szCs w:val="24"/>
          <w:lang w:bidi="ar-EG"/>
        </w:rPr>
        <w:t>.</w:t>
      </w:r>
      <w:r w:rsidR="009A5625" w:rsidRPr="001A2327">
        <w:rPr>
          <w:rFonts w:asciiTheme="majorBidi" w:hAnsiTheme="majorBidi" w:cstheme="majorBidi"/>
          <w:sz w:val="24"/>
          <w:szCs w:val="24"/>
          <w:lang w:bidi="ar-EG"/>
        </w:rPr>
        <w:t xml:space="preserve"> </w:t>
      </w:r>
      <w:r w:rsidRPr="001A2327">
        <w:rPr>
          <w:rFonts w:asciiTheme="majorBidi" w:hAnsiTheme="majorBidi" w:cstheme="majorBidi"/>
          <w:sz w:val="24"/>
          <w:szCs w:val="24"/>
          <w:lang w:bidi="ar-EG"/>
        </w:rPr>
        <w:t xml:space="preserve">According to </w:t>
      </w:r>
      <w:r>
        <w:rPr>
          <w:rFonts w:asciiTheme="majorBidi" w:hAnsiTheme="majorBidi" w:cstheme="majorBidi"/>
          <w:sz w:val="24"/>
          <w:szCs w:val="24"/>
          <w:lang w:bidi="ar-EG"/>
        </w:rPr>
        <w:fldChar w:fldCharType="begin" w:fldLock="1"/>
      </w:r>
      <w:r w:rsidR="00772C5D">
        <w:rPr>
          <w:rFonts w:asciiTheme="majorBidi" w:hAnsiTheme="majorBidi" w:cstheme="majorBidi"/>
          <w:sz w:val="24"/>
          <w:szCs w:val="24"/>
          <w:lang w:bidi="ar-EG"/>
        </w:rPr>
        <w:instrText>ADDIN CSL_CITATION {"citationItems":[{"id":"ITEM-1","itemData":{"ISSN":"0261-5177","author":[{"dropping-particle":"","family":"Chen","given":"Ching-Fu","non-dropping-particle":"","parse-names":false,"suffix":""},{"dropping-particle":"","family":"Tsai","given":"DungChun","non-dropping-particle":"","parse-names":false,"suffix":""}],"container-title":"Tourism management","id":"ITEM-1","issue":"4","issued":{"date-parts":[["2007"]]},"page":"1115-1122","publisher":"Elsevier","title":"How destination image and evaluative factors affect behavioural intentions?","type":"article-journal","volume":"28"},"uris":["http://www.mendeley.com/documents/?uuid=387c168a-ced4-4af6-870c-c22410765856"]}],"mendeley":{"formattedCitation":"(Chen &amp; Tsai, 2007)","manualFormatting":"Chen &amp; Tsai's (2007)","plainTextFormattedCitation":"(Chen &amp; Tsai, 2007)","previouslyFormattedCitation":"(Chen &amp; Tsai, 2007)"},"properties":{"noteIndex":0},"schema":"https://github.com/citation-style-language/schema/raw/master/csl-citation.json"}</w:instrText>
      </w:r>
      <w:r>
        <w:rPr>
          <w:rFonts w:asciiTheme="majorBidi" w:hAnsiTheme="majorBidi" w:cstheme="majorBidi"/>
          <w:sz w:val="24"/>
          <w:szCs w:val="24"/>
          <w:lang w:bidi="ar-EG"/>
        </w:rPr>
        <w:fldChar w:fldCharType="separate"/>
      </w:r>
      <w:r w:rsidRPr="00AE30F7">
        <w:rPr>
          <w:rFonts w:asciiTheme="majorBidi" w:hAnsiTheme="majorBidi" w:cstheme="majorBidi"/>
          <w:noProof/>
          <w:sz w:val="24"/>
          <w:szCs w:val="24"/>
          <w:lang w:bidi="ar-EG"/>
        </w:rPr>
        <w:t>Chen &amp; Tsai</w:t>
      </w:r>
      <w:r w:rsidR="00AC250D" w:rsidRPr="00AC250D">
        <w:rPr>
          <w:rFonts w:asciiTheme="majorBidi" w:hAnsiTheme="majorBidi" w:cstheme="majorBidi"/>
          <w:noProof/>
          <w:sz w:val="24"/>
          <w:szCs w:val="24"/>
          <w:lang w:bidi="ar-EG"/>
        </w:rPr>
        <w:t>'s</w:t>
      </w:r>
      <w:r w:rsidRPr="00AE30F7">
        <w:rPr>
          <w:rFonts w:asciiTheme="majorBidi" w:hAnsiTheme="majorBidi" w:cstheme="majorBidi"/>
          <w:noProof/>
          <w:sz w:val="24"/>
          <w:szCs w:val="24"/>
          <w:lang w:bidi="ar-EG"/>
        </w:rPr>
        <w:t xml:space="preserve"> </w:t>
      </w:r>
      <w:r>
        <w:rPr>
          <w:rFonts w:asciiTheme="majorBidi" w:hAnsiTheme="majorBidi" w:cstheme="majorBidi"/>
          <w:noProof/>
          <w:sz w:val="24"/>
          <w:szCs w:val="24"/>
          <w:lang w:bidi="ar-EG"/>
        </w:rPr>
        <w:t>(</w:t>
      </w:r>
      <w:r w:rsidRPr="00AE30F7">
        <w:rPr>
          <w:rFonts w:asciiTheme="majorBidi" w:hAnsiTheme="majorBidi" w:cstheme="majorBidi"/>
          <w:noProof/>
          <w:sz w:val="24"/>
          <w:szCs w:val="24"/>
          <w:lang w:bidi="ar-EG"/>
        </w:rPr>
        <w:t>2007)</w:t>
      </w:r>
      <w:r>
        <w:rPr>
          <w:rFonts w:asciiTheme="majorBidi" w:hAnsiTheme="majorBidi" w:cstheme="majorBidi"/>
          <w:sz w:val="24"/>
          <w:szCs w:val="24"/>
          <w:lang w:bidi="ar-EG"/>
        </w:rPr>
        <w:fldChar w:fldCharType="end"/>
      </w:r>
      <w:r>
        <w:rPr>
          <w:rFonts w:asciiTheme="majorBidi" w:hAnsiTheme="majorBidi" w:cstheme="majorBidi"/>
          <w:sz w:val="24"/>
          <w:szCs w:val="24"/>
          <w:lang w:bidi="ar-EG"/>
        </w:rPr>
        <w:t xml:space="preserve"> </w:t>
      </w:r>
      <w:r w:rsidRPr="001A2327">
        <w:rPr>
          <w:rFonts w:asciiTheme="majorBidi" w:hAnsiTheme="majorBidi" w:cstheme="majorBidi"/>
          <w:sz w:val="24"/>
          <w:szCs w:val="24"/>
          <w:lang w:bidi="ar-EG"/>
        </w:rPr>
        <w:t xml:space="preserve">research, individuals with a positive perception of their intended destination are likely to have a positive perception of their on-site experiences, which is </w:t>
      </w:r>
      <w:r w:rsidRPr="001A2327">
        <w:rPr>
          <w:rFonts w:asciiTheme="majorBidi" w:hAnsiTheme="majorBidi" w:cstheme="majorBidi"/>
          <w:sz w:val="24"/>
          <w:szCs w:val="24"/>
          <w:lang w:bidi="ar-EG"/>
        </w:rPr>
        <w:lastRenderedPageBreak/>
        <w:t>perceived value.</w:t>
      </w:r>
      <w:r w:rsidR="008E7D55">
        <w:rPr>
          <w:rFonts w:asciiTheme="majorBidi" w:hAnsiTheme="majorBidi" w:cstheme="majorBidi"/>
          <w:sz w:val="24"/>
          <w:szCs w:val="24"/>
          <w:lang w:bidi="ar-EG"/>
        </w:rPr>
        <w:t xml:space="preserve"> On the other hand, t</w:t>
      </w:r>
      <w:r w:rsidR="008E7D55" w:rsidRPr="008E7D55">
        <w:rPr>
          <w:rFonts w:asciiTheme="majorBidi" w:hAnsiTheme="majorBidi" w:cstheme="majorBidi"/>
          <w:sz w:val="24"/>
          <w:szCs w:val="24"/>
          <w:lang w:bidi="ar-EG"/>
        </w:rPr>
        <w:t>he incorporation of Islamic characteristics can exert a considerable influence on the perceived worth of tourism offerings and amenities among Muslim travellers. Muslim tourists will probably endeavour to locate destinations and engage in experiences consistent with their religious convictions and principles. Incorporating Islamic attributes such as segregated prayer rooms, halal food and drinks, the absence of alcohol,</w:t>
      </w:r>
      <w:r w:rsidR="004016DF">
        <w:rPr>
          <w:rFonts w:asciiTheme="majorBidi" w:hAnsiTheme="majorBidi" w:cstheme="majorBidi"/>
          <w:sz w:val="24"/>
          <w:szCs w:val="24"/>
          <w:lang w:bidi="ar-EG"/>
        </w:rPr>
        <w:t xml:space="preserve"> </w:t>
      </w:r>
      <w:r w:rsidR="008E7D55" w:rsidRPr="008E7D55">
        <w:rPr>
          <w:rFonts w:asciiTheme="majorBidi" w:hAnsiTheme="majorBidi" w:cstheme="majorBidi"/>
          <w:sz w:val="24"/>
          <w:szCs w:val="24"/>
          <w:lang w:bidi="ar-EG"/>
        </w:rPr>
        <w:t xml:space="preserve">conservative staff dress, and etc </w:t>
      </w:r>
      <w:r w:rsidR="002E545C">
        <w:rPr>
          <w:rFonts w:ascii="Times New Roman" w:eastAsia="Calibri" w:hAnsi="Times New Roman" w:cs="Times New Roman"/>
          <w:color w:val="000000"/>
          <w:sz w:val="24"/>
          <w:szCs w:val="24"/>
          <w:lang w:eastAsia="en-US"/>
        </w:rPr>
        <w:fldChar w:fldCharType="begin" w:fldLock="1"/>
      </w:r>
      <w:r w:rsidR="002E545C">
        <w:rPr>
          <w:rFonts w:ascii="Times New Roman" w:eastAsia="Calibri" w:hAnsi="Times New Roman" w:cs="Times New Roman"/>
          <w:color w:val="000000"/>
          <w:sz w:val="24"/>
          <w:szCs w:val="24"/>
          <w:lang w:eastAsia="en-US"/>
        </w:rPr>
        <w:instrText>ADDIN CSL_CITATION {"citationItems":[{"id":"ITEM-1","itemData":{"DOI":"10.1016/j.tmp.2015.12.013","ISSN":"2211-9736","author":[{"dropping-particle":"","family":"El-gohary","given":"Hatem","non-dropping-particle":"","parse-names":false,"suffix":""}],"container-title":"TMP","id":"ITEM-1","issued":{"date-parts":[["2016"]]},"page":"124-130","publisher":"Elsevier Ltd","title":"Halal tourism , is it really Halal ?","type":"article-journal","volume":"19"},"uris":["http://www.mendeley.com/documents/?uuid=87fe4599-98c2-43af-b906-049eb0689a42"]}],"mendeley":{"formattedCitation":"(El-gohary, 2016)","plainTextFormattedCitation":"(El-gohary, 2016)","previouslyFormattedCitation":"(El-gohary, 2016)"},"properties":{"noteIndex":0},"schema":"https://github.com/citation-style-language/schema/raw/master/csl-citation.json"}</w:instrText>
      </w:r>
      <w:r w:rsidR="002E545C">
        <w:rPr>
          <w:rFonts w:ascii="Times New Roman" w:eastAsia="Calibri" w:hAnsi="Times New Roman" w:cs="Times New Roman"/>
          <w:color w:val="000000"/>
          <w:sz w:val="24"/>
          <w:szCs w:val="24"/>
          <w:lang w:eastAsia="en-US"/>
        </w:rPr>
        <w:fldChar w:fldCharType="separate"/>
      </w:r>
      <w:r w:rsidR="002E545C" w:rsidRPr="00A54134">
        <w:rPr>
          <w:rFonts w:ascii="Times New Roman" w:eastAsia="Calibri" w:hAnsi="Times New Roman" w:cs="Times New Roman"/>
          <w:noProof/>
          <w:color w:val="000000"/>
          <w:sz w:val="24"/>
          <w:szCs w:val="24"/>
          <w:lang w:eastAsia="en-US"/>
        </w:rPr>
        <w:t>(El-gohary, 2016)</w:t>
      </w:r>
      <w:r w:rsidR="002E545C">
        <w:rPr>
          <w:rFonts w:ascii="Times New Roman" w:eastAsia="Calibri" w:hAnsi="Times New Roman" w:cs="Times New Roman"/>
          <w:color w:val="000000"/>
          <w:sz w:val="24"/>
          <w:szCs w:val="24"/>
          <w:lang w:eastAsia="en-US"/>
        </w:rPr>
        <w:fldChar w:fldCharType="end"/>
      </w:r>
      <w:r w:rsidR="002E545C">
        <w:rPr>
          <w:rFonts w:asciiTheme="majorBidi" w:hAnsiTheme="majorBidi" w:cstheme="majorBidi"/>
          <w:sz w:val="24"/>
          <w:szCs w:val="24"/>
          <w:lang w:bidi="ar-EG"/>
        </w:rPr>
        <w:t>,</w:t>
      </w:r>
      <w:r w:rsidR="00B214D1" w:rsidRPr="00B214D1">
        <w:rPr>
          <w:rFonts w:asciiTheme="majorBidi" w:hAnsiTheme="majorBidi" w:cstheme="majorBidi"/>
          <w:sz w:val="24"/>
          <w:szCs w:val="24"/>
          <w:lang w:bidi="ar-EG"/>
        </w:rPr>
        <w:t xml:space="preserve"> </w:t>
      </w:r>
      <w:r w:rsidR="008E7D55" w:rsidRPr="008E7D55">
        <w:rPr>
          <w:rFonts w:asciiTheme="majorBidi" w:hAnsiTheme="majorBidi" w:cstheme="majorBidi"/>
          <w:sz w:val="24"/>
          <w:szCs w:val="24"/>
          <w:lang w:bidi="ar-EG"/>
        </w:rPr>
        <w:t>into tourism products and services may enhance their appeal to Muslim tourists and increase their perceived value, in addition to the traditional affective and cognitive attributes for the destination.</w:t>
      </w:r>
      <w:r w:rsidR="00851412">
        <w:rPr>
          <w:rFonts w:asciiTheme="majorBidi" w:hAnsiTheme="majorBidi" w:cstheme="majorBidi"/>
          <w:sz w:val="24"/>
          <w:szCs w:val="24"/>
          <w:lang w:bidi="ar-EG"/>
        </w:rPr>
        <w:t xml:space="preserve"> </w:t>
      </w:r>
      <w:r w:rsidR="004016DF" w:rsidRPr="004016DF">
        <w:rPr>
          <w:rFonts w:asciiTheme="majorBidi" w:hAnsiTheme="majorBidi" w:cstheme="majorBidi"/>
          <w:sz w:val="24"/>
          <w:szCs w:val="24"/>
          <w:lang w:bidi="ar-EG"/>
        </w:rPr>
        <w:t xml:space="preserve">Consequently, a pivotal inquiry pertains to the potential impact of </w:t>
      </w:r>
      <w:r w:rsidR="002C21E8">
        <w:rPr>
          <w:rFonts w:asciiTheme="majorBidi" w:hAnsiTheme="majorBidi" w:cstheme="majorBidi"/>
          <w:sz w:val="24"/>
          <w:szCs w:val="24"/>
          <w:lang w:bidi="ar-EG"/>
        </w:rPr>
        <w:t>MDI</w:t>
      </w:r>
      <w:r w:rsidR="004016DF" w:rsidRPr="004016DF">
        <w:rPr>
          <w:rFonts w:asciiTheme="majorBidi" w:hAnsiTheme="majorBidi" w:cstheme="majorBidi"/>
          <w:sz w:val="24"/>
          <w:szCs w:val="24"/>
          <w:lang w:bidi="ar-EG"/>
        </w:rPr>
        <w:t xml:space="preserve"> on perceived value. A hypothesis has been formulated regarding the </w:t>
      </w:r>
      <w:r w:rsidR="00DF755C" w:rsidRPr="004016DF">
        <w:rPr>
          <w:rFonts w:asciiTheme="majorBidi" w:hAnsiTheme="majorBidi" w:cstheme="majorBidi"/>
          <w:sz w:val="24"/>
          <w:szCs w:val="24"/>
          <w:lang w:bidi="ar-EG"/>
        </w:rPr>
        <w:t>influence</w:t>
      </w:r>
      <w:r w:rsidR="004016DF" w:rsidRPr="004016DF">
        <w:rPr>
          <w:rFonts w:asciiTheme="majorBidi" w:hAnsiTheme="majorBidi" w:cstheme="majorBidi"/>
          <w:sz w:val="24"/>
          <w:szCs w:val="24"/>
          <w:lang w:bidi="ar-EG"/>
        </w:rPr>
        <w:t xml:space="preserve"> of </w:t>
      </w:r>
      <w:r w:rsidR="002C21E8">
        <w:rPr>
          <w:rFonts w:asciiTheme="majorBidi" w:hAnsiTheme="majorBidi" w:cstheme="majorBidi"/>
          <w:sz w:val="24"/>
          <w:szCs w:val="24"/>
          <w:lang w:bidi="ar-EG"/>
        </w:rPr>
        <w:t>MDI</w:t>
      </w:r>
      <w:r w:rsidR="004016DF" w:rsidRPr="004016DF">
        <w:rPr>
          <w:rFonts w:asciiTheme="majorBidi" w:hAnsiTheme="majorBidi" w:cstheme="majorBidi"/>
          <w:sz w:val="24"/>
          <w:szCs w:val="24"/>
          <w:lang w:bidi="ar-EG"/>
        </w:rPr>
        <w:t xml:space="preserve"> on perceived value.</w:t>
      </w:r>
    </w:p>
    <w:p w14:paraId="7C865A99" w14:textId="426ACEE0" w:rsidR="00AB378A" w:rsidRPr="00AB378A" w:rsidRDefault="00AB378A" w:rsidP="00851412">
      <w:pPr>
        <w:ind w:left="567"/>
        <w:jc w:val="both"/>
        <w:rPr>
          <w:rFonts w:asciiTheme="majorBidi" w:hAnsiTheme="majorBidi" w:cstheme="majorBidi"/>
          <w:i/>
          <w:iCs/>
          <w:sz w:val="24"/>
          <w:szCs w:val="24"/>
          <w:lang w:bidi="ar-EG"/>
        </w:rPr>
      </w:pPr>
      <w:r w:rsidRPr="00AB378A">
        <w:rPr>
          <w:rFonts w:asciiTheme="majorBidi" w:hAnsiTheme="majorBidi" w:cstheme="majorBidi"/>
          <w:i/>
          <w:iCs/>
          <w:sz w:val="24"/>
          <w:szCs w:val="24"/>
          <w:lang w:bidi="ar-EG"/>
        </w:rPr>
        <w:t xml:space="preserve">H4: The cognitive attributes will have a positive impact on </w:t>
      </w:r>
      <w:r w:rsidRPr="008D4484">
        <w:rPr>
          <w:rFonts w:asciiTheme="majorBidi" w:hAnsiTheme="majorBidi" w:cstheme="majorBidi"/>
          <w:i/>
          <w:iCs/>
          <w:sz w:val="24"/>
          <w:szCs w:val="24"/>
          <w:lang w:bidi="ar-EG"/>
        </w:rPr>
        <w:t>Perceived value</w:t>
      </w:r>
    </w:p>
    <w:p w14:paraId="494E9811" w14:textId="33CD8260" w:rsidR="00AB378A" w:rsidRPr="00AB378A" w:rsidRDefault="00AB378A" w:rsidP="00851412">
      <w:pPr>
        <w:ind w:left="567"/>
        <w:jc w:val="both"/>
        <w:rPr>
          <w:rFonts w:asciiTheme="majorBidi" w:hAnsiTheme="majorBidi" w:cstheme="majorBidi"/>
          <w:i/>
          <w:iCs/>
          <w:sz w:val="24"/>
          <w:szCs w:val="24"/>
          <w:lang w:bidi="ar-EG"/>
        </w:rPr>
      </w:pPr>
      <w:r w:rsidRPr="00AB378A">
        <w:rPr>
          <w:rFonts w:asciiTheme="majorBidi" w:hAnsiTheme="majorBidi" w:cstheme="majorBidi"/>
          <w:i/>
          <w:iCs/>
          <w:sz w:val="24"/>
          <w:szCs w:val="24"/>
          <w:lang w:bidi="ar-EG"/>
        </w:rPr>
        <w:t xml:space="preserve">H5: The affective attributes will have a positive impact on </w:t>
      </w:r>
      <w:r w:rsidRPr="008D4484">
        <w:rPr>
          <w:rFonts w:asciiTheme="majorBidi" w:hAnsiTheme="majorBidi" w:cstheme="majorBidi"/>
          <w:i/>
          <w:iCs/>
          <w:sz w:val="24"/>
          <w:szCs w:val="24"/>
          <w:lang w:bidi="ar-EG"/>
        </w:rPr>
        <w:t>Perceived value</w:t>
      </w:r>
    </w:p>
    <w:p w14:paraId="672CA103" w14:textId="69C31813" w:rsidR="00AB378A" w:rsidRPr="00AB378A" w:rsidRDefault="00AB378A" w:rsidP="00851412">
      <w:pPr>
        <w:ind w:left="567"/>
        <w:jc w:val="both"/>
        <w:rPr>
          <w:rFonts w:asciiTheme="majorBidi" w:hAnsiTheme="majorBidi" w:cstheme="majorBidi"/>
          <w:i/>
          <w:iCs/>
          <w:sz w:val="24"/>
          <w:szCs w:val="24"/>
          <w:lang w:bidi="ar-EG"/>
        </w:rPr>
      </w:pPr>
      <w:r w:rsidRPr="00AB378A">
        <w:rPr>
          <w:rFonts w:asciiTheme="majorBidi" w:hAnsiTheme="majorBidi" w:cstheme="majorBidi"/>
          <w:i/>
          <w:iCs/>
          <w:sz w:val="24"/>
          <w:szCs w:val="24"/>
          <w:lang w:bidi="ar-EG"/>
        </w:rPr>
        <w:t xml:space="preserve">H6: The Muslim-friendly attributes will have a positive impact on </w:t>
      </w:r>
      <w:r w:rsidRPr="008D4484">
        <w:rPr>
          <w:rFonts w:asciiTheme="majorBidi" w:hAnsiTheme="majorBidi" w:cstheme="majorBidi"/>
          <w:i/>
          <w:iCs/>
          <w:sz w:val="24"/>
          <w:szCs w:val="24"/>
          <w:lang w:bidi="ar-EG"/>
        </w:rPr>
        <w:t>Perceived value</w:t>
      </w:r>
    </w:p>
    <w:p w14:paraId="1EA3AF04" w14:textId="605DA059" w:rsidR="00DE40FE" w:rsidRDefault="001620BD" w:rsidP="00DE40FE">
      <w:pPr>
        <w:tabs>
          <w:tab w:val="left" w:pos="1812"/>
        </w:tabs>
        <w:spacing w:after="0" w:line="480" w:lineRule="auto"/>
        <w:ind w:firstLine="720"/>
        <w:jc w:val="both"/>
        <w:rPr>
          <w:rFonts w:asciiTheme="majorBidi" w:hAnsiTheme="majorBidi" w:cstheme="majorBidi"/>
          <w:sz w:val="24"/>
          <w:szCs w:val="24"/>
          <w:lang w:bidi="ar-EG"/>
        </w:rPr>
      </w:pPr>
      <w:bookmarkStart w:id="3" w:name="_Hlk131877053"/>
      <w:r w:rsidRPr="001620BD">
        <w:rPr>
          <w:rFonts w:asciiTheme="majorBidi" w:hAnsiTheme="majorBidi" w:cstheme="majorBidi"/>
          <w:sz w:val="24"/>
          <w:szCs w:val="24"/>
          <w:lang w:bidi="ar-EG"/>
        </w:rPr>
        <w:t xml:space="preserve">Previous research </w:t>
      </w:r>
      <w:r w:rsidR="008D4484" w:rsidRPr="001620BD">
        <w:rPr>
          <w:rFonts w:asciiTheme="majorBidi" w:hAnsiTheme="majorBidi" w:cstheme="majorBidi"/>
          <w:sz w:val="24"/>
          <w:szCs w:val="24"/>
          <w:lang w:bidi="ar-EG"/>
        </w:rPr>
        <w:fldChar w:fldCharType="begin" w:fldLock="1"/>
      </w:r>
      <w:r w:rsidR="00110A1A" w:rsidRPr="001620BD">
        <w:rPr>
          <w:rFonts w:asciiTheme="majorBidi" w:hAnsiTheme="majorBidi" w:cstheme="majorBidi"/>
          <w:sz w:val="24"/>
          <w:szCs w:val="24"/>
          <w:lang w:bidi="ar-EG"/>
        </w:rPr>
        <w:instrText>ADDIN CSL_CITATION {"citationItems":[{"id":"ITEM-1","itemData":{"DOI":"10.1177/1096348019837750","ISSN":"15577554","abstract":"Very limited attention has hitherto been paid to political-specific issues that may significantly guide the successful formation of destination image. Therefore, the purpose of this article is to examine the interrelationships between destination attributes, political (in)stability, destination image, tourist satisfaction, and intention to recommend, to build a conceptual framework of the drivers and outcomes of destination image. Twelve hypotheses (null and alternative) were developed and examined, using a sample of 829 tourists visiting the UAE. Results show that tourists’ evaluation of the destination attributes and political (in)stability act as antecedents of perceived destination image. Furthermore, political (in)stability and destination image have a strong effect on tourist satisfaction and intention to recommend. The current study enhances current theorizations by examining the merits of political (in)stability in models of tourists’ intention to recommend. From a practical perspective, the study presents significant implications for destination marketers.","author":[{"dropping-particle":"","family":"Eid","given":"Riyad","non-dropping-particle":"","parse-names":false,"suffix":""},{"dropping-particle":"","family":"El-Kassrawy","given":"Yasser Ahmed","non-dropping-particle":"","parse-names":false,"suffix":""},{"dropping-particle":"","family":"Agag","given":"Gomaa","non-dropping-particle":"","parse-names":false,"suffix":""}],"container-title":"Journal of Hospitality and Tourism Research","id":"ITEM-1","issue":"6","issued":{"date-parts":[["2019"]]},"page":"839-866","title":"Integrating Destination Attributes, Political (In)Stability, Destination Image, Tourist Satisfaction, and Intention to Recommend: A Study of UAE","type":"article-journal","volume":"43"},"uris":["http://www.mendeley.com/documents/?uuid=bb936228-f94b-4dae-9594-dde3777e13eb"]},{"id":"ITEM-2","itemData":{"DOI":"10.1108/IJTC-12-2018-0105","ISSN":"20565615","abstract":"Purpose: There is a substantial body of the literature on the role of destination image in tourist’s future behavior, however, the majority of these studies were conducted in “Sun-and-Sand” destinations, and only a few studies have addressed this research topic in “Historical-and-Cultural” destinations context. The purpose of this paper is to fill this gap by investigating the impact of Egypt’s perceived destination image – as one of the most famous cultural and historical destinations in the global tourism arena – and tourist satisfaction on tourists’ future behavioral intentions. Design/methodology/approach: The study adopted a mixed methodology (a combination of survey questionnaire based on a quota sample from 400 tourists, as well as semi-structured interviews with tourists from different nationalities). Data were analyzed using exploratory factor analyses, confirmatory factor analysis and structural equation modeling. Findings: The results related to the impact of the perceived destination image are discussed. Also, some practical implications related to destination management organizations are highlighted. Originality/value: The study contributes theoretically and empirically to destination image literature, by improving the understanding of the multi-dimensional nature of destination image and its impact on revisit intention and word-of-mouth recommendation. Also, it helps in guiding Egypt’s destination image management activities to rebuild Egypt’s image as a safe destination for all the world’s travelers.","author":[{"dropping-particle":"","family":"Ragab","given":"Hany","non-dropping-particle":"","parse-names":false,"suffix":""},{"dropping-particle":"","family":"Mahrous","given":"Abeer A.","non-dropping-particle":"","parse-names":false,"suffix":""},{"dropping-particle":"","family":"Ghoneim","given":"Ahmed","non-dropping-particle":"","parse-names":false,"suffix":""}],"container-title":"International Journal of Tourism Cities","id":"ITEM-2","issue":"2","issued":{"date-parts":[["2019"]]},"page":"449-466","title":"Egypt’s perceived destination image and its impact on tourist’s future behavioural intentions","type":"article-journal","volume":"6"},"uris":["http://www.mendeley.com/documents/?uuid=6ef7d8d0-28ae-4e99-9e2e-2abc3d0ce392"]}],"mendeley":{"formattedCitation":"(Eid et al., 2019; Ragab et al., 2019)","plainTextFormattedCitation":"(Eid et al., 2019; Ragab et al., 2019)","previouslyFormattedCitation":"(Eid et al., 2019; Ragab et al., 2019)"},"properties":{"noteIndex":0},"schema":"https://github.com/citation-style-language/schema/raw/master/csl-citation.json"}</w:instrText>
      </w:r>
      <w:r w:rsidR="008D4484" w:rsidRPr="001620BD">
        <w:rPr>
          <w:rFonts w:asciiTheme="majorBidi" w:hAnsiTheme="majorBidi" w:cstheme="majorBidi"/>
          <w:sz w:val="24"/>
          <w:szCs w:val="24"/>
          <w:lang w:bidi="ar-EG"/>
        </w:rPr>
        <w:fldChar w:fldCharType="separate"/>
      </w:r>
      <w:r w:rsidR="008D4484" w:rsidRPr="001620BD">
        <w:rPr>
          <w:rFonts w:asciiTheme="majorBidi" w:hAnsiTheme="majorBidi" w:cstheme="majorBidi"/>
          <w:noProof/>
          <w:sz w:val="24"/>
          <w:szCs w:val="24"/>
          <w:lang w:bidi="ar-EG"/>
        </w:rPr>
        <w:t>(Eid et al., 2019; Ragab et al., 2019)</w:t>
      </w:r>
      <w:r w:rsidR="008D4484" w:rsidRPr="001620BD">
        <w:rPr>
          <w:rFonts w:asciiTheme="majorBidi" w:hAnsiTheme="majorBidi" w:cstheme="majorBidi"/>
          <w:sz w:val="24"/>
          <w:szCs w:val="24"/>
          <w:lang w:bidi="ar-EG"/>
        </w:rPr>
        <w:fldChar w:fldCharType="end"/>
      </w:r>
      <w:r w:rsidR="00AC7E51" w:rsidRPr="001620BD">
        <w:rPr>
          <w:rFonts w:asciiTheme="majorBidi" w:hAnsiTheme="majorBidi" w:cstheme="majorBidi"/>
          <w:sz w:val="24"/>
          <w:szCs w:val="24"/>
          <w:lang w:bidi="ar-EG"/>
        </w:rPr>
        <w:t xml:space="preserve"> </w:t>
      </w:r>
      <w:r w:rsidR="00DE40FE">
        <w:rPr>
          <w:rFonts w:asciiTheme="majorBidi" w:hAnsiTheme="majorBidi" w:cstheme="majorBidi"/>
          <w:sz w:val="24"/>
          <w:szCs w:val="24"/>
          <w:lang w:bidi="ar-EG"/>
        </w:rPr>
        <w:t>s</w:t>
      </w:r>
      <w:r w:rsidR="00DE40FE" w:rsidRPr="00DE40FE">
        <w:rPr>
          <w:rFonts w:asciiTheme="majorBidi" w:hAnsiTheme="majorBidi" w:cstheme="majorBidi"/>
          <w:sz w:val="24"/>
          <w:szCs w:val="24"/>
          <w:lang w:bidi="ar-EG"/>
        </w:rPr>
        <w:t>hows that the image of a destination directly predicts satisfaction. A more positive image of a destination will likely lead to more happiness and satisfaction</w:t>
      </w:r>
      <w:r w:rsidRPr="001620BD">
        <w:rPr>
          <w:rFonts w:asciiTheme="majorBidi" w:hAnsiTheme="majorBidi" w:cstheme="majorBidi"/>
          <w:sz w:val="24"/>
          <w:szCs w:val="24"/>
          <w:lang w:bidi="ar-EG"/>
        </w:rPr>
        <w:t xml:space="preserve"> </w:t>
      </w:r>
      <w:r w:rsidR="00AC7E51" w:rsidRPr="001620BD">
        <w:rPr>
          <w:rFonts w:asciiTheme="majorBidi" w:hAnsiTheme="majorBidi" w:cstheme="majorBidi"/>
          <w:sz w:val="24"/>
          <w:szCs w:val="24"/>
          <w:lang w:bidi="ar-EG"/>
        </w:rPr>
        <w:fldChar w:fldCharType="begin" w:fldLock="1"/>
      </w:r>
      <w:r w:rsidR="00AC7E51" w:rsidRPr="001620BD">
        <w:rPr>
          <w:rFonts w:asciiTheme="majorBidi" w:hAnsiTheme="majorBidi" w:cstheme="majorBidi"/>
          <w:sz w:val="24"/>
          <w:szCs w:val="24"/>
          <w:lang w:bidi="ar-EG"/>
        </w:rPr>
        <w:instrText>ADDIN CSL_CITATION {"citationItems":[{"id":"ITEM-1","itemData":{"DOI":"10.1080/10548408.2010.527249","ISSN":"10548408","abstract":"Built upon the tourism and marketing literature, a conceptual model depicting the relationship among tourism destination image components, satisfaction, and behavioral intentions was proposed. A conceptual model consisting of six hypotheses was empirically tested using survey data from 550 Chinese tourists who visited Zhang-Jia-Jie, a major Chinese tourism destination shown on the list of the World Natural Heritage. The empirical findings reveal that: (a) overall tourism destination is reflected by both cognitive image and affective image, and (b) overall tourism destination image has an indirect impact on behavioral intentions through satisfaction. Theoretical and managerial implications are discussed before the article concludes with limitations and directions for future research. © Taylor &amp; Francis Group, LLC.","author":[{"dropping-particle":"","family":"Wang","given":"Chun Yang","non-dropping-particle":"","parse-names":false,"suffix":""},{"dropping-particle":"","family":"Hsu","given":"Maxwell K.","non-dropping-particle":"","parse-names":false,"suffix":""}],"container-title":"Journal of Travel and Tourism Marketing","id":"ITEM-1","issue":"8","issued":{"date-parts":[["2010"]]},"page":"829-843","title":"The relationships of destination image, satisfaction, and behavioral intentions: An integrated model","type":"article-journal","volume":"27"},"uris":["http://www.mendeley.com/documents/?uuid=12c40b94-08f9-4a96-87a3-818f31ade9e7"]}],"mendeley":{"formattedCitation":"(Wang &amp; Hsu, 2010)","plainTextFormattedCitation":"(Wang &amp; Hsu, 2010)","previouslyFormattedCitation":"(Wang &amp; Hsu, 2010)"},"properties":{"noteIndex":0},"schema":"https://github.com/citation-style-language/schema/raw/master/csl-citation.json"}</w:instrText>
      </w:r>
      <w:r w:rsidR="00AC7E51" w:rsidRPr="001620BD">
        <w:rPr>
          <w:rFonts w:asciiTheme="majorBidi" w:hAnsiTheme="majorBidi" w:cstheme="majorBidi"/>
          <w:sz w:val="24"/>
          <w:szCs w:val="24"/>
          <w:lang w:bidi="ar-EG"/>
        </w:rPr>
        <w:fldChar w:fldCharType="separate"/>
      </w:r>
      <w:r w:rsidR="00AC7E51" w:rsidRPr="001620BD">
        <w:rPr>
          <w:rFonts w:asciiTheme="majorBidi" w:hAnsiTheme="majorBidi" w:cstheme="majorBidi"/>
          <w:noProof/>
          <w:sz w:val="24"/>
          <w:szCs w:val="24"/>
          <w:lang w:bidi="ar-EG"/>
        </w:rPr>
        <w:t>(Wang &amp; Hsu, 2010)</w:t>
      </w:r>
      <w:r w:rsidR="00AC7E51" w:rsidRPr="001620BD">
        <w:rPr>
          <w:rFonts w:asciiTheme="majorBidi" w:hAnsiTheme="majorBidi" w:cstheme="majorBidi"/>
          <w:sz w:val="24"/>
          <w:szCs w:val="24"/>
          <w:lang w:bidi="ar-EG"/>
        </w:rPr>
        <w:fldChar w:fldCharType="end"/>
      </w:r>
      <w:bookmarkEnd w:id="3"/>
      <w:r w:rsidR="00573F0B" w:rsidRPr="001620BD">
        <w:rPr>
          <w:rFonts w:asciiTheme="majorBidi" w:hAnsiTheme="majorBidi" w:cstheme="majorBidi"/>
          <w:sz w:val="24"/>
          <w:szCs w:val="24"/>
          <w:lang w:bidi="ar-EG"/>
        </w:rPr>
        <w:t xml:space="preserve">. </w:t>
      </w:r>
      <w:r w:rsidR="00DE40FE" w:rsidRPr="00DE40FE">
        <w:rPr>
          <w:rFonts w:asciiTheme="majorBidi" w:hAnsiTheme="majorBidi" w:cstheme="majorBidi"/>
          <w:sz w:val="24"/>
          <w:szCs w:val="24"/>
          <w:lang w:bidi="ar-EG"/>
        </w:rPr>
        <w:t>However, none of these metrics contain elements related to Muslim-friendly attributes. Based on earlier research on the multi-dimensional nature of destination images</w:t>
      </w:r>
      <w:r w:rsidR="00DE40FE">
        <w:rPr>
          <w:rFonts w:asciiTheme="majorBidi" w:hAnsiTheme="majorBidi" w:cstheme="majorBidi"/>
          <w:sz w:val="24"/>
          <w:szCs w:val="24"/>
          <w:lang w:bidi="ar-EG"/>
        </w:rPr>
        <w:t xml:space="preserve"> </w:t>
      </w:r>
      <w:r w:rsidR="00266E5D" w:rsidRPr="001620BD">
        <w:rPr>
          <w:rFonts w:ascii="Times New Roman" w:eastAsia="Calibri" w:hAnsi="Times New Roman" w:cs="Times New Roman"/>
          <w:color w:val="000000"/>
          <w:sz w:val="24"/>
          <w:szCs w:val="24"/>
          <w:lang w:eastAsia="en-US"/>
        </w:rPr>
        <w:fldChar w:fldCharType="begin" w:fldLock="1"/>
      </w:r>
      <w:r w:rsidR="00266E5D" w:rsidRPr="001620BD">
        <w:rPr>
          <w:rFonts w:ascii="Times New Roman" w:eastAsia="Calibri" w:hAnsi="Times New Roman" w:cs="Times New Roman"/>
          <w:color w:val="000000"/>
          <w:sz w:val="24"/>
          <w:szCs w:val="24"/>
          <w:lang w:eastAsia="en-US"/>
        </w:rPr>
        <w:instrText>ADDIN CSL_CITATION {"citationItems":[{"id":"ITEM-1","itemData":{"DOI":"10.54055/ejtr.v11i.193","ISSN":"13140817","abstract":"In an industry that sells experiences rather than tangible products, tourism destination image (TDI) is an important strategic marketing tool through which destinations compete with each other, strengthen their positioning on the market and attract potential visitors. TDI was an active area of researchers’ investigation; however, in recent times it seems to have received less attention leaving a significant amount of unaddressed issues. The strength of this work comes essentially from the conceptual clarity it endeavours to provide by proposing a conceptual framework, which explicitly displays the multi-staged process of TDI formation and a set of image determinants based on previous empirical TDI research or included in other models of TDI formation, and also highlights under-researched areas that still require researchers’ attention.","author":[{"dropping-particle":"","family":"Iordanova","given":"Elitza","non-dropping-particle":"","parse-names":false,"suffix":""}],"container-title":"European Journal of Tourism Research","id":"ITEM-1","issued":{"date-parts":[["2015"]]},"page":"35-56","title":"Unravelling the complexity of destination image formation: A conceptual framework","type":"article-journal","volume":"11"},"uris":["http://www.mendeley.com/documents/?uuid=285d3fe2-94b9-4b6d-a131-e0ae018f426e"]}],"mendeley":{"formattedCitation":"(Iordanova, 2015)","plainTextFormattedCitation":"(Iordanova, 2015)","previouslyFormattedCitation":"(Iordanova, 2015)"},"properties":{"noteIndex":0},"schema":"https://github.com/citation-style-language/schema/raw/master/csl-citation.json"}</w:instrText>
      </w:r>
      <w:r w:rsidR="00266E5D" w:rsidRPr="001620BD">
        <w:rPr>
          <w:rFonts w:ascii="Times New Roman" w:eastAsia="Calibri" w:hAnsi="Times New Roman" w:cs="Times New Roman"/>
          <w:color w:val="000000"/>
          <w:sz w:val="24"/>
          <w:szCs w:val="24"/>
          <w:lang w:eastAsia="en-US"/>
        </w:rPr>
        <w:fldChar w:fldCharType="separate"/>
      </w:r>
      <w:r w:rsidR="00266E5D" w:rsidRPr="001620BD">
        <w:rPr>
          <w:rFonts w:ascii="Times New Roman" w:eastAsia="Calibri" w:hAnsi="Times New Roman" w:cs="Times New Roman"/>
          <w:noProof/>
          <w:color w:val="000000"/>
          <w:sz w:val="24"/>
          <w:szCs w:val="24"/>
          <w:lang w:eastAsia="en-US"/>
        </w:rPr>
        <w:t>(Iordanova, 2015)</w:t>
      </w:r>
      <w:r w:rsidR="00266E5D" w:rsidRPr="001620BD">
        <w:rPr>
          <w:rFonts w:ascii="Times New Roman" w:eastAsia="Calibri" w:hAnsi="Times New Roman" w:cs="Times New Roman"/>
          <w:color w:val="000000"/>
          <w:sz w:val="24"/>
          <w:szCs w:val="24"/>
          <w:lang w:eastAsia="en-US"/>
        </w:rPr>
        <w:fldChar w:fldCharType="end"/>
      </w:r>
      <w:r w:rsidR="00266E5D" w:rsidRPr="001620BD">
        <w:rPr>
          <w:rFonts w:asciiTheme="majorBidi" w:hAnsiTheme="majorBidi" w:cstheme="majorBidi"/>
          <w:sz w:val="24"/>
          <w:szCs w:val="24"/>
          <w:lang w:bidi="ar-EG"/>
        </w:rPr>
        <w:t>,</w:t>
      </w:r>
      <w:r w:rsidR="009A1C14">
        <w:rPr>
          <w:rFonts w:asciiTheme="majorBidi" w:hAnsiTheme="majorBidi" w:cstheme="majorBidi"/>
          <w:sz w:val="24"/>
          <w:szCs w:val="24"/>
          <w:lang w:bidi="ar-EG"/>
        </w:rPr>
        <w:t xml:space="preserve"> </w:t>
      </w:r>
      <w:r w:rsidR="00DE40FE" w:rsidRPr="00DE40FE">
        <w:rPr>
          <w:rFonts w:asciiTheme="majorBidi" w:hAnsiTheme="majorBidi" w:cstheme="majorBidi"/>
          <w:sz w:val="24"/>
          <w:szCs w:val="24"/>
          <w:lang w:bidi="ar-EG"/>
        </w:rPr>
        <w:t xml:space="preserve">we may expect positive and negative destination image attributes to impact the </w:t>
      </w:r>
      <w:r w:rsidR="002C21E8">
        <w:rPr>
          <w:rFonts w:asciiTheme="majorBidi" w:hAnsiTheme="majorBidi" w:cstheme="majorBidi"/>
          <w:sz w:val="24"/>
          <w:szCs w:val="24"/>
          <w:lang w:bidi="ar-EG"/>
        </w:rPr>
        <w:t>MDI</w:t>
      </w:r>
      <w:r w:rsidR="00DE40FE" w:rsidRPr="00DE40FE">
        <w:rPr>
          <w:rFonts w:asciiTheme="majorBidi" w:hAnsiTheme="majorBidi" w:cstheme="majorBidi"/>
          <w:sz w:val="24"/>
          <w:szCs w:val="24"/>
          <w:lang w:bidi="ar-EG"/>
        </w:rPr>
        <w:t xml:space="preserve"> construct. As a result, we choose the two research aspects</w:t>
      </w:r>
      <w:r w:rsidR="00AC276B" w:rsidRPr="00AC276B">
        <w:rPr>
          <w:rFonts w:asciiTheme="majorBidi" w:hAnsiTheme="majorBidi" w:cstheme="majorBidi"/>
          <w:sz w:val="24"/>
          <w:szCs w:val="24"/>
          <w:lang w:bidi="ar-EG"/>
        </w:rPr>
        <w:t xml:space="preserve"> </w:t>
      </w:r>
      <w:r w:rsidR="00AC276B" w:rsidRPr="00AC276B">
        <w:rPr>
          <w:rFonts w:asciiTheme="majorBidi" w:hAnsiTheme="majorBidi" w:cstheme="majorBidi"/>
          <w:sz w:val="24"/>
          <w:szCs w:val="24"/>
          <w:lang w:bidi="ar-EG"/>
        </w:rPr>
        <w:fldChar w:fldCharType="begin" w:fldLock="1"/>
      </w:r>
      <w:r w:rsidR="00AC276B" w:rsidRPr="00AC276B">
        <w:rPr>
          <w:rFonts w:asciiTheme="majorBidi" w:hAnsiTheme="majorBidi" w:cstheme="majorBidi"/>
          <w:sz w:val="24"/>
          <w:szCs w:val="24"/>
          <w:lang w:bidi="ar-EG"/>
        </w:rPr>
        <w:instrText>ADDIN CSL_CITATION {"citationItems":[{"id":"ITEM-1","itemData":{"DOI":"10.1108/K-11-2022-1525","abstract":"Purpose – This study’s goal is to look at how visitors’ experiences affect the indirect links between the destination’s extrinsic motivations (DEMs) and tourists’ intrinsic motives (TIMs), on the one hand, and the perceived destination image (PDI), on the other. Design/methodology/approach – Using structural equation modeling, 613 tourists from different nationalities were used to test the five hypotheses. Findings –The research results revealed that second-order destinations’ extrinsicmotivations directly impactTIM andPDI. Italso showed that tourists’ experiences asmoderators reduce the direct effect ofDEMon PDI for first-time visitors compared to repeat visitors. Moreover, it increases the direct effect of TIM on PDI for repeated visitors. Practical implications – Destinationmanagers can fix the problems that hurt their reputations and images by hiring police officers in tourist areas and cleaning tourist places. In the sameway, destinationmanagers and travel agencies should use AI tools to create social media marketing campaigns focusing on natural and historical monuments. Also, the marketing plans should stress the value for money (for example, lodging, food and attractions’ cost). Finally, destinationmarketers canmake programs for repeat visitors, focusing onDEMand TIM. Originality/value – This article tries to fill a gap in the research on PDI formation in emerging markets as a modern technique in destination marketing by using the push-intrinsic and pull-extrinsic theories. It also looks at how the tourists’ experiences moderate the direct link between DEM, TIM and PDI. Lastly, this study examines how TIM affects a destination’s image in emerging markets.","author":[{"dropping-particle":"","family":"Hamdy","given":"A","non-dropping-particle":"","parse-names":false,"suffix":""},{"dropping-particle":"","family":"Zhang,J, Eid","given":"R","non-dropping-particle":"","parse-names":false,"suffix":""}],"container-title":"Kybernetes","id":"ITEM-1","issued":{"date-parts":[["2023"]]},"page":"1-22","title":"A new proposed model for tourists ’ destination image formation : the moderate effect of tourists ’ experiences","type":"article-journal"},"uris":["http://www.mendeley.com/documents/?uuid=f2179174-46a2-41d5-9631-a8ad4fe679e0"]},{"id":"ITEM-2","itemData":{"author":[{"dropping-particle":"","family":"Echtner","given":"C.","non-dropping-particle":"","parse-names":false,"suffix":""},{"dropping-particle":"","family":"Ritchie","given":"J R Brent","non-dropping-particle":"","parse-names":false,"suffix":""}],"container-title":"THE JOURNAL OF TOURISM STUDIES","id":"ITEM-2","issued":{"date-parts":[["1991"]]},"page":"36-48","title":"The meaning and measurement of destination image The Meaning and Measurement of Destination Image","type":"article-journal","volume":"Vol. 14, N"},"uris":["http://www.mendeley.com/documents/?uuid=90a31d11-250f-4878-a64c-a0a04458e14d"]},{"id":"ITEM-3","itemData":{"abstract":"The purpose of this article is to carefully examine the concept of destination image with the goal of designing more appropriate and rigorous techniques for its measurement. A framework is presented which suggests that to completely measure destination image, several components must be captured. These include attribute-based images, holistic impressions, and functional, psychological, unique and common characteristics. It is proposed that a combination of structured and unstructured methodologies is necessary to measure destination image as envisaged in the conceptual framework. A series of openended questions and scale items are developed and are shown to successfully capture all of the components of destination image.","author":[{"dropping-particle":"","family":"Echtner","given":"C.","non-dropping-particle":"","parse-names":false,"suffix":""},{"dropping-particle":"","family":"Ritchie","given":"J R Brent","non-dropping-particle":"","parse-names":false,"suffix":""}],"container-title":"Journal of Travel Research","id":"ITEM-3","issued":{"date-parts":[["1993"]]},"page":"3–13","title":"An Empirical Assessment Image : An Empirical Assessment","type":"article-journal"},"uris":["http://www.mendeley.com/documents/?uuid=0a65956d-2fac-4d7e-a9e2-848dcaa5f01f"]}],"mendeley":{"formattedCitation":"(Echtner &amp; Ritchie, 1991, 1993; Hamdy &amp; Zhang,J, Eid, 2023)","manualFormatting":"Echtner &amp; Ritchie, (1991, 1993); Hamdy &amp; Zhang,J, Eid, (2023)","plainTextFormattedCitation":"(Echtner &amp; Ritchie, 1991, 1993; Hamdy &amp; Zhang,J, Eid, 2023)","previouslyFormattedCitation":"(Echtner &amp; Ritchie, 1991, 1993; Hamdy &amp; Zhang,J, Eid, 2023)"},"properties":{"noteIndex":0},"schema":"https://github.com/citation-style-language/schema/raw/master/csl-citation.json"}</w:instrText>
      </w:r>
      <w:r w:rsidR="00AC276B" w:rsidRPr="00AC276B">
        <w:rPr>
          <w:rFonts w:asciiTheme="majorBidi" w:hAnsiTheme="majorBidi" w:cstheme="majorBidi"/>
          <w:sz w:val="24"/>
          <w:szCs w:val="24"/>
          <w:lang w:bidi="ar-EG"/>
        </w:rPr>
        <w:fldChar w:fldCharType="separate"/>
      </w:r>
      <w:r w:rsidR="00AC276B" w:rsidRPr="00AC276B">
        <w:rPr>
          <w:rFonts w:asciiTheme="majorBidi" w:hAnsiTheme="majorBidi" w:cstheme="majorBidi"/>
          <w:noProof/>
          <w:sz w:val="24"/>
          <w:szCs w:val="24"/>
          <w:lang w:bidi="ar-EG"/>
        </w:rPr>
        <w:t>Echtner &amp; Ritchie, (1991, 1993); Hamdy &amp; Zhang,J, Eid, (2023)</w:t>
      </w:r>
      <w:r w:rsidR="00AC276B" w:rsidRPr="00AC276B">
        <w:rPr>
          <w:rFonts w:asciiTheme="majorBidi" w:hAnsiTheme="majorBidi" w:cstheme="majorBidi"/>
          <w:sz w:val="24"/>
          <w:szCs w:val="24"/>
          <w:lang w:bidi="ar-EG"/>
        </w:rPr>
        <w:fldChar w:fldCharType="end"/>
      </w:r>
      <w:r w:rsidR="00DE40FE">
        <w:rPr>
          <w:rFonts w:asciiTheme="majorBidi" w:hAnsiTheme="majorBidi" w:cstheme="majorBidi"/>
          <w:sz w:val="24"/>
          <w:szCs w:val="24"/>
          <w:lang w:bidi="ar-EG"/>
        </w:rPr>
        <w:t xml:space="preserve">, </w:t>
      </w:r>
      <w:r w:rsidR="00DE40FE" w:rsidRPr="00DE40FE">
        <w:rPr>
          <w:rFonts w:asciiTheme="majorBidi" w:hAnsiTheme="majorBidi" w:cstheme="majorBidi"/>
          <w:sz w:val="24"/>
          <w:szCs w:val="24"/>
          <w:lang w:bidi="ar-EG"/>
        </w:rPr>
        <w:t xml:space="preserve">functional and emotional attributes. Nevertheless, we will add one positive aspect to the traditional destination image (Muslim-friendly attributes) because Muslim visitors are different. Consequently, the following hypothesis is established about the </w:t>
      </w:r>
      <w:r w:rsidR="001B63D5" w:rsidRPr="00DE40FE">
        <w:rPr>
          <w:rFonts w:asciiTheme="majorBidi" w:hAnsiTheme="majorBidi" w:cstheme="majorBidi"/>
          <w:sz w:val="24"/>
          <w:szCs w:val="24"/>
          <w:lang w:bidi="ar-EG"/>
        </w:rPr>
        <w:t>effect</w:t>
      </w:r>
      <w:r w:rsidR="00DE40FE" w:rsidRPr="00DE40FE">
        <w:rPr>
          <w:rFonts w:asciiTheme="majorBidi" w:hAnsiTheme="majorBidi" w:cstheme="majorBidi"/>
          <w:sz w:val="24"/>
          <w:szCs w:val="24"/>
          <w:lang w:bidi="ar-EG"/>
        </w:rPr>
        <w:t xml:space="preserve"> of </w:t>
      </w:r>
      <w:r w:rsidR="002C21E8">
        <w:rPr>
          <w:rFonts w:asciiTheme="majorBidi" w:hAnsiTheme="majorBidi" w:cstheme="majorBidi"/>
          <w:sz w:val="24"/>
          <w:szCs w:val="24"/>
          <w:lang w:bidi="ar-EG"/>
        </w:rPr>
        <w:t>MDI</w:t>
      </w:r>
      <w:r w:rsidR="001B63D5">
        <w:rPr>
          <w:rFonts w:asciiTheme="majorBidi" w:hAnsiTheme="majorBidi" w:cstheme="majorBidi"/>
          <w:sz w:val="24"/>
          <w:szCs w:val="24"/>
          <w:lang w:bidi="ar-EG"/>
        </w:rPr>
        <w:t xml:space="preserve"> </w:t>
      </w:r>
      <w:r w:rsidR="00DE40FE" w:rsidRPr="00DE40FE">
        <w:rPr>
          <w:rFonts w:asciiTheme="majorBidi" w:hAnsiTheme="majorBidi" w:cstheme="majorBidi"/>
          <w:sz w:val="24"/>
          <w:szCs w:val="24"/>
          <w:lang w:bidi="ar-EG"/>
        </w:rPr>
        <w:t>on satisfaction:</w:t>
      </w:r>
    </w:p>
    <w:p w14:paraId="41C884F5" w14:textId="6284E074" w:rsidR="005E3A94" w:rsidRPr="005E3A94" w:rsidRDefault="005E3A94" w:rsidP="00DE40FE">
      <w:pPr>
        <w:ind w:left="567"/>
        <w:jc w:val="both"/>
        <w:rPr>
          <w:rFonts w:asciiTheme="majorBidi" w:hAnsiTheme="majorBidi" w:cstheme="majorBidi"/>
          <w:i/>
          <w:iCs/>
          <w:sz w:val="24"/>
          <w:szCs w:val="24"/>
          <w:lang w:bidi="ar-EG"/>
        </w:rPr>
      </w:pPr>
      <w:r w:rsidRPr="005E3A94">
        <w:rPr>
          <w:rFonts w:asciiTheme="majorBidi" w:hAnsiTheme="majorBidi" w:cstheme="majorBidi"/>
          <w:i/>
          <w:iCs/>
          <w:sz w:val="24"/>
          <w:szCs w:val="24"/>
          <w:lang w:bidi="ar-EG"/>
        </w:rPr>
        <w:t>H</w:t>
      </w:r>
      <w:r w:rsidRPr="00904CA0">
        <w:rPr>
          <w:rFonts w:asciiTheme="majorBidi" w:hAnsiTheme="majorBidi" w:cstheme="majorBidi"/>
          <w:i/>
          <w:iCs/>
          <w:sz w:val="24"/>
          <w:szCs w:val="24"/>
          <w:lang w:bidi="ar-EG"/>
        </w:rPr>
        <w:t>4</w:t>
      </w:r>
      <w:r w:rsidRPr="005E3A94">
        <w:rPr>
          <w:rFonts w:asciiTheme="majorBidi" w:hAnsiTheme="majorBidi" w:cstheme="majorBidi"/>
          <w:i/>
          <w:iCs/>
          <w:sz w:val="24"/>
          <w:szCs w:val="24"/>
          <w:lang w:bidi="ar-EG"/>
        </w:rPr>
        <w:t xml:space="preserve">: The </w:t>
      </w:r>
      <w:r w:rsidRPr="00904CA0">
        <w:rPr>
          <w:rFonts w:asciiTheme="majorBidi" w:hAnsiTheme="majorBidi" w:cstheme="majorBidi"/>
          <w:i/>
          <w:iCs/>
          <w:sz w:val="24"/>
          <w:szCs w:val="24"/>
          <w:lang w:bidi="ar-EG"/>
        </w:rPr>
        <w:t xml:space="preserve">cognitive attributes </w:t>
      </w:r>
      <w:r w:rsidRPr="005E3A94">
        <w:rPr>
          <w:rFonts w:asciiTheme="majorBidi" w:hAnsiTheme="majorBidi" w:cstheme="majorBidi"/>
          <w:i/>
          <w:iCs/>
          <w:sz w:val="24"/>
          <w:szCs w:val="24"/>
          <w:lang w:bidi="ar-EG"/>
        </w:rPr>
        <w:t>will</w:t>
      </w:r>
      <w:r w:rsidRPr="00904CA0">
        <w:rPr>
          <w:rFonts w:asciiTheme="majorBidi" w:hAnsiTheme="majorBidi" w:cstheme="majorBidi"/>
          <w:i/>
          <w:iCs/>
          <w:sz w:val="24"/>
          <w:szCs w:val="24"/>
          <w:lang w:bidi="ar-EG"/>
        </w:rPr>
        <w:t xml:space="preserve"> </w:t>
      </w:r>
      <w:r w:rsidRPr="005E3A94">
        <w:rPr>
          <w:rFonts w:asciiTheme="majorBidi" w:hAnsiTheme="majorBidi" w:cstheme="majorBidi"/>
          <w:i/>
          <w:iCs/>
          <w:sz w:val="24"/>
          <w:szCs w:val="24"/>
          <w:lang w:bidi="ar-EG"/>
        </w:rPr>
        <w:t>have a positive impact on Muslim customer satisfaction</w:t>
      </w:r>
    </w:p>
    <w:p w14:paraId="01D9F682" w14:textId="200576E6" w:rsidR="005E3A94" w:rsidRPr="005E3A94" w:rsidRDefault="005E3A94" w:rsidP="00851412">
      <w:pPr>
        <w:ind w:left="567"/>
        <w:jc w:val="both"/>
        <w:rPr>
          <w:rFonts w:asciiTheme="majorBidi" w:hAnsiTheme="majorBidi" w:cstheme="majorBidi"/>
          <w:i/>
          <w:iCs/>
          <w:sz w:val="24"/>
          <w:szCs w:val="24"/>
          <w:lang w:bidi="ar-EG"/>
        </w:rPr>
      </w:pPr>
      <w:r w:rsidRPr="005E3A94">
        <w:rPr>
          <w:rFonts w:asciiTheme="majorBidi" w:hAnsiTheme="majorBidi" w:cstheme="majorBidi"/>
          <w:i/>
          <w:iCs/>
          <w:sz w:val="24"/>
          <w:szCs w:val="24"/>
          <w:lang w:bidi="ar-EG"/>
        </w:rPr>
        <w:t>H</w:t>
      </w:r>
      <w:r w:rsidRPr="00904CA0">
        <w:rPr>
          <w:rFonts w:asciiTheme="majorBidi" w:hAnsiTheme="majorBidi" w:cstheme="majorBidi"/>
          <w:i/>
          <w:iCs/>
          <w:sz w:val="24"/>
          <w:szCs w:val="24"/>
          <w:lang w:bidi="ar-EG"/>
        </w:rPr>
        <w:t>5</w:t>
      </w:r>
      <w:r w:rsidRPr="005E3A94">
        <w:rPr>
          <w:rFonts w:asciiTheme="majorBidi" w:hAnsiTheme="majorBidi" w:cstheme="majorBidi"/>
          <w:i/>
          <w:iCs/>
          <w:sz w:val="24"/>
          <w:szCs w:val="24"/>
          <w:lang w:bidi="ar-EG"/>
        </w:rPr>
        <w:t xml:space="preserve">: The </w:t>
      </w:r>
      <w:r w:rsidRPr="00904CA0">
        <w:rPr>
          <w:rFonts w:asciiTheme="majorBidi" w:hAnsiTheme="majorBidi" w:cstheme="majorBidi"/>
          <w:i/>
          <w:iCs/>
          <w:sz w:val="24"/>
          <w:szCs w:val="24"/>
          <w:lang w:bidi="ar-EG"/>
        </w:rPr>
        <w:t xml:space="preserve">affective attributes </w:t>
      </w:r>
      <w:r w:rsidRPr="005E3A94">
        <w:rPr>
          <w:rFonts w:asciiTheme="majorBidi" w:hAnsiTheme="majorBidi" w:cstheme="majorBidi"/>
          <w:i/>
          <w:iCs/>
          <w:sz w:val="24"/>
          <w:szCs w:val="24"/>
          <w:lang w:bidi="ar-EG"/>
        </w:rPr>
        <w:t>will have a positive impact</w:t>
      </w:r>
      <w:r w:rsidRPr="00904CA0">
        <w:rPr>
          <w:rFonts w:asciiTheme="majorBidi" w:hAnsiTheme="majorBidi" w:cstheme="majorBidi"/>
          <w:i/>
          <w:iCs/>
          <w:sz w:val="24"/>
          <w:szCs w:val="24"/>
          <w:lang w:bidi="ar-EG"/>
        </w:rPr>
        <w:t xml:space="preserve"> </w:t>
      </w:r>
      <w:r w:rsidRPr="005E3A94">
        <w:rPr>
          <w:rFonts w:asciiTheme="majorBidi" w:hAnsiTheme="majorBidi" w:cstheme="majorBidi"/>
          <w:i/>
          <w:iCs/>
          <w:sz w:val="24"/>
          <w:szCs w:val="24"/>
          <w:lang w:bidi="ar-EG"/>
        </w:rPr>
        <w:t>on Muslim customer satisfaction</w:t>
      </w:r>
    </w:p>
    <w:p w14:paraId="46D89959" w14:textId="7F612C72" w:rsidR="005955DB" w:rsidRPr="00904CA0" w:rsidRDefault="005E3A94" w:rsidP="00851412">
      <w:pPr>
        <w:ind w:left="567"/>
        <w:jc w:val="both"/>
        <w:rPr>
          <w:rFonts w:asciiTheme="majorBidi" w:hAnsiTheme="majorBidi" w:cstheme="majorBidi"/>
          <w:i/>
          <w:iCs/>
          <w:sz w:val="24"/>
          <w:szCs w:val="24"/>
          <w:lang w:bidi="ar-EG"/>
        </w:rPr>
      </w:pPr>
      <w:r w:rsidRPr="005E3A94">
        <w:rPr>
          <w:rFonts w:asciiTheme="majorBidi" w:hAnsiTheme="majorBidi" w:cstheme="majorBidi"/>
          <w:i/>
          <w:iCs/>
          <w:sz w:val="24"/>
          <w:szCs w:val="24"/>
          <w:lang w:bidi="ar-EG"/>
        </w:rPr>
        <w:t>H</w:t>
      </w:r>
      <w:r w:rsidRPr="00904CA0">
        <w:rPr>
          <w:rFonts w:asciiTheme="majorBidi" w:hAnsiTheme="majorBidi" w:cstheme="majorBidi"/>
          <w:i/>
          <w:iCs/>
          <w:sz w:val="24"/>
          <w:szCs w:val="24"/>
          <w:lang w:bidi="ar-EG"/>
        </w:rPr>
        <w:t>6</w:t>
      </w:r>
      <w:r w:rsidRPr="005E3A94">
        <w:rPr>
          <w:rFonts w:asciiTheme="majorBidi" w:hAnsiTheme="majorBidi" w:cstheme="majorBidi"/>
          <w:i/>
          <w:iCs/>
          <w:sz w:val="24"/>
          <w:szCs w:val="24"/>
          <w:lang w:bidi="ar-EG"/>
        </w:rPr>
        <w:t>:</w:t>
      </w:r>
      <w:r w:rsidR="00266E5D">
        <w:rPr>
          <w:rFonts w:asciiTheme="majorBidi" w:hAnsiTheme="majorBidi" w:cstheme="majorBidi"/>
          <w:i/>
          <w:iCs/>
          <w:sz w:val="24"/>
          <w:szCs w:val="24"/>
          <w:lang w:bidi="ar-EG"/>
        </w:rPr>
        <w:t xml:space="preserve"> </w:t>
      </w:r>
      <w:r w:rsidRPr="005E3A94">
        <w:rPr>
          <w:rFonts w:asciiTheme="majorBidi" w:hAnsiTheme="majorBidi" w:cstheme="majorBidi"/>
          <w:i/>
          <w:iCs/>
          <w:sz w:val="24"/>
          <w:szCs w:val="24"/>
          <w:lang w:bidi="ar-EG"/>
        </w:rPr>
        <w:t xml:space="preserve">The </w:t>
      </w:r>
      <w:r w:rsidRPr="00904CA0">
        <w:rPr>
          <w:rFonts w:asciiTheme="majorBidi" w:hAnsiTheme="majorBidi" w:cstheme="majorBidi"/>
          <w:i/>
          <w:iCs/>
          <w:sz w:val="24"/>
          <w:szCs w:val="24"/>
          <w:lang w:bidi="ar-EG"/>
        </w:rPr>
        <w:t>Muslim-friendly attributes</w:t>
      </w:r>
      <w:r w:rsidRPr="005E3A94">
        <w:rPr>
          <w:rFonts w:asciiTheme="majorBidi" w:hAnsiTheme="majorBidi" w:cstheme="majorBidi"/>
          <w:i/>
          <w:iCs/>
          <w:sz w:val="24"/>
          <w:szCs w:val="24"/>
          <w:lang w:bidi="ar-EG"/>
        </w:rPr>
        <w:t xml:space="preserve"> will have a positive impact on Muslim customer</w:t>
      </w:r>
      <w:r w:rsidRPr="00904CA0">
        <w:rPr>
          <w:rFonts w:asciiTheme="majorBidi" w:hAnsiTheme="majorBidi" w:cstheme="majorBidi"/>
          <w:i/>
          <w:iCs/>
          <w:sz w:val="24"/>
          <w:szCs w:val="24"/>
          <w:lang w:bidi="ar-EG"/>
        </w:rPr>
        <w:t xml:space="preserve"> satisfaction</w:t>
      </w:r>
    </w:p>
    <w:p w14:paraId="319F8E5B" w14:textId="4046CFDC" w:rsidR="005955DB" w:rsidRPr="00772C5D" w:rsidRDefault="004B341A" w:rsidP="00E95FE3">
      <w:pPr>
        <w:tabs>
          <w:tab w:val="left" w:pos="1812"/>
        </w:tabs>
        <w:spacing w:after="0" w:line="480" w:lineRule="auto"/>
        <w:ind w:firstLine="720"/>
        <w:jc w:val="both"/>
      </w:pPr>
      <w:r w:rsidRPr="004B341A">
        <w:rPr>
          <w:rFonts w:asciiTheme="majorBidi" w:hAnsiTheme="majorBidi" w:cstheme="majorBidi"/>
          <w:sz w:val="24"/>
          <w:szCs w:val="24"/>
          <w:lang w:bidi="ar-EG"/>
        </w:rPr>
        <w:lastRenderedPageBreak/>
        <w:t>According to tourism research, perceived value has a favourable impact on satisfactio</w:t>
      </w:r>
      <w:r>
        <w:rPr>
          <w:rFonts w:asciiTheme="majorBidi" w:hAnsiTheme="majorBidi" w:cstheme="majorBidi"/>
          <w:sz w:val="24"/>
          <w:szCs w:val="24"/>
          <w:lang w:bidi="ar-EG"/>
        </w:rPr>
        <w:t xml:space="preserve">n </w:t>
      </w:r>
      <w:r w:rsidR="005955DB" w:rsidRPr="004B341A">
        <w:rPr>
          <w:rFonts w:asciiTheme="majorBidi" w:hAnsiTheme="majorBidi" w:cstheme="majorBidi"/>
          <w:sz w:val="24"/>
          <w:szCs w:val="24"/>
          <w:lang w:bidi="ar-EG"/>
        </w:rPr>
        <w:fldChar w:fldCharType="begin" w:fldLock="1"/>
      </w:r>
      <w:r w:rsidR="005955DB" w:rsidRPr="004B341A">
        <w:rPr>
          <w:rFonts w:asciiTheme="majorBidi" w:hAnsiTheme="majorBidi" w:cstheme="majorBidi"/>
          <w:sz w:val="24"/>
          <w:szCs w:val="24"/>
          <w:lang w:bidi="ar-EG"/>
        </w:rPr>
        <w:instrText>ADDIN CSL_CITATION {"citationItems":[{"id":"ITEM-1","itemData":{"ISSN":"0047-2875","author":[{"dropping-particle":"","family":"Mohd-Any","given":"Amrul Asraf","non-dropping-particle":"","parse-names":false,"suffix":""},{"dropping-particle":"","family":"Winklhofer","given":"Heidi","non-dropping-particle":"","parse-names":false,"suffix":""},{"dropping-particle":"","family":"Ennew","given":"Christine","non-dropping-particle":"","parse-names":false,"suffix":""}],"container-title":"Journal of Travel Research","id":"ITEM-1","issue":"4","issued":{"date-parts":[["2015"]]},"page":"496-510","publisher":"Sage Publications Sage CA: Los Angeles, CA","title":"Measuring users’ value experience on a travel website (e-value) what value is cocreated by the user?","type":"article-journal","volume":"54"},"uris":["http://www.mendeley.com/documents/?uuid=1cd1a248-54c8-4705-a215-60cd8fba25c3"]},{"id":"ITEM-2","itemData":{"ISSN":"1368-3500","author":[{"dropping-particle":"","family":"Prebensen","given":"Nina Katrine","non-dropping-particle":"","parse-names":false,"suffix":""},{"dropping-particle":"","family":"Woo","given":"Eunju","non-dropping-particle":"","parse-names":false,"suffix":""},{"dropping-particle":"","family":"Uysal","given":"Muzaffer S","non-dropping-particle":"","parse-names":false,"suffix":""}],"container-title":"Current Issues in Tourism","id":"ITEM-2","issue":"10","issued":{"date-parts":[["2014"]]},"page":"910-928","publisher":"Taylor &amp; Francis","title":"Experience value: Antecedents and consequences","type":"article-journal","volume":"17"},"uris":["http://www.mendeley.com/documents/?uuid=c9c81027-6027-4bd0-82e6-7fcd06690a31"]},{"id":"ITEM-3","itemData":{"DOI":"10.1108/APJML-02-2019-0101","ISSN":"17584248","abstract":"Purpose: The purpose of this paper is to explore structural relationships between quality, destination image, perceived value, tourist satisfaction and destination loyalty with emphasis on the mediating effect of tourist satisfaction on relations between destination image and destination loyalty, and between perceived value and destination loyalty in the context of small-scale sporting events. Design/methodology/approach: Construct validity of the measurement scale was verified by confirmatory factor analysis, factor loadings, average variance extracted, construct reliability and correlation analysis. Reliability of the measurement scale was verified by Cronbach’s α analysis. A structural equation modeling test with maximum likelihood estimation was used to test structural relationships between variables in the proposed model using the responses of 311 participants. Findings: Results showed significant and powerful impacts of: event quality, destination image and perceived value on tourist satisfaction; destination image, perceived value, and tourist satisfaction on destination loyalty and demonstrated; and tourist satisfaction fully mediates relationships between destination image and destination loyalty, and between perceived value and destination loyalty. Originality/value: The study shows: it is meaningful to include quality and value in tourism destination image-satisfaction-loyalty models; provides empirical evidence that tourist satisfaction fully mediates the relation between perceived value and destination loyalty; and confirms small-scale as well as large-scale sporting events should be viewed as important aspects of marketing strategies aimed at improving quality, image, value, satisfaction and loyalty.","author":[{"dropping-particle":"","family":"Jeong","given":"Yunduk","non-dropping-particle":"","parse-names":false,"suffix":""},{"dropping-particle":"","family":"Kim","given":"Sukkyu","non-dropping-particle":"","parse-names":false,"suffix":""}],"container-title":"Asia Pacific Journal of Marketing and Logistics","id":"ITEM-3","issue":"4","issued":{"date-parts":[["2020"]]},"page":"940-960","title":"A study of event quality, destination image, perceived value, tourist satisfaction, and destination loyalty among sport tourists","type":"article-journal","volume":"32"},"uris":["http://www.mendeley.com/documents/?uuid=228ba8a3-00bc-4052-a344-f3d195cc6cea"]}],"mendeley":{"formattedCitation":"(Jeong &amp; Kim, 2020; Mohd-Any et al., 2015; Prebensen et al., 2014)","plainTextFormattedCitation":"(Jeong &amp; Kim, 2020; Mohd-Any et al., 2015; Prebensen et al., 2014)","previouslyFormattedCitation":"(Jeong &amp; Kim, 2020; Mohd-Any et al., 2015; Prebensen et al., 2014)"},"properties":{"noteIndex":0},"schema":"https://github.com/citation-style-language/schema/raw/master/csl-citation.json"}</w:instrText>
      </w:r>
      <w:r w:rsidR="005955DB" w:rsidRPr="004B341A">
        <w:rPr>
          <w:rFonts w:asciiTheme="majorBidi" w:hAnsiTheme="majorBidi" w:cstheme="majorBidi"/>
          <w:sz w:val="24"/>
          <w:szCs w:val="24"/>
          <w:lang w:bidi="ar-EG"/>
        </w:rPr>
        <w:fldChar w:fldCharType="separate"/>
      </w:r>
      <w:r w:rsidR="005955DB" w:rsidRPr="004B341A">
        <w:rPr>
          <w:rFonts w:asciiTheme="majorBidi" w:hAnsiTheme="majorBidi" w:cstheme="majorBidi"/>
          <w:noProof/>
          <w:sz w:val="24"/>
          <w:szCs w:val="24"/>
          <w:lang w:bidi="ar-EG"/>
        </w:rPr>
        <w:t>(Jeong &amp; Kim, 2020; Mohd-Any et al., 2015; Prebensen et al., 2014)</w:t>
      </w:r>
      <w:r w:rsidR="005955DB" w:rsidRPr="004B341A">
        <w:rPr>
          <w:rFonts w:asciiTheme="majorBidi" w:hAnsiTheme="majorBidi" w:cstheme="majorBidi"/>
          <w:sz w:val="24"/>
          <w:szCs w:val="24"/>
          <w:lang w:bidi="ar-EG"/>
        </w:rPr>
        <w:fldChar w:fldCharType="end"/>
      </w:r>
      <w:r w:rsidR="005955DB" w:rsidRPr="004B341A">
        <w:rPr>
          <w:rFonts w:asciiTheme="majorBidi" w:hAnsiTheme="majorBidi" w:cstheme="majorBidi"/>
          <w:sz w:val="24"/>
          <w:szCs w:val="24"/>
          <w:lang w:bidi="ar-EG"/>
        </w:rPr>
        <w:t xml:space="preserve">. </w:t>
      </w:r>
      <w:r w:rsidR="00772C5D" w:rsidRPr="00772C5D">
        <w:rPr>
          <w:rFonts w:asciiTheme="majorBidi" w:hAnsiTheme="majorBidi" w:cstheme="majorBidi"/>
          <w:sz w:val="24"/>
          <w:szCs w:val="24"/>
          <w:lang w:bidi="ar-EG"/>
        </w:rPr>
        <w:t>For example,</w:t>
      </w:r>
      <w:r w:rsidR="00772C5D">
        <w:rPr>
          <w:rFonts w:asciiTheme="majorBidi" w:hAnsiTheme="majorBidi" w:cstheme="majorBidi"/>
          <w:sz w:val="24"/>
          <w:szCs w:val="24"/>
          <w:lang w:bidi="ar-EG"/>
        </w:rPr>
        <w:t xml:space="preserve"> </w:t>
      </w:r>
      <w:r w:rsidR="005955DB" w:rsidRPr="004B341A">
        <w:rPr>
          <w:rFonts w:asciiTheme="majorBidi" w:hAnsiTheme="majorBidi" w:cstheme="majorBidi"/>
          <w:sz w:val="24"/>
          <w:szCs w:val="24"/>
          <w:lang w:bidi="ar-EG"/>
        </w:rPr>
        <w:fldChar w:fldCharType="begin" w:fldLock="1"/>
      </w:r>
      <w:r w:rsidR="00772C5D">
        <w:rPr>
          <w:rFonts w:asciiTheme="majorBidi" w:hAnsiTheme="majorBidi" w:cstheme="majorBidi"/>
          <w:sz w:val="24"/>
          <w:szCs w:val="24"/>
          <w:lang w:bidi="ar-EG"/>
        </w:rPr>
        <w:instrText>ADDIN CSL_CITATION {"citationItems":[{"id":"ITEM-1","itemData":{"ISSN":"0160-7383","author":[{"dropping-particle":"","family":"Williams","given":"Paul","non-dropping-particle":"","parse-names":false,"suffix":""},{"dropping-particle":"","family":"Soutar","given":"Geoffrey N","non-dropping-particle":"","parse-names":false,"suffix":""}],"container-title":"Annals of tourism research","id":"ITEM-1","issue":"3","issued":{"date-parts":[["2009"]]},"page":"413-438","publisher":"Elsevier","title":"Value, satisfaction and behavioral intentions in an adventure tourism context","type":"article-journal","volume":"36"},"uris":["http://www.mendeley.com/documents/?uuid=9c142449-fa60-4ca4-9aca-859b892458de"]}],"mendeley":{"formattedCitation":"(Williams &amp; Soutar, 2009)","manualFormatting":"Williams &amp; Soutar, (2009)","plainTextFormattedCitation":"(Williams &amp; Soutar, 2009)","previouslyFormattedCitation":"(Williams &amp; Soutar, 2009)"},"properties":{"noteIndex":0},"schema":"https://github.com/citation-style-language/schema/raw/master/csl-citation.json"}</w:instrText>
      </w:r>
      <w:r w:rsidR="005955DB" w:rsidRPr="004B341A">
        <w:rPr>
          <w:rFonts w:asciiTheme="majorBidi" w:hAnsiTheme="majorBidi" w:cstheme="majorBidi"/>
          <w:sz w:val="24"/>
          <w:szCs w:val="24"/>
          <w:lang w:bidi="ar-EG"/>
        </w:rPr>
        <w:fldChar w:fldCharType="separate"/>
      </w:r>
      <w:r w:rsidR="00772C5D" w:rsidRPr="00772C5D">
        <w:rPr>
          <w:rFonts w:asciiTheme="majorBidi" w:hAnsiTheme="majorBidi" w:cstheme="majorBidi"/>
          <w:noProof/>
          <w:sz w:val="24"/>
          <w:szCs w:val="24"/>
          <w:lang w:bidi="ar-EG"/>
        </w:rPr>
        <w:t xml:space="preserve">Williams &amp; Soutar, </w:t>
      </w:r>
      <w:r w:rsidR="00772C5D">
        <w:rPr>
          <w:rFonts w:asciiTheme="majorBidi" w:hAnsiTheme="majorBidi" w:cstheme="majorBidi"/>
          <w:noProof/>
          <w:sz w:val="24"/>
          <w:szCs w:val="24"/>
          <w:lang w:bidi="ar-EG"/>
        </w:rPr>
        <w:t>(</w:t>
      </w:r>
      <w:r w:rsidR="00772C5D" w:rsidRPr="00772C5D">
        <w:rPr>
          <w:rFonts w:asciiTheme="majorBidi" w:hAnsiTheme="majorBidi" w:cstheme="majorBidi"/>
          <w:noProof/>
          <w:sz w:val="24"/>
          <w:szCs w:val="24"/>
          <w:lang w:bidi="ar-EG"/>
        </w:rPr>
        <w:t>2009)</w:t>
      </w:r>
      <w:r w:rsidR="005955DB" w:rsidRPr="004B341A">
        <w:rPr>
          <w:rFonts w:asciiTheme="majorBidi" w:hAnsiTheme="majorBidi" w:cstheme="majorBidi"/>
          <w:sz w:val="24"/>
          <w:szCs w:val="24"/>
          <w:lang w:bidi="ar-EG"/>
        </w:rPr>
        <w:fldChar w:fldCharType="end"/>
      </w:r>
      <w:r w:rsidR="005955DB" w:rsidRPr="004B341A">
        <w:rPr>
          <w:rFonts w:asciiTheme="majorBidi" w:hAnsiTheme="majorBidi" w:cstheme="majorBidi"/>
          <w:sz w:val="24"/>
          <w:szCs w:val="24"/>
          <w:lang w:bidi="ar-EG"/>
        </w:rPr>
        <w:t xml:space="preserve"> </w:t>
      </w:r>
      <w:r w:rsidR="00772C5D" w:rsidRPr="00772C5D">
        <w:rPr>
          <w:rFonts w:asciiTheme="majorBidi" w:hAnsiTheme="majorBidi" w:cstheme="majorBidi"/>
          <w:sz w:val="24"/>
          <w:szCs w:val="24"/>
          <w:lang w:bidi="ar-EG"/>
        </w:rPr>
        <w:t>they discover that emotional and novelty values significantly impact satisfaction and argue that they will become even more essential than value for money as customers become more experienced and intelligent</w:t>
      </w:r>
      <w:r w:rsidR="005955DB" w:rsidRPr="004B341A">
        <w:rPr>
          <w:rFonts w:asciiTheme="majorBidi" w:hAnsiTheme="majorBidi" w:cstheme="majorBidi"/>
          <w:sz w:val="24"/>
          <w:szCs w:val="24"/>
          <w:lang w:bidi="ar-EG"/>
        </w:rPr>
        <w:t>.</w:t>
      </w:r>
      <w:r w:rsidR="009F04BA" w:rsidRPr="00772C5D">
        <w:rPr>
          <w:rFonts w:asciiTheme="majorBidi" w:hAnsiTheme="majorBidi" w:cstheme="majorBidi"/>
          <w:sz w:val="24"/>
          <w:szCs w:val="24"/>
          <w:lang w:bidi="ar-EG"/>
        </w:rPr>
        <w:t xml:space="preserve"> </w:t>
      </w:r>
      <w:r w:rsidR="00772C5D" w:rsidRPr="00772C5D">
        <w:rPr>
          <w:rFonts w:asciiTheme="majorBidi" w:hAnsiTheme="majorBidi" w:cstheme="majorBidi"/>
          <w:sz w:val="24"/>
          <w:szCs w:val="24"/>
          <w:lang w:bidi="ar-EG"/>
        </w:rPr>
        <w:t xml:space="preserve">Moreover, </w:t>
      </w:r>
      <w:r w:rsidR="009F04BA" w:rsidRPr="004B341A">
        <w:rPr>
          <w:rFonts w:asciiTheme="majorBidi" w:hAnsiTheme="majorBidi" w:cstheme="majorBidi"/>
          <w:sz w:val="24"/>
          <w:szCs w:val="24"/>
          <w:lang w:bidi="ar-EG"/>
        </w:rPr>
        <w:fldChar w:fldCharType="begin" w:fldLock="1"/>
      </w:r>
      <w:r w:rsidR="00772C5D">
        <w:rPr>
          <w:rFonts w:asciiTheme="majorBidi" w:hAnsiTheme="majorBidi" w:cstheme="majorBidi"/>
          <w:sz w:val="24"/>
          <w:szCs w:val="24"/>
          <w:lang w:bidi="ar-EG"/>
        </w:rPr>
        <w:instrText>ADDIN CSL_CITATION {"citationItems":[{"id":"ITEM-1","itemData":{"DOI":"10.1002/jtr","ISBN":"1522-1970","ISSN":"1099-2340, 1522-1970","PMID":"97874528","abstract":"This paper presents a method for measuring and analysing tourism and residential development options using survey research techniques that spatially locate public- perceived landscape values and development preferences. Using survey data from Kangaroo Island, South Australia, landscape values and preferences for tourism development are analysed to determine the relative strength of landscape values as predictors of place-specific development preferences. Results indicate that tourism development preferences are most closely associated with recreation, economic and scenic landscape values whereas residential development preferences are most closely associated with recreation, economic and learning values. Preferences for no development are most closely associated with wilderness, therapeutic and intrinsic landscape values. A simple development index is generated from the spatial data that ranges from positive (acceptable development) to negative (no development) values. The potential benefits of the method for land- use planning processes are discussed.","author":[{"dropping-particle":"","family":"Kim, S.H., Holland, S. &amp; Han","given":"H.S","non-dropping-particle":"","parse-names":false,"suffix":""}],"container-title":"Tourism","id":"ITEM-1","issue":"November 2012","issued":{"date-parts":[["2013"]]},"page":"101-113","title":"A Structural Model for Examining how Destination Image, Perceived Value, and Service Quality Affect Destination Loyalty: a Case Study of Orlando","type":"article-journal","volume":"113"},"uris":["http://www.mendeley.com/documents/?uuid=1e83842b-daca-480a-aa2a-0c7677c2bd40"]}],"mendeley":{"formattedCitation":"(Kim, S.H., Holland, S. &amp; Han, 2013)","manualFormatting":"Kim, S.H., Holland, S. &amp; Han, (2013)","plainTextFormattedCitation":"(Kim, S.H., Holland, S. &amp; Han, 2013)","previouslyFormattedCitation":"(Kim, S.H., Holland, S. &amp; Han, 2013)"},"properties":{"noteIndex":0},"schema":"https://github.com/citation-style-language/schema/raw/master/csl-citation.json"}</w:instrText>
      </w:r>
      <w:r w:rsidR="009F04BA" w:rsidRPr="004B341A">
        <w:rPr>
          <w:rFonts w:asciiTheme="majorBidi" w:hAnsiTheme="majorBidi" w:cstheme="majorBidi"/>
          <w:sz w:val="24"/>
          <w:szCs w:val="24"/>
          <w:lang w:bidi="ar-EG"/>
        </w:rPr>
        <w:fldChar w:fldCharType="separate"/>
      </w:r>
      <w:r w:rsidR="009F04BA" w:rsidRPr="004B341A">
        <w:rPr>
          <w:rFonts w:asciiTheme="majorBidi" w:hAnsiTheme="majorBidi" w:cstheme="majorBidi"/>
          <w:noProof/>
          <w:sz w:val="24"/>
          <w:szCs w:val="24"/>
          <w:lang w:bidi="ar-EG"/>
        </w:rPr>
        <w:t xml:space="preserve">Kim, S.H., Holland, S. &amp; Han, </w:t>
      </w:r>
      <w:r w:rsidR="00772C5D">
        <w:rPr>
          <w:rFonts w:asciiTheme="majorBidi" w:hAnsiTheme="majorBidi" w:cstheme="majorBidi"/>
          <w:noProof/>
          <w:sz w:val="24"/>
          <w:szCs w:val="24"/>
          <w:lang w:bidi="ar-EG"/>
        </w:rPr>
        <w:t>(</w:t>
      </w:r>
      <w:r w:rsidR="009F04BA" w:rsidRPr="004B341A">
        <w:rPr>
          <w:rFonts w:asciiTheme="majorBidi" w:hAnsiTheme="majorBidi" w:cstheme="majorBidi"/>
          <w:noProof/>
          <w:sz w:val="24"/>
          <w:szCs w:val="24"/>
          <w:lang w:bidi="ar-EG"/>
        </w:rPr>
        <w:t>2013)</w:t>
      </w:r>
      <w:r w:rsidR="009F04BA" w:rsidRPr="004B341A">
        <w:rPr>
          <w:rFonts w:asciiTheme="majorBidi" w:hAnsiTheme="majorBidi" w:cstheme="majorBidi"/>
          <w:sz w:val="24"/>
          <w:szCs w:val="24"/>
          <w:lang w:bidi="ar-EG"/>
        </w:rPr>
        <w:fldChar w:fldCharType="end"/>
      </w:r>
      <w:r w:rsidR="00772C5D">
        <w:rPr>
          <w:rFonts w:asciiTheme="majorBidi" w:hAnsiTheme="majorBidi" w:cstheme="majorBidi"/>
          <w:sz w:val="24"/>
          <w:szCs w:val="24"/>
          <w:lang w:bidi="ar-EG"/>
        </w:rPr>
        <w:t xml:space="preserve"> say that h</w:t>
      </w:r>
      <w:r w:rsidR="00772C5D" w:rsidRPr="00772C5D">
        <w:rPr>
          <w:rFonts w:asciiTheme="majorBidi" w:hAnsiTheme="majorBidi" w:cstheme="majorBidi"/>
          <w:sz w:val="24"/>
          <w:szCs w:val="24"/>
          <w:lang w:bidi="ar-EG"/>
        </w:rPr>
        <w:t>ow people think about value affects what they do before and after buying something</w:t>
      </w:r>
      <w:r w:rsidR="000F1B59" w:rsidRPr="004B341A">
        <w:rPr>
          <w:rFonts w:asciiTheme="majorBidi" w:hAnsiTheme="majorBidi" w:cstheme="majorBidi"/>
          <w:sz w:val="24"/>
          <w:szCs w:val="24"/>
          <w:lang w:bidi="ar-EG"/>
        </w:rPr>
        <w:t>.</w:t>
      </w:r>
      <w:r w:rsidR="00772C5D" w:rsidRPr="00772C5D">
        <w:rPr>
          <w:rFonts w:asciiTheme="majorBidi" w:hAnsiTheme="majorBidi" w:cstheme="majorBidi"/>
          <w:sz w:val="24"/>
          <w:szCs w:val="24"/>
          <w:lang w:bidi="ar-EG"/>
        </w:rPr>
        <w:t xml:space="preserve"> According</w:t>
      </w:r>
      <w:r w:rsidR="00772C5D">
        <w:rPr>
          <w:rFonts w:asciiTheme="majorBidi" w:hAnsiTheme="majorBidi" w:cstheme="majorBidi"/>
          <w:sz w:val="24"/>
          <w:szCs w:val="24"/>
          <w:lang w:bidi="ar-EG"/>
        </w:rPr>
        <w:t xml:space="preserve"> to</w:t>
      </w:r>
      <w:r w:rsidR="00772C5D" w:rsidRPr="00772C5D">
        <w:rPr>
          <w:rFonts w:asciiTheme="majorBidi" w:hAnsiTheme="majorBidi" w:cstheme="majorBidi"/>
          <w:sz w:val="24"/>
          <w:szCs w:val="24"/>
          <w:lang w:bidi="ar-EG"/>
        </w:rPr>
        <w:t xml:space="preserve">  </w:t>
      </w:r>
      <w:r w:rsidR="00772C5D" w:rsidRPr="00772C5D">
        <w:rPr>
          <w:rFonts w:asciiTheme="majorBidi" w:hAnsiTheme="majorBidi" w:cstheme="majorBidi"/>
          <w:sz w:val="24"/>
          <w:szCs w:val="24"/>
          <w:lang w:bidi="ar-EG"/>
        </w:rPr>
        <w:fldChar w:fldCharType="begin" w:fldLock="1"/>
      </w:r>
      <w:r w:rsidR="00772C5D" w:rsidRPr="00772C5D">
        <w:rPr>
          <w:rFonts w:asciiTheme="majorBidi" w:hAnsiTheme="majorBidi" w:cstheme="majorBidi"/>
          <w:sz w:val="24"/>
          <w:szCs w:val="24"/>
          <w:lang w:bidi="ar-EG"/>
        </w:rPr>
        <w:instrText>ADDIN CSL_CITATION {"citationItems":[{"id":"ITEM-1","itemData":{"ISSN":"0309-0566","author":[{"dropping-particle":"","family":"Ravald","given":"Annika","non-dropping-particle":"","parse-names":false,"suffix":""},{"dropping-particle":"","family":"Grönroos","given":"Christian","non-dropping-particle":"","parse-names":false,"suffix":""}],"container-title":"European journal of marketing","id":"ITEM-1","issue":"2","issued":{"date-parts":[["1996"]]},"page":"19-30","publisher":"MCB UP Ltd","title":"The value concept and relationship marketing","type":"article-journal","volume":"30"},"uris":["http://www.mendeley.com/documents/?uuid=e5752981-1538-4513-9c9e-078704dace2f"]}],"mendeley":{"formattedCitation":"(Ravald &amp; Grönroos, 1996)","manualFormatting":"Ravald &amp; Grönroos, (1996)","plainTextFormattedCitation":"(Ravald &amp; Grönroos, 1996)","previouslyFormattedCitation":"(Ravald &amp; Grönroos, 1996)"},"properties":{"noteIndex":0},"schema":"https://github.com/citation-style-language/schema/raw/master/csl-citation.json"}</w:instrText>
      </w:r>
      <w:r w:rsidR="00772C5D" w:rsidRPr="00772C5D">
        <w:rPr>
          <w:rFonts w:asciiTheme="majorBidi" w:hAnsiTheme="majorBidi" w:cstheme="majorBidi"/>
          <w:sz w:val="24"/>
          <w:szCs w:val="24"/>
          <w:lang w:bidi="ar-EG"/>
        </w:rPr>
        <w:fldChar w:fldCharType="separate"/>
      </w:r>
      <w:r w:rsidR="00772C5D" w:rsidRPr="00772C5D">
        <w:rPr>
          <w:rFonts w:asciiTheme="majorBidi" w:hAnsiTheme="majorBidi" w:cstheme="majorBidi"/>
          <w:noProof/>
          <w:sz w:val="24"/>
          <w:szCs w:val="24"/>
          <w:lang w:bidi="ar-EG"/>
        </w:rPr>
        <w:t>Ravald &amp; Grönroos, (1996)</w:t>
      </w:r>
      <w:r w:rsidR="00772C5D" w:rsidRPr="00772C5D">
        <w:rPr>
          <w:rFonts w:asciiTheme="majorBidi" w:hAnsiTheme="majorBidi" w:cstheme="majorBidi"/>
          <w:sz w:val="24"/>
          <w:szCs w:val="24"/>
          <w:lang w:bidi="ar-EG"/>
        </w:rPr>
        <w:fldChar w:fldCharType="end"/>
      </w:r>
      <w:r w:rsidR="00772C5D" w:rsidRPr="00772C5D">
        <w:rPr>
          <w:rFonts w:asciiTheme="majorBidi" w:hAnsiTheme="majorBidi" w:cstheme="majorBidi"/>
          <w:sz w:val="24"/>
          <w:szCs w:val="24"/>
          <w:lang w:bidi="ar-EG"/>
        </w:rPr>
        <w:t xml:space="preserve">, value is a crucial concept in relationship marketing and one of the most effective competitive tactics. As the most critical way to gain a competitive edge, perceived value is a crucial predictor and driver of customer </w:t>
      </w:r>
      <w:r w:rsidR="00772C5D">
        <w:rPr>
          <w:rFonts w:asciiTheme="majorBidi" w:hAnsiTheme="majorBidi" w:cstheme="majorBidi"/>
          <w:sz w:val="24"/>
          <w:szCs w:val="24"/>
          <w:lang w:bidi="ar-EG"/>
        </w:rPr>
        <w:t>satisfaction</w:t>
      </w:r>
      <w:r w:rsidR="00772C5D" w:rsidRPr="00772C5D">
        <w:rPr>
          <w:rFonts w:asciiTheme="majorBidi" w:hAnsiTheme="majorBidi" w:cstheme="majorBidi"/>
          <w:sz w:val="24"/>
          <w:szCs w:val="24"/>
          <w:lang w:bidi="ar-EG"/>
        </w:rPr>
        <w:t xml:space="preserve"> and</w:t>
      </w:r>
      <w:r w:rsidR="002B141F">
        <w:rPr>
          <w:rFonts w:asciiTheme="majorBidi" w:hAnsiTheme="majorBidi" w:cstheme="majorBidi"/>
          <w:sz w:val="24"/>
          <w:szCs w:val="24"/>
          <w:lang w:bidi="ar-EG"/>
        </w:rPr>
        <w:t xml:space="preserve"> </w:t>
      </w:r>
      <w:r w:rsidR="00772C5D" w:rsidRPr="00772C5D">
        <w:rPr>
          <w:rFonts w:asciiTheme="majorBidi" w:hAnsiTheme="majorBidi" w:cstheme="majorBidi"/>
          <w:sz w:val="24"/>
          <w:szCs w:val="24"/>
          <w:lang w:bidi="ar-EG"/>
        </w:rPr>
        <w:t>loyalty.</w:t>
      </w:r>
      <w:r w:rsidR="00772C5D">
        <w:rPr>
          <w:rFonts w:asciiTheme="majorBidi" w:hAnsiTheme="majorBidi" w:cstheme="majorBidi"/>
          <w:sz w:val="24"/>
          <w:szCs w:val="24"/>
          <w:lang w:bidi="ar-EG"/>
        </w:rPr>
        <w:t xml:space="preserve"> </w:t>
      </w:r>
      <w:r w:rsidR="00772C5D" w:rsidRPr="00772C5D">
        <w:rPr>
          <w:rFonts w:asciiTheme="majorBidi" w:hAnsiTheme="majorBidi" w:cstheme="majorBidi"/>
          <w:sz w:val="24"/>
          <w:szCs w:val="24"/>
          <w:lang w:bidi="ar-EG"/>
        </w:rPr>
        <w:t>On the other hand, understanding the sources of value in an offer is a critical marketing strategy component</w:t>
      </w:r>
      <w:r w:rsidR="00772C5D">
        <w:rPr>
          <w:rFonts w:asciiTheme="majorBidi" w:hAnsiTheme="majorBidi" w:cstheme="majorBidi"/>
          <w:sz w:val="24"/>
          <w:szCs w:val="24"/>
          <w:lang w:bidi="ar-EG"/>
        </w:rPr>
        <w:t xml:space="preserve"> </w:t>
      </w:r>
      <w:r w:rsidR="005955DB" w:rsidRPr="004B341A">
        <w:rPr>
          <w:rFonts w:asciiTheme="majorBidi" w:hAnsiTheme="majorBidi" w:cstheme="majorBidi"/>
          <w:sz w:val="24"/>
          <w:szCs w:val="24"/>
          <w:lang w:bidi="ar-EG"/>
        </w:rPr>
        <w:fldChar w:fldCharType="begin" w:fldLock="1"/>
      </w:r>
      <w:r w:rsidR="005955DB" w:rsidRPr="004B341A">
        <w:rPr>
          <w:rFonts w:asciiTheme="majorBidi" w:hAnsiTheme="majorBidi" w:cstheme="majorBidi"/>
          <w:sz w:val="24"/>
          <w:szCs w:val="24"/>
          <w:lang w:bidi="ar-EG"/>
        </w:rPr>
        <w:instrText>ADDIN CSL_CITATION {"citationItems":[{"id":"ITEM-1","itemData":{"DOI":"10.1016/j.jretconser.2017.04.008","ISSN":"09696989","abstract":"Recent academic studies have reexamined the link between satisfaction and loyalty by introducing actual loyalty behavior. Results of these rare studies are still inconclusive and point out the weakness of the link between satisfaction and behavioral loyalty. This work extends these previous studies by investigating the links between perceived value, satisfaction, attitudinal loyalty and behavorial loyalty. It highlights that perceived value is a better predictor of attitudinal loyalty and behavorial loyalty (number of visits and total sales) than satisfaction. Individual moderating influences are also discussed.","author":[{"dropping-particle":"","family":"Mencarelli","given":"Rémi","non-dropping-particle":"","parse-names":false,"suffix":""},{"dropping-particle":"","family":"Lombart","given":"Cindy","non-dropping-particle":"","parse-names":false,"suffix":""}],"container-title":"Journal of Retailing and Consumer Services","id":"ITEM-1","issue":"April","issued":{"date-parts":[["2017"]]},"page":"12-21","title":"Influences of the perceived value on actual repurchasing behavior: Empirical exploration in a retailing context","type":"article-journal","volume":"38"},"uris":["http://www.mendeley.com/documents/?uuid=54d8ad08-d817-4d19-9599-dbcc37e10cfb"]}],"mendeley":{"formattedCitation":"(Mencarelli &amp; Lombart, 2017)","plainTextFormattedCitation":"(Mencarelli &amp; Lombart, 2017)","previouslyFormattedCitation":"(Mencarelli &amp; Lombart, 2017)"},"properties":{"noteIndex":0},"schema":"https://github.com/citation-style-language/schema/raw/master/csl-citation.json"}</w:instrText>
      </w:r>
      <w:r w:rsidR="005955DB" w:rsidRPr="004B341A">
        <w:rPr>
          <w:rFonts w:asciiTheme="majorBidi" w:hAnsiTheme="majorBidi" w:cstheme="majorBidi"/>
          <w:sz w:val="24"/>
          <w:szCs w:val="24"/>
          <w:lang w:bidi="ar-EG"/>
        </w:rPr>
        <w:fldChar w:fldCharType="separate"/>
      </w:r>
      <w:r w:rsidR="005955DB" w:rsidRPr="004B341A">
        <w:rPr>
          <w:rFonts w:asciiTheme="majorBidi" w:hAnsiTheme="majorBidi" w:cstheme="majorBidi"/>
          <w:noProof/>
          <w:sz w:val="24"/>
          <w:szCs w:val="24"/>
          <w:lang w:bidi="ar-EG"/>
        </w:rPr>
        <w:t>(Mencarelli &amp; Lombart, 2017)</w:t>
      </w:r>
      <w:r w:rsidR="005955DB" w:rsidRPr="004B341A">
        <w:rPr>
          <w:rFonts w:asciiTheme="majorBidi" w:hAnsiTheme="majorBidi" w:cstheme="majorBidi"/>
          <w:sz w:val="24"/>
          <w:szCs w:val="24"/>
          <w:lang w:bidi="ar-EG"/>
        </w:rPr>
        <w:fldChar w:fldCharType="end"/>
      </w:r>
      <w:r w:rsidR="005955DB" w:rsidRPr="004B341A">
        <w:rPr>
          <w:rFonts w:asciiTheme="majorBidi" w:hAnsiTheme="majorBidi" w:cstheme="majorBidi"/>
          <w:sz w:val="24"/>
          <w:szCs w:val="24"/>
          <w:lang w:bidi="ar-EG"/>
        </w:rPr>
        <w:t xml:space="preserve">. </w:t>
      </w:r>
      <w:r w:rsidR="00772C5D">
        <w:rPr>
          <w:rFonts w:asciiTheme="majorBidi" w:hAnsiTheme="majorBidi" w:cstheme="majorBidi"/>
          <w:sz w:val="24"/>
          <w:szCs w:val="24"/>
          <w:lang w:bidi="ar-EG"/>
        </w:rPr>
        <w:t>Thus, t</w:t>
      </w:r>
      <w:r w:rsidR="00772C5D" w:rsidRPr="00772C5D">
        <w:rPr>
          <w:rFonts w:asciiTheme="majorBidi" w:hAnsiTheme="majorBidi" w:cstheme="majorBidi"/>
          <w:sz w:val="24"/>
          <w:szCs w:val="24"/>
          <w:lang w:bidi="ar-EG"/>
        </w:rPr>
        <w:t>he perceived value construct may aid in explaining customer behaviour</w:t>
      </w:r>
      <w:r w:rsidR="00772C5D">
        <w:rPr>
          <w:rFonts w:asciiTheme="majorBidi" w:hAnsiTheme="majorBidi" w:cstheme="majorBidi"/>
          <w:sz w:val="24"/>
          <w:szCs w:val="24"/>
          <w:lang w:bidi="ar-EG"/>
        </w:rPr>
        <w:t xml:space="preserve"> </w:t>
      </w:r>
      <w:r w:rsidR="005955DB" w:rsidRPr="004B341A">
        <w:rPr>
          <w:rFonts w:asciiTheme="majorBidi" w:hAnsiTheme="majorBidi" w:cstheme="majorBidi"/>
          <w:sz w:val="24"/>
          <w:szCs w:val="24"/>
          <w:lang w:bidi="ar-EG"/>
        </w:rPr>
        <w:fldChar w:fldCharType="begin" w:fldLock="1"/>
      </w:r>
      <w:r w:rsidR="005955DB" w:rsidRPr="004B341A">
        <w:rPr>
          <w:rFonts w:asciiTheme="majorBidi" w:hAnsiTheme="majorBidi" w:cstheme="majorBidi"/>
          <w:sz w:val="24"/>
          <w:szCs w:val="24"/>
          <w:lang w:bidi="ar-EG"/>
        </w:rPr>
        <w:instrText>ADDIN CSL_CITATION {"citationItems":[{"id":"ITEM-1","itemData":{"DOI":"10.1080/09669582.2012.667108","ISSN":"09669582","abstract":"Rural tourism (RT) constitutes a valuable tool for the sustainable development of rural areas. This paper explores issues of tourist motivation in RT and develops a specially tailored perceived value (PV) scale for the RT sector. Special attention is given to links between tourists' motivations, perceived values, and the service and actions by RT providers leading to the sustainability of rural life, culture, economies and environment. Following a literature review, qualitative and quantitative surveys developed a 27-item scale, exploring both the functional and the affective components of the scale. Seven research hypotheses were then tested by quantitative survey work. It was proven that the activities undertaken by the rural enterprise leading to greater rural sustainability are reflected in the PV scale through higher levels of satisfaction and loyalty of the rural tourists. The results of the study reveal that the RT sector has specific characteristics that tourists greatly value and that other specialist tourist markets cannot offer, as highlighted in the contribution made by RT enterprises to rural sustainability. This knowledge can help tailor product development and destination design to suit specific demands and influence communication and promotional activities. © 2012 Copyright Taylor and Francis Group, LLC.","author":[{"dropping-particle":"","family":"Peña","given":"Ana Isabel Polo","non-dropping-particle":"","parse-names":false,"suffix":""},{"dropping-particle":"","family":"Jamilena","given":"Dolores María Frías","non-dropping-particle":"","parse-names":false,"suffix":""},{"dropping-particle":"","family":"Molina","given":"Miguel Ángel Rodríguez","non-dropping-particle":"","parse-names":false,"suffix":""}],"container-title":"Journal of Sustainable Tourism","id":"ITEM-1","issue":"8","issued":{"date-parts":[["2012"]]},"page":"1045-1065","title":"The perceived value of the rural tourism stay and its effect on rural tourist behaviour","type":"article-journal","volume":"20"},"uris":["http://www.mendeley.com/documents/?uuid=6b0b260e-1c88-4a36-b438-b278dcaa8cc5"]}],"mendeley":{"formattedCitation":"(Peña et al., 2012)","plainTextFormattedCitation":"(Peña et al., 2012)","previouslyFormattedCitation":"(Peña et al., 2012)"},"properties":{"noteIndex":0},"schema":"https://github.com/citation-style-language/schema/raw/master/csl-citation.json"}</w:instrText>
      </w:r>
      <w:r w:rsidR="005955DB" w:rsidRPr="004B341A">
        <w:rPr>
          <w:rFonts w:asciiTheme="majorBidi" w:hAnsiTheme="majorBidi" w:cstheme="majorBidi"/>
          <w:sz w:val="24"/>
          <w:szCs w:val="24"/>
          <w:lang w:bidi="ar-EG"/>
        </w:rPr>
        <w:fldChar w:fldCharType="separate"/>
      </w:r>
      <w:r w:rsidR="005955DB" w:rsidRPr="004B341A">
        <w:rPr>
          <w:rFonts w:asciiTheme="majorBidi" w:hAnsiTheme="majorBidi" w:cstheme="majorBidi"/>
          <w:noProof/>
          <w:sz w:val="24"/>
          <w:szCs w:val="24"/>
          <w:lang w:bidi="ar-EG"/>
        </w:rPr>
        <w:t>(Peña et al., 2012)</w:t>
      </w:r>
      <w:r w:rsidR="005955DB" w:rsidRPr="004B341A">
        <w:rPr>
          <w:rFonts w:asciiTheme="majorBidi" w:hAnsiTheme="majorBidi" w:cstheme="majorBidi"/>
          <w:sz w:val="24"/>
          <w:szCs w:val="24"/>
          <w:lang w:bidi="ar-EG"/>
        </w:rPr>
        <w:fldChar w:fldCharType="end"/>
      </w:r>
      <w:r w:rsidR="00772C5D">
        <w:rPr>
          <w:rFonts w:asciiTheme="majorBidi" w:hAnsiTheme="majorBidi" w:cstheme="majorBidi"/>
          <w:sz w:val="24"/>
          <w:szCs w:val="24"/>
          <w:lang w:bidi="ar-EG"/>
        </w:rPr>
        <w:t xml:space="preserve">. Moreover, </w:t>
      </w:r>
      <w:r w:rsidR="00772C5D" w:rsidRPr="00772C5D">
        <w:rPr>
          <w:rFonts w:asciiTheme="majorBidi" w:hAnsiTheme="majorBidi" w:cstheme="majorBidi"/>
          <w:sz w:val="24"/>
          <w:szCs w:val="24"/>
          <w:lang w:bidi="ar-EG"/>
        </w:rPr>
        <w:t>Marketing practitioners and academic scholars have long recognized the importance of perceived value in explaining consumer behaviour</w:t>
      </w:r>
      <w:r w:rsidR="00772C5D">
        <w:rPr>
          <w:rFonts w:asciiTheme="majorBidi" w:hAnsiTheme="majorBidi" w:cstheme="majorBidi"/>
          <w:sz w:val="24"/>
          <w:szCs w:val="24"/>
          <w:lang w:bidi="ar-EG"/>
        </w:rPr>
        <w:t xml:space="preserve">; and also </w:t>
      </w:r>
      <w:r w:rsidR="00772C5D" w:rsidRPr="00772C5D">
        <w:rPr>
          <w:rFonts w:asciiTheme="majorBidi" w:hAnsiTheme="majorBidi" w:cstheme="majorBidi"/>
          <w:sz w:val="24"/>
          <w:szCs w:val="24"/>
          <w:lang w:bidi="ar-EG"/>
        </w:rPr>
        <w:t>it has recently been recognized that consumer behaviour is better understood when examined through the lens of perceived value</w:t>
      </w:r>
      <w:r w:rsidR="00772C5D">
        <w:t xml:space="preserve"> </w:t>
      </w:r>
      <w:r w:rsidR="005955DB" w:rsidRPr="004B341A">
        <w:rPr>
          <w:rFonts w:asciiTheme="majorBidi" w:hAnsiTheme="majorBidi" w:cstheme="majorBidi"/>
          <w:sz w:val="24"/>
          <w:szCs w:val="24"/>
          <w:lang w:bidi="ar-EG"/>
        </w:rPr>
        <w:fldChar w:fldCharType="begin" w:fldLock="1"/>
      </w:r>
      <w:r w:rsidR="005955DB" w:rsidRPr="004B341A">
        <w:rPr>
          <w:rFonts w:asciiTheme="majorBidi" w:hAnsiTheme="majorBidi" w:cstheme="majorBidi"/>
          <w:sz w:val="24"/>
          <w:szCs w:val="24"/>
          <w:lang w:bidi="ar-EG"/>
        </w:rPr>
        <w:instrText>ADDIN CSL_CITATION {"citationItems":[{"id":"ITEM-1","itemData":{"ISSN":"0261-5177","author":[{"dropping-particle":"","family":"Gallarza","given":"Martina G","non-dropping-particle":"","parse-names":false,"suffix":""},{"dropping-particle":"","family":"Saura","given":"Irene Gil","non-dropping-particle":"","parse-names":false,"suffix":""}],"container-title":"Tourism management","id":"ITEM-1","issue":"3","issued":{"date-parts":[["2006"]]},"page":"437-452","publisher":"Elsevier","title":"Value dimensions, perceived value, satisfaction and loyalty: an investigation of university students’ travel behaviour","type":"article-journal","volume":"27"},"uris":["http://www.mendeley.com/documents/?uuid=e8489cf8-2429-4f7c-968e-5f46b0250abb"]}],"mendeley":{"formattedCitation":"(Gallarza &amp; Saura, 2006)","plainTextFormattedCitation":"(Gallarza &amp; Saura, 2006)","previouslyFormattedCitation":"(Gallarza &amp; Saura, 2006)"},"properties":{"noteIndex":0},"schema":"https://github.com/citation-style-language/schema/raw/master/csl-citation.json"}</w:instrText>
      </w:r>
      <w:r w:rsidR="005955DB" w:rsidRPr="004B341A">
        <w:rPr>
          <w:rFonts w:asciiTheme="majorBidi" w:hAnsiTheme="majorBidi" w:cstheme="majorBidi"/>
          <w:sz w:val="24"/>
          <w:szCs w:val="24"/>
          <w:lang w:bidi="ar-EG"/>
        </w:rPr>
        <w:fldChar w:fldCharType="separate"/>
      </w:r>
      <w:r w:rsidR="005955DB" w:rsidRPr="004B341A">
        <w:rPr>
          <w:rFonts w:asciiTheme="majorBidi" w:hAnsiTheme="majorBidi" w:cstheme="majorBidi"/>
          <w:noProof/>
          <w:sz w:val="24"/>
          <w:szCs w:val="24"/>
          <w:lang w:bidi="ar-EG"/>
        </w:rPr>
        <w:t>(Gallarza &amp; Saura, 2006)</w:t>
      </w:r>
      <w:r w:rsidR="005955DB" w:rsidRPr="004B341A">
        <w:rPr>
          <w:rFonts w:asciiTheme="majorBidi" w:hAnsiTheme="majorBidi" w:cstheme="majorBidi"/>
          <w:sz w:val="24"/>
          <w:szCs w:val="24"/>
          <w:lang w:bidi="ar-EG"/>
        </w:rPr>
        <w:fldChar w:fldCharType="end"/>
      </w:r>
      <w:r w:rsidR="005955DB" w:rsidRPr="004B341A">
        <w:rPr>
          <w:rFonts w:asciiTheme="majorBidi" w:hAnsiTheme="majorBidi" w:cstheme="majorBidi"/>
          <w:sz w:val="24"/>
          <w:szCs w:val="24"/>
          <w:lang w:bidi="ar-EG"/>
        </w:rPr>
        <w:t>.</w:t>
      </w:r>
      <w:r w:rsidR="005955DB" w:rsidRPr="005F13B2">
        <w:t xml:space="preserve"> </w:t>
      </w:r>
      <w:r w:rsidR="00772C5D">
        <w:t xml:space="preserve"> </w:t>
      </w:r>
      <w:r w:rsidR="00772C5D">
        <w:rPr>
          <w:rFonts w:asciiTheme="majorBidi" w:hAnsiTheme="majorBidi" w:cstheme="majorBidi"/>
          <w:sz w:val="24"/>
          <w:szCs w:val="24"/>
          <w:lang w:bidi="ar-EG"/>
        </w:rPr>
        <w:t>A</w:t>
      </w:r>
      <w:r w:rsidR="00772C5D" w:rsidRPr="00772C5D">
        <w:rPr>
          <w:rFonts w:asciiTheme="majorBidi" w:hAnsiTheme="majorBidi" w:cstheme="majorBidi"/>
          <w:sz w:val="24"/>
          <w:szCs w:val="24"/>
          <w:lang w:bidi="ar-EG"/>
        </w:rPr>
        <w:t>dditionally, understanding the value that consumers perceive towards something</w:t>
      </w:r>
      <w:r w:rsidR="00772C5D">
        <w:rPr>
          <w:rFonts w:asciiTheme="majorBidi" w:hAnsiTheme="majorBidi" w:cstheme="majorBidi"/>
          <w:sz w:val="24"/>
          <w:szCs w:val="24"/>
          <w:lang w:bidi="ar-EG"/>
        </w:rPr>
        <w:t>-</w:t>
      </w:r>
      <w:r w:rsidR="00772C5D" w:rsidRPr="00772C5D">
        <w:rPr>
          <w:rFonts w:asciiTheme="majorBidi" w:hAnsiTheme="majorBidi" w:cstheme="majorBidi"/>
          <w:sz w:val="24"/>
          <w:szCs w:val="24"/>
          <w:lang w:bidi="ar-EG"/>
        </w:rPr>
        <w:t>whether it is goods, services, or behaviours</w:t>
      </w:r>
      <w:r w:rsidR="00772C5D">
        <w:rPr>
          <w:rFonts w:asciiTheme="majorBidi" w:hAnsiTheme="majorBidi" w:cstheme="majorBidi"/>
          <w:sz w:val="24"/>
          <w:szCs w:val="24"/>
          <w:lang w:bidi="ar-EG"/>
        </w:rPr>
        <w:t>-</w:t>
      </w:r>
      <w:r w:rsidR="00772C5D" w:rsidRPr="00772C5D">
        <w:rPr>
          <w:rFonts w:asciiTheme="majorBidi" w:hAnsiTheme="majorBidi" w:cstheme="majorBidi"/>
          <w:sz w:val="24"/>
          <w:szCs w:val="24"/>
          <w:lang w:bidi="ar-EG"/>
        </w:rPr>
        <w:t xml:space="preserve">provides an additional factor to consider as a predictor of consumer behaviour beyond attitudes </w:t>
      </w:r>
      <w:r w:rsidR="005955DB" w:rsidRPr="004B341A">
        <w:rPr>
          <w:rFonts w:asciiTheme="majorBidi" w:hAnsiTheme="majorBidi" w:cstheme="majorBidi"/>
          <w:sz w:val="24"/>
          <w:szCs w:val="24"/>
          <w:lang w:bidi="ar-EG"/>
        </w:rPr>
        <w:fldChar w:fldCharType="begin" w:fldLock="1"/>
      </w:r>
      <w:r w:rsidR="005955DB" w:rsidRPr="004B341A">
        <w:rPr>
          <w:rFonts w:asciiTheme="majorBidi" w:hAnsiTheme="majorBidi" w:cstheme="majorBidi"/>
          <w:sz w:val="24"/>
          <w:szCs w:val="24"/>
          <w:lang w:bidi="ar-EG"/>
        </w:rPr>
        <w:instrText>ADDIN CSL_CITATION {"citationItems":[{"id":"ITEM-1","itemData":{"DOI":"10.1108/JSOCM-07-2015-0045","ISSN":"20426771","abstract":"PurposeDrawing on value theory, this study aims to explore the perceived value of using energy efficiently amongst a low-income older population group. It aims to provide an empirical exploration of the concept of value-in-behaviour, and, in doing so, identify that it is a logical addition to the extant concepts of value-in-exchange and value-in-use. Design/methodology/approachExploratory focus group research was conducted to explore older, low-income people’s perceived value towards using energy efficiently in the contexts of their everyday lives. The research was conducted in regional New South Wales, Australia, with 11 focus groups of 59 people (40 females, 19 males) aged over 60 with a personal disposable income below $26,104 per annum. FindingsUsing this framework, functional, economic and ecological value appeared to be the most pertinent value dimensions for using energy efficiently, while social or emotional value was less relevant. Attention is drawn to how value in using energy efficiently emerges within the everyday contingencies and constraints configured by individual households’ financial, social, material and cultural contexts. These findings suggest that programmes in this area and with similar target groups would benefit from trying to promote and co-create such value. Originality/valueThe present study provides empirical evidence that consumers in a social marketing context appear to perceive value-in-behaviour in relation to using energy efficiently. This approach inspires social marketers to foster individual behaviour change through a better understanding of how value is created in everyday practices. This builds upon existing work on value in social marketing and suggests that value is an important concept that warrants continued theoretical, empirical and practical exploration.","author":[{"dropping-particle":"","family":"Butler","given":"Katherine","non-dropping-particle":"","parse-names":false,"suffix":""},{"dropping-particle":"","family":"Gordon","given":"Ross","non-dropping-particle":"","parse-names":false,"suffix":""},{"dropping-particle":"","family":"Roggeveen","given":"Kate","non-dropping-particle":"","parse-names":false,"suffix":""},{"dropping-particle":"","family":"Waitt","given":"Gordon","non-dropping-particle":"","parse-names":false,"suffix":""},{"dropping-particle":"","family":"Cooper","given":"Paul","non-dropping-particle":"","parse-names":false,"suffix":""}],"container-title":"Journal of Social Marketing","id":"ITEM-1","issue":"2","issued":{"date-parts":[["2016"]]},"page":"144-168","title":"Social marketing and value in behaviour?: Perceived value of using energy efficiently among low income older citizens","type":"article-journal","volume":"6"},"uris":["http://www.mendeley.com/documents/?uuid=50a86f45-e023-4bb8-ad89-73a7abbc09b3"]}],"mendeley":{"formattedCitation":"(Butler et al., 2016)","plainTextFormattedCitation":"(Butler et al., 2016)","previouslyFormattedCitation":"(Butler et al., 2016)"},"properties":{"noteIndex":0},"schema":"https://github.com/citation-style-language/schema/raw/master/csl-citation.json"}</w:instrText>
      </w:r>
      <w:r w:rsidR="005955DB" w:rsidRPr="004B341A">
        <w:rPr>
          <w:rFonts w:asciiTheme="majorBidi" w:hAnsiTheme="majorBidi" w:cstheme="majorBidi"/>
          <w:sz w:val="24"/>
          <w:szCs w:val="24"/>
          <w:lang w:bidi="ar-EG"/>
        </w:rPr>
        <w:fldChar w:fldCharType="separate"/>
      </w:r>
      <w:r w:rsidR="005955DB" w:rsidRPr="004B341A">
        <w:rPr>
          <w:rFonts w:asciiTheme="majorBidi" w:hAnsiTheme="majorBidi" w:cstheme="majorBidi"/>
          <w:noProof/>
          <w:sz w:val="24"/>
          <w:szCs w:val="24"/>
          <w:lang w:bidi="ar-EG"/>
        </w:rPr>
        <w:t>(Butler et al., 2016)</w:t>
      </w:r>
      <w:r w:rsidR="005955DB" w:rsidRPr="004B341A">
        <w:rPr>
          <w:rFonts w:asciiTheme="majorBidi" w:hAnsiTheme="majorBidi" w:cstheme="majorBidi"/>
          <w:sz w:val="24"/>
          <w:szCs w:val="24"/>
          <w:lang w:bidi="ar-EG"/>
        </w:rPr>
        <w:fldChar w:fldCharType="end"/>
      </w:r>
      <w:r w:rsidR="005955DB" w:rsidRPr="004B341A">
        <w:rPr>
          <w:rFonts w:asciiTheme="majorBidi" w:hAnsiTheme="majorBidi" w:cstheme="majorBidi"/>
          <w:sz w:val="24"/>
          <w:szCs w:val="24"/>
          <w:lang w:bidi="ar-EG"/>
        </w:rPr>
        <w:t xml:space="preserve">. </w:t>
      </w:r>
      <w:r w:rsidR="00E95FE3" w:rsidRPr="00E95FE3">
        <w:rPr>
          <w:rFonts w:asciiTheme="majorBidi" w:hAnsiTheme="majorBidi" w:cstheme="majorBidi"/>
          <w:sz w:val="24"/>
          <w:szCs w:val="24"/>
          <w:lang w:bidi="ar-EG"/>
        </w:rPr>
        <w:t>According to social exchange theory, customers are more inclined to acquire a product or service if they consider it worth more than its cost.</w:t>
      </w:r>
      <w:r w:rsidR="002B141F">
        <w:rPr>
          <w:rFonts w:asciiTheme="majorBidi" w:hAnsiTheme="majorBidi" w:cstheme="majorBidi"/>
          <w:sz w:val="24"/>
          <w:szCs w:val="24"/>
          <w:lang w:bidi="ar-EG"/>
        </w:rPr>
        <w:t xml:space="preserve"> </w:t>
      </w:r>
      <w:r w:rsidR="00E95FE3" w:rsidRPr="00E95FE3">
        <w:rPr>
          <w:rFonts w:asciiTheme="majorBidi" w:hAnsiTheme="majorBidi" w:cstheme="majorBidi"/>
          <w:sz w:val="24"/>
          <w:szCs w:val="24"/>
          <w:lang w:bidi="ar-EG"/>
        </w:rPr>
        <w:t>Therefore, the perceived value of the product or service determines consumer behaviour. Consumers are more likely to buy a product if the perceived value is high, while consumers are less likely to purchase a product if the perceived value is low</w:t>
      </w:r>
      <w:r w:rsidR="005955DB" w:rsidRPr="004B341A">
        <w:rPr>
          <w:rFonts w:asciiTheme="majorBidi" w:hAnsiTheme="majorBidi" w:cstheme="majorBidi"/>
          <w:sz w:val="24"/>
          <w:szCs w:val="24"/>
          <w:lang w:bidi="ar-EG"/>
        </w:rPr>
        <w:t xml:space="preserve"> </w:t>
      </w:r>
      <w:r w:rsidR="005955DB" w:rsidRPr="004B341A">
        <w:rPr>
          <w:rFonts w:asciiTheme="majorBidi" w:hAnsiTheme="majorBidi" w:cstheme="majorBidi"/>
          <w:sz w:val="24"/>
          <w:szCs w:val="24"/>
          <w:lang w:bidi="ar-EG"/>
        </w:rPr>
        <w:fldChar w:fldCharType="begin" w:fldLock="1"/>
      </w:r>
      <w:r w:rsidR="005955DB" w:rsidRPr="004B341A">
        <w:rPr>
          <w:rFonts w:asciiTheme="majorBidi" w:hAnsiTheme="majorBidi" w:cstheme="majorBidi"/>
          <w:sz w:val="24"/>
          <w:szCs w:val="24"/>
          <w:lang w:bidi="ar-EG"/>
        </w:rPr>
        <w:instrText>ADDIN CSL_CITATION {"citationItems":[{"id":"ITEM-1","itemData":{"DOI":"10.1016/j.annals.2011.02.005","ISSN":"01607383","abstract":"Although social exchange theory has been used to predict and explain attitudes toward tourists, it has been criticized for lacking theoretical sophistication. This research goes beyond social exchange theory to test a predictive model of attitudes toward tourists, incorporating the contact hypothesis and Integrated Threat Theory. It was hypothesized that positive attitudes toward tourism would be predicted by employment in industry, country of residence, and positive perceptions of tourism impacts. It was further hypothesized that more frequent and satisfying intercultural contact, lower perceptions of threat, more positive stereotypes and less intergroup anxiety would predict positive attitudes. Hierarchical regression analysis supported all hypotheses. The utility of Integrated Threat Theory in predicting attitudes is discussed, and recommendations for future research proposed. © 2011 Elsevier Ltd.","author":[{"dropping-particle":"","family":"Ward","given":"Colleen","non-dropping-particle":"","parse-names":false,"suffix":""},{"dropping-particle":"","family":"Berno","given":"Tracy","non-dropping-particle":"","parse-names":false,"suffix":""}],"container-title":"Annals of Tourism Research","id":"ITEM-1","issue":"4","issued":{"date-parts":[["2011"]]},"page":"1556-1569","publisher":"Elsevier Ltd","title":"Beyond social exchange theory. Attitudes toward tourists","type":"article-journal","volume":"38"},"uris":["http://www.mendeley.com/documents/?uuid=48ecc46d-ef7d-4923-89f6-ba4a74e02e34"]}],"mendeley":{"formattedCitation":"(Ward &amp; Berno, 2011)","plainTextFormattedCitation":"(Ward &amp; Berno, 2011)","previouslyFormattedCitation":"(Ward &amp; Berno, 2011)"},"properties":{"noteIndex":0},"schema":"https://github.com/citation-style-language/schema/raw/master/csl-citation.json"}</w:instrText>
      </w:r>
      <w:r w:rsidR="005955DB" w:rsidRPr="004B341A">
        <w:rPr>
          <w:rFonts w:asciiTheme="majorBidi" w:hAnsiTheme="majorBidi" w:cstheme="majorBidi"/>
          <w:sz w:val="24"/>
          <w:szCs w:val="24"/>
          <w:lang w:bidi="ar-EG"/>
        </w:rPr>
        <w:fldChar w:fldCharType="separate"/>
      </w:r>
      <w:r w:rsidR="005955DB" w:rsidRPr="004B341A">
        <w:rPr>
          <w:rFonts w:asciiTheme="majorBidi" w:hAnsiTheme="majorBidi" w:cstheme="majorBidi"/>
          <w:noProof/>
          <w:sz w:val="24"/>
          <w:szCs w:val="24"/>
          <w:lang w:bidi="ar-EG"/>
        </w:rPr>
        <w:t>(Ward &amp; Berno, 2011)</w:t>
      </w:r>
      <w:r w:rsidR="005955DB" w:rsidRPr="004B341A">
        <w:rPr>
          <w:rFonts w:asciiTheme="majorBidi" w:hAnsiTheme="majorBidi" w:cstheme="majorBidi"/>
          <w:sz w:val="24"/>
          <w:szCs w:val="24"/>
          <w:lang w:bidi="ar-EG"/>
        </w:rPr>
        <w:fldChar w:fldCharType="end"/>
      </w:r>
      <w:r w:rsidR="005955DB" w:rsidRPr="004B341A">
        <w:rPr>
          <w:rFonts w:asciiTheme="majorBidi" w:hAnsiTheme="majorBidi" w:cstheme="majorBidi"/>
          <w:sz w:val="24"/>
          <w:szCs w:val="24"/>
          <w:lang w:bidi="ar-EG"/>
        </w:rPr>
        <w:t>.</w:t>
      </w:r>
      <w:r w:rsidR="00417F43" w:rsidRPr="00417F43">
        <w:t xml:space="preserve"> </w:t>
      </w:r>
      <w:r w:rsidR="00E95FE3" w:rsidRPr="00E95FE3">
        <w:rPr>
          <w:rFonts w:asciiTheme="majorBidi" w:hAnsiTheme="majorBidi" w:cstheme="majorBidi"/>
          <w:sz w:val="24"/>
          <w:szCs w:val="24"/>
          <w:lang w:bidi="ar-EG"/>
        </w:rPr>
        <w:t>In the marketing literature</w:t>
      </w:r>
      <w:r w:rsidR="00E95FE3">
        <w:rPr>
          <w:rFonts w:asciiTheme="majorBidi" w:hAnsiTheme="majorBidi" w:cstheme="majorBidi"/>
          <w:sz w:val="24"/>
          <w:szCs w:val="24"/>
          <w:lang w:bidi="ar-EG"/>
        </w:rPr>
        <w:t xml:space="preserve"> </w:t>
      </w:r>
      <w:r w:rsidR="00417F43" w:rsidRPr="004B341A">
        <w:rPr>
          <w:rFonts w:asciiTheme="majorBidi" w:hAnsiTheme="majorBidi" w:cstheme="majorBidi"/>
          <w:sz w:val="24"/>
          <w:szCs w:val="24"/>
          <w:lang w:bidi="ar-EG"/>
        </w:rPr>
        <w:fldChar w:fldCharType="begin" w:fldLock="1"/>
      </w:r>
      <w:r w:rsidR="00E95FE3">
        <w:rPr>
          <w:rFonts w:asciiTheme="majorBidi" w:hAnsiTheme="majorBidi" w:cstheme="majorBidi"/>
          <w:sz w:val="24"/>
          <w:szCs w:val="24"/>
          <w:lang w:bidi="ar-EG"/>
        </w:rPr>
        <w:instrText>ADDIN CSL_CITATION {"citationItems":[{"id":"ITEM-1","itemData":{"DOI":"10.1016/j.sbspro.2015.01.1198","ISSN":"18770428","abstract":"Tourists’ perceptions of destination image, perceived value, tourist satisfaction and loyalty are vital for successful destination marketing. The literature on travel and tourism reveals an abundance of studies on destination image, perceived value and tourist satisfaction, however their relationships with destination loyalty have not been thoroughly investigated in small island destination. Consequently, the aim of the study was to investigate the relationship among destination image and perceived value and to empirically test the constructs that are likely to influence tourist satisfaction, which in turn affect tourist loyalty. The conceptual model was developed on the basis of existing theoretical and empirical research in the fields of marketing and tourism. The empirical data was collected in an island tourism destination - Mauritius. A total of 370 questionnaires were returned and the data were analysed using Structural Equation Modelling (SEM). The theoretical and managerial implications were drawn based on the study findings, and recommendations for future researchers were made.","author":[{"dropping-particle":"","family":"Ramseook-Munhurrun","given":"P.","non-dropping-particle":"","parse-names":false,"suffix":""},{"dropping-particle":"","family":"Seebaluck","given":"V.N.","non-dropping-particle":"","parse-names":false,"suffix":""},{"dropping-particle":"","family":"Naidoo","given":"P.","non-dropping-particle":"","parse-names":false,"suffix":""}],"container-title":"Procedia - Social and Behavioral Sciences","id":"ITEM-1","issue":"230","issued":{"date-parts":[["2015"]]},"page":"252-259","publisher":"Elsevier B.V.","title":"Examining the Structural Relationships of Destination Image, Perceived Value, Tourist Satisfaction and Loyalty: Case of Mauritius","type":"article-journal","volume":"175"},"uris":["http://www.mendeley.com/documents/?uuid=015c7730-3c21-4ab0-aea9-4a828072f76e"]}],"mendeley":{"formattedCitation":"(Ramseook-Munhurrun et al., 2015)","manualFormatting":"Ramseook-Munhurrun et al., (2015)","plainTextFormattedCitation":"(Ramseook-Munhurrun et al., 2015)","previouslyFormattedCitation":"(Ramseook-Munhurrun et al., 2015)"},"properties":{"noteIndex":0},"schema":"https://github.com/citation-style-language/schema/raw/master/csl-citation.json"}</w:instrText>
      </w:r>
      <w:r w:rsidR="00417F43" w:rsidRPr="004B341A">
        <w:rPr>
          <w:rFonts w:asciiTheme="majorBidi" w:hAnsiTheme="majorBidi" w:cstheme="majorBidi"/>
          <w:sz w:val="24"/>
          <w:szCs w:val="24"/>
          <w:lang w:bidi="ar-EG"/>
        </w:rPr>
        <w:fldChar w:fldCharType="separate"/>
      </w:r>
      <w:r w:rsidR="00417F43" w:rsidRPr="004B341A">
        <w:rPr>
          <w:rFonts w:asciiTheme="majorBidi" w:hAnsiTheme="majorBidi" w:cstheme="majorBidi"/>
          <w:noProof/>
          <w:sz w:val="24"/>
          <w:szCs w:val="24"/>
          <w:lang w:bidi="ar-EG"/>
        </w:rPr>
        <w:t xml:space="preserve">Ramseook-Munhurrun et al., </w:t>
      </w:r>
      <w:r w:rsidR="00E95FE3">
        <w:rPr>
          <w:rFonts w:asciiTheme="majorBidi" w:hAnsiTheme="majorBidi" w:cstheme="majorBidi"/>
          <w:noProof/>
          <w:sz w:val="24"/>
          <w:szCs w:val="24"/>
          <w:lang w:bidi="ar-EG"/>
        </w:rPr>
        <w:t>(</w:t>
      </w:r>
      <w:r w:rsidR="00417F43" w:rsidRPr="004B341A">
        <w:rPr>
          <w:rFonts w:asciiTheme="majorBidi" w:hAnsiTheme="majorBidi" w:cstheme="majorBidi"/>
          <w:noProof/>
          <w:sz w:val="24"/>
          <w:szCs w:val="24"/>
          <w:lang w:bidi="ar-EG"/>
        </w:rPr>
        <w:t>2015)</w:t>
      </w:r>
      <w:r w:rsidR="00417F43" w:rsidRPr="004B341A">
        <w:rPr>
          <w:rFonts w:asciiTheme="majorBidi" w:hAnsiTheme="majorBidi" w:cstheme="majorBidi"/>
          <w:sz w:val="24"/>
          <w:szCs w:val="24"/>
          <w:lang w:bidi="ar-EG"/>
        </w:rPr>
        <w:fldChar w:fldCharType="end"/>
      </w:r>
      <w:r w:rsidR="00E95FE3">
        <w:rPr>
          <w:rFonts w:asciiTheme="majorBidi" w:hAnsiTheme="majorBidi" w:cstheme="majorBidi"/>
          <w:sz w:val="24"/>
          <w:szCs w:val="24"/>
          <w:lang w:bidi="ar-EG"/>
        </w:rPr>
        <w:t>,</w:t>
      </w:r>
      <w:r w:rsidR="005955DB" w:rsidRPr="004B341A">
        <w:rPr>
          <w:rFonts w:asciiTheme="majorBidi" w:hAnsiTheme="majorBidi" w:cstheme="majorBidi"/>
          <w:sz w:val="24"/>
          <w:szCs w:val="24"/>
          <w:lang w:bidi="ar-EG"/>
        </w:rPr>
        <w:t xml:space="preserve"> </w:t>
      </w:r>
      <w:r w:rsidR="002B141F">
        <w:rPr>
          <w:rFonts w:asciiTheme="majorBidi" w:hAnsiTheme="majorBidi" w:cstheme="majorBidi"/>
          <w:sz w:val="24"/>
          <w:szCs w:val="24"/>
          <w:lang w:bidi="ar-EG"/>
        </w:rPr>
        <w:t>the</w:t>
      </w:r>
      <w:r w:rsidR="00E95FE3" w:rsidRPr="00E95FE3">
        <w:rPr>
          <w:rFonts w:asciiTheme="majorBidi" w:hAnsiTheme="majorBidi" w:cstheme="majorBidi"/>
          <w:sz w:val="24"/>
          <w:szCs w:val="24"/>
          <w:lang w:bidi="ar-EG"/>
        </w:rPr>
        <w:t xml:space="preserve"> value is a critical factor in </w:t>
      </w:r>
      <w:r w:rsidR="002B141F">
        <w:rPr>
          <w:rFonts w:asciiTheme="majorBidi" w:hAnsiTheme="majorBidi" w:cstheme="majorBidi"/>
          <w:sz w:val="24"/>
          <w:szCs w:val="24"/>
          <w:lang w:bidi="ar-EG"/>
        </w:rPr>
        <w:t xml:space="preserve">customer satisfaction, and </w:t>
      </w:r>
      <w:r w:rsidR="00E95FE3" w:rsidRPr="00E95FE3">
        <w:rPr>
          <w:rFonts w:asciiTheme="majorBidi" w:hAnsiTheme="majorBidi" w:cstheme="majorBidi"/>
          <w:sz w:val="24"/>
          <w:szCs w:val="24"/>
          <w:lang w:bidi="ar-EG"/>
        </w:rPr>
        <w:t>determining how customers to act. As a result, the hypothesis is as follows:</w:t>
      </w:r>
    </w:p>
    <w:p w14:paraId="4B9AF560" w14:textId="3BB8DBB5" w:rsidR="00851412" w:rsidRPr="00851412" w:rsidRDefault="00851412" w:rsidP="00851412">
      <w:pPr>
        <w:ind w:left="567"/>
        <w:jc w:val="both"/>
        <w:rPr>
          <w:rFonts w:asciiTheme="majorBidi" w:hAnsiTheme="majorBidi" w:cstheme="majorBidi"/>
          <w:i/>
          <w:iCs/>
          <w:sz w:val="24"/>
          <w:szCs w:val="24"/>
          <w:lang w:bidi="ar-EG"/>
        </w:rPr>
      </w:pPr>
      <w:r w:rsidRPr="00851412">
        <w:rPr>
          <w:rFonts w:asciiTheme="majorBidi" w:hAnsiTheme="majorBidi" w:cstheme="majorBidi"/>
          <w:i/>
          <w:iCs/>
          <w:sz w:val="24"/>
          <w:szCs w:val="24"/>
          <w:lang w:bidi="ar-EG"/>
        </w:rPr>
        <w:lastRenderedPageBreak/>
        <w:t xml:space="preserve">H7. </w:t>
      </w:r>
      <w:r w:rsidR="00E95FE3" w:rsidRPr="00E95FE3">
        <w:rPr>
          <w:rFonts w:asciiTheme="majorBidi" w:hAnsiTheme="majorBidi" w:cstheme="majorBidi"/>
          <w:i/>
          <w:iCs/>
          <w:sz w:val="24"/>
          <w:szCs w:val="24"/>
          <w:lang w:bidi="ar-EG"/>
        </w:rPr>
        <w:t>Muslim consumer satisfaction positively associated to perceived value.</w:t>
      </w:r>
    </w:p>
    <w:p w14:paraId="5124F6CC" w14:textId="0583C5CE" w:rsidR="005955DB" w:rsidRPr="00D04A70" w:rsidRDefault="005955DB" w:rsidP="00E95FE3">
      <w:pPr>
        <w:ind w:left="567"/>
        <w:jc w:val="both"/>
        <w:rPr>
          <w:rFonts w:asciiTheme="majorBidi" w:hAnsiTheme="majorBidi" w:cstheme="majorBidi"/>
          <w:i/>
          <w:iCs/>
          <w:sz w:val="24"/>
          <w:szCs w:val="24"/>
          <w:lang w:bidi="ar-EG"/>
        </w:rPr>
      </w:pPr>
      <w:r w:rsidRPr="00851412">
        <w:rPr>
          <w:rFonts w:asciiTheme="majorBidi" w:hAnsiTheme="majorBidi" w:cstheme="majorBidi"/>
          <w:i/>
          <w:iCs/>
          <w:sz w:val="24"/>
          <w:szCs w:val="24"/>
          <w:lang w:bidi="ar-EG"/>
        </w:rPr>
        <w:t>H</w:t>
      </w:r>
      <w:r w:rsidR="005E3A94" w:rsidRPr="00851412">
        <w:rPr>
          <w:rFonts w:asciiTheme="majorBidi" w:hAnsiTheme="majorBidi" w:cstheme="majorBidi"/>
          <w:i/>
          <w:iCs/>
          <w:sz w:val="24"/>
          <w:szCs w:val="24"/>
          <w:lang w:bidi="ar-EG"/>
        </w:rPr>
        <w:t>8</w:t>
      </w:r>
      <w:r w:rsidRPr="001F18B0">
        <w:rPr>
          <w:rFonts w:asciiTheme="majorBidi" w:hAnsiTheme="majorBidi" w:cstheme="majorBidi"/>
          <w:i/>
          <w:iCs/>
          <w:sz w:val="24"/>
          <w:szCs w:val="24"/>
          <w:lang w:bidi="ar-EG"/>
        </w:rPr>
        <w:t>:</w:t>
      </w:r>
      <w:r>
        <w:rPr>
          <w:rFonts w:asciiTheme="majorBidi" w:hAnsiTheme="majorBidi" w:cstheme="majorBidi"/>
          <w:i/>
          <w:iCs/>
          <w:sz w:val="24"/>
          <w:szCs w:val="24"/>
          <w:lang w:bidi="ar-EG"/>
        </w:rPr>
        <w:t xml:space="preserve"> </w:t>
      </w:r>
      <w:bookmarkStart w:id="4" w:name="_Hlk131964722"/>
      <w:r w:rsidR="00FD3F36">
        <w:rPr>
          <w:rFonts w:asciiTheme="majorBidi" w:hAnsiTheme="majorBidi" w:cstheme="majorBidi"/>
          <w:i/>
          <w:iCs/>
          <w:sz w:val="24"/>
          <w:szCs w:val="24"/>
          <w:lang w:bidi="ar-EG"/>
        </w:rPr>
        <w:t>Muslim visit behaviour</w:t>
      </w:r>
      <w:r w:rsidR="00E95FE3" w:rsidRPr="00E95FE3">
        <w:rPr>
          <w:rFonts w:asciiTheme="majorBidi" w:hAnsiTheme="majorBidi" w:cstheme="majorBidi"/>
          <w:i/>
          <w:iCs/>
          <w:sz w:val="24"/>
          <w:szCs w:val="24"/>
          <w:lang w:bidi="ar-EG"/>
        </w:rPr>
        <w:t xml:space="preserve"> positively associated to perceived value. </w:t>
      </w:r>
      <w:bookmarkEnd w:id="4"/>
    </w:p>
    <w:p w14:paraId="7FAE0764" w14:textId="7A6FB040" w:rsidR="004869A1" w:rsidRDefault="004869A1" w:rsidP="00452C8B">
      <w:pPr>
        <w:tabs>
          <w:tab w:val="left" w:pos="1812"/>
        </w:tabs>
        <w:spacing w:after="0" w:line="480" w:lineRule="auto"/>
        <w:ind w:firstLine="720"/>
        <w:jc w:val="both"/>
        <w:rPr>
          <w:rFonts w:asciiTheme="majorBidi" w:hAnsiTheme="majorBidi" w:cstheme="majorBidi"/>
          <w:sz w:val="24"/>
          <w:szCs w:val="24"/>
          <w:lang w:bidi="ar-EG"/>
        </w:rPr>
      </w:pPr>
      <w:r w:rsidRPr="00423068">
        <w:rPr>
          <w:rFonts w:asciiTheme="majorBidi" w:hAnsiTheme="majorBidi" w:cstheme="majorBidi"/>
          <w:sz w:val="24"/>
          <w:szCs w:val="24"/>
          <w:lang w:bidi="ar-EG"/>
        </w:rPr>
        <w:fldChar w:fldCharType="begin" w:fldLock="1"/>
      </w:r>
      <w:r>
        <w:rPr>
          <w:rFonts w:asciiTheme="majorBidi" w:hAnsiTheme="majorBidi" w:cstheme="majorBidi"/>
          <w:sz w:val="24"/>
          <w:szCs w:val="24"/>
          <w:lang w:bidi="ar-EG"/>
        </w:rPr>
        <w:instrText>ADDIN CSL_CITATION {"citationItems":[{"id":"ITEM-1","itemData":{"DOI":"10.1016/j.jbusres.2022.02.045","ISSN":"01482963","abstract":"Sports viewers have been offered an unprecedented viewing experience to share their passion with their team and communicate in real-time with a streamer and other viewers by sending messages and virtual gifts on sport live streaming platforms (SLSPs). These activities can reflect viewers’ underlying perceptions and levels of satisfaction towards the viewing experience. Using actual viewers’ behavioral big data, comprising of 16,204 real-time messages and 5,540 virtual gifts, this study combines machine learning techniques and structural equation modelling (SEM) to examine the influence of viewer value perception on gifting behavior through the mediation effect of satisfaction. The results suggest that satisfaction fully mediates the effects of viewer value perception on gifting amount and partially mediates the effects of value perception on gifting number. Important theoretical and managerial implications of this study for social live streaming service (SLSSs) researchers and practitioners are also discussed.","author":[{"dropping-particle":"","family":"Liu","given":"Haoyu","non-dropping-particle":"","parse-names":false,"suffix":""},{"dropping-particle":"","family":"Tan","given":"Kim Hua","non-dropping-particle":"","parse-names":false,"suffix":""},{"dropping-particle":"","family":"Pawar","given":"Kulwant","non-dropping-particle":"","parse-names":false,"suffix":""}],"container-title":"Journal of Business Research","id":"ITEM-1","issue":"February","issued":{"date-parts":[["2022"]]},"page":"599-613","publisher":"Elsevier Inc.","title":"Predicting viewer gifting behavior in sports live streaming platforms: The impact of viewer perception and satisfaction","type":"article-journal","volume":"144"},"uris":["http://www.mendeley.com/documents/?uuid=906236e3-a364-47a6-a237-0f1eaf065a78"]}],"mendeley":{"formattedCitation":"(Liu et al., 2022)","manualFormatting":"Liu et al's 2022","plainTextFormattedCitation":"(Liu et al., 2022)","previouslyFormattedCitation":"(Liu et al., 2022)"},"properties":{"noteIndex":0},"schema":"https://github.com/citation-style-language/schema/raw/master/csl-citation.json"}</w:instrText>
      </w:r>
      <w:r w:rsidRPr="00423068">
        <w:rPr>
          <w:rFonts w:asciiTheme="majorBidi" w:hAnsiTheme="majorBidi" w:cstheme="majorBidi"/>
          <w:sz w:val="24"/>
          <w:szCs w:val="24"/>
          <w:lang w:bidi="ar-EG"/>
        </w:rPr>
        <w:fldChar w:fldCharType="separate"/>
      </w:r>
      <w:r w:rsidRPr="00423068">
        <w:rPr>
          <w:rFonts w:asciiTheme="majorBidi" w:hAnsiTheme="majorBidi" w:cstheme="majorBidi"/>
          <w:noProof/>
          <w:sz w:val="24"/>
          <w:szCs w:val="24"/>
          <w:lang w:bidi="ar-EG"/>
        </w:rPr>
        <w:t>Liu et al</w:t>
      </w:r>
      <w:r w:rsidRPr="004869A1">
        <w:rPr>
          <w:rFonts w:asciiTheme="majorBidi" w:hAnsiTheme="majorBidi" w:cstheme="majorBidi"/>
          <w:noProof/>
          <w:sz w:val="24"/>
          <w:szCs w:val="24"/>
          <w:lang w:bidi="ar-EG"/>
        </w:rPr>
        <w:t>'s</w:t>
      </w:r>
      <w:r w:rsidRPr="00423068">
        <w:rPr>
          <w:rFonts w:asciiTheme="majorBidi" w:hAnsiTheme="majorBidi" w:cstheme="majorBidi"/>
          <w:noProof/>
          <w:sz w:val="24"/>
          <w:szCs w:val="24"/>
          <w:lang w:bidi="ar-EG"/>
        </w:rPr>
        <w:t xml:space="preserve"> 2022</w:t>
      </w:r>
      <w:r w:rsidRPr="00423068">
        <w:rPr>
          <w:rFonts w:asciiTheme="majorBidi" w:hAnsiTheme="majorBidi" w:cstheme="majorBidi"/>
          <w:sz w:val="24"/>
          <w:szCs w:val="24"/>
          <w:lang w:bidi="ar-EG"/>
        </w:rPr>
        <w:fldChar w:fldCharType="end"/>
      </w:r>
      <w:r>
        <w:rPr>
          <w:rFonts w:asciiTheme="majorBidi" w:hAnsiTheme="majorBidi" w:cstheme="majorBidi"/>
          <w:sz w:val="24"/>
          <w:szCs w:val="24"/>
          <w:lang w:bidi="ar-EG"/>
        </w:rPr>
        <w:t xml:space="preserve"> </w:t>
      </w:r>
      <w:r w:rsidRPr="004869A1">
        <w:rPr>
          <w:rFonts w:asciiTheme="majorBidi" w:hAnsiTheme="majorBidi" w:cstheme="majorBidi"/>
          <w:sz w:val="24"/>
          <w:szCs w:val="24"/>
          <w:lang w:bidi="ar-EG"/>
        </w:rPr>
        <w:t xml:space="preserve">research on social commerce and e-commerce shows that customer satisfaction positively affects customer engagement and buying behaviour. Nevertheless, our focus is on satisfaction, which is a feeling that comes from thinking about the experience of going to a place. Customers pleased with their experience are more likely to </w:t>
      </w:r>
      <w:r w:rsidR="00452C8B">
        <w:rPr>
          <w:rFonts w:asciiTheme="majorBidi" w:hAnsiTheme="majorBidi" w:cstheme="majorBidi"/>
          <w:sz w:val="24"/>
          <w:szCs w:val="24"/>
          <w:lang w:bidi="ar-EG"/>
        </w:rPr>
        <w:t>revisit</w:t>
      </w:r>
      <w:r w:rsidRPr="004869A1">
        <w:rPr>
          <w:rFonts w:asciiTheme="majorBidi" w:hAnsiTheme="majorBidi" w:cstheme="majorBidi"/>
          <w:sz w:val="24"/>
          <w:szCs w:val="24"/>
          <w:lang w:bidi="ar-EG"/>
        </w:rPr>
        <w:t xml:space="preserve"> to the </w:t>
      </w:r>
      <w:r w:rsidR="00452C8B">
        <w:rPr>
          <w:rFonts w:asciiTheme="majorBidi" w:hAnsiTheme="majorBidi" w:cstheme="majorBidi"/>
          <w:sz w:val="24"/>
          <w:szCs w:val="24"/>
          <w:lang w:bidi="ar-EG"/>
        </w:rPr>
        <w:t>place</w:t>
      </w:r>
      <w:r w:rsidRPr="004869A1">
        <w:rPr>
          <w:rFonts w:asciiTheme="majorBidi" w:hAnsiTheme="majorBidi" w:cstheme="majorBidi"/>
          <w:sz w:val="24"/>
          <w:szCs w:val="24"/>
          <w:lang w:bidi="ar-EG"/>
        </w:rPr>
        <w:t xml:space="preserve">. Destination satisfaction is a tourist's emotional or behavioural response to the benefits of a </w:t>
      </w:r>
      <w:r w:rsidR="00452C8B">
        <w:rPr>
          <w:rFonts w:asciiTheme="majorBidi" w:hAnsiTheme="majorBidi" w:cstheme="majorBidi"/>
          <w:sz w:val="24"/>
          <w:szCs w:val="24"/>
          <w:lang w:bidi="ar-EG"/>
        </w:rPr>
        <w:t>service and product</w:t>
      </w:r>
      <w:r w:rsidRPr="004869A1">
        <w:rPr>
          <w:rFonts w:asciiTheme="majorBidi" w:hAnsiTheme="majorBidi" w:cstheme="majorBidi"/>
          <w:sz w:val="24"/>
          <w:szCs w:val="24"/>
          <w:lang w:bidi="ar-EG"/>
        </w:rPr>
        <w:t xml:space="preserve"> in a </w:t>
      </w:r>
      <w:r w:rsidR="00452C8B">
        <w:rPr>
          <w:rFonts w:asciiTheme="majorBidi" w:hAnsiTheme="majorBidi" w:cstheme="majorBidi"/>
          <w:sz w:val="24"/>
          <w:szCs w:val="24"/>
          <w:lang w:bidi="ar-EG"/>
        </w:rPr>
        <w:t>travel</w:t>
      </w:r>
      <w:r w:rsidRPr="004869A1">
        <w:rPr>
          <w:rFonts w:asciiTheme="majorBidi" w:hAnsiTheme="majorBidi" w:cstheme="majorBidi"/>
          <w:sz w:val="24"/>
          <w:szCs w:val="24"/>
          <w:lang w:bidi="ar-EG"/>
        </w:rPr>
        <w:t xml:space="preserve"> destination </w:t>
      </w:r>
      <w:r>
        <w:rPr>
          <w:rFonts w:asciiTheme="majorBidi" w:hAnsiTheme="majorBidi" w:cstheme="majorBidi"/>
          <w:sz w:val="24"/>
          <w:szCs w:val="24"/>
          <w:lang w:bidi="ar-EG"/>
        </w:rPr>
        <w:fldChar w:fldCharType="begin" w:fldLock="1"/>
      </w:r>
      <w:r>
        <w:rPr>
          <w:rFonts w:asciiTheme="majorBidi" w:hAnsiTheme="majorBidi" w:cstheme="majorBidi"/>
          <w:sz w:val="24"/>
          <w:szCs w:val="24"/>
          <w:lang w:bidi="ar-EG"/>
        </w:rPr>
        <w:instrText>ADDIN CSL_CITATION {"citationItems":[{"id":"ITEM-1","itemData":{"DOI":"10.1016/j.ijgfs.2022.100525","ISSN":"18784518","abstract":"This study aims to examine how covid-19 affect consumer behaviors within gastronomy tourism and the mediating role of destination satisfaction in this relationship. The research data was collected from 812 consumers through questionnaires. The collected data was analyzed through IBM SPSS 25 (Hayes, 2009) and PROCESS v3.4 macro. The study found that the perception of gastronomy tourism has a positive and significant effect on destination satisfaction and consumer behavior and that destination satisfaction has a positive and significant effect on consumer behavior. It was also found that destination satisfaction has a partial mediating role between the perception of gastronomy tourism and consumer behavior. Due to social distancing, the pandemic has greatly affected the interest in gastronomy tourism. The fact that people avoid eating in crowded places has led to a decrease in the interest in gastronomy tourism. As destination satisfaction has a mediating effect between gastronomy tourism and consumer behavior, more emphasis should be put on destination satisfaction in the field of gastronomy tourism. This study answers the critical question of how gastronomy tourism affects consumer behavior and reveals the role of destination satisfaction in this relationship.","author":[{"dropping-particle":"","family":"Durmaz","given":"Yakup","non-dropping-particle":"","parse-names":false,"suffix":""},{"dropping-particle":"","family":"Çayırağası","given":"Filiz","non-dropping-particle":"","parse-names":false,"suffix":""},{"dropping-particle":"","family":"Çopuroğlu","given":"Filiz","non-dropping-particle":"","parse-names":false,"suffix":""}],"container-title":"International Journal of Gastronomy and Food Science","id":"ITEM-1","issue":"October 2021","issued":{"date-parts":[["2022"]]},"title":"The mediating role of destination satisfaction between the perception of gastronomy tourism and consumer behavior during COVID-19","type":"article-journal","volume":"28"},"uris":["http://www.mendeley.com/documents/?uuid=bc67ca29-a7b1-44f9-82ed-707490b46ba2"]}],"mendeley":{"formattedCitation":"(Durmaz et al., 2022)","plainTextFormattedCitation":"(Durmaz et al., 2022)","previouslyFormattedCitation":"(Durmaz et al., 2022)"},"properties":{"noteIndex":0},"schema":"https://github.com/citation-style-language/schema/raw/master/csl-citation.json"}</w:instrText>
      </w:r>
      <w:r>
        <w:rPr>
          <w:rFonts w:asciiTheme="majorBidi" w:hAnsiTheme="majorBidi" w:cstheme="majorBidi"/>
          <w:sz w:val="24"/>
          <w:szCs w:val="24"/>
          <w:lang w:bidi="ar-EG"/>
        </w:rPr>
        <w:fldChar w:fldCharType="separate"/>
      </w:r>
      <w:r w:rsidRPr="00423068">
        <w:rPr>
          <w:rFonts w:asciiTheme="majorBidi" w:hAnsiTheme="majorBidi" w:cstheme="majorBidi"/>
          <w:noProof/>
          <w:sz w:val="24"/>
          <w:szCs w:val="24"/>
          <w:lang w:bidi="ar-EG"/>
        </w:rPr>
        <w:t>(Durmaz et al., 2022)</w:t>
      </w:r>
      <w:r>
        <w:rPr>
          <w:rFonts w:asciiTheme="majorBidi" w:hAnsiTheme="majorBidi" w:cstheme="majorBidi"/>
          <w:sz w:val="24"/>
          <w:szCs w:val="24"/>
          <w:lang w:bidi="ar-EG"/>
        </w:rPr>
        <w:fldChar w:fldCharType="end"/>
      </w:r>
      <w:r w:rsidRPr="004869A1">
        <w:rPr>
          <w:rFonts w:asciiTheme="majorBidi" w:hAnsiTheme="majorBidi" w:cstheme="majorBidi"/>
          <w:sz w:val="24"/>
          <w:szCs w:val="24"/>
          <w:lang w:bidi="ar-EG"/>
        </w:rPr>
        <w:t xml:space="preserve">. </w:t>
      </w:r>
      <w:r w:rsidR="00452C8B">
        <w:rPr>
          <w:rFonts w:asciiTheme="majorBidi" w:hAnsiTheme="majorBidi" w:cstheme="majorBidi"/>
          <w:sz w:val="24"/>
          <w:szCs w:val="24"/>
          <w:lang w:bidi="ar-EG"/>
        </w:rPr>
        <w:t>Research</w:t>
      </w:r>
      <w:r w:rsidRPr="004869A1">
        <w:rPr>
          <w:rFonts w:asciiTheme="majorBidi" w:hAnsiTheme="majorBidi" w:cstheme="majorBidi"/>
          <w:sz w:val="24"/>
          <w:szCs w:val="24"/>
          <w:lang w:bidi="ar-EG"/>
        </w:rPr>
        <w:t xml:space="preserve"> on satisfaction show that </w:t>
      </w:r>
      <w:r w:rsidR="00452C8B" w:rsidRPr="004869A1">
        <w:rPr>
          <w:rFonts w:asciiTheme="majorBidi" w:hAnsiTheme="majorBidi" w:cstheme="majorBidi"/>
          <w:sz w:val="24"/>
          <w:szCs w:val="24"/>
          <w:lang w:bidi="ar-EG"/>
        </w:rPr>
        <w:t>travellers</w:t>
      </w:r>
      <w:r w:rsidRPr="004869A1">
        <w:rPr>
          <w:rFonts w:asciiTheme="majorBidi" w:hAnsiTheme="majorBidi" w:cstheme="majorBidi"/>
          <w:sz w:val="24"/>
          <w:szCs w:val="24"/>
          <w:lang w:bidi="ar-EG"/>
        </w:rPr>
        <w:t xml:space="preserve"> are </w:t>
      </w:r>
      <w:r w:rsidR="00452C8B">
        <w:rPr>
          <w:rFonts w:asciiTheme="majorBidi" w:hAnsiTheme="majorBidi" w:cstheme="majorBidi"/>
          <w:sz w:val="24"/>
          <w:szCs w:val="24"/>
          <w:lang w:bidi="ar-EG"/>
        </w:rPr>
        <w:t>usually</w:t>
      </w:r>
      <w:r w:rsidRPr="004869A1">
        <w:rPr>
          <w:rFonts w:asciiTheme="majorBidi" w:hAnsiTheme="majorBidi" w:cstheme="majorBidi"/>
          <w:sz w:val="24"/>
          <w:szCs w:val="24"/>
          <w:lang w:bidi="ar-EG"/>
        </w:rPr>
        <w:t xml:space="preserve"> </w:t>
      </w:r>
      <w:r w:rsidR="00452C8B" w:rsidRPr="004869A1">
        <w:rPr>
          <w:rFonts w:asciiTheme="majorBidi" w:hAnsiTheme="majorBidi" w:cstheme="majorBidi"/>
          <w:sz w:val="24"/>
          <w:szCs w:val="24"/>
          <w:lang w:bidi="ar-EG"/>
        </w:rPr>
        <w:t>gratified</w:t>
      </w:r>
      <w:r w:rsidRPr="004869A1">
        <w:rPr>
          <w:rFonts w:asciiTheme="majorBidi" w:hAnsiTheme="majorBidi" w:cstheme="majorBidi"/>
          <w:sz w:val="24"/>
          <w:szCs w:val="24"/>
          <w:lang w:bidi="ar-EG"/>
        </w:rPr>
        <w:t xml:space="preserve"> with one </w:t>
      </w:r>
      <w:r w:rsidR="00452C8B" w:rsidRPr="004869A1">
        <w:rPr>
          <w:rFonts w:asciiTheme="majorBidi" w:hAnsiTheme="majorBidi" w:cstheme="majorBidi"/>
          <w:sz w:val="24"/>
          <w:szCs w:val="24"/>
          <w:lang w:bidi="ar-EG"/>
        </w:rPr>
        <w:t>portion</w:t>
      </w:r>
      <w:r w:rsidRPr="004869A1">
        <w:rPr>
          <w:rFonts w:asciiTheme="majorBidi" w:hAnsiTheme="majorBidi" w:cstheme="majorBidi"/>
          <w:sz w:val="24"/>
          <w:szCs w:val="24"/>
          <w:lang w:bidi="ar-EG"/>
        </w:rPr>
        <w:t xml:space="preserve"> of a destination (</w:t>
      </w:r>
      <w:r w:rsidR="00452C8B" w:rsidRPr="00452C8B">
        <w:rPr>
          <w:rFonts w:asciiTheme="majorBidi" w:hAnsiTheme="majorBidi" w:cstheme="majorBidi"/>
          <w:sz w:val="24"/>
          <w:szCs w:val="24"/>
          <w:lang w:bidi="ar-EG"/>
        </w:rPr>
        <w:t>culture</w:t>
      </w:r>
      <w:r w:rsidRPr="004869A1">
        <w:rPr>
          <w:rFonts w:asciiTheme="majorBidi" w:hAnsiTheme="majorBidi" w:cstheme="majorBidi"/>
          <w:sz w:val="24"/>
          <w:szCs w:val="24"/>
          <w:lang w:bidi="ar-EG"/>
        </w:rPr>
        <w:t xml:space="preserve">, </w:t>
      </w:r>
      <w:r w:rsidR="00452C8B" w:rsidRPr="00452C8B">
        <w:rPr>
          <w:rFonts w:asciiTheme="majorBidi" w:hAnsiTheme="majorBidi" w:cstheme="majorBidi"/>
          <w:sz w:val="24"/>
          <w:szCs w:val="24"/>
          <w:lang w:bidi="ar-EG"/>
        </w:rPr>
        <w:t>nature</w:t>
      </w:r>
      <w:r w:rsidRPr="004869A1">
        <w:rPr>
          <w:rFonts w:asciiTheme="majorBidi" w:hAnsiTheme="majorBidi" w:cstheme="majorBidi"/>
          <w:sz w:val="24"/>
          <w:szCs w:val="24"/>
          <w:lang w:bidi="ar-EG"/>
        </w:rPr>
        <w:t xml:space="preserve">, or services), which leads to overall satisfaction </w:t>
      </w:r>
      <w:r>
        <w:rPr>
          <w:rFonts w:asciiTheme="majorBidi" w:hAnsiTheme="majorBidi" w:cstheme="majorBidi"/>
          <w:sz w:val="24"/>
          <w:szCs w:val="24"/>
          <w:lang w:bidi="ar-EG"/>
        </w:rPr>
        <w:fldChar w:fldCharType="begin" w:fldLock="1"/>
      </w:r>
      <w:r>
        <w:rPr>
          <w:rFonts w:asciiTheme="majorBidi" w:hAnsiTheme="majorBidi" w:cstheme="majorBidi"/>
          <w:sz w:val="24"/>
          <w:szCs w:val="24"/>
          <w:lang w:bidi="ar-EG"/>
        </w:rPr>
        <w:instrText>ADDIN CSL_CITATION {"citationItems":[{"id":"ITEM-1","itemData":{"DOI":"10.1016/j.ijgfs.2022.100525","ISSN":"18784518","abstract":"This study aims to examine how covid-19 affect consumer behaviors within gastronomy tourism and the mediating role of destination satisfaction in this relationship. The research data was collected from 812 consumers through questionnaires. The collected data was analyzed through IBM SPSS 25 (Hayes, 2009) and PROCESS v3.4 macro. The study found that the perception of gastronomy tourism has a positive and significant effect on destination satisfaction and consumer behavior and that destination satisfaction has a positive and significant effect on consumer behavior. It was also found that destination satisfaction has a partial mediating role between the perception of gastronomy tourism and consumer behavior. Due to social distancing, the pandemic has greatly affected the interest in gastronomy tourism. The fact that people avoid eating in crowded places has led to a decrease in the interest in gastronomy tourism. As destination satisfaction has a mediating effect between gastronomy tourism and consumer behavior, more emphasis should be put on destination satisfaction in the field of gastronomy tourism. This study answers the critical question of how gastronomy tourism affects consumer behavior and reveals the role of destination satisfaction in this relationship.","author":[{"dropping-particle":"","family":"Durmaz","given":"Yakup","non-dropping-particle":"","parse-names":false,"suffix":""},{"dropping-particle":"","family":"Çayırağası","given":"Filiz","non-dropping-particle":"","parse-names":false,"suffix":""},{"dropping-particle":"","family":"Çopuroğlu","given":"Filiz","non-dropping-particle":"","parse-names":false,"suffix":""}],"container-title":"International Journal of Gastronomy and Food Science","id":"ITEM-1","issue":"October 2021","issued":{"date-parts":[["2022"]]},"title":"The mediating role of destination satisfaction between the perception of gastronomy tourism and consumer behavior during COVID-19","type":"article-journal","volume":"28"},"uris":["http://www.mendeley.com/documents/?uuid=bc67ca29-a7b1-44f9-82ed-707490b46ba2"]}],"mendeley":{"formattedCitation":"(Durmaz et al., 2022)","plainTextFormattedCitation":"(Durmaz et al., 2022)","previouslyFormattedCitation":"(Durmaz et al., 2022)"},"properties":{"noteIndex":0},"schema":"https://github.com/citation-style-language/schema/raw/master/csl-citation.json"}</w:instrText>
      </w:r>
      <w:r>
        <w:rPr>
          <w:rFonts w:asciiTheme="majorBidi" w:hAnsiTheme="majorBidi" w:cstheme="majorBidi"/>
          <w:sz w:val="24"/>
          <w:szCs w:val="24"/>
          <w:lang w:bidi="ar-EG"/>
        </w:rPr>
        <w:fldChar w:fldCharType="separate"/>
      </w:r>
      <w:r w:rsidRPr="00423068">
        <w:rPr>
          <w:rFonts w:asciiTheme="majorBidi" w:hAnsiTheme="majorBidi" w:cstheme="majorBidi"/>
          <w:noProof/>
          <w:sz w:val="24"/>
          <w:szCs w:val="24"/>
          <w:lang w:bidi="ar-EG"/>
        </w:rPr>
        <w:t>(Durmaz et al., 2022)</w:t>
      </w:r>
      <w:r>
        <w:rPr>
          <w:rFonts w:asciiTheme="majorBidi" w:hAnsiTheme="majorBidi" w:cstheme="majorBidi"/>
          <w:sz w:val="24"/>
          <w:szCs w:val="24"/>
          <w:lang w:bidi="ar-EG"/>
        </w:rPr>
        <w:fldChar w:fldCharType="end"/>
      </w:r>
      <w:r w:rsidRPr="004869A1">
        <w:rPr>
          <w:rFonts w:asciiTheme="majorBidi" w:hAnsiTheme="majorBidi" w:cstheme="majorBidi"/>
          <w:sz w:val="24"/>
          <w:szCs w:val="24"/>
          <w:lang w:bidi="ar-EG"/>
        </w:rPr>
        <w:t xml:space="preserve">. It is important to figure out which predictor leads to positive behaviour. The process of organizing and receiving information after a buying choice and utilizing and assessing items and services is called "consumer behaviour." This process also includes selecting, purchasing, using, assessing, and disposing of products and services. According to </w:t>
      </w:r>
      <w:r>
        <w:rPr>
          <w:rFonts w:asciiTheme="majorBidi" w:hAnsiTheme="majorBidi" w:cstheme="majorBidi"/>
          <w:sz w:val="24"/>
          <w:szCs w:val="24"/>
          <w:lang w:bidi="ar-EG"/>
        </w:rPr>
        <w:fldChar w:fldCharType="begin" w:fldLock="1"/>
      </w:r>
      <w:r>
        <w:rPr>
          <w:rFonts w:asciiTheme="majorBidi" w:hAnsiTheme="majorBidi" w:cstheme="majorBidi"/>
          <w:sz w:val="24"/>
          <w:szCs w:val="24"/>
          <w:lang w:bidi="ar-EG"/>
        </w:rPr>
        <w:instrText>ADDIN CSL_CITATION {"citationItems":[{"id":"ITEM-1","itemData":{"DOI":"10.1108/IJCTHR-09-2015-0107","ISSN":"17506182","abstract":"Purpose: The purpose of this paper is to examine the impact of customer perceived relationship marketing (CPRM), service quality and brand experience on tourists’ satisfaction and actual spending behavior in the emerging hospitality industry in Iran. Design/methodology/approach: A total of 308 valid questionnaires were collected to empirically evaluate the measurement and structural model using the PLS path modelling approach, a variance-based structural equation modelling (VB-SEM) technique. Findings: The results support the causal relationships that exist between the exogenous and endogenous constructs. Furthermore, three other factors were found to be second-order constructs: brand experience (reflective-reflective) comprising of sensory, affective, behavioural and intellectual; service quality (reflective-reflective) comprising of tangibility, reliability, responsiveness, assurance and empathy; and actual spending behaviour (reflective-reflective) comprising of dining frequency and dining expenditure. Originality/value: Current literature has commonly investigated the attitude, satisfaction and behaviour of a traveller’s intentions; however, limited research has examined an experienced tourist’s actual spending behaviour in an emerging hospitality industry environment, such as Iran.","author":[{"dropping-particle":"","family":"Rezaei","given":"Sajad","non-dropping-particle":"","parse-names":false,"suffix":""},{"dropping-particle":"","family":"Mazaheri","given":"Ebrahim","non-dropping-particle":"","parse-names":false,"suffix":""},{"dropping-particle":"","family":"Azadavar","given":"Ramin","non-dropping-particle":"","parse-names":false,"suffix":""}],"container-title":"International Journal of Culture, Tourism, and Hospitality Research","id":"ITEM-1","issue":"2","issued":{"date-parts":[["2017"]]},"page":"157-181","title":"Determinants of experienced tourists’ satisfaction and actual spending behavior: a PLS path modelling approach","type":"article-journal","volume":"11"},"uris":["http://www.mendeley.com/documents/?uuid=dacb18a9-c2be-4fe5-8dfc-d1b708d93466"]}],"mendeley":{"formattedCitation":"(Rezaei et al., 2017)","manualFormatting":"Rezaei et al., (2017)","plainTextFormattedCitation":"(Rezaei et al., 2017)","previouslyFormattedCitation":"(Rezaei et al., 2017)"},"properties":{"noteIndex":0},"schema":"https://github.com/citation-style-language/schema/raw/master/csl-citation.json"}</w:instrText>
      </w:r>
      <w:r>
        <w:rPr>
          <w:rFonts w:asciiTheme="majorBidi" w:hAnsiTheme="majorBidi" w:cstheme="majorBidi"/>
          <w:sz w:val="24"/>
          <w:szCs w:val="24"/>
          <w:lang w:bidi="ar-EG"/>
        </w:rPr>
        <w:fldChar w:fldCharType="separate"/>
      </w:r>
      <w:r w:rsidRPr="00423068">
        <w:rPr>
          <w:rFonts w:asciiTheme="majorBidi" w:hAnsiTheme="majorBidi" w:cstheme="majorBidi"/>
          <w:noProof/>
          <w:sz w:val="24"/>
          <w:szCs w:val="24"/>
          <w:lang w:bidi="ar-EG"/>
        </w:rPr>
        <w:t xml:space="preserve">Rezaei et al., </w:t>
      </w:r>
      <w:r>
        <w:rPr>
          <w:rFonts w:asciiTheme="majorBidi" w:hAnsiTheme="majorBidi" w:cstheme="majorBidi"/>
          <w:noProof/>
          <w:sz w:val="24"/>
          <w:szCs w:val="24"/>
          <w:lang w:bidi="ar-EG"/>
        </w:rPr>
        <w:t>(</w:t>
      </w:r>
      <w:r w:rsidRPr="00423068">
        <w:rPr>
          <w:rFonts w:asciiTheme="majorBidi" w:hAnsiTheme="majorBidi" w:cstheme="majorBidi"/>
          <w:noProof/>
          <w:sz w:val="24"/>
          <w:szCs w:val="24"/>
          <w:lang w:bidi="ar-EG"/>
        </w:rPr>
        <w:t>2017)</w:t>
      </w:r>
      <w:r>
        <w:rPr>
          <w:rFonts w:asciiTheme="majorBidi" w:hAnsiTheme="majorBidi" w:cstheme="majorBidi"/>
          <w:sz w:val="24"/>
          <w:szCs w:val="24"/>
          <w:lang w:bidi="ar-EG"/>
        </w:rPr>
        <w:fldChar w:fldCharType="end"/>
      </w:r>
      <w:r w:rsidRPr="004869A1">
        <w:rPr>
          <w:rFonts w:asciiTheme="majorBidi" w:hAnsiTheme="majorBidi" w:cstheme="majorBidi"/>
          <w:sz w:val="24"/>
          <w:szCs w:val="24"/>
          <w:lang w:bidi="ar-EG"/>
        </w:rPr>
        <w:t xml:space="preserve">, customer </w:t>
      </w:r>
      <w:r>
        <w:rPr>
          <w:rFonts w:asciiTheme="majorBidi" w:hAnsiTheme="majorBidi" w:cstheme="majorBidi"/>
          <w:sz w:val="24"/>
          <w:szCs w:val="24"/>
          <w:lang w:bidi="ar-EG"/>
        </w:rPr>
        <w:t>satisfaction</w:t>
      </w:r>
      <w:r w:rsidRPr="004869A1">
        <w:rPr>
          <w:rFonts w:asciiTheme="majorBidi" w:hAnsiTheme="majorBidi" w:cstheme="majorBidi"/>
          <w:sz w:val="24"/>
          <w:szCs w:val="24"/>
          <w:lang w:bidi="ar-EG"/>
        </w:rPr>
        <w:t xml:space="preserve"> is connected to real spending behaviour. The customer is happy or unhappy with the organization's services because they meet or do not meet their expectations.</w:t>
      </w:r>
      <w:r>
        <w:rPr>
          <w:rFonts w:asciiTheme="majorBidi" w:hAnsiTheme="majorBidi" w:cstheme="majorBidi"/>
          <w:sz w:val="24"/>
          <w:szCs w:val="24"/>
          <w:lang w:bidi="ar-EG"/>
        </w:rPr>
        <w:t xml:space="preserve"> </w:t>
      </w:r>
      <w:r w:rsidRPr="004869A1">
        <w:rPr>
          <w:rFonts w:asciiTheme="majorBidi" w:hAnsiTheme="majorBidi" w:cstheme="majorBidi"/>
          <w:sz w:val="24"/>
          <w:szCs w:val="24"/>
          <w:lang w:bidi="ar-EG"/>
        </w:rPr>
        <w:t>Also, the researcher says that tourist satisfaction is how well tourists think their needs and wants are met when they need help or service at a tourist destination</w:t>
      </w:r>
      <w:r>
        <w:rPr>
          <w:rFonts w:asciiTheme="majorBidi" w:hAnsiTheme="majorBidi" w:cstheme="majorBidi"/>
          <w:sz w:val="24"/>
          <w:szCs w:val="24"/>
          <w:lang w:bidi="ar-EG"/>
        </w:rPr>
        <w:t xml:space="preserve"> </w:t>
      </w:r>
      <w:r w:rsidRPr="00423068">
        <w:rPr>
          <w:rFonts w:asciiTheme="majorBidi" w:hAnsiTheme="majorBidi" w:cstheme="majorBidi"/>
          <w:sz w:val="24"/>
          <w:szCs w:val="24"/>
          <w:lang w:bidi="ar-EG"/>
        </w:rPr>
        <w:fldChar w:fldCharType="begin" w:fldLock="1"/>
      </w:r>
      <w:r w:rsidRPr="00423068">
        <w:rPr>
          <w:rFonts w:asciiTheme="majorBidi" w:hAnsiTheme="majorBidi" w:cstheme="majorBidi"/>
          <w:sz w:val="24"/>
          <w:szCs w:val="24"/>
          <w:lang w:bidi="ar-EG"/>
        </w:rPr>
        <w:instrText>ADDIN CSL_CITATION {"citationItems":[{"id":"ITEM-1","itemData":{"DOI":"10.21002/amj.v3i1.2012","ISSN":"2085-5044","abstract":"Jordan tourism industry is facing fluctuating tourist visit provoked by dissatisfaction, high visit risk, low hotel service, or negative Jordan image. This study aims to examine the relationships between the&amp;nbsp; antecedents of tourist satisfaction and actual visit behavior in tourism of Jordan, and the mediating effect of tourist satisfaction (SAT) in the relationship between Jordan image (JOM), service climate (SER) and actual visit behavior (ACT). A total of 850 international tourists completed a survey that were conducted at southern sites in Jordan. Using structural equation modeling (SEM) technique, confirmatory Factor Analysis (CFA) was performed to examine the reliability and validity of the measurement, and the structural equation modeling techniques (Amos 6.0) were used to evaluate the casual model. Results of the study demonstrate the strong predictive power and explain of international&amp;nbsp; tourists&amp;rsquo; behavior in Jordan. The findings highlighted that the relationship between Jordan image and service climate are significant and positive on actual visit behavior. Keywords: Jordan image, perceived risk, service climate, tourist satisfaction, actual visit behavior.&amp;nbsp; Structural equation model (SEM)","author":[{"dropping-particle":"","family":"Muala","given":"Ayed Moh’d","non-dropping-particle":"Al","parse-names":false,"suffix":""},{"dropping-particle":"","family":"Mat","given":"Nik Kamariah Nik","non-dropping-particle":"","parse-names":false,"suffix":""},{"dropping-particle":"","family":"Isa","given":"Filzah Mohd","non-dropping-particle":"","parse-names":false,"suffix":""}],"container-title":"ASEAN Marketing Journal","id":"ITEM-1","issue":"1","issued":{"date-parts":[["2013"]]},"title":"Assessing Actual Visit Behavior through Antecedents of Tourists Satisfaction among International Tourists in Jordan: A Structural Equation Modeling (SEM) Approach","type":"article-journal","volume":"3"},"uris":["http://www.mendeley.com/documents/?uuid=9afac0e6-644f-41b6-97a3-19bf0f50816b"]}],"mendeley":{"formattedCitation":"(Al Muala et al., 2013)","plainTextFormattedCitation":"(Al Muala et al., 2013)","previouslyFormattedCitation":"(Al Muala et al., 2013)"},"properties":{"noteIndex":0},"schema":"https://github.com/citation-style-language/schema/raw/master/csl-citation.json"}</w:instrText>
      </w:r>
      <w:r w:rsidRPr="00423068">
        <w:rPr>
          <w:rFonts w:asciiTheme="majorBidi" w:hAnsiTheme="majorBidi" w:cstheme="majorBidi"/>
          <w:sz w:val="24"/>
          <w:szCs w:val="24"/>
          <w:lang w:bidi="ar-EG"/>
        </w:rPr>
        <w:fldChar w:fldCharType="separate"/>
      </w:r>
      <w:r w:rsidRPr="00423068">
        <w:rPr>
          <w:rFonts w:asciiTheme="majorBidi" w:hAnsiTheme="majorBidi" w:cstheme="majorBidi"/>
          <w:noProof/>
          <w:sz w:val="24"/>
          <w:szCs w:val="24"/>
          <w:lang w:bidi="ar-EG"/>
        </w:rPr>
        <w:t>(Al Muala et al., 2013)</w:t>
      </w:r>
      <w:r w:rsidRPr="00423068">
        <w:rPr>
          <w:rFonts w:asciiTheme="majorBidi" w:hAnsiTheme="majorBidi" w:cstheme="majorBidi"/>
          <w:sz w:val="24"/>
          <w:szCs w:val="24"/>
          <w:lang w:bidi="ar-EG"/>
        </w:rPr>
        <w:fldChar w:fldCharType="end"/>
      </w:r>
      <w:r w:rsidRPr="004869A1">
        <w:rPr>
          <w:rFonts w:asciiTheme="majorBidi" w:hAnsiTheme="majorBidi" w:cstheme="majorBidi"/>
          <w:sz w:val="24"/>
          <w:szCs w:val="24"/>
          <w:lang w:bidi="ar-EG"/>
        </w:rPr>
        <w:t xml:space="preserve">. However, few studies look at real visitor behaviours, such as </w:t>
      </w:r>
      <w:r>
        <w:rPr>
          <w:rFonts w:asciiTheme="majorBidi" w:hAnsiTheme="majorBidi" w:cstheme="majorBidi"/>
          <w:sz w:val="24"/>
          <w:szCs w:val="24"/>
          <w:lang w:bidi="ar-EG"/>
        </w:rPr>
        <w:fldChar w:fldCharType="begin" w:fldLock="1"/>
      </w:r>
      <w:r w:rsidR="007F72F9">
        <w:rPr>
          <w:rFonts w:asciiTheme="majorBidi" w:hAnsiTheme="majorBidi" w:cstheme="majorBidi"/>
          <w:sz w:val="24"/>
          <w:szCs w:val="24"/>
          <w:lang w:bidi="ar-EG"/>
        </w:rPr>
        <w:instrText>ADDIN CSL_CITATION {"citationItems":[{"id":"ITEM-1","itemData":{"ISSN":"0160-7383","author":[{"dropping-particle":"","family":"Hong","given":"Sung-kwon","non-dropping-particle":"","parse-names":false,"suffix":""},{"dropping-particle":"","family":"Lee","given":"Sang-Woo","non-dropping-particle":"","parse-names":false,"suffix":""},{"dropping-particle":"","family":"Lee","given":"Seokho","non-dropping-particle":"","parse-names":false,"suffix":""},{"dropping-particle":"","family":"Jang","given":"Hochan","non-dropping-particle":"","parse-names":false,"suffix":""}],"container-title":"Annals of Tourism Research","id":"ITEM-1","issue":"2","issued":{"date-parts":[["2009"]]},"page":"268-294","publisher":"Elsevier","title":"Selecting revisited destinations","type":"article-journal","volume":"36"},"uris":["http://www.mendeley.com/documents/?uuid=f757188a-3abf-4d66-9028-6071821a8602"]},{"id":"ITEM-2","itemData":{"ISSN":"0261-5177","author":[{"dropping-particle":"","family":"Castro","given":"Carmen Barroso","non-dropping-particle":"","parse-names":false,"suffix":""},{"dropping-particle":"","family":"Armario","given":"Enrique Martín","non-dropping-particle":"","parse-names":false,"suffix":""},{"dropping-particle":"","family":"Ruiz","given":"David Martín","non-dropping-particle":"","parse-names":false,"suffix":""}],"container-title":"Tourism management","id":"ITEM-2","issue":"1","issued":{"date-parts":[["2007"]]},"page":"175-187","publisher":"Elsevier","title":"The influence of market heterogeneity on the relationship between a destination's image and tourists’ future behaviour","type":"article-journal","volume":"28"},"uris":["http://www.mendeley.com/documents/?uuid=01bff9a9-5f39-4da0-b6c8-2a8575cf4866"]},{"id":"ITEM-3","itemData":{"author":[{"dropping-particle":"","family":"Alhroot","given":"Abdel-Hafiz Hussein Jaddou","non-dropping-particle":"","parse-names":false,"suffix":""}],"id":"ITEM-3","issued":{"date-parts":[["2007"]]},"publisher":"University of Huddersfield","title":"Marketing of a destination: Jordan as a case study","type":"article"},"uris":["http://www.mendeley.com/documents/?uuid=d4a20f3f-93e9-46ea-a199-ec09ff03d348"]}],"mendeley":{"formattedCitation":"(Alhroot, 2007; Castro et al., 2007; Hong et al., 2009)","plainTextFormattedCitation":"(Alhroot, 2007; Castro et al., 2007; Hong et al., 2009)","previouslyFormattedCitation":"(Alhroot, 2007; Castro et al., 2007; Hong et al., 2009)"},"properties":{"noteIndex":0},"schema":"https://github.com/citation-style-language/schema/raw/master/csl-citation.json"}</w:instrText>
      </w:r>
      <w:r>
        <w:rPr>
          <w:rFonts w:asciiTheme="majorBidi" w:hAnsiTheme="majorBidi" w:cstheme="majorBidi"/>
          <w:sz w:val="24"/>
          <w:szCs w:val="24"/>
          <w:lang w:bidi="ar-EG"/>
        </w:rPr>
        <w:fldChar w:fldCharType="separate"/>
      </w:r>
      <w:r w:rsidRPr="004869A1">
        <w:rPr>
          <w:rFonts w:asciiTheme="majorBidi" w:hAnsiTheme="majorBidi" w:cstheme="majorBidi"/>
          <w:noProof/>
          <w:sz w:val="24"/>
          <w:szCs w:val="24"/>
          <w:lang w:bidi="ar-EG"/>
        </w:rPr>
        <w:t>(Alhroot, 2007; Castro et al., 2007; Hong et al., 2009)</w:t>
      </w:r>
      <w:r>
        <w:rPr>
          <w:rFonts w:asciiTheme="majorBidi" w:hAnsiTheme="majorBidi" w:cstheme="majorBidi"/>
          <w:sz w:val="24"/>
          <w:szCs w:val="24"/>
          <w:lang w:bidi="ar-EG"/>
        </w:rPr>
        <w:fldChar w:fldCharType="end"/>
      </w:r>
      <w:r w:rsidRPr="004869A1">
        <w:rPr>
          <w:rFonts w:asciiTheme="majorBidi" w:hAnsiTheme="majorBidi" w:cstheme="majorBidi"/>
          <w:sz w:val="24"/>
          <w:szCs w:val="24"/>
          <w:lang w:bidi="ar-EG"/>
        </w:rPr>
        <w:t>. As a result, the hypothesis is as follows:</w:t>
      </w:r>
    </w:p>
    <w:p w14:paraId="742BB0AC" w14:textId="0A7C7A5B" w:rsidR="005955DB" w:rsidRPr="00851412" w:rsidRDefault="005955DB" w:rsidP="002B141F">
      <w:pPr>
        <w:ind w:left="567"/>
        <w:jc w:val="both"/>
        <w:rPr>
          <w:rFonts w:asciiTheme="majorBidi" w:hAnsiTheme="majorBidi" w:cstheme="majorBidi"/>
          <w:i/>
          <w:iCs/>
          <w:sz w:val="24"/>
          <w:szCs w:val="24"/>
          <w:lang w:bidi="ar-EG"/>
        </w:rPr>
      </w:pPr>
      <w:bookmarkStart w:id="5" w:name="_Hlk131595166"/>
      <w:r w:rsidRPr="00851412">
        <w:rPr>
          <w:rFonts w:asciiTheme="majorBidi" w:hAnsiTheme="majorBidi" w:cstheme="majorBidi"/>
          <w:i/>
          <w:iCs/>
          <w:sz w:val="24"/>
          <w:szCs w:val="24"/>
          <w:lang w:bidi="ar-EG"/>
        </w:rPr>
        <w:t>H</w:t>
      </w:r>
      <w:r w:rsidR="00AB378A" w:rsidRPr="00851412">
        <w:rPr>
          <w:rFonts w:asciiTheme="majorBidi" w:hAnsiTheme="majorBidi" w:cstheme="majorBidi"/>
          <w:i/>
          <w:iCs/>
          <w:sz w:val="24"/>
          <w:szCs w:val="24"/>
          <w:lang w:bidi="ar-EG"/>
        </w:rPr>
        <w:t>9</w:t>
      </w:r>
      <w:r w:rsidRPr="00C82B1C">
        <w:rPr>
          <w:rFonts w:asciiTheme="majorBidi" w:hAnsiTheme="majorBidi" w:cstheme="majorBidi"/>
          <w:i/>
          <w:iCs/>
          <w:sz w:val="24"/>
          <w:szCs w:val="24"/>
          <w:lang w:bidi="ar-EG"/>
        </w:rPr>
        <w:t xml:space="preserve">: </w:t>
      </w:r>
      <w:r w:rsidR="00FD3F36">
        <w:rPr>
          <w:rFonts w:asciiTheme="majorBidi" w:hAnsiTheme="majorBidi" w:cstheme="majorBidi"/>
          <w:i/>
          <w:iCs/>
          <w:sz w:val="24"/>
          <w:szCs w:val="24"/>
          <w:lang w:bidi="ar-EG"/>
        </w:rPr>
        <w:t>Muslim visit behaviour</w:t>
      </w:r>
      <w:r w:rsidR="002B141F" w:rsidRPr="002B141F">
        <w:rPr>
          <w:rFonts w:asciiTheme="majorBidi" w:hAnsiTheme="majorBidi" w:cstheme="majorBidi"/>
          <w:i/>
          <w:iCs/>
          <w:sz w:val="24"/>
          <w:szCs w:val="24"/>
          <w:lang w:bidi="ar-EG"/>
        </w:rPr>
        <w:t xml:space="preserve"> positively associated to</w:t>
      </w:r>
      <w:r w:rsidR="002B141F">
        <w:rPr>
          <w:rFonts w:asciiTheme="majorBidi" w:hAnsiTheme="majorBidi" w:cstheme="majorBidi" w:hint="cs"/>
          <w:i/>
          <w:iCs/>
          <w:sz w:val="24"/>
          <w:szCs w:val="24"/>
          <w:rtl/>
          <w:lang w:bidi="ar-EG"/>
        </w:rPr>
        <w:t xml:space="preserve"> </w:t>
      </w:r>
      <w:r w:rsidR="002B141F">
        <w:rPr>
          <w:rFonts w:asciiTheme="majorBidi" w:hAnsiTheme="majorBidi" w:cstheme="majorBidi"/>
          <w:i/>
          <w:iCs/>
          <w:sz w:val="24"/>
          <w:szCs w:val="24"/>
          <w:lang w:bidi="ar-EG"/>
        </w:rPr>
        <w:t>t</w:t>
      </w:r>
      <w:r w:rsidRPr="00851412">
        <w:rPr>
          <w:rFonts w:asciiTheme="majorBidi" w:hAnsiTheme="majorBidi" w:cstheme="majorBidi"/>
          <w:i/>
          <w:iCs/>
          <w:sz w:val="24"/>
          <w:szCs w:val="24"/>
          <w:lang w:bidi="ar-EG"/>
        </w:rPr>
        <w:t xml:space="preserve">ourist </w:t>
      </w:r>
      <w:r w:rsidRPr="00AB378A">
        <w:rPr>
          <w:rFonts w:asciiTheme="majorBidi" w:hAnsiTheme="majorBidi" w:cstheme="majorBidi"/>
          <w:i/>
          <w:iCs/>
          <w:sz w:val="24"/>
          <w:szCs w:val="24"/>
          <w:lang w:bidi="ar-EG"/>
        </w:rPr>
        <w:t>Satisfaction</w:t>
      </w:r>
      <w:r w:rsidR="002B141F">
        <w:rPr>
          <w:rFonts w:asciiTheme="majorBidi" w:hAnsiTheme="majorBidi" w:cstheme="majorBidi"/>
          <w:i/>
          <w:iCs/>
          <w:sz w:val="24"/>
          <w:szCs w:val="24"/>
          <w:lang w:bidi="ar-EG"/>
        </w:rPr>
        <w:t>.</w:t>
      </w:r>
    </w:p>
    <w:bookmarkEnd w:id="5"/>
    <w:p w14:paraId="5701971A" w14:textId="477D7570" w:rsidR="00DE013F" w:rsidRDefault="00BE0CB5" w:rsidP="005A7DBB">
      <w:pPr>
        <w:tabs>
          <w:tab w:val="left" w:pos="1812"/>
        </w:tabs>
        <w:spacing w:after="0" w:line="480" w:lineRule="auto"/>
        <w:jc w:val="both"/>
        <w:rPr>
          <w:rFonts w:asciiTheme="majorBidi" w:hAnsiTheme="majorBidi" w:cstheme="majorBidi"/>
          <w:sz w:val="24"/>
          <w:szCs w:val="24"/>
          <w:lang w:bidi="ar-EG"/>
        </w:rPr>
      </w:pPr>
      <w:r w:rsidRPr="00BE0CB5">
        <w:rPr>
          <w:rFonts w:asciiTheme="majorBidi" w:hAnsiTheme="majorBidi" w:cstheme="majorBidi"/>
          <w:sz w:val="24"/>
          <w:szCs w:val="24"/>
          <w:lang w:bidi="ar-EG"/>
        </w:rPr>
        <w:t xml:space="preserve">The theoretical framework for this </w:t>
      </w:r>
      <w:r w:rsidR="00452C8B">
        <w:rPr>
          <w:rFonts w:asciiTheme="majorBidi" w:hAnsiTheme="majorBidi" w:cstheme="majorBidi"/>
          <w:sz w:val="24"/>
          <w:szCs w:val="24"/>
          <w:lang w:bidi="ar-EG"/>
        </w:rPr>
        <w:t>article</w:t>
      </w:r>
      <w:r w:rsidRPr="00BE0CB5">
        <w:rPr>
          <w:rFonts w:asciiTheme="majorBidi" w:hAnsiTheme="majorBidi" w:cstheme="majorBidi"/>
          <w:sz w:val="24"/>
          <w:szCs w:val="24"/>
          <w:lang w:bidi="ar-EG"/>
        </w:rPr>
        <w:t xml:space="preserve"> is based on </w:t>
      </w:r>
      <w:r w:rsidR="00452C8B" w:rsidRPr="00BE0CB5">
        <w:rPr>
          <w:rFonts w:asciiTheme="majorBidi" w:hAnsiTheme="majorBidi" w:cstheme="majorBidi"/>
          <w:sz w:val="24"/>
          <w:szCs w:val="24"/>
          <w:lang w:bidi="ar-EG"/>
        </w:rPr>
        <w:t>two-fold</w:t>
      </w:r>
      <w:r w:rsidRPr="00BE0CB5">
        <w:rPr>
          <w:rFonts w:asciiTheme="majorBidi" w:hAnsiTheme="majorBidi" w:cstheme="majorBidi"/>
          <w:sz w:val="24"/>
          <w:szCs w:val="24"/>
          <w:lang w:bidi="ar-EG"/>
        </w:rPr>
        <w:t xml:space="preserve"> </w:t>
      </w:r>
      <w:r w:rsidR="00452C8B" w:rsidRPr="00BE0CB5">
        <w:rPr>
          <w:rFonts w:asciiTheme="majorBidi" w:hAnsiTheme="majorBidi" w:cstheme="majorBidi"/>
          <w:sz w:val="24"/>
          <w:szCs w:val="24"/>
          <w:lang w:bidi="ar-EG"/>
        </w:rPr>
        <w:t>categories</w:t>
      </w:r>
      <w:r w:rsidRPr="00BE0CB5">
        <w:rPr>
          <w:rFonts w:asciiTheme="majorBidi" w:hAnsiTheme="majorBidi" w:cstheme="majorBidi"/>
          <w:sz w:val="24"/>
          <w:szCs w:val="24"/>
          <w:lang w:bidi="ar-EG"/>
        </w:rPr>
        <w:t xml:space="preserve"> of research: hospitality and travel literature and modern marketing theory. The </w:t>
      </w:r>
      <w:r w:rsidR="00452C8B" w:rsidRPr="00452C8B">
        <w:rPr>
          <w:rFonts w:asciiTheme="majorBidi" w:hAnsiTheme="majorBidi" w:cstheme="majorBidi"/>
          <w:sz w:val="24"/>
          <w:szCs w:val="24"/>
          <w:lang w:bidi="ar-EG"/>
        </w:rPr>
        <w:t xml:space="preserve">theoretical </w:t>
      </w:r>
      <w:r w:rsidR="00452C8B">
        <w:rPr>
          <w:rFonts w:asciiTheme="majorBidi" w:hAnsiTheme="majorBidi" w:cstheme="majorBidi"/>
          <w:sz w:val="24"/>
          <w:szCs w:val="24"/>
          <w:lang w:bidi="ar-EG"/>
        </w:rPr>
        <w:t>framework</w:t>
      </w:r>
      <w:r w:rsidRPr="00BE0CB5">
        <w:rPr>
          <w:rFonts w:asciiTheme="majorBidi" w:hAnsiTheme="majorBidi" w:cstheme="majorBidi"/>
          <w:sz w:val="24"/>
          <w:szCs w:val="24"/>
          <w:lang w:bidi="ar-EG"/>
        </w:rPr>
        <w:t xml:space="preserve"> is shown in Figure 1, along with the predicted relationships between the components. </w:t>
      </w:r>
    </w:p>
    <w:p w14:paraId="330F14EB" w14:textId="4F30B9DD" w:rsidR="005A7DBB" w:rsidRDefault="005A7DBB" w:rsidP="005A7DBB">
      <w:pPr>
        <w:tabs>
          <w:tab w:val="left" w:pos="1812"/>
        </w:tabs>
        <w:spacing w:after="0" w:line="480" w:lineRule="auto"/>
        <w:jc w:val="both"/>
        <w:rPr>
          <w:rFonts w:asciiTheme="majorBidi" w:hAnsiTheme="majorBidi" w:cstheme="majorBidi"/>
          <w:sz w:val="24"/>
          <w:szCs w:val="24"/>
          <w:lang w:bidi="ar-EG"/>
        </w:rPr>
      </w:pPr>
    </w:p>
    <w:p w14:paraId="1B574541" w14:textId="77777777" w:rsidR="005A7DBB" w:rsidRDefault="005A7DBB" w:rsidP="005A7DBB">
      <w:pPr>
        <w:tabs>
          <w:tab w:val="left" w:pos="1812"/>
        </w:tabs>
        <w:spacing w:after="0" w:line="480" w:lineRule="auto"/>
        <w:jc w:val="both"/>
        <w:rPr>
          <w:rFonts w:ascii="Times New Roman" w:eastAsia="Calibri" w:hAnsi="Times New Roman" w:cs="Times New Roman"/>
          <w:b/>
          <w:bCs/>
          <w:noProof/>
          <w:color w:val="000000"/>
          <w:sz w:val="24"/>
          <w:szCs w:val="24"/>
          <w:lang w:eastAsia="en-US"/>
        </w:rPr>
      </w:pPr>
    </w:p>
    <w:p w14:paraId="28A76D57" w14:textId="47ECE57B" w:rsidR="002C21E8" w:rsidRDefault="00FD3F36" w:rsidP="002C21E8">
      <w:pPr>
        <w:pStyle w:val="ListParagraph"/>
        <w:autoSpaceDE w:val="0"/>
        <w:autoSpaceDN w:val="0"/>
        <w:adjustRightInd w:val="0"/>
        <w:spacing w:before="120" w:after="120" w:line="480" w:lineRule="auto"/>
        <w:ind w:left="785"/>
        <w:jc w:val="both"/>
        <w:rPr>
          <w:rFonts w:ascii="Times New Roman" w:eastAsia="Calibri" w:hAnsi="Times New Roman" w:cs="Times New Roman"/>
          <w:b/>
          <w:bCs/>
          <w:noProof/>
          <w:color w:val="000000"/>
          <w:sz w:val="24"/>
          <w:szCs w:val="24"/>
          <w:lang w:eastAsia="en-US"/>
        </w:rPr>
      </w:pPr>
      <w:r w:rsidRPr="00FD3F36">
        <w:rPr>
          <w:rFonts w:ascii="Times New Roman" w:eastAsia="Calibri" w:hAnsi="Times New Roman" w:cs="Times New Roman"/>
          <w:b/>
          <w:bCs/>
          <w:noProof/>
          <w:color w:val="000000"/>
          <w:sz w:val="24"/>
          <w:szCs w:val="24"/>
          <w:lang w:eastAsia="en-US"/>
        </w:rPr>
        <w:lastRenderedPageBreak/>
        <w:drawing>
          <wp:anchor distT="0" distB="0" distL="114300" distR="114300" simplePos="0" relativeHeight="251658240" behindDoc="1" locked="0" layoutInCell="1" allowOverlap="1" wp14:anchorId="069C2421" wp14:editId="47C77BFF">
            <wp:simplePos x="0" y="0"/>
            <wp:positionH relativeFrom="column">
              <wp:posOffset>566738</wp:posOffset>
            </wp:positionH>
            <wp:positionV relativeFrom="paragraph">
              <wp:posOffset>142875</wp:posOffset>
            </wp:positionV>
            <wp:extent cx="4521835" cy="18478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23497" cy="1848529"/>
                    </a:xfrm>
                    <a:prstGeom prst="rect">
                      <a:avLst/>
                    </a:prstGeom>
                  </pic:spPr>
                </pic:pic>
              </a:graphicData>
            </a:graphic>
            <wp14:sizeRelH relativeFrom="page">
              <wp14:pctWidth>0</wp14:pctWidth>
            </wp14:sizeRelH>
            <wp14:sizeRelV relativeFrom="page">
              <wp14:pctHeight>0</wp14:pctHeight>
            </wp14:sizeRelV>
          </wp:anchor>
        </w:drawing>
      </w:r>
    </w:p>
    <w:p w14:paraId="6E4254FB" w14:textId="5E5D9A14" w:rsidR="002C21E8" w:rsidRDefault="002C21E8" w:rsidP="002C21E8">
      <w:pPr>
        <w:pStyle w:val="ListParagraph"/>
        <w:autoSpaceDE w:val="0"/>
        <w:autoSpaceDN w:val="0"/>
        <w:adjustRightInd w:val="0"/>
        <w:spacing w:before="120" w:after="120" w:line="480" w:lineRule="auto"/>
        <w:ind w:left="785"/>
        <w:jc w:val="both"/>
        <w:rPr>
          <w:rFonts w:ascii="Times New Roman" w:eastAsia="Calibri" w:hAnsi="Times New Roman" w:cs="Times New Roman"/>
          <w:b/>
          <w:bCs/>
          <w:noProof/>
          <w:color w:val="000000"/>
          <w:sz w:val="24"/>
          <w:szCs w:val="24"/>
          <w:lang w:eastAsia="en-US"/>
        </w:rPr>
      </w:pPr>
    </w:p>
    <w:p w14:paraId="35CAC5F4" w14:textId="60D05EAD" w:rsidR="002C21E8" w:rsidRPr="00CF542C" w:rsidRDefault="002C21E8" w:rsidP="002C21E8">
      <w:pPr>
        <w:pStyle w:val="ListParagraph"/>
        <w:autoSpaceDE w:val="0"/>
        <w:autoSpaceDN w:val="0"/>
        <w:adjustRightInd w:val="0"/>
        <w:spacing w:before="120" w:after="120" w:line="480" w:lineRule="auto"/>
        <w:ind w:left="785"/>
        <w:jc w:val="both"/>
        <w:rPr>
          <w:rFonts w:ascii="Times New Roman" w:eastAsia="Calibri" w:hAnsi="Times New Roman" w:cs="Times New Roman"/>
          <w:b/>
          <w:bCs/>
          <w:noProof/>
          <w:color w:val="000000"/>
          <w:sz w:val="24"/>
          <w:szCs w:val="24"/>
          <w:lang w:eastAsia="en-US"/>
        </w:rPr>
      </w:pPr>
    </w:p>
    <w:p w14:paraId="1108624B" w14:textId="1567477F" w:rsidR="00DE013F" w:rsidRDefault="00DE013F" w:rsidP="0099346C">
      <w:pPr>
        <w:autoSpaceDE w:val="0"/>
        <w:autoSpaceDN w:val="0"/>
        <w:adjustRightInd w:val="0"/>
        <w:spacing w:before="240" w:after="240" w:line="480" w:lineRule="auto"/>
        <w:ind w:firstLine="397"/>
        <w:jc w:val="both"/>
        <w:rPr>
          <w:rFonts w:ascii="Times New Roman" w:eastAsia="Calibri" w:hAnsi="Times New Roman" w:cs="Times New Roman"/>
          <w:b/>
          <w:bCs/>
          <w:noProof/>
          <w:color w:val="000000"/>
          <w:sz w:val="24"/>
          <w:szCs w:val="24"/>
          <w:lang w:eastAsia="en-US"/>
        </w:rPr>
      </w:pPr>
    </w:p>
    <w:p w14:paraId="2CAF00CC" w14:textId="2DAE1045" w:rsidR="00DE013F" w:rsidRDefault="00DE013F" w:rsidP="0099346C">
      <w:pPr>
        <w:autoSpaceDE w:val="0"/>
        <w:autoSpaceDN w:val="0"/>
        <w:adjustRightInd w:val="0"/>
        <w:spacing w:before="240" w:after="240" w:line="480" w:lineRule="auto"/>
        <w:ind w:firstLine="397"/>
        <w:jc w:val="both"/>
        <w:rPr>
          <w:rFonts w:ascii="Times New Roman" w:eastAsia="Calibri" w:hAnsi="Times New Roman" w:cs="Times New Roman"/>
          <w:b/>
          <w:bCs/>
          <w:noProof/>
          <w:color w:val="000000"/>
          <w:sz w:val="24"/>
          <w:szCs w:val="24"/>
          <w:lang w:eastAsia="en-US"/>
        </w:rPr>
      </w:pPr>
    </w:p>
    <w:p w14:paraId="5CEB954E" w14:textId="16D35154" w:rsidR="0099346C" w:rsidRDefault="0099346C" w:rsidP="001C4377">
      <w:pPr>
        <w:autoSpaceDE w:val="0"/>
        <w:autoSpaceDN w:val="0"/>
        <w:adjustRightInd w:val="0"/>
        <w:spacing w:before="240" w:after="240" w:line="480" w:lineRule="auto"/>
        <w:ind w:firstLine="397"/>
        <w:jc w:val="center"/>
        <w:rPr>
          <w:rFonts w:ascii="Times New Roman" w:eastAsia="Calibri" w:hAnsi="Times New Roman" w:cs="Times New Roman"/>
          <w:i/>
          <w:iCs/>
          <w:noProof/>
          <w:color w:val="000000"/>
          <w:sz w:val="20"/>
          <w:szCs w:val="20"/>
          <w:lang w:eastAsia="en-US"/>
        </w:rPr>
      </w:pPr>
      <w:r w:rsidRPr="0099346C">
        <w:rPr>
          <w:rFonts w:ascii="Times New Roman" w:eastAsia="Calibri" w:hAnsi="Times New Roman" w:cs="Times New Roman"/>
          <w:i/>
          <w:iCs/>
          <w:noProof/>
          <w:color w:val="000000"/>
          <w:sz w:val="20"/>
          <w:szCs w:val="20"/>
          <w:lang w:eastAsia="en-US"/>
        </w:rPr>
        <w:t xml:space="preserve">Figure </w:t>
      </w:r>
      <w:r w:rsidRPr="0099346C">
        <w:rPr>
          <w:rFonts w:ascii="Times New Roman" w:eastAsia="Calibri" w:hAnsi="Times New Roman" w:cs="Times New Roman"/>
          <w:i/>
          <w:iCs/>
          <w:noProof/>
          <w:color w:val="000000"/>
          <w:sz w:val="20"/>
          <w:szCs w:val="20"/>
          <w:lang w:eastAsia="en-US"/>
        </w:rPr>
        <w:fldChar w:fldCharType="begin"/>
      </w:r>
      <w:r w:rsidRPr="0099346C">
        <w:rPr>
          <w:rFonts w:ascii="Times New Roman" w:eastAsia="Calibri" w:hAnsi="Times New Roman" w:cs="Times New Roman"/>
          <w:i/>
          <w:iCs/>
          <w:noProof/>
          <w:color w:val="000000"/>
          <w:sz w:val="20"/>
          <w:szCs w:val="20"/>
          <w:lang w:eastAsia="en-US"/>
        </w:rPr>
        <w:instrText xml:space="preserve"> SEQ Figure \* ARABIC </w:instrText>
      </w:r>
      <w:r w:rsidRPr="0099346C">
        <w:rPr>
          <w:rFonts w:ascii="Times New Roman" w:eastAsia="Calibri" w:hAnsi="Times New Roman" w:cs="Times New Roman"/>
          <w:i/>
          <w:iCs/>
          <w:noProof/>
          <w:color w:val="000000"/>
          <w:sz w:val="20"/>
          <w:szCs w:val="20"/>
          <w:lang w:eastAsia="en-US"/>
        </w:rPr>
        <w:fldChar w:fldCharType="separate"/>
      </w:r>
      <w:r w:rsidR="00150AE7">
        <w:rPr>
          <w:rFonts w:ascii="Times New Roman" w:eastAsia="Calibri" w:hAnsi="Times New Roman" w:cs="Times New Roman"/>
          <w:i/>
          <w:iCs/>
          <w:noProof/>
          <w:color w:val="000000"/>
          <w:sz w:val="20"/>
          <w:szCs w:val="20"/>
          <w:lang w:eastAsia="en-US"/>
        </w:rPr>
        <w:t>1</w:t>
      </w:r>
      <w:r w:rsidRPr="0099346C">
        <w:rPr>
          <w:rFonts w:ascii="Times New Roman" w:eastAsia="Calibri" w:hAnsi="Times New Roman" w:cs="Times New Roman"/>
          <w:noProof/>
          <w:color w:val="000000"/>
          <w:sz w:val="20"/>
          <w:szCs w:val="20"/>
          <w:lang w:val="en-US" w:eastAsia="en-US"/>
        </w:rPr>
        <w:fldChar w:fldCharType="end"/>
      </w:r>
      <w:r w:rsidR="00DE013F">
        <w:rPr>
          <w:rFonts w:ascii="Times New Roman" w:eastAsia="Calibri" w:hAnsi="Times New Roman" w:cs="Times New Roman"/>
          <w:noProof/>
          <w:color w:val="000000"/>
          <w:sz w:val="20"/>
          <w:szCs w:val="20"/>
          <w:lang w:val="en-US" w:eastAsia="en-US"/>
        </w:rPr>
        <w:t>.</w:t>
      </w:r>
      <w:r w:rsidRPr="0099346C">
        <w:rPr>
          <w:rFonts w:ascii="Times New Roman" w:eastAsia="Calibri" w:hAnsi="Times New Roman" w:cs="Times New Roman"/>
          <w:i/>
          <w:iCs/>
          <w:noProof/>
          <w:color w:val="000000"/>
          <w:sz w:val="20"/>
          <w:szCs w:val="20"/>
          <w:lang w:eastAsia="en-US"/>
        </w:rPr>
        <w:t xml:space="preserve"> </w:t>
      </w:r>
      <w:r w:rsidR="002C21E8">
        <w:rPr>
          <w:rFonts w:ascii="Times New Roman" w:eastAsia="Calibri" w:hAnsi="Times New Roman" w:cs="Times New Roman"/>
          <w:i/>
          <w:iCs/>
          <w:noProof/>
          <w:color w:val="000000"/>
          <w:sz w:val="20"/>
          <w:szCs w:val="20"/>
          <w:lang w:eastAsia="en-US"/>
        </w:rPr>
        <w:t>study model</w:t>
      </w:r>
      <w:r w:rsidR="00BE0CB5" w:rsidRPr="00BE0CB5">
        <w:rPr>
          <w:rFonts w:ascii="Times New Roman" w:eastAsia="Calibri" w:hAnsi="Times New Roman" w:cs="Times New Roman"/>
          <w:i/>
          <w:iCs/>
          <w:noProof/>
          <w:color w:val="000000"/>
          <w:sz w:val="20"/>
          <w:szCs w:val="20"/>
          <w:lang w:eastAsia="en-US"/>
        </w:rPr>
        <w:t>.</w:t>
      </w:r>
    </w:p>
    <w:p w14:paraId="0C8CD796" w14:textId="77777777" w:rsidR="005955DB" w:rsidRPr="000C3855" w:rsidRDefault="005955DB" w:rsidP="0048462E">
      <w:pPr>
        <w:pStyle w:val="ListParagraph"/>
        <w:numPr>
          <w:ilvl w:val="0"/>
          <w:numId w:val="10"/>
        </w:numPr>
        <w:spacing w:before="240" w:line="480" w:lineRule="auto"/>
        <w:ind w:left="284" w:hanging="284"/>
        <w:rPr>
          <w:rFonts w:asciiTheme="majorBidi" w:hAnsiTheme="majorBidi" w:cstheme="majorBidi"/>
          <w:b/>
          <w:bCs/>
          <w:sz w:val="24"/>
          <w:szCs w:val="24"/>
          <w:lang w:bidi="ar-EG"/>
        </w:rPr>
      </w:pPr>
      <w:r w:rsidRPr="000C3855">
        <w:rPr>
          <w:rFonts w:asciiTheme="majorBidi" w:hAnsiTheme="majorBidi" w:cstheme="majorBidi"/>
          <w:b/>
          <w:bCs/>
          <w:sz w:val="24"/>
          <w:szCs w:val="24"/>
          <w:lang w:bidi="ar-EG"/>
        </w:rPr>
        <w:t>Methodology</w:t>
      </w:r>
    </w:p>
    <w:p w14:paraId="12373CC2" w14:textId="15A3179C" w:rsidR="005955DB" w:rsidRPr="0048462E" w:rsidRDefault="005955DB" w:rsidP="0048462E">
      <w:pPr>
        <w:pStyle w:val="ListParagraph"/>
        <w:numPr>
          <w:ilvl w:val="1"/>
          <w:numId w:val="10"/>
        </w:numPr>
        <w:spacing w:before="240" w:line="480" w:lineRule="auto"/>
        <w:rPr>
          <w:rFonts w:asciiTheme="majorBidi" w:hAnsiTheme="majorBidi" w:cstheme="majorBidi"/>
          <w:b/>
          <w:bCs/>
          <w:sz w:val="24"/>
          <w:szCs w:val="24"/>
          <w:lang w:bidi="ar-EG"/>
        </w:rPr>
      </w:pPr>
      <w:r w:rsidRPr="0048462E">
        <w:rPr>
          <w:rFonts w:asciiTheme="majorBidi" w:hAnsiTheme="majorBidi" w:cstheme="majorBidi"/>
          <w:b/>
          <w:bCs/>
          <w:sz w:val="24"/>
          <w:szCs w:val="24"/>
          <w:lang w:bidi="ar-EG"/>
        </w:rPr>
        <w:t>Data Collection</w:t>
      </w:r>
    </w:p>
    <w:p w14:paraId="690B18D4" w14:textId="7589DB68" w:rsidR="00D16CA3" w:rsidRDefault="00D16CA3" w:rsidP="00D16CA3">
      <w:pPr>
        <w:tabs>
          <w:tab w:val="left" w:pos="1812"/>
        </w:tabs>
        <w:spacing w:after="0" w:line="480" w:lineRule="auto"/>
        <w:ind w:firstLine="720"/>
        <w:jc w:val="both"/>
        <w:rPr>
          <w:rFonts w:ascii="Times New Roman" w:eastAsia="Calibri" w:hAnsi="Times New Roman" w:cs="Times New Roman"/>
          <w:sz w:val="24"/>
          <w:szCs w:val="24"/>
          <w:lang w:eastAsia="en-US" w:bidi="ar-EG"/>
        </w:rPr>
      </w:pPr>
      <w:r w:rsidRPr="00D16CA3">
        <w:rPr>
          <w:rFonts w:ascii="Times New Roman" w:eastAsia="Calibri" w:hAnsi="Times New Roman" w:cs="Times New Roman"/>
          <w:sz w:val="24"/>
          <w:szCs w:val="24"/>
          <w:lang w:eastAsia="en-US" w:bidi="ar-EG"/>
        </w:rPr>
        <w:t>The study's applicability depended on the extent to which the participants represented the general population. To ensure statistical accuracy, a database of Muslim travellers was utilized to obtain a valid sample of Muslim tourists. Our company secured visitor data by contacting three major international travel groups in Egypt, the United Arab Emirates, and the United Kingdom. The completed questionnaires and data provided by the three universities will remain confidential and accessible solely to study team members. The creation of a registry for Muslim travellers aimed to gather useful statistics. Participants were selected based on simple criteria, including the confirmation that they were practicing Muslims, had previously visited a Muslim-friendly destination, and represented a diverse range of countries. As a result, a database consisting of 7,200 Muslim tourists' details was generated. A random sample of 1,200 travellers was chosen methodically. Systematic random sampling (SRS) utilizes similar statistical concepts as basic random sampling; confidence intervals and p-values are designed similarly.</w:t>
      </w:r>
      <w:r>
        <w:rPr>
          <w:rFonts w:ascii="Times New Roman" w:eastAsia="Calibri" w:hAnsi="Times New Roman" w:cs="Times New Roman"/>
          <w:sz w:val="24"/>
          <w:szCs w:val="24"/>
          <w:lang w:eastAsia="en-US" w:bidi="ar-EG"/>
        </w:rPr>
        <w:t xml:space="preserve"> </w:t>
      </w:r>
      <w:r w:rsidRPr="00D16CA3">
        <w:rPr>
          <w:rFonts w:ascii="Times New Roman" w:eastAsia="Calibri" w:hAnsi="Times New Roman" w:cs="Times New Roman"/>
          <w:sz w:val="24"/>
          <w:szCs w:val="24"/>
          <w:lang w:eastAsia="en-US" w:bidi="ar-EG"/>
        </w:rPr>
        <w:t xml:space="preserve">Nevertheless, SRS does not include selecting each unit at random. As a result, SRS is frequently used to choose large samples from many units. A study package with a cover letter and an anonymous [self-administering] survey was emailed to clients, along with a web link to </w:t>
      </w:r>
      <w:r w:rsidRPr="00D16CA3">
        <w:rPr>
          <w:rFonts w:ascii="Times New Roman" w:eastAsia="Calibri" w:hAnsi="Times New Roman" w:cs="Times New Roman"/>
          <w:sz w:val="24"/>
          <w:szCs w:val="24"/>
          <w:lang w:eastAsia="en-US" w:bidi="ar-EG"/>
        </w:rPr>
        <w:lastRenderedPageBreak/>
        <w:t>the questionnaire online. A total of 598 individuals completed the questionnaires. However, 22 were left out of the analysis because of missing data. This left 576 usable responses or an overall response rate of 48%. Furthermore, the numbers of data and variables was SEM-friendly via Amos-23.</w:t>
      </w:r>
    </w:p>
    <w:p w14:paraId="678776F0" w14:textId="77777777" w:rsidR="0048462E" w:rsidRPr="0048462E" w:rsidRDefault="0048462E" w:rsidP="0048462E">
      <w:pPr>
        <w:pStyle w:val="ListParagraph"/>
        <w:numPr>
          <w:ilvl w:val="1"/>
          <w:numId w:val="10"/>
        </w:numPr>
        <w:spacing w:before="240" w:line="480" w:lineRule="auto"/>
        <w:rPr>
          <w:rFonts w:asciiTheme="majorBidi" w:hAnsiTheme="majorBidi" w:cstheme="majorBidi"/>
          <w:b/>
          <w:bCs/>
          <w:sz w:val="24"/>
          <w:szCs w:val="24"/>
          <w:lang w:bidi="ar-EG"/>
        </w:rPr>
      </w:pPr>
      <w:r w:rsidRPr="0048462E">
        <w:rPr>
          <w:rFonts w:asciiTheme="majorBidi" w:hAnsiTheme="majorBidi" w:cstheme="majorBidi"/>
          <w:b/>
          <w:bCs/>
          <w:sz w:val="24"/>
          <w:szCs w:val="24"/>
          <w:lang w:bidi="ar-EG"/>
        </w:rPr>
        <w:t>Questionnaire instrument:</w:t>
      </w:r>
    </w:p>
    <w:p w14:paraId="52EAD337" w14:textId="66B01D2A" w:rsidR="0048462E" w:rsidRPr="00F23B35" w:rsidRDefault="00F23B35" w:rsidP="004B3F4D">
      <w:pPr>
        <w:tabs>
          <w:tab w:val="left" w:pos="1812"/>
        </w:tabs>
        <w:spacing w:after="0" w:line="480" w:lineRule="auto"/>
        <w:ind w:firstLine="720"/>
        <w:jc w:val="both"/>
        <w:rPr>
          <w:rFonts w:ascii="Times New Roman" w:eastAsia="SimSun" w:hAnsi="Times New Roman" w:cs="Times New Roman"/>
          <w:sz w:val="24"/>
          <w:szCs w:val="24"/>
          <w:lang w:val="en-US" w:eastAsia="en-US"/>
        </w:rPr>
      </w:pPr>
      <w:r w:rsidRPr="00F23B35">
        <w:rPr>
          <w:rFonts w:ascii="Times New Roman" w:eastAsia="SimSun" w:hAnsi="Times New Roman" w:cs="Times New Roman"/>
          <w:sz w:val="24"/>
          <w:szCs w:val="24"/>
          <w:lang w:val="en-US" w:eastAsia="en-US"/>
        </w:rPr>
        <w:t xml:space="preserve">A survey was intended to acquire the data needed; to assure accuracy and translation quality. The survey was originally written in English and then translated into different languages like Arabic using translation-back-translation processes </w:t>
      </w:r>
      <w:r w:rsidR="0048462E" w:rsidRPr="00F23B35">
        <w:rPr>
          <w:rFonts w:ascii="Times New Roman" w:eastAsia="SimSun" w:hAnsi="Times New Roman" w:cs="Times New Roman"/>
          <w:sz w:val="24"/>
          <w:szCs w:val="24"/>
          <w:lang w:val="en-US" w:eastAsia="en-US"/>
        </w:rPr>
        <w:fldChar w:fldCharType="begin" w:fldLock="1"/>
      </w:r>
      <w:r w:rsidR="005069BA" w:rsidRPr="00F23B35">
        <w:rPr>
          <w:rFonts w:ascii="Times New Roman" w:eastAsia="SimSun" w:hAnsi="Times New Roman" w:cs="Times New Roman"/>
          <w:sz w:val="24"/>
          <w:szCs w:val="24"/>
          <w:lang w:val="en-US" w:eastAsia="en-US"/>
        </w:rPr>
        <w:instrText>ADDIN CSL_CITATION {"citationItems":[{"id":"ITEM-1","itemData":{"ISSN":"0066-4308","author":[{"dropping-particle":"","family":"Brislin","given":"Richard W","non-dropping-particle":"","parse-names":false,"suffix":""}],"container-title":"Annual review of psychology","id":"ITEM-1","issue":"1","issued":{"date-parts":[["1983"]]},"page":"363-400","publisher":"Annual Reviews 4139 El Camino Way, PO Box 10139, Palo Alto, CA 94303-0139, USA","title":"Cross-cultural research in psychology","type":"article-journal","volume":"34"},"uris":["http://www.mendeley.com/documents/?uuid=6c0066d4-a870-4a9f-9c6a-ac90744234f7"]}],"mendeley":{"formattedCitation":"(Brislin, 1983)","plainTextFormattedCitation":"(Brislin, 1983)","previouslyFormattedCitation":"(Brislin, 1983)"},"properties":{"noteIndex":0},"schema":"https://github.com/citation-style-language/schema/raw/master/csl-citation.json"}</w:instrText>
      </w:r>
      <w:r w:rsidR="0048462E" w:rsidRPr="00F23B35">
        <w:rPr>
          <w:rFonts w:ascii="Times New Roman" w:eastAsia="SimSun" w:hAnsi="Times New Roman" w:cs="Times New Roman"/>
          <w:sz w:val="24"/>
          <w:szCs w:val="24"/>
          <w:lang w:val="en-US" w:eastAsia="en-US"/>
        </w:rPr>
        <w:fldChar w:fldCharType="separate"/>
      </w:r>
      <w:r w:rsidR="00FB4C64" w:rsidRPr="00F23B35">
        <w:rPr>
          <w:rFonts w:ascii="Times New Roman" w:eastAsia="SimSun" w:hAnsi="Times New Roman" w:cs="Times New Roman"/>
          <w:noProof/>
          <w:sz w:val="24"/>
          <w:szCs w:val="24"/>
          <w:lang w:val="en-US" w:eastAsia="en-US"/>
        </w:rPr>
        <w:t>(Brislin, 1983)</w:t>
      </w:r>
      <w:r w:rsidR="0048462E" w:rsidRPr="00F23B35">
        <w:rPr>
          <w:rFonts w:ascii="Times New Roman" w:eastAsia="SimSun" w:hAnsi="Times New Roman" w:cs="Times New Roman"/>
          <w:sz w:val="24"/>
          <w:szCs w:val="24"/>
          <w:lang w:val="en-US" w:eastAsia="en-US"/>
        </w:rPr>
        <w:fldChar w:fldCharType="end"/>
      </w:r>
      <w:r w:rsidR="0048462E" w:rsidRPr="00F23B35">
        <w:rPr>
          <w:rFonts w:ascii="Times New Roman" w:eastAsia="SimSun" w:hAnsi="Times New Roman" w:cs="Times New Roman"/>
          <w:sz w:val="24"/>
          <w:szCs w:val="24"/>
          <w:lang w:val="en-US" w:eastAsia="en-US"/>
        </w:rPr>
        <w:t xml:space="preserve">. The survey was </w:t>
      </w:r>
      <w:r w:rsidRPr="00F23B35">
        <w:rPr>
          <w:rFonts w:ascii="Times New Roman" w:eastAsia="SimSun" w:hAnsi="Times New Roman" w:cs="Times New Roman"/>
          <w:sz w:val="24"/>
          <w:szCs w:val="24"/>
          <w:lang w:val="en-US" w:eastAsia="en-US"/>
        </w:rPr>
        <w:t>divided</w:t>
      </w:r>
      <w:r w:rsidR="0048462E" w:rsidRPr="00F23B35">
        <w:rPr>
          <w:rFonts w:ascii="Times New Roman" w:eastAsia="SimSun" w:hAnsi="Times New Roman" w:cs="Times New Roman"/>
          <w:sz w:val="24"/>
          <w:szCs w:val="24"/>
          <w:lang w:val="en-US" w:eastAsia="en-US"/>
        </w:rPr>
        <w:t xml:space="preserve"> into four groups: The first portion assessed demographic variables such as </w:t>
      </w:r>
      <w:r w:rsidRPr="00F23B35">
        <w:rPr>
          <w:rFonts w:ascii="Times New Roman" w:eastAsia="SimSun" w:hAnsi="Times New Roman" w:cs="Times New Roman"/>
          <w:sz w:val="24"/>
          <w:szCs w:val="24"/>
          <w:lang w:val="en-US" w:eastAsia="en-US"/>
        </w:rPr>
        <w:t>educational level</w:t>
      </w:r>
      <w:r w:rsidR="0048462E" w:rsidRPr="00F23B35">
        <w:rPr>
          <w:rFonts w:ascii="Times New Roman" w:eastAsia="SimSun" w:hAnsi="Times New Roman" w:cs="Times New Roman"/>
          <w:sz w:val="24"/>
          <w:szCs w:val="24"/>
          <w:lang w:val="en-US" w:eastAsia="en-US"/>
        </w:rPr>
        <w:t xml:space="preserve">, gender, monthly income, </w:t>
      </w:r>
      <w:r w:rsidRPr="00F23B35">
        <w:rPr>
          <w:rFonts w:ascii="Times New Roman" w:eastAsia="SimSun" w:hAnsi="Times New Roman" w:cs="Times New Roman"/>
          <w:sz w:val="24"/>
          <w:szCs w:val="24"/>
          <w:lang w:val="en-US" w:eastAsia="en-US"/>
        </w:rPr>
        <w:t>nationality group</w:t>
      </w:r>
      <w:r w:rsidR="0048462E" w:rsidRPr="00F23B35">
        <w:rPr>
          <w:rFonts w:ascii="Times New Roman" w:eastAsia="SimSun" w:hAnsi="Times New Roman" w:cs="Times New Roman"/>
          <w:sz w:val="24"/>
          <w:szCs w:val="24"/>
          <w:lang w:val="en-US" w:eastAsia="en-US"/>
        </w:rPr>
        <w:t xml:space="preserve">, </w:t>
      </w:r>
      <w:r w:rsidR="00DF2366" w:rsidRPr="00F23B35">
        <w:rPr>
          <w:rFonts w:ascii="Times New Roman" w:eastAsia="SimSun" w:hAnsi="Times New Roman" w:cs="Times New Roman"/>
          <w:sz w:val="24"/>
          <w:szCs w:val="24"/>
          <w:lang w:val="en-US" w:eastAsia="en-US"/>
        </w:rPr>
        <w:t xml:space="preserve">and </w:t>
      </w:r>
      <w:r w:rsidR="0048462E" w:rsidRPr="00F23B35">
        <w:rPr>
          <w:rFonts w:ascii="Times New Roman" w:eastAsia="SimSun" w:hAnsi="Times New Roman" w:cs="Times New Roman"/>
          <w:sz w:val="24"/>
          <w:szCs w:val="24"/>
          <w:lang w:val="en-US" w:eastAsia="en-US"/>
        </w:rPr>
        <w:t xml:space="preserve">age. The second part examined </w:t>
      </w:r>
      <w:r w:rsidR="002C21E8">
        <w:rPr>
          <w:rFonts w:ascii="Times New Roman" w:eastAsia="SimSun" w:hAnsi="Times New Roman" w:cs="Times New Roman"/>
          <w:sz w:val="24"/>
          <w:szCs w:val="24"/>
          <w:lang w:val="en-US" w:eastAsia="en-US"/>
        </w:rPr>
        <w:t>MDI</w:t>
      </w:r>
      <w:r w:rsidR="0048462E" w:rsidRPr="00F23B35">
        <w:rPr>
          <w:rFonts w:ascii="Times New Roman" w:eastAsia="SimSun" w:hAnsi="Times New Roman" w:cs="Times New Roman"/>
          <w:sz w:val="24"/>
          <w:szCs w:val="24"/>
          <w:lang w:val="en-US" w:eastAsia="en-US"/>
        </w:rPr>
        <w:t xml:space="preserve"> using the measurement scale made during the qualitative study. This scale had </w:t>
      </w:r>
      <w:r w:rsidR="00DF2366" w:rsidRPr="00F23B35">
        <w:rPr>
          <w:rFonts w:ascii="Times New Roman" w:eastAsia="SimSun" w:hAnsi="Times New Roman" w:cs="Times New Roman"/>
          <w:sz w:val="24"/>
          <w:szCs w:val="24"/>
          <w:lang w:val="en-US" w:eastAsia="en-US"/>
        </w:rPr>
        <w:t>31-</w:t>
      </w:r>
      <w:r w:rsidR="0048462E" w:rsidRPr="00F23B35">
        <w:rPr>
          <w:rFonts w:ascii="Times New Roman" w:eastAsia="SimSun" w:hAnsi="Times New Roman" w:cs="Times New Roman"/>
          <w:sz w:val="24"/>
          <w:szCs w:val="24"/>
          <w:lang w:val="en-US" w:eastAsia="en-US"/>
        </w:rPr>
        <w:t>items</w:t>
      </w:r>
      <w:r w:rsidR="00DF2366" w:rsidRPr="00F23B35">
        <w:rPr>
          <w:rFonts w:ascii="Times New Roman" w:eastAsia="SimSun" w:hAnsi="Times New Roman" w:cs="Times New Roman"/>
          <w:sz w:val="24"/>
          <w:szCs w:val="24"/>
          <w:lang w:val="en-US" w:eastAsia="en-US"/>
        </w:rPr>
        <w:t xml:space="preserve"> (15 items for </w:t>
      </w:r>
      <w:r w:rsidR="00EB52F9" w:rsidRPr="00F23B35">
        <w:rPr>
          <w:rFonts w:ascii="Times New Roman" w:eastAsia="SimSun" w:hAnsi="Times New Roman" w:cs="Times New Roman"/>
          <w:sz w:val="24"/>
          <w:szCs w:val="24"/>
          <w:lang w:eastAsia="en-US"/>
        </w:rPr>
        <w:t>functional and psychological</w:t>
      </w:r>
      <w:r w:rsidR="00DF2366" w:rsidRPr="00F23B35">
        <w:rPr>
          <w:rFonts w:ascii="Times New Roman" w:eastAsia="SimSun" w:hAnsi="Times New Roman" w:cs="Times New Roman"/>
          <w:sz w:val="24"/>
          <w:szCs w:val="24"/>
          <w:lang w:val="en-US" w:eastAsia="en-US"/>
        </w:rPr>
        <w:t>; 4 items for affective; 12 items for Muslim-friendly attributes)</w:t>
      </w:r>
      <w:r w:rsidR="0048462E" w:rsidRPr="00F23B35">
        <w:rPr>
          <w:rFonts w:ascii="Times New Roman" w:eastAsia="SimSun" w:hAnsi="Times New Roman" w:cs="Times New Roman"/>
          <w:sz w:val="24"/>
          <w:szCs w:val="24"/>
          <w:lang w:val="en-US" w:eastAsia="en-US"/>
        </w:rPr>
        <w:t xml:space="preserve"> that were used to measure </w:t>
      </w:r>
      <w:r w:rsidR="002C21E8">
        <w:rPr>
          <w:rFonts w:ascii="Times New Roman" w:eastAsia="SimSun" w:hAnsi="Times New Roman" w:cs="Times New Roman"/>
          <w:sz w:val="24"/>
          <w:szCs w:val="24"/>
          <w:lang w:val="en-US" w:eastAsia="en-US"/>
        </w:rPr>
        <w:t>MDI</w:t>
      </w:r>
      <w:r w:rsidR="002D2EF4" w:rsidRPr="00F23B35">
        <w:rPr>
          <w:rFonts w:ascii="Times New Roman" w:eastAsia="SimSun" w:hAnsi="Times New Roman" w:cs="Times New Roman"/>
          <w:sz w:val="24"/>
          <w:szCs w:val="24"/>
          <w:lang w:val="en-US" w:eastAsia="en-US"/>
        </w:rPr>
        <w:t xml:space="preserve">; </w:t>
      </w:r>
      <w:r w:rsidR="002D2EF4" w:rsidRPr="00F23B35">
        <w:rPr>
          <w:rFonts w:ascii="Times New Roman" w:eastAsia="Calibri" w:hAnsi="Times New Roman" w:cs="Times New Roman"/>
          <w:color w:val="000000"/>
          <w:sz w:val="24"/>
          <w:szCs w:val="24"/>
          <w:lang w:eastAsia="en-US"/>
        </w:rPr>
        <w:t xml:space="preserve">all dimensions measured using Likert-type scale ranging from </w:t>
      </w:r>
      <w:r w:rsidR="004B3F4D">
        <w:rPr>
          <w:rFonts w:ascii="Times New Roman" w:eastAsia="Calibri" w:hAnsi="Times New Roman" w:cs="Times New Roman"/>
          <w:color w:val="000000"/>
          <w:sz w:val="24"/>
          <w:szCs w:val="24"/>
          <w:lang w:eastAsia="en-US"/>
        </w:rPr>
        <w:t xml:space="preserve">1 </w:t>
      </w:r>
      <w:r w:rsidR="004B3F4D" w:rsidRPr="004B3F4D">
        <w:rPr>
          <w:rFonts w:ascii="Times New Roman" w:eastAsia="Calibri" w:hAnsi="Times New Roman" w:cs="Times New Roman"/>
          <w:color w:val="000000"/>
          <w:sz w:val="24"/>
          <w:szCs w:val="24"/>
          <w:lang w:eastAsia="en-US"/>
        </w:rPr>
        <w:t xml:space="preserve">(not at all important) </w:t>
      </w:r>
      <w:r w:rsidR="002D2EF4" w:rsidRPr="00F23B35">
        <w:rPr>
          <w:rFonts w:ascii="Times New Roman" w:eastAsia="Calibri" w:hAnsi="Times New Roman" w:cs="Times New Roman"/>
          <w:color w:val="000000"/>
          <w:sz w:val="24"/>
          <w:szCs w:val="24"/>
          <w:lang w:eastAsia="en-US"/>
        </w:rPr>
        <w:t xml:space="preserve">to </w:t>
      </w:r>
      <w:r w:rsidR="004B3F4D">
        <w:rPr>
          <w:rFonts w:ascii="Times New Roman" w:eastAsia="Calibri" w:hAnsi="Times New Roman" w:cs="Times New Roman"/>
          <w:color w:val="000000"/>
          <w:sz w:val="24"/>
          <w:szCs w:val="24"/>
          <w:lang w:eastAsia="en-US"/>
        </w:rPr>
        <w:t>5</w:t>
      </w:r>
      <w:r w:rsidR="002D2EF4" w:rsidRPr="00F23B35">
        <w:rPr>
          <w:rFonts w:ascii="Times New Roman" w:eastAsia="Calibri" w:hAnsi="Times New Roman" w:cs="Times New Roman"/>
          <w:color w:val="000000"/>
          <w:sz w:val="24"/>
          <w:szCs w:val="24"/>
          <w:lang w:eastAsia="en-US"/>
        </w:rPr>
        <w:t xml:space="preserve"> </w:t>
      </w:r>
      <w:r w:rsidR="004B3F4D" w:rsidRPr="004B3F4D">
        <w:rPr>
          <w:rFonts w:ascii="Times New Roman" w:eastAsia="Calibri" w:hAnsi="Times New Roman" w:cs="Times New Roman"/>
          <w:color w:val="000000"/>
          <w:sz w:val="24"/>
          <w:szCs w:val="24"/>
          <w:lang w:eastAsia="en-US"/>
        </w:rPr>
        <w:t>(extremely important)</w:t>
      </w:r>
      <w:r w:rsidR="002D2EF4" w:rsidRPr="00F23B35">
        <w:rPr>
          <w:rFonts w:ascii="Times New Roman" w:eastAsia="Calibri" w:hAnsi="Times New Roman" w:cs="Times New Roman"/>
          <w:color w:val="000000"/>
          <w:sz w:val="24"/>
          <w:szCs w:val="24"/>
          <w:lang w:eastAsia="en-US"/>
        </w:rPr>
        <w:t>.</w:t>
      </w:r>
      <w:r w:rsidR="0048462E" w:rsidRPr="00F23B35">
        <w:rPr>
          <w:rFonts w:ascii="Times New Roman" w:eastAsia="SimSun" w:hAnsi="Times New Roman" w:cs="Times New Roman"/>
          <w:sz w:val="24"/>
          <w:szCs w:val="24"/>
          <w:lang w:val="en-US" w:eastAsia="en-US"/>
        </w:rPr>
        <w:t xml:space="preserve"> The third section measured </w:t>
      </w:r>
      <w:r w:rsidR="00DF2366" w:rsidRPr="00F23B35">
        <w:rPr>
          <w:rFonts w:ascii="Times New Roman" w:eastAsia="SimSun" w:hAnsi="Times New Roman" w:cs="Times New Roman"/>
          <w:sz w:val="24"/>
          <w:szCs w:val="24"/>
          <w:lang w:val="en-US" w:eastAsia="en-US"/>
        </w:rPr>
        <w:t>perceived value</w:t>
      </w:r>
      <w:r w:rsidR="005069BA" w:rsidRPr="00F23B35">
        <w:rPr>
          <w:rFonts w:ascii="Times New Roman" w:eastAsia="SimSun" w:hAnsi="Times New Roman" w:cs="Times New Roman"/>
          <w:sz w:val="24"/>
          <w:szCs w:val="24"/>
          <w:lang w:val="en-US" w:eastAsia="en-US"/>
        </w:rPr>
        <w:t xml:space="preserve"> and satisfaction</w:t>
      </w:r>
      <w:r w:rsidR="0048462E" w:rsidRPr="00F23B35">
        <w:rPr>
          <w:rFonts w:ascii="Times New Roman" w:eastAsia="SimSun" w:hAnsi="Times New Roman" w:cs="Times New Roman"/>
          <w:sz w:val="24"/>
          <w:szCs w:val="24"/>
          <w:lang w:val="en-US" w:eastAsia="en-US"/>
        </w:rPr>
        <w:t xml:space="preserve"> using three items</w:t>
      </w:r>
      <w:r w:rsidR="005069BA" w:rsidRPr="00F23B35">
        <w:rPr>
          <w:rFonts w:ascii="Times New Roman" w:eastAsia="SimSun" w:hAnsi="Times New Roman" w:cs="Times New Roman"/>
          <w:sz w:val="24"/>
          <w:szCs w:val="24"/>
          <w:lang w:val="en-US" w:eastAsia="en-US"/>
        </w:rPr>
        <w:t xml:space="preserve"> for each construct</w:t>
      </w:r>
      <w:r w:rsidR="0048462E" w:rsidRPr="00F23B35">
        <w:rPr>
          <w:rFonts w:ascii="Times New Roman" w:eastAsia="SimSun" w:hAnsi="Times New Roman" w:cs="Times New Roman"/>
          <w:sz w:val="24"/>
          <w:szCs w:val="24"/>
          <w:lang w:val="en-US" w:eastAsia="en-US"/>
        </w:rPr>
        <w:t xml:space="preserve"> from </w:t>
      </w:r>
      <w:r w:rsidR="005069BA" w:rsidRPr="00F23B35">
        <w:rPr>
          <w:rFonts w:ascii="Times New Roman" w:eastAsia="Calibri" w:hAnsi="Times New Roman" w:cs="Times New Roman"/>
          <w:color w:val="000000"/>
          <w:sz w:val="24"/>
          <w:szCs w:val="24"/>
          <w:lang w:eastAsia="en-US"/>
        </w:rPr>
        <w:fldChar w:fldCharType="begin" w:fldLock="1"/>
      </w:r>
      <w:r w:rsidR="005069BA" w:rsidRPr="00F23B35">
        <w:rPr>
          <w:rFonts w:ascii="Times New Roman" w:eastAsia="Calibri" w:hAnsi="Times New Roman" w:cs="Times New Roman"/>
          <w:color w:val="000000"/>
          <w:sz w:val="24"/>
          <w:szCs w:val="24"/>
          <w:lang w:eastAsia="en-US"/>
        </w:rPr>
        <w:instrText>ADDIN CSL_CITATION {"citationItems":[{"id":"ITEM-1","itemData":{"ISSN":"0261-5177","author":[{"dropping-particle":"","family":"Chen","given":"Ching-Fu","non-dropping-particle":"","parse-names":false,"suffix":""},{"dropping-particle":"","family":"Tsai","given":"DungChun","non-dropping-particle":"","parse-names":false,"suffix":""}],"container-title":"Tourism management","id":"ITEM-1","issue":"4","issued":{"date-parts":[["2007"]]},"page":"1115-1122","publisher":"Elsevier","title":"How destination image and evaluative factors affect behavioural intentions?","type":"article-journal","volume":"28"},"uris":["http://www.mendeley.com/documents/?uuid=387c168a-ced4-4af6-870c-c22410765856"]},{"id":"ITEM-2","itemData":{"DOI":"10.1016/j.sbspro.2015.01.1198","ISSN":"18770428","abstract":"Tourists’ perceptions of destination image, perceived value, tourist satisfaction and loyalty are vital for successful destination marketing. The literature on travel and tourism reveals an abundance of studies on destination image, perceived value and tourist satisfaction, however their relationships with destination loyalty have not been thoroughly investigated in small island destination. Consequently, the aim of the study was to investigate the relationship among destination image and perceived value and to empirically test the constructs that are likely to influence tourist satisfaction, which in turn affect tourist loyalty. The conceptual model was developed on the basis of existing theoretical and empirical research in the fields of marketing and tourism. The empirical data was collected in an island tourism destination - Mauritius. A total of 370 questionnaires were returned and the data were analysed using Structural Equation Modelling (SEM). The theoretical and managerial implications were drawn based on the study findings, and recommendations for future researchers were made.","author":[{"dropping-particle":"","family":"Ramseook-Munhurrun","given":"P.","non-dropping-particle":"","parse-names":false,"suffix":""},{"dropping-particle":"","family":"Seebaluck","given":"V.N.","non-dropping-particle":"","parse-names":false,"suffix":""},{"dropping-particle":"","family":"Naidoo","given":"P.","non-dropping-particle":"","parse-names":false,"suffix":""}],"container-title":"Procedia - Social and Behavioral Sciences","id":"ITEM-2","issue":"230","issued":{"date-parts":[["2015"]]},"page":"252-259","publisher":"Elsevier B.V.","title":"Examining the Structural Relationships of Destination Image, Perceived Value, Tourist Satisfaction and Loyalty: Case of Mauritius","type":"article-journal","volume":"175"},"uris":["http://www.mendeley.com/documents/?uuid=015c7730-3c21-4ab0-aea9-4a828072f76e"]},{"id":"ITEM-3","itemData":{"ISSN":"0047-2875","author":[{"dropping-particle":"","family":"Kozak","given":"Metin","non-dropping-particle":"","parse-names":false,"suffix":""},{"dropping-particle":"","family":"Rimmington","given":"Mike","non-dropping-particle":"","parse-names":false,"suffix":""}],"container-title":"Journal of travel research","id":"ITEM-3","issue":"3","issued":{"date-parts":[["2000"]]},"page":"260-269","publisher":"Sage Publications Sage CA: Thousand Oaks, CA","title":"Tourist satisfaction with Mallorca, Spain, as an off-season holiday destination","type":"article-journal","volume":"38"},"uris":["http://www.mendeley.com/documents/?uuid=fb2d82b6-ed97-4245-85c7-31ad176cc648"]},{"id":"ITEM-4","itemData":{"ISSN":"0047-2875","author":[{"dropping-particle":"","family":"Prayag","given":"Girish","non-dropping-particle":"","parse-names":false,"suffix":""},{"dropping-particle":"","family":"Ryan","given":"Chris","non-dropping-particle":"","parse-names":false,"suffix":""}],"container-title":"Journal of travel research","id":"ITEM-4","issue":"3","issued":{"date-parts":[["2012"]]},"page":"342-356","publisher":"SAGE Publications Sage CA: Los Angeles, CA","title":"Antecedents of tourists’ loyalty to Mauritius: The role and influence of destination image, place attachment, personal involvement, and satisfaction","type":"article-journal","volume":"51"},"uris":["http://www.mendeley.com/documents/?uuid=90872ed4-4844-407b-bad1-683a738659b1"]}],"mendeley":{"formattedCitation":"(Chen &amp; Tsai, 2007; Kozak &amp; Rimmington, 2000; Prayag &amp; Ryan, 2012; Ramseook-Munhurrun et al., 2015)","plainTextFormattedCitation":"(Chen &amp; Tsai, 2007; Kozak &amp; Rimmington, 2000; Prayag &amp; Ryan, 2012; Ramseook-Munhurrun et al., 2015)","previouslyFormattedCitation":"(Chen &amp; Tsai, 2007; Kozak &amp; Rimmington, 2000; Prayag &amp; Ryan, 2012; Ramseook-Munhurrun et al., 2015)"},"properties":{"noteIndex":0},"schema":"https://github.com/citation-style-language/schema/raw/master/csl-citation.json"}</w:instrText>
      </w:r>
      <w:r w:rsidR="005069BA" w:rsidRPr="00F23B35">
        <w:rPr>
          <w:rFonts w:ascii="Times New Roman" w:eastAsia="Calibri" w:hAnsi="Times New Roman" w:cs="Times New Roman"/>
          <w:color w:val="000000"/>
          <w:sz w:val="24"/>
          <w:szCs w:val="24"/>
          <w:lang w:eastAsia="en-US"/>
        </w:rPr>
        <w:fldChar w:fldCharType="separate"/>
      </w:r>
      <w:r w:rsidR="005069BA" w:rsidRPr="00F23B35">
        <w:rPr>
          <w:rFonts w:ascii="Times New Roman" w:eastAsia="Calibri" w:hAnsi="Times New Roman" w:cs="Times New Roman"/>
          <w:noProof/>
          <w:color w:val="000000"/>
          <w:sz w:val="24"/>
          <w:szCs w:val="24"/>
          <w:lang w:eastAsia="en-US"/>
        </w:rPr>
        <w:t>(Chen &amp; Tsai, 2007; Kozak &amp; Rimmington, 2000; Prayag &amp; Ryan, 2012; Ramseook-Munhurrun et al., 2015)</w:t>
      </w:r>
      <w:r w:rsidR="005069BA" w:rsidRPr="00F23B35">
        <w:rPr>
          <w:rFonts w:ascii="Times New Roman" w:eastAsia="Calibri" w:hAnsi="Times New Roman" w:cs="Times New Roman"/>
          <w:color w:val="000000"/>
          <w:sz w:val="24"/>
          <w:szCs w:val="24"/>
          <w:lang w:eastAsia="en-US"/>
        </w:rPr>
        <w:fldChar w:fldCharType="end"/>
      </w:r>
      <w:r w:rsidR="0048462E" w:rsidRPr="00F23B35">
        <w:rPr>
          <w:rFonts w:ascii="Times New Roman" w:eastAsia="SimSun" w:hAnsi="Times New Roman" w:cs="Times New Roman"/>
          <w:sz w:val="24"/>
          <w:szCs w:val="24"/>
          <w:lang w:val="en-US" w:eastAsia="en-US"/>
        </w:rPr>
        <w:t xml:space="preserve">; </w:t>
      </w:r>
      <w:r w:rsidR="005069BA" w:rsidRPr="00F23B35">
        <w:rPr>
          <w:rFonts w:ascii="Times New Roman" w:eastAsia="SimSun" w:hAnsi="Times New Roman" w:cs="Times New Roman"/>
          <w:sz w:val="24"/>
          <w:szCs w:val="24"/>
          <w:lang w:val="en-US" w:eastAsia="en-US"/>
        </w:rPr>
        <w:t xml:space="preserve">and finally </w:t>
      </w:r>
      <w:r w:rsidR="0048462E" w:rsidRPr="00F23B35">
        <w:rPr>
          <w:rFonts w:ascii="Times New Roman" w:eastAsia="SimSun" w:hAnsi="Times New Roman" w:cs="Times New Roman"/>
          <w:sz w:val="24"/>
          <w:szCs w:val="24"/>
          <w:lang w:val="en-US" w:eastAsia="en-US"/>
        </w:rPr>
        <w:t xml:space="preserve">the </w:t>
      </w:r>
      <w:r w:rsidR="005069BA" w:rsidRPr="00F23B35">
        <w:rPr>
          <w:rFonts w:ascii="Times New Roman" w:eastAsia="SimSun" w:hAnsi="Times New Roman" w:cs="Times New Roman"/>
          <w:sz w:val="24"/>
          <w:szCs w:val="24"/>
          <w:lang w:val="en-US" w:eastAsia="en-US"/>
        </w:rPr>
        <w:t>fourth</w:t>
      </w:r>
      <w:r w:rsidR="0048462E" w:rsidRPr="00F23B35">
        <w:rPr>
          <w:rFonts w:ascii="Times New Roman" w:eastAsia="SimSun" w:hAnsi="Times New Roman" w:cs="Times New Roman"/>
          <w:sz w:val="24"/>
          <w:szCs w:val="24"/>
          <w:lang w:val="en-US" w:eastAsia="en-US"/>
        </w:rPr>
        <w:t xml:space="preserve"> section measured </w:t>
      </w:r>
      <w:r w:rsidR="00DF2366" w:rsidRPr="00F23B35">
        <w:rPr>
          <w:rFonts w:ascii="Times New Roman" w:eastAsia="SimSun" w:hAnsi="Times New Roman" w:cs="Times New Roman"/>
          <w:sz w:val="24"/>
          <w:szCs w:val="24"/>
          <w:lang w:val="en-US" w:eastAsia="en-US"/>
        </w:rPr>
        <w:t>Muslim actual visit behavior</w:t>
      </w:r>
      <w:r w:rsidR="0048462E" w:rsidRPr="00F23B35">
        <w:rPr>
          <w:rFonts w:ascii="Times New Roman" w:eastAsia="SimSun" w:hAnsi="Times New Roman" w:cs="Times New Roman"/>
          <w:sz w:val="24"/>
          <w:szCs w:val="24"/>
          <w:lang w:val="en-US" w:eastAsia="en-US"/>
        </w:rPr>
        <w:t xml:space="preserve"> by </w:t>
      </w:r>
      <w:r w:rsidR="00DF2366" w:rsidRPr="00F23B35">
        <w:rPr>
          <w:rFonts w:ascii="Times New Roman" w:eastAsia="SimSun" w:hAnsi="Times New Roman" w:cs="Times New Roman"/>
          <w:sz w:val="24"/>
          <w:szCs w:val="24"/>
          <w:lang w:val="en-US" w:eastAsia="en-US"/>
        </w:rPr>
        <w:t>four</w:t>
      </w:r>
      <w:r w:rsidR="0048462E" w:rsidRPr="00F23B35">
        <w:rPr>
          <w:rFonts w:ascii="Times New Roman" w:eastAsia="SimSun" w:hAnsi="Times New Roman" w:cs="Times New Roman"/>
          <w:sz w:val="24"/>
          <w:szCs w:val="24"/>
          <w:lang w:val="en-US" w:eastAsia="en-US"/>
        </w:rPr>
        <w:t xml:space="preserve"> items </w:t>
      </w:r>
      <w:r w:rsidR="002421A3">
        <w:rPr>
          <w:rFonts w:ascii="Times New Roman" w:eastAsia="SimSun" w:hAnsi="Times New Roman" w:cs="Times New Roman"/>
          <w:sz w:val="24"/>
          <w:szCs w:val="24"/>
          <w:lang w:val="en-US" w:eastAsia="en-US"/>
        </w:rPr>
        <w:t xml:space="preserve">were </w:t>
      </w:r>
      <w:r w:rsidR="002421A3" w:rsidRPr="002421A3">
        <w:rPr>
          <w:rFonts w:ascii="Times New Roman" w:eastAsia="SimSun" w:hAnsi="Times New Roman" w:cs="Times New Roman"/>
          <w:sz w:val="24"/>
          <w:szCs w:val="24"/>
          <w:lang w:val="en-US" w:eastAsia="en-US"/>
        </w:rPr>
        <w:t xml:space="preserve">borrowed </w:t>
      </w:r>
      <w:r w:rsidR="002421A3">
        <w:rPr>
          <w:rFonts w:ascii="Times New Roman" w:eastAsia="SimSun" w:hAnsi="Times New Roman" w:cs="Times New Roman"/>
          <w:sz w:val="24"/>
          <w:szCs w:val="24"/>
          <w:lang w:val="en-US" w:eastAsia="en-US"/>
        </w:rPr>
        <w:t xml:space="preserve">and </w:t>
      </w:r>
      <w:r w:rsidR="00DF2366" w:rsidRPr="00F23B35">
        <w:rPr>
          <w:rFonts w:ascii="Times New Roman" w:eastAsia="SimSun" w:hAnsi="Times New Roman" w:cs="Times New Roman"/>
          <w:sz w:val="24"/>
          <w:szCs w:val="24"/>
          <w:lang w:val="en-US" w:eastAsia="en-US"/>
        </w:rPr>
        <w:t>adapted</w:t>
      </w:r>
      <w:r w:rsidR="0048462E" w:rsidRPr="00F23B35">
        <w:rPr>
          <w:rFonts w:ascii="Times New Roman" w:eastAsia="SimSun" w:hAnsi="Times New Roman" w:cs="Times New Roman"/>
          <w:sz w:val="24"/>
          <w:szCs w:val="24"/>
          <w:lang w:val="en-US" w:eastAsia="en-US"/>
        </w:rPr>
        <w:t xml:space="preserve"> from</w:t>
      </w:r>
      <w:r w:rsidR="00FB4C64" w:rsidRPr="00F23B35">
        <w:rPr>
          <w:rFonts w:ascii="Times New Roman" w:eastAsia="SimSun" w:hAnsi="Times New Roman" w:cs="Times New Roman"/>
          <w:sz w:val="24"/>
          <w:szCs w:val="24"/>
          <w:lang w:val="en-US" w:eastAsia="en-US"/>
        </w:rPr>
        <w:t xml:space="preserve"> </w:t>
      </w:r>
      <w:r w:rsidR="00FB4C64" w:rsidRPr="00F23B35">
        <w:rPr>
          <w:rFonts w:ascii="Times New Roman" w:eastAsia="SimSun" w:hAnsi="Times New Roman" w:cs="Times New Roman"/>
          <w:sz w:val="24"/>
          <w:szCs w:val="24"/>
          <w:lang w:val="en-US" w:eastAsia="en-US"/>
        </w:rPr>
        <w:fldChar w:fldCharType="begin" w:fldLock="1"/>
      </w:r>
      <w:r w:rsidR="005069BA" w:rsidRPr="00F23B35">
        <w:rPr>
          <w:rFonts w:ascii="Times New Roman" w:eastAsia="SimSun" w:hAnsi="Times New Roman" w:cs="Times New Roman"/>
          <w:sz w:val="24"/>
          <w:szCs w:val="24"/>
          <w:lang w:val="en-US" w:eastAsia="en-US"/>
        </w:rPr>
        <w:instrText>ADDIN CSL_CITATION {"citationItems":[{"id":"ITEM-1","itemData":{"DOI":"10.21002/amj.v3i1.2012","ISSN":"2085-5044","abstract":"Jordan tourism industry is facing fluctuating tourist visit provoked by dissatisfaction, high visit risk, low hotel service, or negative Jordan image. This study aims to examine the relationships between the&amp;nbsp; antecedents of tourist satisfaction and actual visit behavior in tourism of Jordan, and the mediating effect of tourist satisfaction (SAT) in the relationship between Jordan image (JOM), service climate (SER) and actual visit behavior (ACT). A total of 850 international tourists completed a survey that were conducted at southern sites in Jordan. Using structural equation modeling (SEM) technique, confirmatory Factor Analysis (CFA) was performed to examine the reliability and validity of the measurement, and the structural equation modeling techniques (Amos 6.0) were used to evaluate the casual model. Results of the study demonstrate the strong predictive power and explain of international&amp;nbsp; tourists&amp;rsquo; behavior in Jordan. The findings highlighted that the relationship between Jordan image and service climate are significant and positive on actual visit behavior. Keywords: Jordan image, perceived risk, service climate, tourist satisfaction, actual visit behavior.&amp;nbsp; Structural equation model (SEM)","author":[{"dropping-particle":"","family":"Muala","given":"Ayed Moh’d","non-dropping-particle":"Al","parse-names":false,"suffix":""},{"dropping-particle":"","family":"Mat","given":"Nik Kamariah Nik","non-dropping-particle":"","parse-names":false,"suffix":""},{"dropping-particle":"","family":"Isa","given":"Filzah Mohd","non-dropping-particle":"","parse-names":false,"suffix":""}],"container-title":"ASEAN Marketing Journal","id":"ITEM-1","issue":"1","issued":{"date-parts":[["2013"]]},"title":"Assessing Actual Visit Behavior through Antecedents of Tourists Satisfaction among International Tourists in Jordan: A Structural Equation Modeling (SEM) Approach","type":"article-journal","volume":"3"},"uris":["http://www.mendeley.com/documents/?uuid=9afac0e6-644f-41b6-97a3-19bf0f50816b"]}],"mendeley":{"formattedCitation":"(Al Muala et al., 2013)","plainTextFormattedCitation":"(Al Muala et al., 2013)","previouslyFormattedCitation":"(Al Muala et al., 2013)"},"properties":{"noteIndex":0},"schema":"https://github.com/citation-style-language/schema/raw/master/csl-citation.json"}</w:instrText>
      </w:r>
      <w:r w:rsidR="00FB4C64" w:rsidRPr="00F23B35">
        <w:rPr>
          <w:rFonts w:ascii="Times New Roman" w:eastAsia="SimSun" w:hAnsi="Times New Roman" w:cs="Times New Roman"/>
          <w:sz w:val="24"/>
          <w:szCs w:val="24"/>
          <w:lang w:val="en-US" w:eastAsia="en-US"/>
        </w:rPr>
        <w:fldChar w:fldCharType="separate"/>
      </w:r>
      <w:r w:rsidR="00FB4C64" w:rsidRPr="00F23B35">
        <w:rPr>
          <w:rFonts w:ascii="Times New Roman" w:eastAsia="SimSun" w:hAnsi="Times New Roman" w:cs="Times New Roman"/>
          <w:noProof/>
          <w:sz w:val="24"/>
          <w:szCs w:val="24"/>
          <w:lang w:val="en-US" w:eastAsia="en-US"/>
        </w:rPr>
        <w:t>(Al Muala et al., 2013)</w:t>
      </w:r>
      <w:r w:rsidR="00FB4C64" w:rsidRPr="00F23B35">
        <w:rPr>
          <w:rFonts w:ascii="Times New Roman" w:eastAsia="SimSun" w:hAnsi="Times New Roman" w:cs="Times New Roman"/>
          <w:sz w:val="24"/>
          <w:szCs w:val="24"/>
          <w:lang w:val="en-US" w:eastAsia="en-US"/>
        </w:rPr>
        <w:fldChar w:fldCharType="end"/>
      </w:r>
      <w:r w:rsidR="0048462E" w:rsidRPr="00F23B35">
        <w:rPr>
          <w:rFonts w:ascii="Times New Roman" w:eastAsia="SimSun" w:hAnsi="Times New Roman" w:cs="Times New Roman"/>
          <w:sz w:val="24"/>
          <w:szCs w:val="24"/>
          <w:lang w:val="en-US" w:eastAsia="en-US"/>
        </w:rPr>
        <w:t>; through a 5-point Likert scale (ranging from 1= totally disagree to 5 = totally agree).</w:t>
      </w:r>
    </w:p>
    <w:p w14:paraId="636C6BF2" w14:textId="77777777" w:rsidR="005955DB" w:rsidRPr="000C3855" w:rsidRDefault="005955DB" w:rsidP="00F70F35">
      <w:pPr>
        <w:pStyle w:val="ListParagraph"/>
        <w:numPr>
          <w:ilvl w:val="0"/>
          <w:numId w:val="10"/>
        </w:numPr>
        <w:spacing w:before="240" w:line="480" w:lineRule="auto"/>
        <w:ind w:left="284" w:hanging="284"/>
        <w:rPr>
          <w:rFonts w:asciiTheme="majorBidi" w:hAnsiTheme="majorBidi" w:cstheme="majorBidi"/>
          <w:b/>
          <w:bCs/>
          <w:sz w:val="24"/>
          <w:szCs w:val="24"/>
          <w:lang w:bidi="ar-EG"/>
        </w:rPr>
      </w:pPr>
      <w:r>
        <w:rPr>
          <w:rFonts w:asciiTheme="majorBidi" w:hAnsiTheme="majorBidi" w:cstheme="majorBidi"/>
          <w:b/>
          <w:bCs/>
          <w:sz w:val="24"/>
          <w:szCs w:val="24"/>
          <w:lang w:bidi="ar-EG"/>
        </w:rPr>
        <w:t xml:space="preserve">Research </w:t>
      </w:r>
      <w:r w:rsidRPr="000C3855">
        <w:rPr>
          <w:rFonts w:asciiTheme="majorBidi" w:hAnsiTheme="majorBidi" w:cstheme="majorBidi"/>
          <w:b/>
          <w:bCs/>
          <w:sz w:val="24"/>
          <w:szCs w:val="24"/>
          <w:lang w:bidi="ar-EG"/>
        </w:rPr>
        <w:t xml:space="preserve">Analysis and </w:t>
      </w:r>
      <w:r w:rsidRPr="00E66283">
        <w:rPr>
          <w:rFonts w:asciiTheme="majorBidi" w:hAnsiTheme="majorBidi" w:cstheme="majorBidi"/>
          <w:b/>
          <w:bCs/>
          <w:sz w:val="24"/>
          <w:szCs w:val="24"/>
          <w:lang w:bidi="ar-EG"/>
        </w:rPr>
        <w:t>Findings</w:t>
      </w:r>
      <w:r w:rsidRPr="000C3855">
        <w:rPr>
          <w:rFonts w:asciiTheme="majorBidi" w:hAnsiTheme="majorBidi" w:cstheme="majorBidi"/>
          <w:b/>
          <w:bCs/>
          <w:sz w:val="24"/>
          <w:szCs w:val="24"/>
          <w:lang w:bidi="ar-EG"/>
        </w:rPr>
        <w:t>:</w:t>
      </w:r>
    </w:p>
    <w:p w14:paraId="517603A5" w14:textId="688DB432" w:rsidR="005955DB" w:rsidRPr="00F70F35" w:rsidRDefault="005955DB" w:rsidP="00F70F35">
      <w:pPr>
        <w:pStyle w:val="ListParagraph"/>
        <w:numPr>
          <w:ilvl w:val="1"/>
          <w:numId w:val="10"/>
        </w:numPr>
        <w:spacing w:before="240" w:line="480" w:lineRule="auto"/>
        <w:rPr>
          <w:rFonts w:asciiTheme="majorBidi" w:hAnsiTheme="majorBidi" w:cstheme="majorBidi"/>
          <w:b/>
          <w:bCs/>
          <w:sz w:val="24"/>
          <w:szCs w:val="24"/>
        </w:rPr>
      </w:pPr>
      <w:r w:rsidRPr="00F70F35">
        <w:rPr>
          <w:rFonts w:asciiTheme="majorBidi" w:hAnsiTheme="majorBidi" w:cstheme="majorBidi"/>
          <w:b/>
          <w:bCs/>
          <w:sz w:val="24"/>
          <w:szCs w:val="24"/>
          <w:lang w:bidi="ar-EG"/>
        </w:rPr>
        <w:t>Common</w:t>
      </w:r>
      <w:r w:rsidRPr="00F70F35">
        <w:rPr>
          <w:rFonts w:asciiTheme="majorBidi" w:hAnsiTheme="majorBidi" w:cstheme="majorBidi"/>
          <w:b/>
          <w:bCs/>
          <w:sz w:val="24"/>
          <w:szCs w:val="24"/>
        </w:rPr>
        <w:t xml:space="preserve"> Method Bias (CMB):</w:t>
      </w:r>
    </w:p>
    <w:p w14:paraId="3776BDE3" w14:textId="24CD2332" w:rsidR="005955DB" w:rsidRDefault="005955DB" w:rsidP="00297E5C">
      <w:pPr>
        <w:autoSpaceDE w:val="0"/>
        <w:autoSpaceDN w:val="0"/>
        <w:adjustRightInd w:val="0"/>
        <w:spacing w:before="120" w:after="120" w:line="480" w:lineRule="auto"/>
        <w:ind w:firstLine="397"/>
        <w:jc w:val="both"/>
        <w:rPr>
          <w:rFonts w:ascii="Times New Roman" w:eastAsia="Calibri" w:hAnsi="Times New Roman" w:cs="Times New Roman"/>
          <w:color w:val="000000"/>
          <w:sz w:val="24"/>
          <w:szCs w:val="24"/>
          <w:lang w:eastAsia="en-US"/>
        </w:rPr>
      </w:pPr>
      <w:r w:rsidRPr="00297E5C">
        <w:rPr>
          <w:rFonts w:ascii="Times New Roman" w:eastAsia="Calibri" w:hAnsi="Times New Roman" w:cs="Times New Roman"/>
          <w:color w:val="000000"/>
          <w:sz w:val="24"/>
          <w:szCs w:val="24"/>
          <w:lang w:eastAsia="en-US"/>
        </w:rPr>
        <w:t xml:space="preserve">This article employed Harman's single-factor approach to examine CMB. Our analysis revealed a significant difference of </w:t>
      </w:r>
      <w:r w:rsidR="00564290" w:rsidRPr="00297E5C">
        <w:rPr>
          <w:rFonts w:ascii="Times New Roman" w:eastAsia="Calibri" w:hAnsi="Times New Roman" w:cs="Times New Roman"/>
          <w:color w:val="000000"/>
          <w:sz w:val="24"/>
          <w:szCs w:val="24"/>
          <w:lang w:eastAsia="en-US"/>
        </w:rPr>
        <w:t>37</w:t>
      </w:r>
      <w:r w:rsidRPr="00297E5C">
        <w:rPr>
          <w:rFonts w:ascii="Times New Roman" w:eastAsia="Calibri" w:hAnsi="Times New Roman" w:cs="Times New Roman"/>
          <w:color w:val="000000"/>
          <w:sz w:val="24"/>
          <w:szCs w:val="24"/>
          <w:lang w:eastAsia="en-US"/>
        </w:rPr>
        <w:t>.</w:t>
      </w:r>
      <w:r w:rsidR="00564290" w:rsidRPr="00297E5C">
        <w:rPr>
          <w:rFonts w:ascii="Times New Roman" w:eastAsia="Calibri" w:hAnsi="Times New Roman" w:cs="Times New Roman"/>
          <w:color w:val="000000"/>
          <w:sz w:val="24"/>
          <w:szCs w:val="24"/>
          <w:lang w:eastAsia="en-US"/>
        </w:rPr>
        <w:t>857</w:t>
      </w:r>
      <w:r w:rsidRPr="00297E5C">
        <w:rPr>
          <w:rFonts w:ascii="Times New Roman" w:eastAsia="Calibri" w:hAnsi="Times New Roman" w:cs="Times New Roman"/>
          <w:color w:val="000000"/>
          <w:sz w:val="24"/>
          <w:szCs w:val="24"/>
          <w:lang w:eastAsia="en-US"/>
        </w:rPr>
        <w:t xml:space="preserve"> percentage points (ranging from </w:t>
      </w:r>
      <w:r w:rsidR="00564290" w:rsidRPr="00297E5C">
        <w:rPr>
          <w:rFonts w:ascii="Times New Roman" w:eastAsia="Calibri" w:hAnsi="Times New Roman" w:cs="Times New Roman"/>
          <w:color w:val="000000"/>
          <w:sz w:val="24"/>
          <w:szCs w:val="24"/>
          <w:lang w:eastAsia="en-US"/>
        </w:rPr>
        <w:t>15</w:t>
      </w:r>
      <w:r w:rsidRPr="00297E5C">
        <w:rPr>
          <w:rFonts w:ascii="Times New Roman" w:eastAsia="Calibri" w:hAnsi="Times New Roman" w:cs="Times New Roman"/>
          <w:color w:val="000000"/>
          <w:sz w:val="24"/>
          <w:szCs w:val="24"/>
          <w:lang w:eastAsia="en-US"/>
        </w:rPr>
        <w:t>.</w:t>
      </w:r>
      <w:r w:rsidR="00564290" w:rsidRPr="00297E5C">
        <w:rPr>
          <w:rFonts w:ascii="Times New Roman" w:eastAsia="Calibri" w:hAnsi="Times New Roman" w:cs="Times New Roman"/>
          <w:color w:val="000000"/>
          <w:sz w:val="24"/>
          <w:szCs w:val="24"/>
          <w:lang w:eastAsia="en-US"/>
        </w:rPr>
        <w:t>521</w:t>
      </w:r>
      <w:r w:rsidRPr="00297E5C">
        <w:rPr>
          <w:rFonts w:ascii="Times New Roman" w:eastAsia="Calibri" w:hAnsi="Times New Roman" w:cs="Times New Roman"/>
          <w:color w:val="000000"/>
          <w:sz w:val="24"/>
          <w:szCs w:val="24"/>
          <w:lang w:eastAsia="en-US"/>
        </w:rPr>
        <w:t xml:space="preserve"> to </w:t>
      </w:r>
      <w:r w:rsidR="00564290" w:rsidRPr="00297E5C">
        <w:rPr>
          <w:rFonts w:ascii="Times New Roman" w:eastAsia="Calibri" w:hAnsi="Times New Roman" w:cs="Times New Roman"/>
          <w:color w:val="000000"/>
          <w:sz w:val="24"/>
          <w:szCs w:val="24"/>
          <w:lang w:eastAsia="en-US"/>
        </w:rPr>
        <w:t>37</w:t>
      </w:r>
      <w:r w:rsidRPr="00297E5C">
        <w:rPr>
          <w:rFonts w:ascii="Times New Roman" w:eastAsia="Calibri" w:hAnsi="Times New Roman" w:cs="Times New Roman"/>
          <w:color w:val="000000"/>
          <w:sz w:val="24"/>
          <w:szCs w:val="24"/>
          <w:lang w:eastAsia="en-US"/>
        </w:rPr>
        <w:t>.</w:t>
      </w:r>
      <w:r w:rsidR="00564290" w:rsidRPr="00297E5C">
        <w:rPr>
          <w:rFonts w:ascii="Times New Roman" w:eastAsia="Calibri" w:hAnsi="Times New Roman" w:cs="Times New Roman"/>
          <w:color w:val="000000"/>
          <w:sz w:val="24"/>
          <w:szCs w:val="24"/>
          <w:lang w:eastAsia="en-US"/>
        </w:rPr>
        <w:t>857</w:t>
      </w:r>
      <w:r w:rsidRPr="00297E5C">
        <w:rPr>
          <w:rFonts w:ascii="Times New Roman" w:eastAsia="Calibri" w:hAnsi="Times New Roman" w:cs="Times New Roman"/>
          <w:color w:val="000000"/>
          <w:sz w:val="24"/>
          <w:szCs w:val="24"/>
          <w:lang w:eastAsia="en-US"/>
        </w:rPr>
        <w:t xml:space="preserve"> percentage points), with the primary factor contributing to this difference being </w:t>
      </w:r>
      <w:r w:rsidR="00564290" w:rsidRPr="00297E5C">
        <w:rPr>
          <w:rFonts w:ascii="Times New Roman" w:eastAsia="Calibri" w:hAnsi="Times New Roman" w:cs="Times New Roman"/>
          <w:color w:val="000000"/>
          <w:sz w:val="24"/>
          <w:szCs w:val="24"/>
          <w:lang w:eastAsia="en-US"/>
        </w:rPr>
        <w:t>37</w:t>
      </w:r>
      <w:r w:rsidRPr="00297E5C">
        <w:rPr>
          <w:rFonts w:ascii="Times New Roman" w:eastAsia="Calibri" w:hAnsi="Times New Roman" w:cs="Times New Roman"/>
          <w:color w:val="000000"/>
          <w:sz w:val="24"/>
          <w:szCs w:val="24"/>
          <w:lang w:eastAsia="en-US"/>
        </w:rPr>
        <w:t>.</w:t>
      </w:r>
      <w:r w:rsidR="00564290" w:rsidRPr="00297E5C">
        <w:rPr>
          <w:rFonts w:ascii="Times New Roman" w:eastAsia="Calibri" w:hAnsi="Times New Roman" w:cs="Times New Roman"/>
          <w:color w:val="000000"/>
          <w:sz w:val="24"/>
          <w:szCs w:val="24"/>
          <w:lang w:eastAsia="en-US"/>
        </w:rPr>
        <w:t>857</w:t>
      </w:r>
      <w:r w:rsidRPr="00297E5C">
        <w:rPr>
          <w:rFonts w:ascii="Times New Roman" w:eastAsia="Calibri" w:hAnsi="Times New Roman" w:cs="Times New Roman"/>
          <w:color w:val="000000"/>
          <w:sz w:val="24"/>
          <w:szCs w:val="24"/>
          <w:lang w:eastAsia="en-US"/>
        </w:rPr>
        <w:t xml:space="preserve">. </w:t>
      </w:r>
      <w:r w:rsidRPr="00297E5C">
        <w:rPr>
          <w:rFonts w:ascii="Times New Roman" w:eastAsia="Calibri" w:hAnsi="Times New Roman" w:cs="Times New Roman"/>
          <w:color w:val="000000"/>
          <w:sz w:val="24"/>
          <w:szCs w:val="24"/>
          <w:lang w:eastAsia="en-US"/>
        </w:rPr>
        <w:lastRenderedPageBreak/>
        <w:t xml:space="preserve">However, no single factor </w:t>
      </w:r>
      <w:r w:rsidR="00717F4B" w:rsidRPr="00297E5C">
        <w:rPr>
          <w:rFonts w:ascii="Times New Roman" w:eastAsia="Calibri" w:hAnsi="Times New Roman" w:cs="Times New Roman"/>
          <w:color w:val="000000"/>
          <w:sz w:val="24"/>
          <w:szCs w:val="24"/>
          <w:lang w:eastAsia="en-US"/>
        </w:rPr>
        <w:t>reported</w:t>
      </w:r>
      <w:r w:rsidRPr="00297E5C">
        <w:rPr>
          <w:rFonts w:ascii="Times New Roman" w:eastAsia="Calibri" w:hAnsi="Times New Roman" w:cs="Times New Roman"/>
          <w:color w:val="000000"/>
          <w:sz w:val="24"/>
          <w:szCs w:val="24"/>
          <w:lang w:eastAsia="en-US"/>
        </w:rPr>
        <w:t xml:space="preserve"> for more than 50% of the observed variation. The </w:t>
      </w:r>
      <w:r w:rsidR="00717F4B">
        <w:rPr>
          <w:rFonts w:ascii="Times New Roman" w:eastAsia="Calibri" w:hAnsi="Times New Roman" w:cs="Times New Roman"/>
          <w:color w:val="000000"/>
          <w:sz w:val="24"/>
          <w:szCs w:val="24"/>
          <w:lang w:eastAsia="en-US"/>
        </w:rPr>
        <w:t>article</w:t>
      </w:r>
      <w:r w:rsidRPr="00297E5C">
        <w:rPr>
          <w:rFonts w:ascii="Times New Roman" w:eastAsia="Calibri" w:hAnsi="Times New Roman" w:cs="Times New Roman"/>
          <w:color w:val="000000"/>
          <w:sz w:val="24"/>
          <w:szCs w:val="24"/>
          <w:lang w:eastAsia="en-US"/>
        </w:rPr>
        <w:t>'s results suggest that the inherent bias in commonly used methods is not a significant concern.</w:t>
      </w:r>
    </w:p>
    <w:p w14:paraId="3E22BB13" w14:textId="29F9697A" w:rsidR="005955DB" w:rsidRPr="00070AE9" w:rsidRDefault="009E077C" w:rsidP="00F70F35">
      <w:pPr>
        <w:pStyle w:val="ListParagraph"/>
        <w:numPr>
          <w:ilvl w:val="1"/>
          <w:numId w:val="10"/>
        </w:numPr>
        <w:spacing w:before="240" w:line="480" w:lineRule="auto"/>
        <w:rPr>
          <w:rFonts w:asciiTheme="majorBidi" w:hAnsiTheme="majorBidi" w:cstheme="majorBidi"/>
          <w:b/>
          <w:bCs/>
          <w:sz w:val="24"/>
          <w:szCs w:val="24"/>
          <w:lang w:bidi="ar-EG"/>
        </w:rPr>
      </w:pPr>
      <w:r w:rsidRPr="00070AE9">
        <w:rPr>
          <w:rFonts w:asciiTheme="majorBidi" w:hAnsiTheme="majorBidi" w:cstheme="majorBidi"/>
          <w:b/>
          <w:bCs/>
          <w:sz w:val="24"/>
          <w:szCs w:val="24"/>
          <w:lang w:bidi="ar-EG"/>
        </w:rPr>
        <w:t>Measurement Model</w:t>
      </w:r>
    </w:p>
    <w:p w14:paraId="0F827272" w14:textId="0C10DBD3" w:rsidR="00234A8D" w:rsidRPr="00234A8D" w:rsidRDefault="00C2363E" w:rsidP="00234A8D">
      <w:pPr>
        <w:autoSpaceDE w:val="0"/>
        <w:autoSpaceDN w:val="0"/>
        <w:adjustRightInd w:val="0"/>
        <w:spacing w:before="120" w:after="120" w:line="480" w:lineRule="auto"/>
        <w:ind w:firstLine="397"/>
        <w:jc w:val="both"/>
        <w:rPr>
          <w:rFonts w:ascii="Times New Roman" w:eastAsia="Calibri" w:hAnsi="Times New Roman" w:cs="Times New Roman"/>
          <w:color w:val="000000"/>
          <w:sz w:val="24"/>
          <w:szCs w:val="24"/>
          <w:lang w:eastAsia="en-US"/>
        </w:rPr>
      </w:pPr>
      <w:r w:rsidRPr="00C2363E">
        <w:rPr>
          <w:rFonts w:ascii="Times New Roman" w:eastAsia="Calibri" w:hAnsi="Times New Roman" w:cs="Times New Roman"/>
          <w:color w:val="000000"/>
          <w:sz w:val="24"/>
          <w:szCs w:val="24"/>
          <w:lang w:eastAsia="en-US"/>
        </w:rPr>
        <w:t>First</w:t>
      </w:r>
      <w:r>
        <w:rPr>
          <w:rFonts w:ascii="Times New Roman" w:eastAsia="Calibri" w:hAnsi="Times New Roman" w:cs="Times New Roman"/>
          <w:color w:val="000000"/>
          <w:sz w:val="24"/>
          <w:szCs w:val="24"/>
          <w:lang w:eastAsia="en-US"/>
        </w:rPr>
        <w:t>ly</w:t>
      </w:r>
      <w:r w:rsidRPr="00C2363E">
        <w:rPr>
          <w:rFonts w:ascii="Times New Roman" w:eastAsia="Calibri" w:hAnsi="Times New Roman" w:cs="Times New Roman"/>
          <w:color w:val="000000"/>
          <w:sz w:val="24"/>
          <w:szCs w:val="24"/>
          <w:lang w:eastAsia="en-US"/>
        </w:rPr>
        <w:t>, alpha coefficient and the items</w:t>
      </w:r>
      <w:r w:rsidR="000D5103">
        <w:rPr>
          <w:rFonts w:ascii="Times New Roman" w:eastAsia="Calibri" w:hAnsi="Times New Roman" w:cs="Times New Roman"/>
          <w:color w:val="000000"/>
          <w:sz w:val="24"/>
          <w:szCs w:val="24"/>
          <w:lang w:eastAsia="en-US"/>
        </w:rPr>
        <w:t>-</w:t>
      </w:r>
      <w:r w:rsidRPr="00C2363E">
        <w:rPr>
          <w:rFonts w:ascii="Times New Roman" w:eastAsia="Calibri" w:hAnsi="Times New Roman" w:cs="Times New Roman"/>
          <w:color w:val="000000"/>
          <w:sz w:val="24"/>
          <w:szCs w:val="24"/>
          <w:lang w:eastAsia="en-US"/>
        </w:rPr>
        <w:t>total association were used to figure out the psychological properties of the concepts</w:t>
      </w:r>
      <w:r>
        <w:rPr>
          <w:rFonts w:ascii="Times New Roman" w:eastAsia="Calibri" w:hAnsi="Times New Roman" w:cs="Times New Roman"/>
          <w:color w:val="000000"/>
          <w:sz w:val="24"/>
          <w:szCs w:val="24"/>
          <w:lang w:eastAsia="en-US"/>
        </w:rPr>
        <w:t xml:space="preserve"> </w:t>
      </w:r>
      <w:r w:rsidRPr="00297E5C">
        <w:rPr>
          <w:rFonts w:ascii="Times New Roman" w:eastAsia="Calibri" w:hAnsi="Times New Roman" w:cs="Times New Roman"/>
          <w:color w:val="000000"/>
          <w:sz w:val="24"/>
          <w:szCs w:val="24"/>
          <w:lang w:eastAsia="en-US"/>
        </w:rPr>
        <w:fldChar w:fldCharType="begin" w:fldLock="1"/>
      </w:r>
      <w:r w:rsidRPr="00297E5C">
        <w:rPr>
          <w:rFonts w:ascii="Times New Roman" w:eastAsia="Calibri" w:hAnsi="Times New Roman" w:cs="Times New Roman"/>
          <w:color w:val="000000"/>
          <w:sz w:val="24"/>
          <w:szCs w:val="24"/>
          <w:lang w:eastAsia="en-US"/>
        </w:rPr>
        <w:instrText>ADDIN CSL_CITATION {"citationItems":[{"id":"ITEM-1","itemData":{"author":[{"dropping-particle":"","family":"Nunnally","given":"Jum C","non-dropping-particle":"","parse-names":false,"suffix":""},{"dropping-particle":"","family":"Bernstein","given":"I H","non-dropping-particle":"","parse-names":false,"suffix":""}],"container-title":"The role of university in the development of entrepreneurial vocations: a Spanish study","id":"ITEM-1","issued":{"date-parts":[["1978"]]},"page":"387-405","title":"Psychometric theory mcgraw-hill new york","type":"article-journal"},"uris":["http://www.mendeley.com/documents/?uuid=92e8d3f8-b0a3-4135-b5e7-d9ba6bc49dae"]}],"mendeley":{"formattedCitation":"(Nunnally &amp; Bernstein, 1978)","plainTextFormattedCitation":"(Nunnally &amp; Bernstein, 1978)","previouslyFormattedCitation":"(Nunnally &amp; Bernstein, 1978)"},"properties":{"noteIndex":0},"schema":"https://github.com/citation-style-language/schema/raw/master/csl-citation.json"}</w:instrText>
      </w:r>
      <w:r w:rsidRPr="00297E5C">
        <w:rPr>
          <w:rFonts w:ascii="Times New Roman" w:eastAsia="Calibri" w:hAnsi="Times New Roman" w:cs="Times New Roman"/>
          <w:color w:val="000000"/>
          <w:sz w:val="24"/>
          <w:szCs w:val="24"/>
          <w:lang w:eastAsia="en-US"/>
        </w:rPr>
        <w:fldChar w:fldCharType="separate"/>
      </w:r>
      <w:r w:rsidRPr="00297E5C">
        <w:rPr>
          <w:rFonts w:ascii="Times New Roman" w:eastAsia="Calibri" w:hAnsi="Times New Roman" w:cs="Times New Roman"/>
          <w:noProof/>
          <w:color w:val="000000"/>
          <w:sz w:val="24"/>
          <w:szCs w:val="24"/>
          <w:lang w:eastAsia="en-US"/>
        </w:rPr>
        <w:t>(Nunnally &amp; Bernstein, 1978)</w:t>
      </w:r>
      <w:r w:rsidRPr="00297E5C">
        <w:rPr>
          <w:rFonts w:ascii="Times New Roman" w:eastAsia="Calibri" w:hAnsi="Times New Roman" w:cs="Times New Roman"/>
          <w:color w:val="000000"/>
          <w:sz w:val="24"/>
          <w:szCs w:val="24"/>
          <w:lang w:eastAsia="en-US"/>
        </w:rPr>
        <w:fldChar w:fldCharType="end"/>
      </w:r>
      <w:r>
        <w:rPr>
          <w:rFonts w:ascii="Times New Roman" w:eastAsia="Calibri" w:hAnsi="Times New Roman" w:cs="Times New Roman"/>
          <w:color w:val="000000"/>
          <w:sz w:val="24"/>
          <w:szCs w:val="24"/>
          <w:lang w:eastAsia="en-US"/>
        </w:rPr>
        <w:t>.</w:t>
      </w:r>
      <w:r>
        <w:rPr>
          <w:rFonts w:ascii="Times New Roman" w:eastAsia="Calibri" w:hAnsi="Times New Roman" w:cs="Times New Roman" w:hint="cs"/>
          <w:color w:val="000000"/>
          <w:sz w:val="24"/>
          <w:szCs w:val="24"/>
          <w:rtl/>
          <w:lang w:eastAsia="en-US"/>
        </w:rPr>
        <w:t xml:space="preserve"> </w:t>
      </w:r>
      <w:r w:rsidRPr="00C2363E">
        <w:rPr>
          <w:rFonts w:ascii="Times New Roman" w:eastAsia="Calibri" w:hAnsi="Times New Roman" w:cs="Times New Roman"/>
          <w:color w:val="000000"/>
          <w:sz w:val="24"/>
          <w:szCs w:val="24"/>
          <w:lang w:eastAsia="en-US"/>
        </w:rPr>
        <w:t xml:space="preserve"> As shown in Table 1, all </w:t>
      </w:r>
      <w:r w:rsidR="007D2F70">
        <w:rPr>
          <w:rFonts w:ascii="Times New Roman" w:eastAsia="Calibri" w:hAnsi="Times New Roman" w:cs="Times New Roman"/>
          <w:color w:val="000000"/>
          <w:sz w:val="24"/>
          <w:szCs w:val="24"/>
          <w:lang w:eastAsia="en-US"/>
        </w:rPr>
        <w:t xml:space="preserve">research’s </w:t>
      </w:r>
      <w:r w:rsidRPr="00C2363E">
        <w:rPr>
          <w:rFonts w:ascii="Times New Roman" w:eastAsia="Calibri" w:hAnsi="Times New Roman" w:cs="Times New Roman"/>
          <w:color w:val="000000"/>
          <w:sz w:val="24"/>
          <w:szCs w:val="24"/>
          <w:lang w:eastAsia="en-US"/>
        </w:rPr>
        <w:t>scales exhibit reliability coefficients ranging from</w:t>
      </w:r>
      <w:r>
        <w:rPr>
          <w:rFonts w:ascii="Times New Roman" w:eastAsia="Calibri" w:hAnsi="Times New Roman" w:cs="Times New Roman"/>
          <w:color w:val="000000"/>
          <w:sz w:val="24"/>
          <w:szCs w:val="24"/>
          <w:lang w:eastAsia="en-US"/>
        </w:rPr>
        <w:t xml:space="preserve"> </w:t>
      </w:r>
      <w:r w:rsidRPr="00C2363E">
        <w:rPr>
          <w:rFonts w:ascii="Times New Roman" w:eastAsia="Calibri" w:hAnsi="Times New Roman" w:cs="Times New Roman"/>
          <w:color w:val="000000"/>
          <w:sz w:val="24"/>
          <w:szCs w:val="24"/>
          <w:lang w:eastAsia="en-US"/>
        </w:rPr>
        <w:t>.906 to</w:t>
      </w:r>
      <w:r>
        <w:rPr>
          <w:rFonts w:ascii="Times New Roman" w:eastAsia="Calibri" w:hAnsi="Times New Roman" w:cs="Times New Roman"/>
          <w:color w:val="000000"/>
          <w:sz w:val="24"/>
          <w:szCs w:val="24"/>
          <w:lang w:eastAsia="en-US"/>
        </w:rPr>
        <w:t xml:space="preserve"> </w:t>
      </w:r>
      <w:r w:rsidRPr="00C2363E">
        <w:rPr>
          <w:rFonts w:ascii="Times New Roman" w:eastAsia="Calibri" w:hAnsi="Times New Roman" w:cs="Times New Roman"/>
          <w:color w:val="000000"/>
          <w:sz w:val="24"/>
          <w:szCs w:val="24"/>
          <w:lang w:eastAsia="en-US"/>
        </w:rPr>
        <w:t xml:space="preserve">.970, above the basic investigation cut-off threshold of 0.70 </w:t>
      </w:r>
      <w:r w:rsidRPr="00C2363E">
        <w:rPr>
          <w:rFonts w:ascii="Times New Roman" w:eastAsia="Calibri" w:hAnsi="Times New Roman" w:cs="Times New Roman"/>
          <w:color w:val="000000"/>
          <w:sz w:val="24"/>
          <w:szCs w:val="24"/>
          <w:rtl/>
          <w:lang w:eastAsia="en-US"/>
        </w:rPr>
        <w:fldChar w:fldCharType="begin" w:fldLock="1"/>
      </w:r>
      <w:r w:rsidR="00AF2440">
        <w:rPr>
          <w:rFonts w:ascii="Times New Roman" w:eastAsia="Calibri" w:hAnsi="Times New Roman" w:cs="Times New Roman"/>
          <w:color w:val="000000"/>
          <w:sz w:val="24"/>
          <w:szCs w:val="24"/>
          <w:lang w:eastAsia="en-US"/>
        </w:rPr>
        <w:instrText>ADDIN CSL_CITATION {"citationItems":[{"id":"ITEM-1","itemData":{"ISBN":"9781483377445","author":[{"dropping-particle":"","family":"Hair","given":"Joe","non-dropping-particle":"","parse-names":false,"suffix":""},{"dropping-particle":"","family":"Ringle","given":"Christian M","non-dropping-particle":"","parse-names":false,"suffix":""},{"dropping-particle":"","family":"Sarstedt","given":"Marko","non-dropping-particle":"","parse-names":false,"suffix":""}],"container-title":"Thousand Oaks, CA: Sage","id":"ITEM-1","issue":"May","issued":{"date-parts":[["2016"]]},"title":"A Primer on Partial Least Squares Structural Equation Modeling ( PLS-SEM ),","type":"article-journal"},"uris":["http://www.mendeley.com/documents/?uuid=719f9115-5388-4a1f-b254-7b5227fd52e8"]}],"mendeley":{"formattedCitation":"(J. Hair et al., 2016)","manualFormatting":"(Hair et al., 2016)","plainTextFormattedCitation":"(J. Hair et al., 2016)","previouslyFormattedCitation":"(J. Hair et al., 2016)"},"properties":{"noteIndex":0},"schema":"https://github.com/citation-style-language/schema/raw/master/csl-citation.json"}</w:instrText>
      </w:r>
      <w:r w:rsidRPr="00C2363E">
        <w:rPr>
          <w:rFonts w:ascii="Times New Roman" w:eastAsia="Calibri" w:hAnsi="Times New Roman" w:cs="Times New Roman"/>
          <w:color w:val="000000"/>
          <w:sz w:val="24"/>
          <w:szCs w:val="24"/>
          <w:rtl/>
          <w:lang w:eastAsia="en-US"/>
        </w:rPr>
        <w:fldChar w:fldCharType="separate"/>
      </w:r>
      <w:r w:rsidRPr="00C2363E">
        <w:rPr>
          <w:rFonts w:ascii="Times New Roman" w:eastAsia="Calibri" w:hAnsi="Times New Roman" w:cs="Times New Roman"/>
          <w:noProof/>
          <w:color w:val="000000"/>
          <w:sz w:val="24"/>
          <w:szCs w:val="24"/>
          <w:lang w:eastAsia="en-US"/>
        </w:rPr>
        <w:t>(Hair et al., 2016)</w:t>
      </w:r>
      <w:r w:rsidRPr="00C2363E">
        <w:rPr>
          <w:rFonts w:ascii="Times New Roman" w:eastAsia="Calibri" w:hAnsi="Times New Roman" w:cs="Times New Roman"/>
          <w:color w:val="000000"/>
          <w:sz w:val="24"/>
          <w:szCs w:val="24"/>
          <w:rtl/>
          <w:lang w:eastAsia="en-US"/>
        </w:rPr>
        <w:fldChar w:fldCharType="end"/>
      </w:r>
      <w:r w:rsidRPr="00C2363E">
        <w:rPr>
          <w:rFonts w:ascii="Times New Roman" w:eastAsia="Calibri" w:hAnsi="Times New Roman" w:cs="Times New Roman"/>
          <w:color w:val="000000"/>
          <w:sz w:val="24"/>
          <w:szCs w:val="24"/>
          <w:lang w:eastAsia="en-US"/>
        </w:rPr>
        <w:t>.</w:t>
      </w:r>
      <w:r w:rsidR="00234A8D" w:rsidRPr="00234A8D">
        <w:rPr>
          <w:rFonts w:asciiTheme="majorBidi" w:hAnsiTheme="majorBidi" w:cstheme="majorBidi"/>
          <w:sz w:val="24"/>
          <w:szCs w:val="24"/>
        </w:rPr>
        <w:t xml:space="preserve"> </w:t>
      </w:r>
      <w:r w:rsidR="00844D04">
        <w:rPr>
          <w:rFonts w:ascii="Times New Roman" w:eastAsia="Calibri" w:hAnsi="Times New Roman" w:cs="Times New Roman"/>
          <w:color w:val="000000"/>
          <w:sz w:val="24"/>
          <w:szCs w:val="24"/>
          <w:lang w:eastAsia="en-US"/>
        </w:rPr>
        <w:t>Furthermore</w:t>
      </w:r>
      <w:r w:rsidR="00234A8D" w:rsidRPr="00234A8D">
        <w:rPr>
          <w:rFonts w:ascii="Times New Roman" w:eastAsia="Calibri" w:hAnsi="Times New Roman" w:cs="Times New Roman"/>
          <w:color w:val="000000"/>
          <w:sz w:val="24"/>
          <w:szCs w:val="24"/>
          <w:lang w:eastAsia="en-US"/>
        </w:rPr>
        <w:t>,</w:t>
      </w:r>
      <w:r w:rsidR="00234A8D">
        <w:rPr>
          <w:rFonts w:ascii="Times New Roman" w:eastAsia="Calibri" w:hAnsi="Times New Roman" w:cs="Times New Roman"/>
          <w:color w:val="000000"/>
          <w:sz w:val="24"/>
          <w:szCs w:val="24"/>
          <w:lang w:eastAsia="en-US"/>
        </w:rPr>
        <w:t xml:space="preserve"> we</w:t>
      </w:r>
      <w:r w:rsidR="00234A8D" w:rsidRPr="00234A8D">
        <w:rPr>
          <w:rFonts w:ascii="Times New Roman" w:eastAsia="Calibri" w:hAnsi="Times New Roman" w:cs="Times New Roman"/>
          <w:color w:val="000000"/>
          <w:sz w:val="24"/>
          <w:szCs w:val="24"/>
          <w:lang w:eastAsia="en-US"/>
        </w:rPr>
        <w:t xml:space="preserve"> computed composite reliability (CR) and found that all </w:t>
      </w:r>
      <w:r w:rsidR="007D2F70">
        <w:rPr>
          <w:rFonts w:ascii="Times New Roman" w:eastAsia="Calibri" w:hAnsi="Times New Roman" w:cs="Times New Roman"/>
          <w:color w:val="000000"/>
          <w:sz w:val="24"/>
          <w:szCs w:val="24"/>
          <w:lang w:eastAsia="en-US"/>
        </w:rPr>
        <w:t>concepts</w:t>
      </w:r>
      <w:r w:rsidR="00234A8D" w:rsidRPr="00234A8D">
        <w:rPr>
          <w:rFonts w:ascii="Times New Roman" w:eastAsia="Calibri" w:hAnsi="Times New Roman" w:cs="Times New Roman"/>
          <w:color w:val="000000"/>
          <w:sz w:val="24"/>
          <w:szCs w:val="24"/>
          <w:lang w:eastAsia="en-US"/>
        </w:rPr>
        <w:t xml:space="preserve"> were very consistent (with values </w:t>
      </w:r>
      <w:r w:rsidR="00D23577" w:rsidRPr="00234A8D">
        <w:rPr>
          <w:rFonts w:ascii="Times New Roman" w:eastAsia="Calibri" w:hAnsi="Times New Roman" w:cs="Times New Roman"/>
          <w:color w:val="000000"/>
          <w:sz w:val="24"/>
          <w:szCs w:val="24"/>
          <w:lang w:eastAsia="en-US"/>
        </w:rPr>
        <w:t>among</w:t>
      </w:r>
      <w:r w:rsidR="00234A8D" w:rsidRPr="00234A8D">
        <w:rPr>
          <w:rFonts w:ascii="Times New Roman" w:eastAsia="Calibri" w:hAnsi="Times New Roman" w:cs="Times New Roman"/>
          <w:color w:val="000000"/>
          <w:sz w:val="24"/>
          <w:szCs w:val="24"/>
          <w:lang w:eastAsia="en-US"/>
        </w:rPr>
        <w:t xml:space="preserve"> 0.</w:t>
      </w:r>
      <w:r w:rsidR="00234A8D">
        <w:rPr>
          <w:rFonts w:ascii="Times New Roman" w:eastAsia="Calibri" w:hAnsi="Times New Roman" w:cs="Times New Roman"/>
          <w:color w:val="000000"/>
          <w:sz w:val="24"/>
          <w:szCs w:val="24"/>
          <w:lang w:eastAsia="en-US"/>
        </w:rPr>
        <w:t>907</w:t>
      </w:r>
      <w:r w:rsidR="00234A8D" w:rsidRPr="00234A8D">
        <w:rPr>
          <w:rFonts w:ascii="Times New Roman" w:eastAsia="Calibri" w:hAnsi="Times New Roman" w:cs="Times New Roman"/>
          <w:color w:val="000000"/>
          <w:sz w:val="24"/>
          <w:szCs w:val="24"/>
          <w:lang w:eastAsia="en-US"/>
        </w:rPr>
        <w:t xml:space="preserve"> and 0.</w:t>
      </w:r>
      <w:r w:rsidR="00234A8D">
        <w:rPr>
          <w:rFonts w:ascii="Times New Roman" w:eastAsia="Calibri" w:hAnsi="Times New Roman" w:cs="Times New Roman"/>
          <w:color w:val="000000"/>
          <w:sz w:val="24"/>
          <w:szCs w:val="24"/>
          <w:lang w:eastAsia="en-US"/>
        </w:rPr>
        <w:t>970</w:t>
      </w:r>
      <w:r w:rsidR="00234A8D" w:rsidRPr="00234A8D">
        <w:rPr>
          <w:rFonts w:ascii="Times New Roman" w:eastAsia="Calibri" w:hAnsi="Times New Roman" w:cs="Times New Roman"/>
          <w:color w:val="000000"/>
          <w:sz w:val="24"/>
          <w:szCs w:val="24"/>
          <w:lang w:eastAsia="en-US"/>
        </w:rPr>
        <w:t>); This indicates all the measuring items are reliable</w:t>
      </w:r>
      <w:r w:rsidR="00234A8D">
        <w:rPr>
          <w:rFonts w:ascii="Times New Roman" w:eastAsia="Calibri" w:hAnsi="Times New Roman" w:cs="Times New Roman"/>
          <w:color w:val="000000"/>
          <w:sz w:val="24"/>
          <w:szCs w:val="24"/>
          <w:lang w:eastAsia="en-US"/>
        </w:rPr>
        <w:t>.</w:t>
      </w:r>
    </w:p>
    <w:p w14:paraId="52EA1AC4" w14:textId="05041431" w:rsidR="006B5F27" w:rsidRPr="006B5F27" w:rsidRDefault="006B5F27" w:rsidP="006B5F27">
      <w:pPr>
        <w:pStyle w:val="Caption"/>
        <w:keepNext/>
        <w:jc w:val="center"/>
        <w:rPr>
          <w:rFonts w:asciiTheme="majorBidi" w:hAnsiTheme="majorBidi" w:cstheme="majorBidi"/>
          <w:b/>
          <w:bCs/>
          <w:color w:val="000000" w:themeColor="text1"/>
          <w:sz w:val="22"/>
          <w:szCs w:val="22"/>
        </w:rPr>
      </w:pPr>
      <w:r w:rsidRPr="006B5F27">
        <w:rPr>
          <w:rFonts w:asciiTheme="majorBidi" w:hAnsiTheme="majorBidi" w:cstheme="majorBidi"/>
          <w:b/>
          <w:bCs/>
          <w:color w:val="000000" w:themeColor="text1"/>
          <w:sz w:val="22"/>
          <w:szCs w:val="22"/>
        </w:rPr>
        <w:t xml:space="preserve">Table </w:t>
      </w:r>
      <w:r w:rsidRPr="006B5F27">
        <w:rPr>
          <w:rFonts w:asciiTheme="majorBidi" w:hAnsiTheme="majorBidi" w:cstheme="majorBidi"/>
          <w:b/>
          <w:bCs/>
          <w:color w:val="000000" w:themeColor="text1"/>
          <w:sz w:val="22"/>
          <w:szCs w:val="22"/>
        </w:rPr>
        <w:fldChar w:fldCharType="begin"/>
      </w:r>
      <w:r w:rsidRPr="006B5F27">
        <w:rPr>
          <w:rFonts w:asciiTheme="majorBidi" w:hAnsiTheme="majorBidi" w:cstheme="majorBidi"/>
          <w:b/>
          <w:bCs/>
          <w:color w:val="000000" w:themeColor="text1"/>
          <w:sz w:val="22"/>
          <w:szCs w:val="22"/>
        </w:rPr>
        <w:instrText xml:space="preserve"> SEQ Table \* ARABIC </w:instrText>
      </w:r>
      <w:r w:rsidRPr="006B5F27">
        <w:rPr>
          <w:rFonts w:asciiTheme="majorBidi" w:hAnsiTheme="majorBidi" w:cstheme="majorBidi"/>
          <w:b/>
          <w:bCs/>
          <w:color w:val="000000" w:themeColor="text1"/>
          <w:sz w:val="22"/>
          <w:szCs w:val="22"/>
        </w:rPr>
        <w:fldChar w:fldCharType="separate"/>
      </w:r>
      <w:r w:rsidR="00792B05">
        <w:rPr>
          <w:rFonts w:asciiTheme="majorBidi" w:hAnsiTheme="majorBidi" w:cstheme="majorBidi"/>
          <w:b/>
          <w:bCs/>
          <w:noProof/>
          <w:color w:val="000000" w:themeColor="text1"/>
          <w:sz w:val="22"/>
          <w:szCs w:val="22"/>
        </w:rPr>
        <w:t>1</w:t>
      </w:r>
      <w:r w:rsidRPr="006B5F27">
        <w:rPr>
          <w:rFonts w:asciiTheme="majorBidi" w:hAnsiTheme="majorBidi" w:cstheme="majorBidi"/>
          <w:b/>
          <w:bCs/>
          <w:color w:val="000000" w:themeColor="text1"/>
          <w:sz w:val="22"/>
          <w:szCs w:val="22"/>
        </w:rPr>
        <w:fldChar w:fldCharType="end"/>
      </w:r>
      <w:r w:rsidRPr="006B5F27">
        <w:rPr>
          <w:rFonts w:asciiTheme="majorBidi" w:hAnsiTheme="majorBidi" w:cstheme="majorBidi"/>
          <w:b/>
          <w:bCs/>
          <w:color w:val="000000" w:themeColor="text1"/>
          <w:sz w:val="22"/>
          <w:szCs w:val="22"/>
        </w:rPr>
        <w:t xml:space="preserve">  alpha and item</w:t>
      </w:r>
      <w:r w:rsidR="007D2F70">
        <w:rPr>
          <w:rFonts w:asciiTheme="majorBidi" w:hAnsiTheme="majorBidi" w:cstheme="majorBidi"/>
          <w:b/>
          <w:bCs/>
          <w:color w:val="000000" w:themeColor="text1"/>
          <w:sz w:val="22"/>
          <w:szCs w:val="22"/>
        </w:rPr>
        <w:t>s</w:t>
      </w:r>
      <w:r w:rsidRPr="006B5F27">
        <w:rPr>
          <w:rFonts w:asciiTheme="majorBidi" w:hAnsiTheme="majorBidi" w:cstheme="majorBidi"/>
          <w:b/>
          <w:bCs/>
          <w:color w:val="000000" w:themeColor="text1"/>
          <w:sz w:val="22"/>
          <w:szCs w:val="22"/>
        </w:rPr>
        <w:t>-total association</w:t>
      </w:r>
    </w:p>
    <w:tbl>
      <w:tblPr>
        <w:tblW w:w="4793" w:type="pct"/>
        <w:jc w:val="center"/>
        <w:tblBorders>
          <w:top w:val="single" w:sz="12" w:space="0" w:color="auto"/>
          <w:bottom w:val="single" w:sz="12" w:space="0" w:color="auto"/>
        </w:tblBorders>
        <w:tblCellMar>
          <w:left w:w="0" w:type="dxa"/>
          <w:right w:w="0" w:type="dxa"/>
        </w:tblCellMar>
        <w:tblLook w:val="0000" w:firstRow="0" w:lastRow="0" w:firstColumn="0" w:lastColumn="0" w:noHBand="0" w:noVBand="0"/>
      </w:tblPr>
      <w:tblGrid>
        <w:gridCol w:w="5956"/>
        <w:gridCol w:w="1277"/>
        <w:gridCol w:w="1419"/>
      </w:tblGrid>
      <w:tr w:rsidR="005955DB" w:rsidRPr="00C11468" w14:paraId="6FD7F2C1" w14:textId="77777777" w:rsidTr="00332D2C">
        <w:trPr>
          <w:cantSplit/>
          <w:jc w:val="center"/>
        </w:trPr>
        <w:tc>
          <w:tcPr>
            <w:tcW w:w="3442" w:type="pct"/>
            <w:tcBorders>
              <w:top w:val="single" w:sz="12" w:space="0" w:color="auto"/>
              <w:bottom w:val="single" w:sz="2" w:space="0" w:color="auto"/>
            </w:tcBorders>
            <w:shd w:val="clear" w:color="auto" w:fill="FFFFFF"/>
          </w:tcPr>
          <w:p w14:paraId="64FF258F" w14:textId="4B725EF8" w:rsidR="005955DB" w:rsidRPr="00DC0EB5" w:rsidRDefault="00C2363E" w:rsidP="00957827">
            <w:pPr>
              <w:autoSpaceDE w:val="0"/>
              <w:autoSpaceDN w:val="0"/>
              <w:adjustRightInd w:val="0"/>
              <w:spacing w:after="0" w:line="240" w:lineRule="auto"/>
              <w:ind w:right="60"/>
              <w:jc w:val="center"/>
              <w:rPr>
                <w:rFonts w:asciiTheme="majorBidi" w:hAnsiTheme="majorBidi" w:cstheme="majorBidi"/>
                <w:color w:val="000000"/>
                <w:sz w:val="20"/>
                <w:szCs w:val="20"/>
              </w:rPr>
            </w:pPr>
            <w:r>
              <w:rPr>
                <w:rFonts w:asciiTheme="majorBidi" w:hAnsiTheme="majorBidi" w:cstheme="majorBidi"/>
                <w:color w:val="000000"/>
                <w:sz w:val="20"/>
                <w:szCs w:val="20"/>
              </w:rPr>
              <w:t>Items</w:t>
            </w:r>
          </w:p>
        </w:tc>
        <w:tc>
          <w:tcPr>
            <w:tcW w:w="738" w:type="pct"/>
            <w:tcBorders>
              <w:top w:val="single" w:sz="12" w:space="0" w:color="auto"/>
              <w:bottom w:val="single" w:sz="2" w:space="0" w:color="auto"/>
            </w:tcBorders>
            <w:shd w:val="clear" w:color="auto" w:fill="FFFFFF"/>
            <w:vAlign w:val="center"/>
          </w:tcPr>
          <w:p w14:paraId="2B50D76F" w14:textId="70FB7BC0" w:rsidR="005955DB" w:rsidRPr="00C4315C" w:rsidRDefault="005955DB" w:rsidP="00957827">
            <w:pPr>
              <w:autoSpaceDE w:val="0"/>
              <w:autoSpaceDN w:val="0"/>
              <w:adjustRightInd w:val="0"/>
              <w:spacing w:after="0" w:line="240" w:lineRule="auto"/>
              <w:jc w:val="center"/>
              <w:rPr>
                <w:rFonts w:asciiTheme="majorBidi" w:hAnsiTheme="majorBidi" w:cstheme="majorBidi"/>
                <w:i/>
                <w:iCs/>
                <w:color w:val="000000"/>
                <w:sz w:val="20"/>
                <w:szCs w:val="20"/>
              </w:rPr>
            </w:pPr>
            <w:r>
              <w:t xml:space="preserve">Item-total </w:t>
            </w:r>
            <w:r w:rsidR="00C2363E" w:rsidRPr="00C2363E">
              <w:t>association</w:t>
            </w:r>
          </w:p>
        </w:tc>
        <w:tc>
          <w:tcPr>
            <w:tcW w:w="820" w:type="pct"/>
            <w:tcBorders>
              <w:top w:val="single" w:sz="12" w:space="0" w:color="auto"/>
              <w:bottom w:val="single" w:sz="2" w:space="0" w:color="auto"/>
            </w:tcBorders>
            <w:shd w:val="clear" w:color="auto" w:fill="FFFFFF"/>
          </w:tcPr>
          <w:p w14:paraId="57659A29" w14:textId="7DB21BFE" w:rsidR="005955DB" w:rsidRPr="00C4315C" w:rsidRDefault="005955DB" w:rsidP="00957827">
            <w:pPr>
              <w:autoSpaceDE w:val="0"/>
              <w:autoSpaceDN w:val="0"/>
              <w:adjustRightInd w:val="0"/>
              <w:spacing w:after="0" w:line="240" w:lineRule="auto"/>
              <w:jc w:val="center"/>
              <w:rPr>
                <w:rFonts w:asciiTheme="majorBidi" w:hAnsiTheme="majorBidi" w:cstheme="majorBidi"/>
                <w:i/>
                <w:iCs/>
                <w:color w:val="000000"/>
                <w:sz w:val="20"/>
                <w:szCs w:val="20"/>
              </w:rPr>
            </w:pPr>
            <w:r>
              <w:t>alpha</w:t>
            </w:r>
          </w:p>
        </w:tc>
      </w:tr>
      <w:tr w:rsidR="005955DB" w:rsidRPr="00C11468" w14:paraId="7CCC879A" w14:textId="77777777" w:rsidTr="00332D2C">
        <w:trPr>
          <w:cantSplit/>
          <w:jc w:val="center"/>
        </w:trPr>
        <w:tc>
          <w:tcPr>
            <w:tcW w:w="5000" w:type="pct"/>
            <w:gridSpan w:val="3"/>
            <w:tcBorders>
              <w:top w:val="single" w:sz="2" w:space="0" w:color="auto"/>
            </w:tcBorders>
            <w:shd w:val="clear" w:color="auto" w:fill="FFFFFF"/>
          </w:tcPr>
          <w:p w14:paraId="4A88CA7A" w14:textId="77777777" w:rsidR="005955DB" w:rsidRPr="00C4315C" w:rsidRDefault="005955DB" w:rsidP="00957827">
            <w:pPr>
              <w:autoSpaceDE w:val="0"/>
              <w:autoSpaceDN w:val="0"/>
              <w:adjustRightInd w:val="0"/>
              <w:spacing w:after="0" w:line="240" w:lineRule="auto"/>
              <w:rPr>
                <w:rFonts w:asciiTheme="majorBidi" w:hAnsiTheme="majorBidi" w:cstheme="majorBidi"/>
                <w:i/>
                <w:iCs/>
                <w:color w:val="000000"/>
                <w:sz w:val="20"/>
                <w:szCs w:val="20"/>
              </w:rPr>
            </w:pPr>
            <w:r w:rsidRPr="00D368E5">
              <w:rPr>
                <w:rFonts w:asciiTheme="majorBidi" w:hAnsiTheme="majorBidi" w:cstheme="majorBidi"/>
                <w:b/>
                <w:bCs/>
                <w:i/>
                <w:iCs/>
                <w:sz w:val="20"/>
                <w:szCs w:val="20"/>
              </w:rPr>
              <w:t>Cognitive attributes</w:t>
            </w:r>
            <w:r>
              <w:rPr>
                <w:rFonts w:asciiTheme="majorBidi" w:hAnsiTheme="majorBidi" w:cstheme="majorBidi"/>
                <w:b/>
                <w:bCs/>
                <w:i/>
                <w:iCs/>
                <w:sz w:val="20"/>
                <w:szCs w:val="20"/>
              </w:rPr>
              <w:t xml:space="preserve"> </w:t>
            </w:r>
            <w:r w:rsidRPr="007E3C40">
              <w:rPr>
                <w:rFonts w:asciiTheme="majorBidi" w:hAnsiTheme="majorBidi" w:cstheme="majorBidi"/>
                <w:i/>
                <w:iCs/>
                <w:sz w:val="20"/>
                <w:szCs w:val="20"/>
              </w:rPr>
              <w:t>(1</w:t>
            </w:r>
            <w:r>
              <w:rPr>
                <w:rFonts w:asciiTheme="majorBidi" w:hAnsiTheme="majorBidi" w:cstheme="majorBidi"/>
                <w:i/>
                <w:iCs/>
                <w:sz w:val="20"/>
                <w:szCs w:val="20"/>
              </w:rPr>
              <w:t>5-items</w:t>
            </w:r>
            <w:r w:rsidRPr="007E3C40">
              <w:rPr>
                <w:rFonts w:asciiTheme="majorBidi" w:hAnsiTheme="majorBidi" w:cstheme="majorBidi"/>
                <w:i/>
                <w:iCs/>
                <w:sz w:val="20"/>
                <w:szCs w:val="20"/>
              </w:rPr>
              <w:t>)</w:t>
            </w:r>
          </w:p>
        </w:tc>
      </w:tr>
      <w:tr w:rsidR="005955DB" w:rsidRPr="00C11468" w14:paraId="6EFF6624" w14:textId="77777777" w:rsidTr="00332D2C">
        <w:trPr>
          <w:cantSplit/>
          <w:jc w:val="center"/>
        </w:trPr>
        <w:tc>
          <w:tcPr>
            <w:tcW w:w="3442" w:type="pct"/>
            <w:shd w:val="clear" w:color="auto" w:fill="FFFFFF"/>
          </w:tcPr>
          <w:p w14:paraId="4D7B249E" w14:textId="374F7FD7" w:rsidR="005955DB" w:rsidRPr="00493C42" w:rsidRDefault="001F546D" w:rsidP="00957827">
            <w:pPr>
              <w:autoSpaceDE w:val="0"/>
              <w:autoSpaceDN w:val="0"/>
              <w:adjustRightInd w:val="0"/>
              <w:spacing w:after="0" w:line="240" w:lineRule="auto"/>
              <w:ind w:left="134" w:right="60"/>
              <w:jc w:val="both"/>
              <w:rPr>
                <w:rFonts w:asciiTheme="majorBidi" w:hAnsiTheme="majorBidi" w:cstheme="majorBidi"/>
                <w:color w:val="000000"/>
                <w:sz w:val="20"/>
                <w:szCs w:val="20"/>
              </w:rPr>
            </w:pPr>
            <w:r>
              <w:rPr>
                <w:rFonts w:asciiTheme="majorBidi" w:hAnsiTheme="majorBidi" w:cstheme="majorBidi"/>
                <w:color w:val="000000"/>
                <w:sz w:val="20"/>
                <w:szCs w:val="20"/>
              </w:rPr>
              <w:t>CA1</w:t>
            </w:r>
          </w:p>
        </w:tc>
        <w:tc>
          <w:tcPr>
            <w:tcW w:w="738" w:type="pct"/>
            <w:shd w:val="clear" w:color="auto" w:fill="FFFFFF"/>
          </w:tcPr>
          <w:p w14:paraId="08389D0A" w14:textId="77777777" w:rsidR="005955DB" w:rsidRPr="00DC0EB5" w:rsidRDefault="005955DB" w:rsidP="00957827">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.749</w:t>
            </w:r>
          </w:p>
        </w:tc>
        <w:tc>
          <w:tcPr>
            <w:tcW w:w="820" w:type="pct"/>
            <w:vMerge w:val="restart"/>
            <w:shd w:val="clear" w:color="auto" w:fill="FFFFFF"/>
          </w:tcPr>
          <w:p w14:paraId="7EED41BA" w14:textId="77777777" w:rsidR="005955DB" w:rsidRPr="00C4315C" w:rsidRDefault="005955DB" w:rsidP="00957827">
            <w:pPr>
              <w:autoSpaceDE w:val="0"/>
              <w:autoSpaceDN w:val="0"/>
              <w:adjustRightInd w:val="0"/>
              <w:spacing w:after="0" w:line="240" w:lineRule="auto"/>
              <w:jc w:val="center"/>
              <w:rPr>
                <w:rFonts w:asciiTheme="majorBidi" w:hAnsiTheme="majorBidi" w:cstheme="majorBidi"/>
                <w:i/>
                <w:iCs/>
                <w:color w:val="000000"/>
                <w:sz w:val="20"/>
                <w:szCs w:val="20"/>
              </w:rPr>
            </w:pPr>
            <w:r w:rsidRPr="00DC0EB5">
              <w:rPr>
                <w:rFonts w:asciiTheme="majorBidi" w:hAnsiTheme="majorBidi" w:cstheme="majorBidi"/>
                <w:i/>
                <w:iCs/>
                <w:color w:val="000000"/>
                <w:sz w:val="20"/>
                <w:szCs w:val="20"/>
              </w:rPr>
              <w:t>.97</w:t>
            </w:r>
            <w:r>
              <w:rPr>
                <w:rFonts w:asciiTheme="majorBidi" w:hAnsiTheme="majorBidi" w:cstheme="majorBidi"/>
                <w:i/>
                <w:iCs/>
                <w:color w:val="000000"/>
                <w:sz w:val="20"/>
                <w:szCs w:val="20"/>
              </w:rPr>
              <w:t>0</w:t>
            </w:r>
          </w:p>
        </w:tc>
      </w:tr>
      <w:tr w:rsidR="001F546D" w:rsidRPr="00C11468" w14:paraId="35B17F01" w14:textId="77777777" w:rsidTr="00332D2C">
        <w:trPr>
          <w:cantSplit/>
          <w:jc w:val="center"/>
        </w:trPr>
        <w:tc>
          <w:tcPr>
            <w:tcW w:w="3442" w:type="pct"/>
            <w:shd w:val="clear" w:color="auto" w:fill="FFFFFF"/>
          </w:tcPr>
          <w:p w14:paraId="56FE70BB" w14:textId="3FE3B12B"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8B2EA6">
              <w:rPr>
                <w:rFonts w:asciiTheme="majorBidi" w:hAnsiTheme="majorBidi" w:cstheme="majorBidi"/>
                <w:color w:val="000000"/>
                <w:sz w:val="20"/>
                <w:szCs w:val="20"/>
              </w:rPr>
              <w:t>CA</w:t>
            </w:r>
            <w:r>
              <w:rPr>
                <w:rFonts w:asciiTheme="majorBidi" w:hAnsiTheme="majorBidi" w:cstheme="majorBidi"/>
                <w:color w:val="000000"/>
                <w:sz w:val="20"/>
                <w:szCs w:val="20"/>
              </w:rPr>
              <w:t>2</w:t>
            </w:r>
          </w:p>
        </w:tc>
        <w:tc>
          <w:tcPr>
            <w:tcW w:w="738" w:type="pct"/>
            <w:shd w:val="clear" w:color="auto" w:fill="FFFFFF"/>
          </w:tcPr>
          <w:p w14:paraId="7A37A74C"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.822</w:t>
            </w:r>
          </w:p>
        </w:tc>
        <w:tc>
          <w:tcPr>
            <w:tcW w:w="820" w:type="pct"/>
            <w:vMerge/>
            <w:shd w:val="clear" w:color="auto" w:fill="FFFFFF"/>
          </w:tcPr>
          <w:p w14:paraId="441A07FE" w14:textId="77777777" w:rsidR="001F546D" w:rsidRPr="00C4315C" w:rsidRDefault="001F546D" w:rsidP="001F546D">
            <w:pPr>
              <w:autoSpaceDE w:val="0"/>
              <w:autoSpaceDN w:val="0"/>
              <w:adjustRightInd w:val="0"/>
              <w:spacing w:after="0" w:line="240" w:lineRule="auto"/>
              <w:jc w:val="center"/>
              <w:rPr>
                <w:rFonts w:asciiTheme="majorBidi" w:hAnsiTheme="majorBidi" w:cstheme="majorBidi"/>
                <w:i/>
                <w:iCs/>
                <w:color w:val="000000"/>
                <w:sz w:val="20"/>
                <w:szCs w:val="20"/>
              </w:rPr>
            </w:pPr>
          </w:p>
        </w:tc>
      </w:tr>
      <w:tr w:rsidR="001F546D" w:rsidRPr="00C11468" w14:paraId="316582F4" w14:textId="77777777" w:rsidTr="00332D2C">
        <w:trPr>
          <w:cantSplit/>
          <w:jc w:val="center"/>
        </w:trPr>
        <w:tc>
          <w:tcPr>
            <w:tcW w:w="3442" w:type="pct"/>
            <w:shd w:val="clear" w:color="auto" w:fill="FFFFFF"/>
          </w:tcPr>
          <w:p w14:paraId="75621A22" w14:textId="1FE3E1FB"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8B2EA6">
              <w:rPr>
                <w:rFonts w:asciiTheme="majorBidi" w:hAnsiTheme="majorBidi" w:cstheme="majorBidi"/>
                <w:color w:val="000000"/>
                <w:sz w:val="20"/>
                <w:szCs w:val="20"/>
              </w:rPr>
              <w:t>CA</w:t>
            </w:r>
            <w:r>
              <w:rPr>
                <w:rFonts w:asciiTheme="majorBidi" w:hAnsiTheme="majorBidi" w:cstheme="majorBidi"/>
                <w:color w:val="000000"/>
                <w:sz w:val="20"/>
                <w:szCs w:val="20"/>
              </w:rPr>
              <w:t>3</w:t>
            </w:r>
          </w:p>
        </w:tc>
        <w:tc>
          <w:tcPr>
            <w:tcW w:w="738" w:type="pct"/>
            <w:shd w:val="clear" w:color="auto" w:fill="FFFFFF"/>
          </w:tcPr>
          <w:p w14:paraId="4F918336"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.833</w:t>
            </w:r>
          </w:p>
        </w:tc>
        <w:tc>
          <w:tcPr>
            <w:tcW w:w="820" w:type="pct"/>
            <w:vMerge/>
            <w:shd w:val="clear" w:color="auto" w:fill="FFFFFF"/>
          </w:tcPr>
          <w:p w14:paraId="1C638802" w14:textId="77777777" w:rsidR="001F546D" w:rsidRPr="00C4315C" w:rsidRDefault="001F546D" w:rsidP="001F546D">
            <w:pPr>
              <w:autoSpaceDE w:val="0"/>
              <w:autoSpaceDN w:val="0"/>
              <w:adjustRightInd w:val="0"/>
              <w:spacing w:after="0" w:line="240" w:lineRule="auto"/>
              <w:jc w:val="center"/>
              <w:rPr>
                <w:rFonts w:asciiTheme="majorBidi" w:hAnsiTheme="majorBidi" w:cstheme="majorBidi"/>
                <w:i/>
                <w:iCs/>
                <w:color w:val="000000"/>
                <w:sz w:val="20"/>
                <w:szCs w:val="20"/>
              </w:rPr>
            </w:pPr>
          </w:p>
        </w:tc>
      </w:tr>
      <w:tr w:rsidR="001F546D" w:rsidRPr="00C11468" w14:paraId="7FD7A3E1" w14:textId="77777777" w:rsidTr="00332D2C">
        <w:trPr>
          <w:cantSplit/>
          <w:jc w:val="center"/>
        </w:trPr>
        <w:tc>
          <w:tcPr>
            <w:tcW w:w="3442" w:type="pct"/>
            <w:shd w:val="clear" w:color="auto" w:fill="FFFFFF"/>
          </w:tcPr>
          <w:p w14:paraId="1E5D9665" w14:textId="1F1B871B"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8B2EA6">
              <w:rPr>
                <w:rFonts w:asciiTheme="majorBidi" w:hAnsiTheme="majorBidi" w:cstheme="majorBidi"/>
                <w:color w:val="000000"/>
                <w:sz w:val="20"/>
                <w:szCs w:val="20"/>
              </w:rPr>
              <w:t>CA</w:t>
            </w:r>
            <w:r>
              <w:rPr>
                <w:rFonts w:asciiTheme="majorBidi" w:hAnsiTheme="majorBidi" w:cstheme="majorBidi"/>
                <w:color w:val="000000"/>
                <w:sz w:val="20"/>
                <w:szCs w:val="20"/>
              </w:rPr>
              <w:t>4</w:t>
            </w:r>
          </w:p>
        </w:tc>
        <w:tc>
          <w:tcPr>
            <w:tcW w:w="738" w:type="pct"/>
            <w:shd w:val="clear" w:color="auto" w:fill="FFFFFF"/>
          </w:tcPr>
          <w:p w14:paraId="075F6CAC"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.796</w:t>
            </w:r>
          </w:p>
        </w:tc>
        <w:tc>
          <w:tcPr>
            <w:tcW w:w="820" w:type="pct"/>
            <w:vMerge/>
            <w:shd w:val="clear" w:color="auto" w:fill="FFFFFF"/>
          </w:tcPr>
          <w:p w14:paraId="72D8BD00" w14:textId="77777777" w:rsidR="001F546D" w:rsidRPr="00C4315C" w:rsidRDefault="001F546D" w:rsidP="001F546D">
            <w:pPr>
              <w:autoSpaceDE w:val="0"/>
              <w:autoSpaceDN w:val="0"/>
              <w:adjustRightInd w:val="0"/>
              <w:spacing w:after="0" w:line="240" w:lineRule="auto"/>
              <w:jc w:val="center"/>
              <w:rPr>
                <w:rFonts w:asciiTheme="majorBidi" w:hAnsiTheme="majorBidi" w:cstheme="majorBidi"/>
                <w:i/>
                <w:iCs/>
                <w:color w:val="000000"/>
                <w:sz w:val="20"/>
                <w:szCs w:val="20"/>
              </w:rPr>
            </w:pPr>
          </w:p>
        </w:tc>
      </w:tr>
      <w:tr w:rsidR="001F546D" w:rsidRPr="00C11468" w14:paraId="7CA40CD7" w14:textId="77777777" w:rsidTr="00332D2C">
        <w:trPr>
          <w:cantSplit/>
          <w:jc w:val="center"/>
        </w:trPr>
        <w:tc>
          <w:tcPr>
            <w:tcW w:w="3442" w:type="pct"/>
            <w:shd w:val="clear" w:color="auto" w:fill="FFFFFF"/>
          </w:tcPr>
          <w:p w14:paraId="0EB6EABF" w14:textId="66BAAE13"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8B2EA6">
              <w:rPr>
                <w:rFonts w:asciiTheme="majorBidi" w:hAnsiTheme="majorBidi" w:cstheme="majorBidi"/>
                <w:color w:val="000000"/>
                <w:sz w:val="20"/>
                <w:szCs w:val="20"/>
              </w:rPr>
              <w:t>CA</w:t>
            </w:r>
            <w:r>
              <w:rPr>
                <w:rFonts w:asciiTheme="majorBidi" w:hAnsiTheme="majorBidi" w:cstheme="majorBidi"/>
                <w:color w:val="000000"/>
                <w:sz w:val="20"/>
                <w:szCs w:val="20"/>
              </w:rPr>
              <w:t>5</w:t>
            </w:r>
          </w:p>
        </w:tc>
        <w:tc>
          <w:tcPr>
            <w:tcW w:w="738" w:type="pct"/>
            <w:shd w:val="clear" w:color="auto" w:fill="FFFFFF"/>
          </w:tcPr>
          <w:p w14:paraId="1A586C8B"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.743</w:t>
            </w:r>
          </w:p>
        </w:tc>
        <w:tc>
          <w:tcPr>
            <w:tcW w:w="820" w:type="pct"/>
            <w:vMerge/>
            <w:shd w:val="clear" w:color="auto" w:fill="FFFFFF"/>
          </w:tcPr>
          <w:p w14:paraId="4D48CB17" w14:textId="77777777" w:rsidR="001F546D" w:rsidRPr="00C4315C" w:rsidRDefault="001F546D" w:rsidP="001F546D">
            <w:pPr>
              <w:autoSpaceDE w:val="0"/>
              <w:autoSpaceDN w:val="0"/>
              <w:adjustRightInd w:val="0"/>
              <w:spacing w:after="0" w:line="240" w:lineRule="auto"/>
              <w:jc w:val="center"/>
              <w:rPr>
                <w:rFonts w:asciiTheme="majorBidi" w:hAnsiTheme="majorBidi" w:cstheme="majorBidi"/>
                <w:i/>
                <w:iCs/>
                <w:color w:val="000000"/>
                <w:sz w:val="20"/>
                <w:szCs w:val="20"/>
              </w:rPr>
            </w:pPr>
          </w:p>
        </w:tc>
      </w:tr>
      <w:tr w:rsidR="001F546D" w:rsidRPr="00C11468" w14:paraId="23D512A3" w14:textId="77777777" w:rsidTr="00332D2C">
        <w:trPr>
          <w:cantSplit/>
          <w:jc w:val="center"/>
        </w:trPr>
        <w:tc>
          <w:tcPr>
            <w:tcW w:w="3442" w:type="pct"/>
            <w:shd w:val="clear" w:color="auto" w:fill="FFFFFF"/>
          </w:tcPr>
          <w:p w14:paraId="3C8D8BFE" w14:textId="14E3A993"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8B2EA6">
              <w:rPr>
                <w:rFonts w:asciiTheme="majorBidi" w:hAnsiTheme="majorBidi" w:cstheme="majorBidi"/>
                <w:color w:val="000000"/>
                <w:sz w:val="20"/>
                <w:szCs w:val="20"/>
              </w:rPr>
              <w:t>CA</w:t>
            </w:r>
            <w:r>
              <w:rPr>
                <w:rFonts w:asciiTheme="majorBidi" w:hAnsiTheme="majorBidi" w:cstheme="majorBidi"/>
                <w:color w:val="000000"/>
                <w:sz w:val="20"/>
                <w:szCs w:val="20"/>
              </w:rPr>
              <w:t>6</w:t>
            </w:r>
          </w:p>
        </w:tc>
        <w:tc>
          <w:tcPr>
            <w:tcW w:w="738" w:type="pct"/>
            <w:shd w:val="clear" w:color="auto" w:fill="FFFFFF"/>
          </w:tcPr>
          <w:p w14:paraId="1D405ABB"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.748</w:t>
            </w:r>
          </w:p>
        </w:tc>
        <w:tc>
          <w:tcPr>
            <w:tcW w:w="820" w:type="pct"/>
            <w:vMerge/>
            <w:shd w:val="clear" w:color="auto" w:fill="FFFFFF"/>
          </w:tcPr>
          <w:p w14:paraId="48E5680A" w14:textId="77777777" w:rsidR="001F546D" w:rsidRPr="00C4315C" w:rsidRDefault="001F546D" w:rsidP="001F546D">
            <w:pPr>
              <w:autoSpaceDE w:val="0"/>
              <w:autoSpaceDN w:val="0"/>
              <w:adjustRightInd w:val="0"/>
              <w:spacing w:after="0" w:line="240" w:lineRule="auto"/>
              <w:jc w:val="center"/>
              <w:rPr>
                <w:rFonts w:asciiTheme="majorBidi" w:hAnsiTheme="majorBidi" w:cstheme="majorBidi"/>
                <w:i/>
                <w:iCs/>
                <w:color w:val="000000"/>
                <w:sz w:val="20"/>
                <w:szCs w:val="20"/>
              </w:rPr>
            </w:pPr>
          </w:p>
        </w:tc>
      </w:tr>
      <w:tr w:rsidR="001F546D" w:rsidRPr="00C11468" w14:paraId="4505BE6C" w14:textId="77777777" w:rsidTr="00332D2C">
        <w:trPr>
          <w:cantSplit/>
          <w:jc w:val="center"/>
        </w:trPr>
        <w:tc>
          <w:tcPr>
            <w:tcW w:w="3442" w:type="pct"/>
            <w:shd w:val="clear" w:color="auto" w:fill="FFFFFF"/>
          </w:tcPr>
          <w:p w14:paraId="4038CA3C" w14:textId="2EEFD7CB"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8B2EA6">
              <w:rPr>
                <w:rFonts w:asciiTheme="majorBidi" w:hAnsiTheme="majorBidi" w:cstheme="majorBidi"/>
                <w:color w:val="000000"/>
                <w:sz w:val="20"/>
                <w:szCs w:val="20"/>
              </w:rPr>
              <w:t>CA</w:t>
            </w:r>
            <w:r>
              <w:rPr>
                <w:rFonts w:asciiTheme="majorBidi" w:hAnsiTheme="majorBidi" w:cstheme="majorBidi"/>
                <w:color w:val="000000"/>
                <w:sz w:val="20"/>
                <w:szCs w:val="20"/>
              </w:rPr>
              <w:t>7</w:t>
            </w:r>
          </w:p>
        </w:tc>
        <w:tc>
          <w:tcPr>
            <w:tcW w:w="738" w:type="pct"/>
            <w:shd w:val="clear" w:color="auto" w:fill="FFFFFF"/>
          </w:tcPr>
          <w:p w14:paraId="5DB34386"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.834</w:t>
            </w:r>
          </w:p>
        </w:tc>
        <w:tc>
          <w:tcPr>
            <w:tcW w:w="820" w:type="pct"/>
            <w:vMerge/>
            <w:shd w:val="clear" w:color="auto" w:fill="FFFFFF"/>
          </w:tcPr>
          <w:p w14:paraId="413262D1" w14:textId="77777777" w:rsidR="001F546D" w:rsidRPr="00C4315C" w:rsidRDefault="001F546D" w:rsidP="001F546D">
            <w:pPr>
              <w:autoSpaceDE w:val="0"/>
              <w:autoSpaceDN w:val="0"/>
              <w:adjustRightInd w:val="0"/>
              <w:spacing w:after="0" w:line="240" w:lineRule="auto"/>
              <w:jc w:val="center"/>
              <w:rPr>
                <w:rFonts w:asciiTheme="majorBidi" w:hAnsiTheme="majorBidi" w:cstheme="majorBidi"/>
                <w:i/>
                <w:iCs/>
                <w:color w:val="000000"/>
                <w:sz w:val="20"/>
                <w:szCs w:val="20"/>
              </w:rPr>
            </w:pPr>
          </w:p>
        </w:tc>
      </w:tr>
      <w:tr w:rsidR="001F546D" w:rsidRPr="00C11468" w14:paraId="3D8A2DB4" w14:textId="77777777" w:rsidTr="00332D2C">
        <w:trPr>
          <w:cantSplit/>
          <w:jc w:val="center"/>
        </w:trPr>
        <w:tc>
          <w:tcPr>
            <w:tcW w:w="3442" w:type="pct"/>
            <w:shd w:val="clear" w:color="auto" w:fill="FFFFFF"/>
          </w:tcPr>
          <w:p w14:paraId="08670E8D" w14:textId="37F3D0E5"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8B2EA6">
              <w:rPr>
                <w:rFonts w:asciiTheme="majorBidi" w:hAnsiTheme="majorBidi" w:cstheme="majorBidi"/>
                <w:color w:val="000000"/>
                <w:sz w:val="20"/>
                <w:szCs w:val="20"/>
              </w:rPr>
              <w:t>CA</w:t>
            </w:r>
            <w:r>
              <w:rPr>
                <w:rFonts w:asciiTheme="majorBidi" w:hAnsiTheme="majorBidi" w:cstheme="majorBidi"/>
                <w:color w:val="000000"/>
                <w:sz w:val="20"/>
                <w:szCs w:val="20"/>
              </w:rPr>
              <w:t>8</w:t>
            </w:r>
          </w:p>
        </w:tc>
        <w:tc>
          <w:tcPr>
            <w:tcW w:w="738" w:type="pct"/>
            <w:shd w:val="clear" w:color="auto" w:fill="FFFFFF"/>
          </w:tcPr>
          <w:p w14:paraId="74A5FE7A"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.834</w:t>
            </w:r>
          </w:p>
        </w:tc>
        <w:tc>
          <w:tcPr>
            <w:tcW w:w="820" w:type="pct"/>
            <w:vMerge/>
            <w:shd w:val="clear" w:color="auto" w:fill="FFFFFF"/>
          </w:tcPr>
          <w:p w14:paraId="1F20848F" w14:textId="77777777" w:rsidR="001F546D" w:rsidRPr="00C4315C" w:rsidRDefault="001F546D" w:rsidP="001F546D">
            <w:pPr>
              <w:autoSpaceDE w:val="0"/>
              <w:autoSpaceDN w:val="0"/>
              <w:adjustRightInd w:val="0"/>
              <w:spacing w:after="0" w:line="240" w:lineRule="auto"/>
              <w:jc w:val="center"/>
              <w:rPr>
                <w:rFonts w:asciiTheme="majorBidi" w:hAnsiTheme="majorBidi" w:cstheme="majorBidi"/>
                <w:i/>
                <w:iCs/>
                <w:color w:val="000000"/>
                <w:sz w:val="20"/>
                <w:szCs w:val="20"/>
              </w:rPr>
            </w:pPr>
          </w:p>
        </w:tc>
      </w:tr>
      <w:tr w:rsidR="001F546D" w:rsidRPr="00C11468" w14:paraId="6C621B1C" w14:textId="77777777" w:rsidTr="00332D2C">
        <w:trPr>
          <w:cantSplit/>
          <w:jc w:val="center"/>
        </w:trPr>
        <w:tc>
          <w:tcPr>
            <w:tcW w:w="3442" w:type="pct"/>
            <w:shd w:val="clear" w:color="auto" w:fill="FFFFFF"/>
          </w:tcPr>
          <w:p w14:paraId="79081E5D" w14:textId="17AB54F2"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8B2EA6">
              <w:rPr>
                <w:rFonts w:asciiTheme="majorBidi" w:hAnsiTheme="majorBidi" w:cstheme="majorBidi"/>
                <w:color w:val="000000"/>
                <w:sz w:val="20"/>
                <w:szCs w:val="20"/>
              </w:rPr>
              <w:t>CA</w:t>
            </w:r>
            <w:r>
              <w:rPr>
                <w:rFonts w:asciiTheme="majorBidi" w:hAnsiTheme="majorBidi" w:cstheme="majorBidi"/>
                <w:color w:val="000000"/>
                <w:sz w:val="20"/>
                <w:szCs w:val="20"/>
              </w:rPr>
              <w:t>9</w:t>
            </w:r>
          </w:p>
        </w:tc>
        <w:tc>
          <w:tcPr>
            <w:tcW w:w="738" w:type="pct"/>
            <w:shd w:val="clear" w:color="auto" w:fill="FFFFFF"/>
          </w:tcPr>
          <w:p w14:paraId="4781DD08"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.852</w:t>
            </w:r>
          </w:p>
        </w:tc>
        <w:tc>
          <w:tcPr>
            <w:tcW w:w="820" w:type="pct"/>
            <w:vMerge/>
            <w:shd w:val="clear" w:color="auto" w:fill="FFFFFF"/>
          </w:tcPr>
          <w:p w14:paraId="5C095080" w14:textId="77777777" w:rsidR="001F546D" w:rsidRPr="00C4315C" w:rsidRDefault="001F546D" w:rsidP="001F546D">
            <w:pPr>
              <w:autoSpaceDE w:val="0"/>
              <w:autoSpaceDN w:val="0"/>
              <w:adjustRightInd w:val="0"/>
              <w:spacing w:after="0" w:line="240" w:lineRule="auto"/>
              <w:jc w:val="center"/>
              <w:rPr>
                <w:rFonts w:asciiTheme="majorBidi" w:hAnsiTheme="majorBidi" w:cstheme="majorBidi"/>
                <w:i/>
                <w:iCs/>
                <w:color w:val="000000"/>
                <w:sz w:val="20"/>
                <w:szCs w:val="20"/>
              </w:rPr>
            </w:pPr>
          </w:p>
        </w:tc>
      </w:tr>
      <w:tr w:rsidR="001F546D" w:rsidRPr="00C11468" w14:paraId="561AB945" w14:textId="77777777" w:rsidTr="00332D2C">
        <w:trPr>
          <w:cantSplit/>
          <w:jc w:val="center"/>
        </w:trPr>
        <w:tc>
          <w:tcPr>
            <w:tcW w:w="3442" w:type="pct"/>
            <w:shd w:val="clear" w:color="auto" w:fill="FFFFFF"/>
          </w:tcPr>
          <w:p w14:paraId="0AB6EE7F" w14:textId="7C852B06"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8B2EA6">
              <w:rPr>
                <w:rFonts w:asciiTheme="majorBidi" w:hAnsiTheme="majorBidi" w:cstheme="majorBidi"/>
                <w:color w:val="000000"/>
                <w:sz w:val="20"/>
                <w:szCs w:val="20"/>
              </w:rPr>
              <w:t>CA</w:t>
            </w:r>
            <w:r>
              <w:rPr>
                <w:rFonts w:asciiTheme="majorBidi" w:hAnsiTheme="majorBidi" w:cstheme="majorBidi"/>
                <w:color w:val="000000"/>
                <w:sz w:val="20"/>
                <w:szCs w:val="20"/>
              </w:rPr>
              <w:t>10</w:t>
            </w:r>
          </w:p>
        </w:tc>
        <w:tc>
          <w:tcPr>
            <w:tcW w:w="738" w:type="pct"/>
            <w:shd w:val="clear" w:color="auto" w:fill="FFFFFF"/>
          </w:tcPr>
          <w:p w14:paraId="26E83237"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.836</w:t>
            </w:r>
          </w:p>
        </w:tc>
        <w:tc>
          <w:tcPr>
            <w:tcW w:w="820" w:type="pct"/>
            <w:vMerge/>
            <w:shd w:val="clear" w:color="auto" w:fill="FFFFFF"/>
          </w:tcPr>
          <w:p w14:paraId="34DB24AC" w14:textId="77777777" w:rsidR="001F546D" w:rsidRPr="00C4315C" w:rsidRDefault="001F546D" w:rsidP="001F546D">
            <w:pPr>
              <w:autoSpaceDE w:val="0"/>
              <w:autoSpaceDN w:val="0"/>
              <w:adjustRightInd w:val="0"/>
              <w:spacing w:after="0" w:line="240" w:lineRule="auto"/>
              <w:jc w:val="center"/>
              <w:rPr>
                <w:rFonts w:asciiTheme="majorBidi" w:hAnsiTheme="majorBidi" w:cstheme="majorBidi"/>
                <w:i/>
                <w:iCs/>
                <w:color w:val="000000"/>
                <w:sz w:val="20"/>
                <w:szCs w:val="20"/>
              </w:rPr>
            </w:pPr>
          </w:p>
        </w:tc>
      </w:tr>
      <w:tr w:rsidR="001F546D" w:rsidRPr="00C11468" w14:paraId="5C0671D0" w14:textId="77777777" w:rsidTr="00332D2C">
        <w:trPr>
          <w:cantSplit/>
          <w:jc w:val="center"/>
        </w:trPr>
        <w:tc>
          <w:tcPr>
            <w:tcW w:w="3442" w:type="pct"/>
            <w:shd w:val="clear" w:color="auto" w:fill="FFFFFF"/>
          </w:tcPr>
          <w:p w14:paraId="5A425D4A" w14:textId="04950F13"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8B2EA6">
              <w:rPr>
                <w:rFonts w:asciiTheme="majorBidi" w:hAnsiTheme="majorBidi" w:cstheme="majorBidi"/>
                <w:color w:val="000000"/>
                <w:sz w:val="20"/>
                <w:szCs w:val="20"/>
              </w:rPr>
              <w:t>CA</w:t>
            </w:r>
            <w:r>
              <w:rPr>
                <w:rFonts w:asciiTheme="majorBidi" w:hAnsiTheme="majorBidi" w:cstheme="majorBidi"/>
                <w:color w:val="000000"/>
                <w:sz w:val="20"/>
                <w:szCs w:val="20"/>
              </w:rPr>
              <w:t>11</w:t>
            </w:r>
          </w:p>
        </w:tc>
        <w:tc>
          <w:tcPr>
            <w:tcW w:w="738" w:type="pct"/>
            <w:shd w:val="clear" w:color="auto" w:fill="FFFFFF"/>
          </w:tcPr>
          <w:p w14:paraId="3F01B5D3"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.857</w:t>
            </w:r>
          </w:p>
        </w:tc>
        <w:tc>
          <w:tcPr>
            <w:tcW w:w="820" w:type="pct"/>
            <w:vMerge/>
            <w:shd w:val="clear" w:color="auto" w:fill="FFFFFF"/>
          </w:tcPr>
          <w:p w14:paraId="3FA9469B" w14:textId="77777777" w:rsidR="001F546D" w:rsidRPr="00C4315C" w:rsidRDefault="001F546D" w:rsidP="001F546D">
            <w:pPr>
              <w:autoSpaceDE w:val="0"/>
              <w:autoSpaceDN w:val="0"/>
              <w:adjustRightInd w:val="0"/>
              <w:spacing w:after="0" w:line="240" w:lineRule="auto"/>
              <w:jc w:val="center"/>
              <w:rPr>
                <w:rFonts w:asciiTheme="majorBidi" w:hAnsiTheme="majorBidi" w:cstheme="majorBidi"/>
                <w:i/>
                <w:iCs/>
                <w:color w:val="000000"/>
                <w:sz w:val="20"/>
                <w:szCs w:val="20"/>
              </w:rPr>
            </w:pPr>
          </w:p>
        </w:tc>
      </w:tr>
      <w:tr w:rsidR="001F546D" w:rsidRPr="00C11468" w14:paraId="22CD5327" w14:textId="77777777" w:rsidTr="00332D2C">
        <w:trPr>
          <w:cantSplit/>
          <w:jc w:val="center"/>
        </w:trPr>
        <w:tc>
          <w:tcPr>
            <w:tcW w:w="3442" w:type="pct"/>
            <w:shd w:val="clear" w:color="auto" w:fill="FFFFFF"/>
          </w:tcPr>
          <w:p w14:paraId="7E4919AB" w14:textId="17050330"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8B2EA6">
              <w:rPr>
                <w:rFonts w:asciiTheme="majorBidi" w:hAnsiTheme="majorBidi" w:cstheme="majorBidi"/>
                <w:color w:val="000000"/>
                <w:sz w:val="20"/>
                <w:szCs w:val="20"/>
              </w:rPr>
              <w:t>CA</w:t>
            </w:r>
            <w:r>
              <w:rPr>
                <w:rFonts w:asciiTheme="majorBidi" w:hAnsiTheme="majorBidi" w:cstheme="majorBidi"/>
                <w:color w:val="000000"/>
                <w:sz w:val="20"/>
                <w:szCs w:val="20"/>
              </w:rPr>
              <w:t>12</w:t>
            </w:r>
          </w:p>
        </w:tc>
        <w:tc>
          <w:tcPr>
            <w:tcW w:w="738" w:type="pct"/>
            <w:shd w:val="clear" w:color="auto" w:fill="FFFFFF"/>
          </w:tcPr>
          <w:p w14:paraId="556A9E8B"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.801</w:t>
            </w:r>
          </w:p>
        </w:tc>
        <w:tc>
          <w:tcPr>
            <w:tcW w:w="820" w:type="pct"/>
            <w:vMerge/>
            <w:shd w:val="clear" w:color="auto" w:fill="FFFFFF"/>
          </w:tcPr>
          <w:p w14:paraId="76512A36" w14:textId="77777777" w:rsidR="001F546D" w:rsidRPr="00C4315C" w:rsidRDefault="001F546D" w:rsidP="001F546D">
            <w:pPr>
              <w:autoSpaceDE w:val="0"/>
              <w:autoSpaceDN w:val="0"/>
              <w:adjustRightInd w:val="0"/>
              <w:spacing w:after="0" w:line="240" w:lineRule="auto"/>
              <w:jc w:val="center"/>
              <w:rPr>
                <w:rFonts w:asciiTheme="majorBidi" w:hAnsiTheme="majorBidi" w:cstheme="majorBidi"/>
                <w:i/>
                <w:iCs/>
                <w:color w:val="000000"/>
                <w:sz w:val="20"/>
                <w:szCs w:val="20"/>
              </w:rPr>
            </w:pPr>
          </w:p>
        </w:tc>
      </w:tr>
      <w:tr w:rsidR="001F546D" w:rsidRPr="00C11468" w14:paraId="350BE1B6" w14:textId="77777777" w:rsidTr="00332D2C">
        <w:trPr>
          <w:cantSplit/>
          <w:jc w:val="center"/>
        </w:trPr>
        <w:tc>
          <w:tcPr>
            <w:tcW w:w="3442" w:type="pct"/>
            <w:shd w:val="clear" w:color="auto" w:fill="FFFFFF"/>
          </w:tcPr>
          <w:p w14:paraId="39FBCA9F" w14:textId="48353B56"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8B2EA6">
              <w:rPr>
                <w:rFonts w:asciiTheme="majorBidi" w:hAnsiTheme="majorBidi" w:cstheme="majorBidi"/>
                <w:color w:val="000000"/>
                <w:sz w:val="20"/>
                <w:szCs w:val="20"/>
              </w:rPr>
              <w:t>CA</w:t>
            </w:r>
            <w:r>
              <w:rPr>
                <w:rFonts w:asciiTheme="majorBidi" w:hAnsiTheme="majorBidi" w:cstheme="majorBidi"/>
                <w:color w:val="000000"/>
                <w:sz w:val="20"/>
                <w:szCs w:val="20"/>
              </w:rPr>
              <w:t>13</w:t>
            </w:r>
          </w:p>
        </w:tc>
        <w:tc>
          <w:tcPr>
            <w:tcW w:w="738" w:type="pct"/>
            <w:shd w:val="clear" w:color="auto" w:fill="FFFFFF"/>
          </w:tcPr>
          <w:p w14:paraId="0B990C3C"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.838</w:t>
            </w:r>
          </w:p>
        </w:tc>
        <w:tc>
          <w:tcPr>
            <w:tcW w:w="820" w:type="pct"/>
            <w:vMerge/>
            <w:shd w:val="clear" w:color="auto" w:fill="FFFFFF"/>
          </w:tcPr>
          <w:p w14:paraId="0976FE71" w14:textId="77777777" w:rsidR="001F546D" w:rsidRPr="00C4315C" w:rsidRDefault="001F546D" w:rsidP="001F546D">
            <w:pPr>
              <w:autoSpaceDE w:val="0"/>
              <w:autoSpaceDN w:val="0"/>
              <w:adjustRightInd w:val="0"/>
              <w:spacing w:after="0" w:line="240" w:lineRule="auto"/>
              <w:jc w:val="center"/>
              <w:rPr>
                <w:rFonts w:asciiTheme="majorBidi" w:hAnsiTheme="majorBidi" w:cstheme="majorBidi"/>
                <w:i/>
                <w:iCs/>
                <w:color w:val="000000"/>
                <w:sz w:val="20"/>
                <w:szCs w:val="20"/>
              </w:rPr>
            </w:pPr>
          </w:p>
        </w:tc>
      </w:tr>
      <w:tr w:rsidR="001F546D" w:rsidRPr="00C11468" w14:paraId="5ACEE755" w14:textId="77777777" w:rsidTr="00332D2C">
        <w:trPr>
          <w:cantSplit/>
          <w:jc w:val="center"/>
        </w:trPr>
        <w:tc>
          <w:tcPr>
            <w:tcW w:w="3442" w:type="pct"/>
            <w:shd w:val="clear" w:color="auto" w:fill="FFFFFF"/>
          </w:tcPr>
          <w:p w14:paraId="23DEC07C" w14:textId="747035FC"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8B2EA6">
              <w:rPr>
                <w:rFonts w:asciiTheme="majorBidi" w:hAnsiTheme="majorBidi" w:cstheme="majorBidi"/>
                <w:color w:val="000000"/>
                <w:sz w:val="20"/>
                <w:szCs w:val="20"/>
              </w:rPr>
              <w:t>CA</w:t>
            </w:r>
            <w:r>
              <w:rPr>
                <w:rFonts w:asciiTheme="majorBidi" w:hAnsiTheme="majorBidi" w:cstheme="majorBidi"/>
                <w:color w:val="000000"/>
                <w:sz w:val="20"/>
                <w:szCs w:val="20"/>
              </w:rPr>
              <w:t>14</w:t>
            </w:r>
          </w:p>
        </w:tc>
        <w:tc>
          <w:tcPr>
            <w:tcW w:w="738" w:type="pct"/>
            <w:shd w:val="clear" w:color="auto" w:fill="FFFFFF"/>
          </w:tcPr>
          <w:p w14:paraId="338B25D2"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.785</w:t>
            </w:r>
          </w:p>
        </w:tc>
        <w:tc>
          <w:tcPr>
            <w:tcW w:w="820" w:type="pct"/>
            <w:vMerge/>
            <w:shd w:val="clear" w:color="auto" w:fill="FFFFFF"/>
          </w:tcPr>
          <w:p w14:paraId="7C36BBC8" w14:textId="77777777" w:rsidR="001F546D" w:rsidRPr="00C4315C" w:rsidRDefault="001F546D" w:rsidP="001F546D">
            <w:pPr>
              <w:autoSpaceDE w:val="0"/>
              <w:autoSpaceDN w:val="0"/>
              <w:adjustRightInd w:val="0"/>
              <w:spacing w:after="0" w:line="240" w:lineRule="auto"/>
              <w:jc w:val="center"/>
              <w:rPr>
                <w:rFonts w:asciiTheme="majorBidi" w:hAnsiTheme="majorBidi" w:cstheme="majorBidi"/>
                <w:i/>
                <w:iCs/>
                <w:color w:val="000000"/>
                <w:sz w:val="20"/>
                <w:szCs w:val="20"/>
              </w:rPr>
            </w:pPr>
          </w:p>
        </w:tc>
      </w:tr>
      <w:tr w:rsidR="001F546D" w:rsidRPr="00C11468" w14:paraId="5DA339B9" w14:textId="77777777" w:rsidTr="00332D2C">
        <w:trPr>
          <w:cantSplit/>
          <w:jc w:val="center"/>
        </w:trPr>
        <w:tc>
          <w:tcPr>
            <w:tcW w:w="3442" w:type="pct"/>
            <w:shd w:val="clear" w:color="auto" w:fill="FFFFFF"/>
          </w:tcPr>
          <w:p w14:paraId="4E8D9580" w14:textId="786EA4B3"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8B2EA6">
              <w:rPr>
                <w:rFonts w:asciiTheme="majorBidi" w:hAnsiTheme="majorBidi" w:cstheme="majorBidi"/>
                <w:color w:val="000000"/>
                <w:sz w:val="20"/>
                <w:szCs w:val="20"/>
              </w:rPr>
              <w:t>CA</w:t>
            </w:r>
            <w:r>
              <w:rPr>
                <w:rFonts w:asciiTheme="majorBidi" w:hAnsiTheme="majorBidi" w:cstheme="majorBidi"/>
                <w:color w:val="000000"/>
                <w:sz w:val="20"/>
                <w:szCs w:val="20"/>
              </w:rPr>
              <w:t>15</w:t>
            </w:r>
          </w:p>
        </w:tc>
        <w:tc>
          <w:tcPr>
            <w:tcW w:w="738" w:type="pct"/>
            <w:shd w:val="clear" w:color="auto" w:fill="FFFFFF"/>
          </w:tcPr>
          <w:p w14:paraId="28AD1F60"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.851</w:t>
            </w:r>
          </w:p>
        </w:tc>
        <w:tc>
          <w:tcPr>
            <w:tcW w:w="820" w:type="pct"/>
            <w:vMerge/>
            <w:shd w:val="clear" w:color="auto" w:fill="FFFFFF"/>
          </w:tcPr>
          <w:p w14:paraId="1499717B" w14:textId="77777777" w:rsidR="001F546D" w:rsidRPr="00C4315C" w:rsidRDefault="001F546D" w:rsidP="001F546D">
            <w:pPr>
              <w:autoSpaceDE w:val="0"/>
              <w:autoSpaceDN w:val="0"/>
              <w:adjustRightInd w:val="0"/>
              <w:spacing w:after="0" w:line="240" w:lineRule="auto"/>
              <w:jc w:val="center"/>
              <w:rPr>
                <w:rFonts w:asciiTheme="majorBidi" w:hAnsiTheme="majorBidi" w:cstheme="majorBidi"/>
                <w:i/>
                <w:iCs/>
                <w:color w:val="000000"/>
                <w:sz w:val="20"/>
                <w:szCs w:val="20"/>
              </w:rPr>
            </w:pPr>
          </w:p>
        </w:tc>
      </w:tr>
      <w:tr w:rsidR="005955DB" w:rsidRPr="00C11468" w14:paraId="0E252BA7" w14:textId="77777777" w:rsidTr="00332D2C">
        <w:trPr>
          <w:cantSplit/>
          <w:jc w:val="center"/>
        </w:trPr>
        <w:tc>
          <w:tcPr>
            <w:tcW w:w="5000" w:type="pct"/>
            <w:gridSpan w:val="3"/>
            <w:shd w:val="clear" w:color="auto" w:fill="FFFFFF"/>
          </w:tcPr>
          <w:p w14:paraId="59EA5755" w14:textId="5F78E478" w:rsidR="005955DB" w:rsidRPr="00C11468" w:rsidRDefault="005955DB" w:rsidP="00957827">
            <w:pPr>
              <w:autoSpaceDE w:val="0"/>
              <w:autoSpaceDN w:val="0"/>
              <w:adjustRightInd w:val="0"/>
              <w:spacing w:after="0" w:line="240" w:lineRule="auto"/>
              <w:rPr>
                <w:rFonts w:asciiTheme="majorBidi" w:hAnsiTheme="majorBidi" w:cstheme="majorBidi"/>
                <w:color w:val="000000"/>
                <w:sz w:val="20"/>
                <w:szCs w:val="20"/>
              </w:rPr>
            </w:pPr>
            <w:r w:rsidRPr="00D368E5">
              <w:rPr>
                <w:rFonts w:asciiTheme="majorBidi" w:hAnsiTheme="majorBidi" w:cstheme="majorBidi"/>
                <w:b/>
                <w:bCs/>
                <w:i/>
                <w:iCs/>
                <w:color w:val="000000"/>
                <w:sz w:val="20"/>
                <w:szCs w:val="20"/>
              </w:rPr>
              <w:t>Islamic attributes</w:t>
            </w:r>
            <w:r>
              <w:rPr>
                <w:rFonts w:asciiTheme="majorBidi" w:hAnsiTheme="majorBidi" w:cstheme="majorBidi"/>
                <w:b/>
                <w:bCs/>
                <w:i/>
                <w:iCs/>
                <w:color w:val="000000"/>
                <w:sz w:val="20"/>
                <w:szCs w:val="20"/>
              </w:rPr>
              <w:t xml:space="preserve"> </w:t>
            </w:r>
            <w:r w:rsidRPr="00FC24AF">
              <w:rPr>
                <w:rFonts w:asciiTheme="majorBidi" w:hAnsiTheme="majorBidi" w:cstheme="majorBidi"/>
                <w:i/>
                <w:iCs/>
                <w:color w:val="000000"/>
                <w:sz w:val="20"/>
                <w:szCs w:val="20"/>
              </w:rPr>
              <w:t>(1</w:t>
            </w:r>
            <w:r>
              <w:rPr>
                <w:rFonts w:asciiTheme="majorBidi" w:hAnsiTheme="majorBidi" w:cstheme="majorBidi"/>
                <w:i/>
                <w:iCs/>
                <w:color w:val="000000"/>
                <w:sz w:val="20"/>
                <w:szCs w:val="20"/>
              </w:rPr>
              <w:t>2-items</w:t>
            </w:r>
            <w:r w:rsidRPr="00FC24AF">
              <w:rPr>
                <w:rFonts w:asciiTheme="majorBidi" w:hAnsiTheme="majorBidi" w:cstheme="majorBidi"/>
                <w:i/>
                <w:iCs/>
                <w:color w:val="000000"/>
                <w:sz w:val="20"/>
                <w:szCs w:val="20"/>
              </w:rPr>
              <w:t>)</w:t>
            </w:r>
          </w:p>
        </w:tc>
      </w:tr>
      <w:tr w:rsidR="005955DB" w:rsidRPr="00C11468" w14:paraId="5DCEC907" w14:textId="77777777" w:rsidTr="00332D2C">
        <w:trPr>
          <w:cantSplit/>
          <w:jc w:val="center"/>
        </w:trPr>
        <w:tc>
          <w:tcPr>
            <w:tcW w:w="3442" w:type="pct"/>
            <w:shd w:val="clear" w:color="auto" w:fill="FFFFFF"/>
          </w:tcPr>
          <w:p w14:paraId="43085BFE" w14:textId="3753B28B" w:rsidR="005955DB" w:rsidRPr="00493C42" w:rsidRDefault="001F546D" w:rsidP="00957827">
            <w:pPr>
              <w:autoSpaceDE w:val="0"/>
              <w:autoSpaceDN w:val="0"/>
              <w:adjustRightInd w:val="0"/>
              <w:spacing w:after="0" w:line="240" w:lineRule="auto"/>
              <w:ind w:left="134" w:right="60"/>
              <w:jc w:val="both"/>
              <w:rPr>
                <w:rFonts w:asciiTheme="majorBidi" w:hAnsiTheme="majorBidi" w:cstheme="majorBidi"/>
                <w:color w:val="000000"/>
                <w:sz w:val="20"/>
                <w:szCs w:val="20"/>
              </w:rPr>
            </w:pPr>
            <w:r>
              <w:rPr>
                <w:rFonts w:asciiTheme="majorBidi" w:hAnsiTheme="majorBidi" w:cstheme="majorBidi"/>
                <w:color w:val="000000"/>
                <w:sz w:val="20"/>
                <w:szCs w:val="20"/>
              </w:rPr>
              <w:t>IA-1</w:t>
            </w:r>
          </w:p>
        </w:tc>
        <w:tc>
          <w:tcPr>
            <w:tcW w:w="738" w:type="pct"/>
            <w:shd w:val="clear" w:color="auto" w:fill="FFFFFF"/>
          </w:tcPr>
          <w:p w14:paraId="32BDED33" w14:textId="77777777" w:rsidR="005955DB" w:rsidRPr="00DC0EB5" w:rsidRDefault="005955DB" w:rsidP="00957827">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.732</w:t>
            </w:r>
          </w:p>
        </w:tc>
        <w:tc>
          <w:tcPr>
            <w:tcW w:w="820" w:type="pct"/>
            <w:vMerge w:val="restart"/>
            <w:shd w:val="clear" w:color="auto" w:fill="FFFFFF"/>
          </w:tcPr>
          <w:p w14:paraId="3B4193C5" w14:textId="77777777" w:rsidR="005955DB" w:rsidRPr="00E41E42" w:rsidRDefault="005955DB" w:rsidP="00957827">
            <w:pPr>
              <w:autoSpaceDE w:val="0"/>
              <w:autoSpaceDN w:val="0"/>
              <w:adjustRightInd w:val="0"/>
              <w:spacing w:after="0" w:line="240" w:lineRule="auto"/>
              <w:jc w:val="center"/>
              <w:rPr>
                <w:rFonts w:asciiTheme="majorBidi" w:hAnsiTheme="majorBidi" w:cstheme="majorBidi"/>
                <w:color w:val="000000"/>
                <w:sz w:val="20"/>
                <w:szCs w:val="20"/>
              </w:rPr>
            </w:pPr>
            <w:r w:rsidRPr="00E41E42">
              <w:rPr>
                <w:rFonts w:asciiTheme="majorBidi" w:hAnsiTheme="majorBidi" w:cstheme="majorBidi"/>
                <w:color w:val="000000"/>
                <w:sz w:val="20"/>
                <w:szCs w:val="20"/>
              </w:rPr>
              <w:t>.949</w:t>
            </w:r>
          </w:p>
        </w:tc>
      </w:tr>
      <w:tr w:rsidR="001F546D" w:rsidRPr="00C11468" w14:paraId="10F59386" w14:textId="77777777" w:rsidTr="00332D2C">
        <w:trPr>
          <w:cantSplit/>
          <w:jc w:val="center"/>
        </w:trPr>
        <w:tc>
          <w:tcPr>
            <w:tcW w:w="3442" w:type="pct"/>
            <w:shd w:val="clear" w:color="auto" w:fill="FFFFFF"/>
          </w:tcPr>
          <w:p w14:paraId="6102F0ED" w14:textId="5633E47C"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0C4CE4">
              <w:rPr>
                <w:rFonts w:asciiTheme="majorBidi" w:hAnsiTheme="majorBidi" w:cstheme="majorBidi"/>
                <w:color w:val="000000"/>
                <w:sz w:val="20"/>
                <w:szCs w:val="20"/>
              </w:rPr>
              <w:t>IA-</w:t>
            </w:r>
            <w:r>
              <w:rPr>
                <w:rFonts w:asciiTheme="majorBidi" w:hAnsiTheme="majorBidi" w:cstheme="majorBidi"/>
                <w:color w:val="000000"/>
                <w:sz w:val="20"/>
                <w:szCs w:val="20"/>
              </w:rPr>
              <w:t>2</w:t>
            </w:r>
          </w:p>
        </w:tc>
        <w:tc>
          <w:tcPr>
            <w:tcW w:w="738" w:type="pct"/>
            <w:shd w:val="clear" w:color="auto" w:fill="FFFFFF"/>
          </w:tcPr>
          <w:p w14:paraId="48E196B4"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.779</w:t>
            </w:r>
          </w:p>
        </w:tc>
        <w:tc>
          <w:tcPr>
            <w:tcW w:w="820" w:type="pct"/>
            <w:vMerge/>
            <w:shd w:val="clear" w:color="auto" w:fill="FFFFFF"/>
          </w:tcPr>
          <w:p w14:paraId="115F52BB" w14:textId="77777777" w:rsidR="001F546D" w:rsidRPr="00E41E42" w:rsidRDefault="001F546D" w:rsidP="001F546D">
            <w:pPr>
              <w:autoSpaceDE w:val="0"/>
              <w:autoSpaceDN w:val="0"/>
              <w:adjustRightInd w:val="0"/>
              <w:spacing w:after="0" w:line="240" w:lineRule="auto"/>
              <w:jc w:val="center"/>
              <w:rPr>
                <w:rFonts w:asciiTheme="majorBidi" w:hAnsiTheme="majorBidi" w:cstheme="majorBidi"/>
                <w:color w:val="000000"/>
                <w:sz w:val="20"/>
                <w:szCs w:val="20"/>
              </w:rPr>
            </w:pPr>
          </w:p>
        </w:tc>
      </w:tr>
      <w:tr w:rsidR="001F546D" w:rsidRPr="00C11468" w14:paraId="4B58B6C1" w14:textId="77777777" w:rsidTr="00332D2C">
        <w:trPr>
          <w:cantSplit/>
          <w:jc w:val="center"/>
        </w:trPr>
        <w:tc>
          <w:tcPr>
            <w:tcW w:w="3442" w:type="pct"/>
            <w:shd w:val="clear" w:color="auto" w:fill="FFFFFF"/>
          </w:tcPr>
          <w:p w14:paraId="38292903" w14:textId="3D866787"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0C4CE4">
              <w:rPr>
                <w:rFonts w:asciiTheme="majorBidi" w:hAnsiTheme="majorBidi" w:cstheme="majorBidi"/>
                <w:color w:val="000000"/>
                <w:sz w:val="20"/>
                <w:szCs w:val="20"/>
              </w:rPr>
              <w:t>IA-</w:t>
            </w:r>
            <w:r>
              <w:rPr>
                <w:rFonts w:asciiTheme="majorBidi" w:hAnsiTheme="majorBidi" w:cstheme="majorBidi"/>
                <w:color w:val="000000"/>
                <w:sz w:val="20"/>
                <w:szCs w:val="20"/>
              </w:rPr>
              <w:t>3</w:t>
            </w:r>
          </w:p>
        </w:tc>
        <w:tc>
          <w:tcPr>
            <w:tcW w:w="738" w:type="pct"/>
            <w:shd w:val="clear" w:color="auto" w:fill="FFFFFF"/>
          </w:tcPr>
          <w:p w14:paraId="1E172DCF"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.777</w:t>
            </w:r>
          </w:p>
        </w:tc>
        <w:tc>
          <w:tcPr>
            <w:tcW w:w="820" w:type="pct"/>
            <w:vMerge/>
            <w:shd w:val="clear" w:color="auto" w:fill="FFFFFF"/>
          </w:tcPr>
          <w:p w14:paraId="7A45303E" w14:textId="77777777" w:rsidR="001F546D" w:rsidRPr="00E41E42" w:rsidRDefault="001F546D" w:rsidP="001F546D">
            <w:pPr>
              <w:autoSpaceDE w:val="0"/>
              <w:autoSpaceDN w:val="0"/>
              <w:adjustRightInd w:val="0"/>
              <w:spacing w:after="0" w:line="240" w:lineRule="auto"/>
              <w:jc w:val="center"/>
              <w:rPr>
                <w:rFonts w:asciiTheme="majorBidi" w:hAnsiTheme="majorBidi" w:cstheme="majorBidi"/>
                <w:color w:val="000000"/>
                <w:sz w:val="20"/>
                <w:szCs w:val="20"/>
              </w:rPr>
            </w:pPr>
          </w:p>
        </w:tc>
      </w:tr>
      <w:tr w:rsidR="001F546D" w:rsidRPr="00C11468" w14:paraId="2271A066" w14:textId="77777777" w:rsidTr="00332D2C">
        <w:trPr>
          <w:cantSplit/>
          <w:jc w:val="center"/>
        </w:trPr>
        <w:tc>
          <w:tcPr>
            <w:tcW w:w="3442" w:type="pct"/>
            <w:shd w:val="clear" w:color="auto" w:fill="FFFFFF"/>
          </w:tcPr>
          <w:p w14:paraId="2567EA40" w14:textId="423841B4"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0C4CE4">
              <w:rPr>
                <w:rFonts w:asciiTheme="majorBidi" w:hAnsiTheme="majorBidi" w:cstheme="majorBidi"/>
                <w:color w:val="000000"/>
                <w:sz w:val="20"/>
                <w:szCs w:val="20"/>
              </w:rPr>
              <w:t>IA-</w:t>
            </w:r>
            <w:r>
              <w:rPr>
                <w:rFonts w:asciiTheme="majorBidi" w:hAnsiTheme="majorBidi" w:cstheme="majorBidi"/>
                <w:color w:val="000000"/>
                <w:sz w:val="20"/>
                <w:szCs w:val="20"/>
              </w:rPr>
              <w:t>4</w:t>
            </w:r>
          </w:p>
        </w:tc>
        <w:tc>
          <w:tcPr>
            <w:tcW w:w="738" w:type="pct"/>
            <w:shd w:val="clear" w:color="auto" w:fill="FFFFFF"/>
          </w:tcPr>
          <w:p w14:paraId="1E924E74"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.768</w:t>
            </w:r>
          </w:p>
        </w:tc>
        <w:tc>
          <w:tcPr>
            <w:tcW w:w="820" w:type="pct"/>
            <w:vMerge/>
            <w:shd w:val="clear" w:color="auto" w:fill="FFFFFF"/>
          </w:tcPr>
          <w:p w14:paraId="6DD86A44" w14:textId="77777777" w:rsidR="001F546D" w:rsidRPr="00E41E42" w:rsidRDefault="001F546D" w:rsidP="001F546D">
            <w:pPr>
              <w:autoSpaceDE w:val="0"/>
              <w:autoSpaceDN w:val="0"/>
              <w:adjustRightInd w:val="0"/>
              <w:spacing w:after="0" w:line="240" w:lineRule="auto"/>
              <w:jc w:val="center"/>
              <w:rPr>
                <w:rFonts w:asciiTheme="majorBidi" w:hAnsiTheme="majorBidi" w:cstheme="majorBidi"/>
                <w:color w:val="000000"/>
                <w:sz w:val="20"/>
                <w:szCs w:val="20"/>
              </w:rPr>
            </w:pPr>
          </w:p>
        </w:tc>
      </w:tr>
      <w:tr w:rsidR="001F546D" w:rsidRPr="00C11468" w14:paraId="29F8A9C8" w14:textId="77777777" w:rsidTr="00332D2C">
        <w:trPr>
          <w:cantSplit/>
          <w:jc w:val="center"/>
        </w:trPr>
        <w:tc>
          <w:tcPr>
            <w:tcW w:w="3442" w:type="pct"/>
            <w:shd w:val="clear" w:color="auto" w:fill="FFFFFF"/>
          </w:tcPr>
          <w:p w14:paraId="7C233FE5" w14:textId="65EDA5C7"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0C4CE4">
              <w:rPr>
                <w:rFonts w:asciiTheme="majorBidi" w:hAnsiTheme="majorBidi" w:cstheme="majorBidi"/>
                <w:color w:val="000000"/>
                <w:sz w:val="20"/>
                <w:szCs w:val="20"/>
              </w:rPr>
              <w:t>IA-</w:t>
            </w:r>
            <w:r>
              <w:rPr>
                <w:rFonts w:asciiTheme="majorBidi" w:hAnsiTheme="majorBidi" w:cstheme="majorBidi"/>
                <w:color w:val="000000"/>
                <w:sz w:val="20"/>
                <w:szCs w:val="20"/>
              </w:rPr>
              <w:t>5</w:t>
            </w:r>
          </w:p>
        </w:tc>
        <w:tc>
          <w:tcPr>
            <w:tcW w:w="738" w:type="pct"/>
            <w:shd w:val="clear" w:color="auto" w:fill="FFFFFF"/>
          </w:tcPr>
          <w:p w14:paraId="6F572209"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.782</w:t>
            </w:r>
          </w:p>
        </w:tc>
        <w:tc>
          <w:tcPr>
            <w:tcW w:w="820" w:type="pct"/>
            <w:vMerge/>
            <w:shd w:val="clear" w:color="auto" w:fill="FFFFFF"/>
          </w:tcPr>
          <w:p w14:paraId="7CC19832" w14:textId="77777777" w:rsidR="001F546D" w:rsidRPr="00E41E42" w:rsidRDefault="001F546D" w:rsidP="001F546D">
            <w:pPr>
              <w:autoSpaceDE w:val="0"/>
              <w:autoSpaceDN w:val="0"/>
              <w:adjustRightInd w:val="0"/>
              <w:spacing w:after="0" w:line="240" w:lineRule="auto"/>
              <w:jc w:val="center"/>
              <w:rPr>
                <w:rFonts w:asciiTheme="majorBidi" w:hAnsiTheme="majorBidi" w:cstheme="majorBidi"/>
                <w:color w:val="000000"/>
                <w:sz w:val="20"/>
                <w:szCs w:val="20"/>
              </w:rPr>
            </w:pPr>
          </w:p>
        </w:tc>
      </w:tr>
      <w:tr w:rsidR="001F546D" w:rsidRPr="00C11468" w14:paraId="6A3FFDB9" w14:textId="77777777" w:rsidTr="00332D2C">
        <w:trPr>
          <w:cantSplit/>
          <w:jc w:val="center"/>
        </w:trPr>
        <w:tc>
          <w:tcPr>
            <w:tcW w:w="3442" w:type="pct"/>
            <w:shd w:val="clear" w:color="auto" w:fill="FFFFFF"/>
          </w:tcPr>
          <w:p w14:paraId="43961B9F" w14:textId="6778E7E2"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0C4CE4">
              <w:rPr>
                <w:rFonts w:asciiTheme="majorBidi" w:hAnsiTheme="majorBidi" w:cstheme="majorBidi"/>
                <w:color w:val="000000"/>
                <w:sz w:val="20"/>
                <w:szCs w:val="20"/>
              </w:rPr>
              <w:t>IA-</w:t>
            </w:r>
            <w:r>
              <w:rPr>
                <w:rFonts w:asciiTheme="majorBidi" w:hAnsiTheme="majorBidi" w:cstheme="majorBidi"/>
                <w:color w:val="000000"/>
                <w:sz w:val="20"/>
                <w:szCs w:val="20"/>
              </w:rPr>
              <w:t>6</w:t>
            </w:r>
          </w:p>
        </w:tc>
        <w:tc>
          <w:tcPr>
            <w:tcW w:w="738" w:type="pct"/>
            <w:shd w:val="clear" w:color="auto" w:fill="FFFFFF"/>
          </w:tcPr>
          <w:p w14:paraId="70AE84EA"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.756</w:t>
            </w:r>
          </w:p>
        </w:tc>
        <w:tc>
          <w:tcPr>
            <w:tcW w:w="820" w:type="pct"/>
            <w:vMerge/>
            <w:shd w:val="clear" w:color="auto" w:fill="FFFFFF"/>
          </w:tcPr>
          <w:p w14:paraId="722E0342" w14:textId="77777777" w:rsidR="001F546D" w:rsidRPr="00E41E42" w:rsidRDefault="001F546D" w:rsidP="001F546D">
            <w:pPr>
              <w:autoSpaceDE w:val="0"/>
              <w:autoSpaceDN w:val="0"/>
              <w:adjustRightInd w:val="0"/>
              <w:spacing w:after="0" w:line="240" w:lineRule="auto"/>
              <w:jc w:val="center"/>
              <w:rPr>
                <w:rFonts w:asciiTheme="majorBidi" w:hAnsiTheme="majorBidi" w:cstheme="majorBidi"/>
                <w:color w:val="000000"/>
                <w:sz w:val="20"/>
                <w:szCs w:val="20"/>
              </w:rPr>
            </w:pPr>
          </w:p>
        </w:tc>
      </w:tr>
      <w:tr w:rsidR="001F546D" w:rsidRPr="00C11468" w14:paraId="4E08CC13" w14:textId="77777777" w:rsidTr="00332D2C">
        <w:trPr>
          <w:cantSplit/>
          <w:jc w:val="center"/>
        </w:trPr>
        <w:tc>
          <w:tcPr>
            <w:tcW w:w="3442" w:type="pct"/>
            <w:shd w:val="clear" w:color="auto" w:fill="FFFFFF"/>
          </w:tcPr>
          <w:p w14:paraId="33F5A110" w14:textId="460D8F3A"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0C4CE4">
              <w:rPr>
                <w:rFonts w:asciiTheme="majorBidi" w:hAnsiTheme="majorBidi" w:cstheme="majorBidi"/>
                <w:color w:val="000000"/>
                <w:sz w:val="20"/>
                <w:szCs w:val="20"/>
              </w:rPr>
              <w:t>IA-</w:t>
            </w:r>
            <w:r>
              <w:rPr>
                <w:rFonts w:asciiTheme="majorBidi" w:hAnsiTheme="majorBidi" w:cstheme="majorBidi"/>
                <w:color w:val="000000"/>
                <w:sz w:val="20"/>
                <w:szCs w:val="20"/>
              </w:rPr>
              <w:t>7</w:t>
            </w:r>
          </w:p>
        </w:tc>
        <w:tc>
          <w:tcPr>
            <w:tcW w:w="738" w:type="pct"/>
            <w:shd w:val="clear" w:color="auto" w:fill="FFFFFF"/>
          </w:tcPr>
          <w:p w14:paraId="7130AA24"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.779</w:t>
            </w:r>
          </w:p>
        </w:tc>
        <w:tc>
          <w:tcPr>
            <w:tcW w:w="820" w:type="pct"/>
            <w:vMerge/>
            <w:shd w:val="clear" w:color="auto" w:fill="FFFFFF"/>
          </w:tcPr>
          <w:p w14:paraId="72FC2448" w14:textId="77777777" w:rsidR="001F546D" w:rsidRPr="00E41E42" w:rsidRDefault="001F546D" w:rsidP="001F546D">
            <w:pPr>
              <w:autoSpaceDE w:val="0"/>
              <w:autoSpaceDN w:val="0"/>
              <w:adjustRightInd w:val="0"/>
              <w:spacing w:after="0" w:line="240" w:lineRule="auto"/>
              <w:jc w:val="center"/>
              <w:rPr>
                <w:rFonts w:asciiTheme="majorBidi" w:hAnsiTheme="majorBidi" w:cstheme="majorBidi"/>
                <w:color w:val="000000"/>
                <w:sz w:val="20"/>
                <w:szCs w:val="20"/>
              </w:rPr>
            </w:pPr>
          </w:p>
        </w:tc>
      </w:tr>
      <w:tr w:rsidR="001F546D" w:rsidRPr="00C11468" w14:paraId="3287E5FA" w14:textId="77777777" w:rsidTr="00332D2C">
        <w:trPr>
          <w:cantSplit/>
          <w:jc w:val="center"/>
        </w:trPr>
        <w:tc>
          <w:tcPr>
            <w:tcW w:w="3442" w:type="pct"/>
            <w:shd w:val="clear" w:color="auto" w:fill="FFFFFF"/>
          </w:tcPr>
          <w:p w14:paraId="4289E0B9" w14:textId="5AFEAB10"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0C4CE4">
              <w:rPr>
                <w:rFonts w:asciiTheme="majorBidi" w:hAnsiTheme="majorBidi" w:cstheme="majorBidi"/>
                <w:color w:val="000000"/>
                <w:sz w:val="20"/>
                <w:szCs w:val="20"/>
              </w:rPr>
              <w:t>IA-</w:t>
            </w:r>
            <w:r>
              <w:rPr>
                <w:rFonts w:asciiTheme="majorBidi" w:hAnsiTheme="majorBidi" w:cstheme="majorBidi"/>
                <w:color w:val="000000"/>
                <w:sz w:val="20"/>
                <w:szCs w:val="20"/>
              </w:rPr>
              <w:t>8</w:t>
            </w:r>
          </w:p>
        </w:tc>
        <w:tc>
          <w:tcPr>
            <w:tcW w:w="738" w:type="pct"/>
            <w:shd w:val="clear" w:color="auto" w:fill="FFFFFF"/>
          </w:tcPr>
          <w:p w14:paraId="3E7F01A8"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.742</w:t>
            </w:r>
          </w:p>
        </w:tc>
        <w:tc>
          <w:tcPr>
            <w:tcW w:w="820" w:type="pct"/>
            <w:vMerge/>
            <w:shd w:val="clear" w:color="auto" w:fill="FFFFFF"/>
          </w:tcPr>
          <w:p w14:paraId="296F6BD0" w14:textId="77777777" w:rsidR="001F546D" w:rsidRPr="00E41E42" w:rsidRDefault="001F546D" w:rsidP="001F546D">
            <w:pPr>
              <w:autoSpaceDE w:val="0"/>
              <w:autoSpaceDN w:val="0"/>
              <w:adjustRightInd w:val="0"/>
              <w:spacing w:after="0" w:line="240" w:lineRule="auto"/>
              <w:jc w:val="center"/>
              <w:rPr>
                <w:rFonts w:asciiTheme="majorBidi" w:hAnsiTheme="majorBidi" w:cstheme="majorBidi"/>
                <w:color w:val="000000"/>
                <w:sz w:val="20"/>
                <w:szCs w:val="20"/>
              </w:rPr>
            </w:pPr>
          </w:p>
        </w:tc>
      </w:tr>
      <w:tr w:rsidR="001F546D" w:rsidRPr="00C11468" w14:paraId="01BCE28A" w14:textId="77777777" w:rsidTr="00332D2C">
        <w:trPr>
          <w:cantSplit/>
          <w:jc w:val="center"/>
        </w:trPr>
        <w:tc>
          <w:tcPr>
            <w:tcW w:w="3442" w:type="pct"/>
            <w:shd w:val="clear" w:color="auto" w:fill="FFFFFF"/>
          </w:tcPr>
          <w:p w14:paraId="228E7260" w14:textId="3F485250"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0C4CE4">
              <w:rPr>
                <w:rFonts w:asciiTheme="majorBidi" w:hAnsiTheme="majorBidi" w:cstheme="majorBidi"/>
                <w:color w:val="000000"/>
                <w:sz w:val="20"/>
                <w:szCs w:val="20"/>
              </w:rPr>
              <w:t>IA-</w:t>
            </w:r>
            <w:r>
              <w:rPr>
                <w:rFonts w:asciiTheme="majorBidi" w:hAnsiTheme="majorBidi" w:cstheme="majorBidi"/>
                <w:color w:val="000000"/>
                <w:sz w:val="20"/>
                <w:szCs w:val="20"/>
              </w:rPr>
              <w:t>9</w:t>
            </w:r>
          </w:p>
        </w:tc>
        <w:tc>
          <w:tcPr>
            <w:tcW w:w="738" w:type="pct"/>
            <w:shd w:val="clear" w:color="auto" w:fill="FFFFFF"/>
          </w:tcPr>
          <w:p w14:paraId="4DC69C73"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.738</w:t>
            </w:r>
          </w:p>
        </w:tc>
        <w:tc>
          <w:tcPr>
            <w:tcW w:w="820" w:type="pct"/>
            <w:vMerge/>
            <w:shd w:val="clear" w:color="auto" w:fill="FFFFFF"/>
          </w:tcPr>
          <w:p w14:paraId="576CBDDE" w14:textId="77777777" w:rsidR="001F546D" w:rsidRPr="00E41E42" w:rsidRDefault="001F546D" w:rsidP="001F546D">
            <w:pPr>
              <w:autoSpaceDE w:val="0"/>
              <w:autoSpaceDN w:val="0"/>
              <w:adjustRightInd w:val="0"/>
              <w:spacing w:after="0" w:line="240" w:lineRule="auto"/>
              <w:jc w:val="center"/>
              <w:rPr>
                <w:rFonts w:asciiTheme="majorBidi" w:hAnsiTheme="majorBidi" w:cstheme="majorBidi"/>
                <w:color w:val="000000"/>
                <w:sz w:val="20"/>
                <w:szCs w:val="20"/>
              </w:rPr>
            </w:pPr>
          </w:p>
        </w:tc>
      </w:tr>
      <w:tr w:rsidR="001F546D" w:rsidRPr="00C11468" w14:paraId="4218A341" w14:textId="77777777" w:rsidTr="00332D2C">
        <w:trPr>
          <w:cantSplit/>
          <w:jc w:val="center"/>
        </w:trPr>
        <w:tc>
          <w:tcPr>
            <w:tcW w:w="3442" w:type="pct"/>
            <w:shd w:val="clear" w:color="auto" w:fill="FFFFFF"/>
          </w:tcPr>
          <w:p w14:paraId="464B8965" w14:textId="1ED06D3F"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0C4CE4">
              <w:rPr>
                <w:rFonts w:asciiTheme="majorBidi" w:hAnsiTheme="majorBidi" w:cstheme="majorBidi"/>
                <w:color w:val="000000"/>
                <w:sz w:val="20"/>
                <w:szCs w:val="20"/>
              </w:rPr>
              <w:t>IA-</w:t>
            </w:r>
            <w:r>
              <w:rPr>
                <w:rFonts w:asciiTheme="majorBidi" w:hAnsiTheme="majorBidi" w:cstheme="majorBidi"/>
                <w:color w:val="000000"/>
                <w:sz w:val="20"/>
                <w:szCs w:val="20"/>
              </w:rPr>
              <w:t>10</w:t>
            </w:r>
          </w:p>
        </w:tc>
        <w:tc>
          <w:tcPr>
            <w:tcW w:w="738" w:type="pct"/>
            <w:shd w:val="clear" w:color="auto" w:fill="FFFFFF"/>
          </w:tcPr>
          <w:p w14:paraId="5AE2C98C"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.765</w:t>
            </w:r>
          </w:p>
        </w:tc>
        <w:tc>
          <w:tcPr>
            <w:tcW w:w="820" w:type="pct"/>
            <w:vMerge/>
            <w:shd w:val="clear" w:color="auto" w:fill="FFFFFF"/>
          </w:tcPr>
          <w:p w14:paraId="495AF93E" w14:textId="77777777" w:rsidR="001F546D" w:rsidRPr="00E41E42" w:rsidRDefault="001F546D" w:rsidP="001F546D">
            <w:pPr>
              <w:autoSpaceDE w:val="0"/>
              <w:autoSpaceDN w:val="0"/>
              <w:adjustRightInd w:val="0"/>
              <w:spacing w:after="0" w:line="240" w:lineRule="auto"/>
              <w:jc w:val="center"/>
              <w:rPr>
                <w:rFonts w:asciiTheme="majorBidi" w:hAnsiTheme="majorBidi" w:cstheme="majorBidi"/>
                <w:color w:val="000000"/>
                <w:sz w:val="20"/>
                <w:szCs w:val="20"/>
              </w:rPr>
            </w:pPr>
          </w:p>
        </w:tc>
      </w:tr>
      <w:tr w:rsidR="001F546D" w:rsidRPr="00C11468" w14:paraId="792CFB54" w14:textId="77777777" w:rsidTr="00332D2C">
        <w:trPr>
          <w:cantSplit/>
          <w:jc w:val="center"/>
        </w:trPr>
        <w:tc>
          <w:tcPr>
            <w:tcW w:w="3442" w:type="pct"/>
            <w:shd w:val="clear" w:color="auto" w:fill="FFFFFF"/>
          </w:tcPr>
          <w:p w14:paraId="463BC563" w14:textId="73DE8EDB"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0C4CE4">
              <w:rPr>
                <w:rFonts w:asciiTheme="majorBidi" w:hAnsiTheme="majorBidi" w:cstheme="majorBidi"/>
                <w:color w:val="000000"/>
                <w:sz w:val="20"/>
                <w:szCs w:val="20"/>
              </w:rPr>
              <w:t>IA-</w:t>
            </w:r>
            <w:r>
              <w:rPr>
                <w:rFonts w:asciiTheme="majorBidi" w:hAnsiTheme="majorBidi" w:cstheme="majorBidi"/>
                <w:color w:val="000000"/>
                <w:sz w:val="20"/>
                <w:szCs w:val="20"/>
              </w:rPr>
              <w:t>11</w:t>
            </w:r>
          </w:p>
        </w:tc>
        <w:tc>
          <w:tcPr>
            <w:tcW w:w="738" w:type="pct"/>
            <w:shd w:val="clear" w:color="auto" w:fill="FFFFFF"/>
          </w:tcPr>
          <w:p w14:paraId="7E103975"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.768</w:t>
            </w:r>
          </w:p>
        </w:tc>
        <w:tc>
          <w:tcPr>
            <w:tcW w:w="820" w:type="pct"/>
            <w:vMerge/>
            <w:shd w:val="clear" w:color="auto" w:fill="FFFFFF"/>
          </w:tcPr>
          <w:p w14:paraId="4F793D2E" w14:textId="77777777" w:rsidR="001F546D" w:rsidRPr="00E41E42" w:rsidRDefault="001F546D" w:rsidP="001F546D">
            <w:pPr>
              <w:autoSpaceDE w:val="0"/>
              <w:autoSpaceDN w:val="0"/>
              <w:adjustRightInd w:val="0"/>
              <w:spacing w:after="0" w:line="240" w:lineRule="auto"/>
              <w:jc w:val="center"/>
              <w:rPr>
                <w:rFonts w:asciiTheme="majorBidi" w:hAnsiTheme="majorBidi" w:cstheme="majorBidi"/>
                <w:color w:val="000000"/>
                <w:sz w:val="20"/>
                <w:szCs w:val="20"/>
              </w:rPr>
            </w:pPr>
          </w:p>
        </w:tc>
      </w:tr>
      <w:tr w:rsidR="001F546D" w:rsidRPr="00C11468" w14:paraId="41B20102" w14:textId="77777777" w:rsidTr="00332D2C">
        <w:trPr>
          <w:cantSplit/>
          <w:jc w:val="center"/>
        </w:trPr>
        <w:tc>
          <w:tcPr>
            <w:tcW w:w="3442" w:type="pct"/>
            <w:shd w:val="clear" w:color="auto" w:fill="FFFFFF"/>
          </w:tcPr>
          <w:p w14:paraId="4DB2BBC1" w14:textId="7A4EBD92" w:rsidR="001F546D" w:rsidRPr="00493C42"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0C4CE4">
              <w:rPr>
                <w:rFonts w:asciiTheme="majorBidi" w:hAnsiTheme="majorBidi" w:cstheme="majorBidi"/>
                <w:color w:val="000000"/>
                <w:sz w:val="20"/>
                <w:szCs w:val="20"/>
              </w:rPr>
              <w:t>IA-</w:t>
            </w:r>
            <w:r>
              <w:rPr>
                <w:rFonts w:asciiTheme="majorBidi" w:hAnsiTheme="majorBidi" w:cstheme="majorBidi"/>
                <w:color w:val="000000"/>
                <w:sz w:val="20"/>
                <w:szCs w:val="20"/>
              </w:rPr>
              <w:t>12</w:t>
            </w:r>
          </w:p>
        </w:tc>
        <w:tc>
          <w:tcPr>
            <w:tcW w:w="738" w:type="pct"/>
            <w:shd w:val="clear" w:color="auto" w:fill="FFFFFF"/>
          </w:tcPr>
          <w:p w14:paraId="5CD9A6DD" w14:textId="77777777" w:rsidR="001F546D" w:rsidRPr="00DC0EB5"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.740</w:t>
            </w:r>
          </w:p>
        </w:tc>
        <w:tc>
          <w:tcPr>
            <w:tcW w:w="820" w:type="pct"/>
            <w:vMerge/>
            <w:shd w:val="clear" w:color="auto" w:fill="FFFFFF"/>
          </w:tcPr>
          <w:p w14:paraId="24E35EA1" w14:textId="77777777" w:rsidR="001F546D" w:rsidRPr="00E41E42" w:rsidRDefault="001F546D" w:rsidP="001F546D">
            <w:pPr>
              <w:autoSpaceDE w:val="0"/>
              <w:autoSpaceDN w:val="0"/>
              <w:adjustRightInd w:val="0"/>
              <w:spacing w:after="0" w:line="240" w:lineRule="auto"/>
              <w:jc w:val="center"/>
              <w:rPr>
                <w:rFonts w:asciiTheme="majorBidi" w:hAnsiTheme="majorBidi" w:cstheme="majorBidi"/>
                <w:color w:val="000000"/>
                <w:sz w:val="20"/>
                <w:szCs w:val="20"/>
              </w:rPr>
            </w:pPr>
          </w:p>
        </w:tc>
      </w:tr>
      <w:tr w:rsidR="005955DB" w:rsidRPr="00C11468" w14:paraId="20410C88" w14:textId="77777777" w:rsidTr="00332D2C">
        <w:trPr>
          <w:cantSplit/>
          <w:jc w:val="center"/>
        </w:trPr>
        <w:tc>
          <w:tcPr>
            <w:tcW w:w="5000" w:type="pct"/>
            <w:gridSpan w:val="3"/>
            <w:shd w:val="clear" w:color="auto" w:fill="FFFFFF"/>
          </w:tcPr>
          <w:p w14:paraId="64DD7E3E" w14:textId="77777777" w:rsidR="005955DB" w:rsidRPr="00E41E42" w:rsidRDefault="005955DB" w:rsidP="00957827">
            <w:pPr>
              <w:autoSpaceDE w:val="0"/>
              <w:autoSpaceDN w:val="0"/>
              <w:adjustRightInd w:val="0"/>
              <w:spacing w:after="0" w:line="240" w:lineRule="auto"/>
              <w:ind w:left="60" w:right="60"/>
              <w:rPr>
                <w:rFonts w:asciiTheme="majorBidi" w:hAnsiTheme="majorBidi" w:cstheme="majorBidi"/>
                <w:i/>
                <w:iCs/>
                <w:color w:val="000000"/>
                <w:sz w:val="20"/>
                <w:szCs w:val="20"/>
              </w:rPr>
            </w:pPr>
            <w:r w:rsidRPr="00493C42">
              <w:rPr>
                <w:rFonts w:asciiTheme="majorBidi" w:hAnsiTheme="majorBidi" w:cstheme="majorBidi"/>
                <w:b/>
                <w:bCs/>
                <w:i/>
                <w:iCs/>
                <w:color w:val="000000"/>
                <w:sz w:val="20"/>
                <w:szCs w:val="20"/>
              </w:rPr>
              <w:t xml:space="preserve">Affective attributes </w:t>
            </w:r>
            <w:r w:rsidRPr="00493C42">
              <w:rPr>
                <w:rFonts w:asciiTheme="majorBidi" w:hAnsiTheme="majorBidi" w:cstheme="majorBidi"/>
                <w:i/>
                <w:iCs/>
                <w:color w:val="000000"/>
                <w:sz w:val="20"/>
                <w:szCs w:val="20"/>
              </w:rPr>
              <w:t>(4</w:t>
            </w:r>
            <w:r>
              <w:rPr>
                <w:rFonts w:asciiTheme="majorBidi" w:hAnsiTheme="majorBidi" w:cstheme="majorBidi"/>
                <w:i/>
                <w:iCs/>
                <w:color w:val="000000"/>
                <w:sz w:val="20"/>
                <w:szCs w:val="20"/>
              </w:rPr>
              <w:t>-items</w:t>
            </w:r>
            <w:r w:rsidRPr="00493C42">
              <w:rPr>
                <w:rFonts w:asciiTheme="majorBidi" w:hAnsiTheme="majorBidi" w:cstheme="majorBidi"/>
                <w:i/>
                <w:iCs/>
                <w:color w:val="000000"/>
                <w:sz w:val="20"/>
                <w:szCs w:val="20"/>
              </w:rPr>
              <w:t>)</w:t>
            </w:r>
          </w:p>
        </w:tc>
      </w:tr>
      <w:tr w:rsidR="005955DB" w:rsidRPr="00C11468" w14:paraId="14418FC2" w14:textId="77777777" w:rsidTr="00332D2C">
        <w:trPr>
          <w:cantSplit/>
          <w:jc w:val="center"/>
        </w:trPr>
        <w:tc>
          <w:tcPr>
            <w:tcW w:w="3442" w:type="pct"/>
            <w:shd w:val="clear" w:color="auto" w:fill="FFFFFF"/>
          </w:tcPr>
          <w:p w14:paraId="7A8A887B" w14:textId="67D76C87" w:rsidR="005955DB" w:rsidRPr="00954E3C" w:rsidRDefault="001F546D" w:rsidP="00957827">
            <w:pPr>
              <w:autoSpaceDE w:val="0"/>
              <w:autoSpaceDN w:val="0"/>
              <w:adjustRightInd w:val="0"/>
              <w:spacing w:after="0" w:line="240" w:lineRule="auto"/>
              <w:ind w:left="134" w:right="60"/>
              <w:jc w:val="both"/>
              <w:rPr>
                <w:rFonts w:asciiTheme="majorBidi" w:hAnsiTheme="majorBidi" w:cstheme="majorBidi"/>
                <w:color w:val="000000"/>
                <w:sz w:val="20"/>
                <w:szCs w:val="20"/>
              </w:rPr>
            </w:pPr>
            <w:r>
              <w:rPr>
                <w:rFonts w:asciiTheme="majorBidi" w:hAnsiTheme="majorBidi" w:cstheme="majorBidi"/>
                <w:color w:val="000000"/>
                <w:sz w:val="20"/>
                <w:szCs w:val="20"/>
              </w:rPr>
              <w:t>AA-1</w:t>
            </w:r>
          </w:p>
        </w:tc>
        <w:tc>
          <w:tcPr>
            <w:tcW w:w="738" w:type="pct"/>
            <w:shd w:val="clear" w:color="auto" w:fill="FFFFFF"/>
          </w:tcPr>
          <w:p w14:paraId="2FA2D709" w14:textId="77777777" w:rsidR="005955DB" w:rsidRPr="00E41E42" w:rsidRDefault="005955DB" w:rsidP="00957827">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.789</w:t>
            </w:r>
          </w:p>
        </w:tc>
        <w:tc>
          <w:tcPr>
            <w:tcW w:w="820" w:type="pct"/>
            <w:vMerge w:val="restart"/>
            <w:shd w:val="clear" w:color="auto" w:fill="FFFFFF"/>
          </w:tcPr>
          <w:p w14:paraId="152053F5" w14:textId="77777777" w:rsidR="005955DB" w:rsidRPr="00C4315C" w:rsidRDefault="005955DB" w:rsidP="00957827">
            <w:pPr>
              <w:autoSpaceDE w:val="0"/>
              <w:autoSpaceDN w:val="0"/>
              <w:adjustRightInd w:val="0"/>
              <w:spacing w:after="0" w:line="240" w:lineRule="auto"/>
              <w:ind w:left="60" w:right="60"/>
              <w:jc w:val="center"/>
              <w:rPr>
                <w:rFonts w:asciiTheme="majorBidi" w:hAnsiTheme="majorBidi" w:cstheme="majorBidi"/>
                <w:i/>
                <w:iCs/>
                <w:color w:val="000000"/>
                <w:sz w:val="20"/>
                <w:szCs w:val="20"/>
              </w:rPr>
            </w:pPr>
            <w:r w:rsidRPr="00E41E42">
              <w:rPr>
                <w:rFonts w:asciiTheme="majorBidi" w:hAnsiTheme="majorBidi" w:cstheme="majorBidi"/>
                <w:i/>
                <w:iCs/>
                <w:color w:val="000000"/>
                <w:sz w:val="20"/>
                <w:szCs w:val="20"/>
              </w:rPr>
              <w:t>.906</w:t>
            </w:r>
          </w:p>
        </w:tc>
      </w:tr>
      <w:tr w:rsidR="001F546D" w:rsidRPr="00C11468" w14:paraId="67D137A0" w14:textId="77777777" w:rsidTr="00332D2C">
        <w:trPr>
          <w:cantSplit/>
          <w:jc w:val="center"/>
        </w:trPr>
        <w:tc>
          <w:tcPr>
            <w:tcW w:w="3442" w:type="pct"/>
            <w:shd w:val="clear" w:color="auto" w:fill="FFFFFF"/>
          </w:tcPr>
          <w:p w14:paraId="3234D055" w14:textId="5F26F005" w:rsidR="001F546D" w:rsidRPr="00954E3C"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BE3977">
              <w:rPr>
                <w:rFonts w:asciiTheme="majorBidi" w:hAnsiTheme="majorBidi" w:cstheme="majorBidi"/>
                <w:color w:val="000000"/>
                <w:sz w:val="20"/>
                <w:szCs w:val="20"/>
              </w:rPr>
              <w:t>AA-</w:t>
            </w:r>
            <w:r>
              <w:rPr>
                <w:rFonts w:asciiTheme="majorBidi" w:hAnsiTheme="majorBidi" w:cstheme="majorBidi"/>
                <w:color w:val="000000"/>
                <w:sz w:val="20"/>
                <w:szCs w:val="20"/>
              </w:rPr>
              <w:t>2</w:t>
            </w:r>
          </w:p>
        </w:tc>
        <w:tc>
          <w:tcPr>
            <w:tcW w:w="738" w:type="pct"/>
            <w:shd w:val="clear" w:color="auto" w:fill="FFFFFF"/>
          </w:tcPr>
          <w:p w14:paraId="2F2911F7" w14:textId="77777777" w:rsidR="001F546D" w:rsidRPr="00E41E42"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.785</w:t>
            </w:r>
          </w:p>
        </w:tc>
        <w:tc>
          <w:tcPr>
            <w:tcW w:w="820" w:type="pct"/>
            <w:vMerge/>
            <w:shd w:val="clear" w:color="auto" w:fill="FFFFFF"/>
          </w:tcPr>
          <w:p w14:paraId="55A2F656" w14:textId="77777777" w:rsidR="001F546D" w:rsidRPr="00C4315C" w:rsidRDefault="001F546D" w:rsidP="001F546D">
            <w:pPr>
              <w:autoSpaceDE w:val="0"/>
              <w:autoSpaceDN w:val="0"/>
              <w:adjustRightInd w:val="0"/>
              <w:spacing w:after="0" w:line="240" w:lineRule="auto"/>
              <w:ind w:left="60" w:right="60"/>
              <w:jc w:val="center"/>
              <w:rPr>
                <w:rFonts w:asciiTheme="majorBidi" w:hAnsiTheme="majorBidi" w:cstheme="majorBidi"/>
                <w:i/>
                <w:iCs/>
                <w:color w:val="000000"/>
                <w:sz w:val="20"/>
                <w:szCs w:val="20"/>
              </w:rPr>
            </w:pPr>
          </w:p>
        </w:tc>
      </w:tr>
      <w:tr w:rsidR="001F546D" w:rsidRPr="00C11468" w14:paraId="46716581" w14:textId="77777777" w:rsidTr="00332D2C">
        <w:trPr>
          <w:cantSplit/>
          <w:jc w:val="center"/>
        </w:trPr>
        <w:tc>
          <w:tcPr>
            <w:tcW w:w="3442" w:type="pct"/>
            <w:shd w:val="clear" w:color="auto" w:fill="FFFFFF"/>
          </w:tcPr>
          <w:p w14:paraId="604FF507" w14:textId="7880A459" w:rsidR="001F546D" w:rsidRPr="00954E3C"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BE3977">
              <w:rPr>
                <w:rFonts w:asciiTheme="majorBidi" w:hAnsiTheme="majorBidi" w:cstheme="majorBidi"/>
                <w:color w:val="000000"/>
                <w:sz w:val="20"/>
                <w:szCs w:val="20"/>
              </w:rPr>
              <w:lastRenderedPageBreak/>
              <w:t>AA-</w:t>
            </w:r>
            <w:r>
              <w:rPr>
                <w:rFonts w:asciiTheme="majorBidi" w:hAnsiTheme="majorBidi" w:cstheme="majorBidi"/>
                <w:color w:val="000000"/>
                <w:sz w:val="20"/>
                <w:szCs w:val="20"/>
              </w:rPr>
              <w:t>3</w:t>
            </w:r>
          </w:p>
        </w:tc>
        <w:tc>
          <w:tcPr>
            <w:tcW w:w="738" w:type="pct"/>
            <w:shd w:val="clear" w:color="auto" w:fill="FFFFFF"/>
          </w:tcPr>
          <w:p w14:paraId="7677E9B4" w14:textId="77777777" w:rsidR="001F546D" w:rsidRPr="00E41E42"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.805</w:t>
            </w:r>
          </w:p>
        </w:tc>
        <w:tc>
          <w:tcPr>
            <w:tcW w:w="820" w:type="pct"/>
            <w:vMerge/>
            <w:shd w:val="clear" w:color="auto" w:fill="FFFFFF"/>
          </w:tcPr>
          <w:p w14:paraId="714D8843" w14:textId="77777777" w:rsidR="001F546D" w:rsidRPr="00C4315C" w:rsidRDefault="001F546D" w:rsidP="001F546D">
            <w:pPr>
              <w:autoSpaceDE w:val="0"/>
              <w:autoSpaceDN w:val="0"/>
              <w:adjustRightInd w:val="0"/>
              <w:spacing w:after="0" w:line="240" w:lineRule="auto"/>
              <w:ind w:left="60" w:right="60"/>
              <w:jc w:val="center"/>
              <w:rPr>
                <w:rFonts w:asciiTheme="majorBidi" w:hAnsiTheme="majorBidi" w:cstheme="majorBidi"/>
                <w:i/>
                <w:iCs/>
                <w:color w:val="000000"/>
                <w:sz w:val="20"/>
                <w:szCs w:val="20"/>
              </w:rPr>
            </w:pPr>
          </w:p>
        </w:tc>
      </w:tr>
      <w:tr w:rsidR="001F546D" w:rsidRPr="00C11468" w14:paraId="68E2AD2C" w14:textId="77777777" w:rsidTr="00332D2C">
        <w:trPr>
          <w:cantSplit/>
          <w:jc w:val="center"/>
        </w:trPr>
        <w:tc>
          <w:tcPr>
            <w:tcW w:w="3442" w:type="pct"/>
            <w:shd w:val="clear" w:color="auto" w:fill="FFFFFF"/>
          </w:tcPr>
          <w:p w14:paraId="074FE6C0" w14:textId="4BD3BAD0" w:rsidR="001F546D" w:rsidRPr="00954E3C" w:rsidRDefault="001F546D" w:rsidP="001F546D">
            <w:pPr>
              <w:autoSpaceDE w:val="0"/>
              <w:autoSpaceDN w:val="0"/>
              <w:adjustRightInd w:val="0"/>
              <w:spacing w:after="0" w:line="240" w:lineRule="auto"/>
              <w:ind w:left="134" w:right="60"/>
              <w:jc w:val="both"/>
              <w:rPr>
                <w:rFonts w:asciiTheme="majorBidi" w:hAnsiTheme="majorBidi" w:cstheme="majorBidi"/>
                <w:color w:val="000000"/>
                <w:sz w:val="20"/>
                <w:szCs w:val="20"/>
              </w:rPr>
            </w:pPr>
            <w:r w:rsidRPr="00BE3977">
              <w:rPr>
                <w:rFonts w:asciiTheme="majorBidi" w:hAnsiTheme="majorBidi" w:cstheme="majorBidi"/>
                <w:color w:val="000000"/>
                <w:sz w:val="20"/>
                <w:szCs w:val="20"/>
              </w:rPr>
              <w:t>AA-</w:t>
            </w:r>
            <w:r>
              <w:rPr>
                <w:rFonts w:asciiTheme="majorBidi" w:hAnsiTheme="majorBidi" w:cstheme="majorBidi"/>
                <w:color w:val="000000"/>
                <w:sz w:val="20"/>
                <w:szCs w:val="20"/>
              </w:rPr>
              <w:t>4</w:t>
            </w:r>
          </w:p>
        </w:tc>
        <w:tc>
          <w:tcPr>
            <w:tcW w:w="738" w:type="pct"/>
            <w:shd w:val="clear" w:color="auto" w:fill="FFFFFF"/>
          </w:tcPr>
          <w:p w14:paraId="1F5401E8" w14:textId="77777777" w:rsidR="001F546D" w:rsidRPr="00E41E42" w:rsidRDefault="001F546D" w:rsidP="001F546D">
            <w:pPr>
              <w:autoSpaceDE w:val="0"/>
              <w:autoSpaceDN w:val="0"/>
              <w:adjustRightInd w:val="0"/>
              <w:spacing w:after="0" w:line="240" w:lineRule="auto"/>
              <w:ind w:left="420" w:right="60"/>
              <w:rPr>
                <w:rFonts w:asciiTheme="majorBidi" w:hAnsiTheme="majorBidi" w:cstheme="majorBidi"/>
                <w:color w:val="000000"/>
                <w:sz w:val="20"/>
                <w:szCs w:val="20"/>
              </w:rPr>
            </w:pPr>
            <w:r w:rsidRPr="00E41E42">
              <w:rPr>
                <w:rFonts w:asciiTheme="majorBidi" w:hAnsiTheme="majorBidi" w:cstheme="majorBidi"/>
                <w:color w:val="000000"/>
                <w:sz w:val="20"/>
                <w:szCs w:val="20"/>
              </w:rPr>
              <w:t>.777</w:t>
            </w:r>
          </w:p>
        </w:tc>
        <w:tc>
          <w:tcPr>
            <w:tcW w:w="820" w:type="pct"/>
            <w:vMerge/>
            <w:shd w:val="clear" w:color="auto" w:fill="FFFFFF"/>
          </w:tcPr>
          <w:p w14:paraId="74D9F6EC" w14:textId="77777777" w:rsidR="001F546D" w:rsidRPr="00C4315C" w:rsidRDefault="001F546D" w:rsidP="001F546D">
            <w:pPr>
              <w:autoSpaceDE w:val="0"/>
              <w:autoSpaceDN w:val="0"/>
              <w:adjustRightInd w:val="0"/>
              <w:spacing w:after="0" w:line="240" w:lineRule="auto"/>
              <w:ind w:left="60" w:right="60"/>
              <w:jc w:val="center"/>
              <w:rPr>
                <w:rFonts w:asciiTheme="majorBidi" w:hAnsiTheme="majorBidi" w:cstheme="majorBidi"/>
                <w:i/>
                <w:iCs/>
                <w:color w:val="000000"/>
                <w:sz w:val="20"/>
                <w:szCs w:val="20"/>
              </w:rPr>
            </w:pPr>
          </w:p>
        </w:tc>
      </w:tr>
    </w:tbl>
    <w:p w14:paraId="0339E70B" w14:textId="6D5504F5" w:rsidR="00B80551" w:rsidRDefault="00D23577" w:rsidP="00D23577">
      <w:pPr>
        <w:tabs>
          <w:tab w:val="left" w:pos="1875"/>
        </w:tabs>
        <w:autoSpaceDE w:val="0"/>
        <w:autoSpaceDN w:val="0"/>
        <w:adjustRightInd w:val="0"/>
        <w:spacing w:before="360" w:after="120" w:line="480" w:lineRule="auto"/>
        <w:jc w:val="both"/>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D</w:t>
      </w:r>
      <w:r w:rsidR="00B80551" w:rsidRPr="00B80551">
        <w:rPr>
          <w:rFonts w:ascii="Times New Roman" w:eastAsia="Calibri" w:hAnsi="Times New Roman" w:cs="Times New Roman"/>
          <w:color w:val="000000"/>
          <w:sz w:val="24"/>
          <w:szCs w:val="24"/>
          <w:lang w:eastAsia="en-US"/>
        </w:rPr>
        <w:t>iscriminant validity was also calculated</w:t>
      </w:r>
      <w:r>
        <w:rPr>
          <w:rFonts w:ascii="Times New Roman" w:eastAsia="Calibri" w:hAnsi="Times New Roman" w:cs="Times New Roman"/>
          <w:color w:val="000000"/>
          <w:sz w:val="24"/>
          <w:szCs w:val="24"/>
          <w:lang w:eastAsia="en-US"/>
        </w:rPr>
        <w:t>, a</w:t>
      </w:r>
      <w:r w:rsidRPr="00B80551">
        <w:rPr>
          <w:rFonts w:ascii="Times New Roman" w:eastAsia="Calibri" w:hAnsi="Times New Roman" w:cs="Times New Roman"/>
          <w:color w:val="000000"/>
          <w:sz w:val="24"/>
          <w:szCs w:val="24"/>
          <w:lang w:eastAsia="en-US"/>
        </w:rPr>
        <w:t>s shown in Table 2</w:t>
      </w:r>
      <w:r w:rsidR="00B80551" w:rsidRPr="00B80551">
        <w:rPr>
          <w:rFonts w:ascii="Times New Roman" w:eastAsia="Calibri" w:hAnsi="Times New Roman" w:cs="Times New Roman"/>
          <w:color w:val="000000"/>
          <w:sz w:val="24"/>
          <w:szCs w:val="24"/>
          <w:lang w:eastAsia="en-US"/>
        </w:rPr>
        <w:t xml:space="preserve">. Using the confidence interval around the link between concepts, the largest association was again across cognitive and emotional attributes (0.437), with a matching standard error of 0.046. Second, a discriminant validity test was performed according to recommendations by </w:t>
      </w:r>
      <w:r w:rsidR="00B80551" w:rsidRPr="00297E5C">
        <w:rPr>
          <w:rFonts w:ascii="Times New Roman" w:eastAsia="Calibri" w:hAnsi="Times New Roman" w:cs="Times New Roman"/>
          <w:color w:val="000000"/>
          <w:sz w:val="24"/>
          <w:szCs w:val="24"/>
          <w:lang w:eastAsia="en-US"/>
        </w:rPr>
        <w:fldChar w:fldCharType="begin" w:fldLock="1"/>
      </w:r>
      <w:r w:rsidR="00AF2440">
        <w:rPr>
          <w:rFonts w:ascii="Times New Roman" w:eastAsia="Calibri" w:hAnsi="Times New Roman" w:cs="Times New Roman"/>
          <w:color w:val="000000"/>
          <w:sz w:val="24"/>
          <w:szCs w:val="24"/>
          <w:lang w:eastAsia="en-US"/>
        </w:rPr>
        <w:instrText>ADDIN CSL_CITATION {"citationItems":[{"id":"ITEM-1","itemData":{"ISSN":"0022-2437","author":[{"dropping-particle":"","family":"Fornell","given":"Claes","non-dropping-particle":"","parse-names":false,"suffix":""},{"dropping-particle":"","family":"Larcker","given":"David F","non-dropping-particle":"","parse-names":false,"suffix":""}],"container-title":"Journal of marketing research","id":"ITEM-1","issue":"1","issued":{"date-parts":[["1981"]]},"page":"39-50","publisher":"Sage Publications Sage CA: Los Angeles, CA","title":"Evaluating structural equation models with unobservable variables and measurement error","type":"article-journal","volume":"18"},"uris":["http://www.mendeley.com/documents/?uuid=bb4b2fb5-3d57-45f2-86f9-ce270c74f1bc"]}],"mendeley":{"formattedCitation":"(Fornell &amp; Larcker, 1981)","manualFormatting":"Fornell &amp; Larcker, (1981)","plainTextFormattedCitation":"(Fornell &amp; Larcker, 1981)","previouslyFormattedCitation":"(Fornell &amp; Larcker, 1981)"},"properties":{"noteIndex":0},"schema":"https://github.com/citation-style-language/schema/raw/master/csl-citation.json"}</w:instrText>
      </w:r>
      <w:r w:rsidR="00B80551" w:rsidRPr="00297E5C">
        <w:rPr>
          <w:rFonts w:ascii="Times New Roman" w:eastAsia="Calibri" w:hAnsi="Times New Roman" w:cs="Times New Roman"/>
          <w:color w:val="000000"/>
          <w:sz w:val="24"/>
          <w:szCs w:val="24"/>
          <w:lang w:eastAsia="en-US"/>
        </w:rPr>
        <w:fldChar w:fldCharType="separate"/>
      </w:r>
      <w:r w:rsidR="00B80551" w:rsidRPr="00297E5C">
        <w:rPr>
          <w:rFonts w:ascii="Times New Roman" w:eastAsia="Calibri" w:hAnsi="Times New Roman" w:cs="Times New Roman"/>
          <w:noProof/>
          <w:color w:val="000000"/>
          <w:sz w:val="24"/>
          <w:szCs w:val="24"/>
          <w:lang w:eastAsia="en-US"/>
        </w:rPr>
        <w:t xml:space="preserve">Fornell &amp; Larcker, </w:t>
      </w:r>
      <w:r w:rsidR="00B80551">
        <w:rPr>
          <w:rFonts w:ascii="Times New Roman" w:eastAsia="Calibri" w:hAnsi="Times New Roman" w:cs="Times New Roman"/>
          <w:noProof/>
          <w:color w:val="000000"/>
          <w:sz w:val="24"/>
          <w:szCs w:val="24"/>
          <w:lang w:eastAsia="en-US"/>
        </w:rPr>
        <w:t>(</w:t>
      </w:r>
      <w:r w:rsidR="00B80551" w:rsidRPr="00297E5C">
        <w:rPr>
          <w:rFonts w:ascii="Times New Roman" w:eastAsia="Calibri" w:hAnsi="Times New Roman" w:cs="Times New Roman"/>
          <w:noProof/>
          <w:color w:val="000000"/>
          <w:sz w:val="24"/>
          <w:szCs w:val="24"/>
          <w:lang w:eastAsia="en-US"/>
        </w:rPr>
        <w:t>1981)</w:t>
      </w:r>
      <w:r w:rsidR="00B80551" w:rsidRPr="00297E5C">
        <w:rPr>
          <w:rFonts w:ascii="Times New Roman" w:eastAsia="Calibri" w:hAnsi="Times New Roman" w:cs="Times New Roman"/>
          <w:color w:val="000000"/>
          <w:sz w:val="24"/>
          <w:szCs w:val="24"/>
          <w:lang w:eastAsia="en-US"/>
        </w:rPr>
        <w:fldChar w:fldCharType="end"/>
      </w:r>
      <w:r w:rsidR="00B80551" w:rsidRPr="00B80551">
        <w:rPr>
          <w:rFonts w:ascii="Times New Roman" w:eastAsia="Calibri" w:hAnsi="Times New Roman" w:cs="Times New Roman"/>
          <w:color w:val="000000"/>
          <w:sz w:val="24"/>
          <w:szCs w:val="24"/>
          <w:lang w:eastAsia="en-US"/>
        </w:rPr>
        <w:t xml:space="preserve">. This test demands that the average variance extracted for each </w:t>
      </w:r>
      <w:r>
        <w:rPr>
          <w:rFonts w:ascii="Times New Roman" w:eastAsia="Calibri" w:hAnsi="Times New Roman" w:cs="Times New Roman"/>
          <w:color w:val="000000"/>
          <w:sz w:val="24"/>
          <w:szCs w:val="24"/>
          <w:lang w:eastAsia="en-US"/>
        </w:rPr>
        <w:t>concept</w:t>
      </w:r>
      <w:r w:rsidR="00B80551" w:rsidRPr="00B80551">
        <w:rPr>
          <w:rFonts w:ascii="Times New Roman" w:eastAsia="Calibri" w:hAnsi="Times New Roman" w:cs="Times New Roman"/>
          <w:color w:val="000000"/>
          <w:sz w:val="24"/>
          <w:szCs w:val="24"/>
          <w:lang w:eastAsia="en-US"/>
        </w:rPr>
        <w:t xml:space="preserve"> be </w:t>
      </w:r>
      <w:r w:rsidRPr="00B80551">
        <w:rPr>
          <w:rFonts w:ascii="Times New Roman" w:eastAsia="Calibri" w:hAnsi="Times New Roman" w:cs="Times New Roman"/>
          <w:color w:val="000000"/>
          <w:sz w:val="24"/>
          <w:szCs w:val="24"/>
          <w:lang w:eastAsia="en-US"/>
        </w:rPr>
        <w:t>more</w:t>
      </w:r>
      <w:r w:rsidR="00B80551" w:rsidRPr="00B80551">
        <w:rPr>
          <w:rFonts w:ascii="Times New Roman" w:eastAsia="Calibri" w:hAnsi="Times New Roman" w:cs="Times New Roman"/>
          <w:color w:val="000000"/>
          <w:sz w:val="24"/>
          <w:szCs w:val="24"/>
          <w:lang w:eastAsia="en-US"/>
        </w:rPr>
        <w:t xml:space="preserve"> than the squared structural route coefficient </w:t>
      </w:r>
      <w:r w:rsidR="004D7ABF" w:rsidRPr="00B80551">
        <w:rPr>
          <w:rFonts w:ascii="Times New Roman" w:eastAsia="Calibri" w:hAnsi="Times New Roman" w:cs="Times New Roman"/>
          <w:color w:val="000000"/>
          <w:sz w:val="24"/>
          <w:szCs w:val="24"/>
          <w:lang w:eastAsia="en-US"/>
        </w:rPr>
        <w:t>amongst</w:t>
      </w:r>
      <w:r w:rsidR="00B80551" w:rsidRPr="00B80551">
        <w:rPr>
          <w:rFonts w:ascii="Times New Roman" w:eastAsia="Calibri" w:hAnsi="Times New Roman" w:cs="Times New Roman"/>
          <w:color w:val="000000"/>
          <w:sz w:val="24"/>
          <w:szCs w:val="24"/>
          <w:lang w:eastAsia="en-US"/>
        </w:rPr>
        <w:t xml:space="preserve"> the two </w:t>
      </w:r>
      <w:r w:rsidR="004D7ABF">
        <w:rPr>
          <w:rFonts w:ascii="Times New Roman" w:eastAsia="Calibri" w:hAnsi="Times New Roman" w:cs="Times New Roman"/>
          <w:color w:val="000000"/>
          <w:sz w:val="24"/>
          <w:szCs w:val="24"/>
          <w:lang w:eastAsia="en-US"/>
        </w:rPr>
        <w:t>concepts</w:t>
      </w:r>
      <w:r w:rsidR="00B80551" w:rsidRPr="00B80551">
        <w:rPr>
          <w:rFonts w:ascii="Times New Roman" w:eastAsia="Calibri" w:hAnsi="Times New Roman" w:cs="Times New Roman"/>
          <w:color w:val="000000"/>
          <w:sz w:val="24"/>
          <w:szCs w:val="24"/>
          <w:lang w:eastAsia="en-US"/>
        </w:rPr>
        <w:t xml:space="preserve"> when taking any pair of constructs. In this case, all pairings of constructs met these conditions, and the extracted average variance ranged from</w:t>
      </w:r>
      <w:r w:rsidR="00F46775">
        <w:rPr>
          <w:rFonts w:ascii="Times New Roman" w:eastAsia="Calibri" w:hAnsi="Times New Roman" w:cs="Times New Roman"/>
          <w:color w:val="000000"/>
          <w:sz w:val="24"/>
          <w:szCs w:val="24"/>
          <w:lang w:eastAsia="en-US"/>
        </w:rPr>
        <w:t xml:space="preserve"> </w:t>
      </w:r>
      <w:r w:rsidR="00B80551" w:rsidRPr="00B80551">
        <w:rPr>
          <w:rFonts w:ascii="Times New Roman" w:eastAsia="Calibri" w:hAnsi="Times New Roman" w:cs="Times New Roman"/>
          <w:color w:val="000000"/>
          <w:sz w:val="24"/>
          <w:szCs w:val="24"/>
          <w:lang w:eastAsia="en-US"/>
        </w:rPr>
        <w:t>.606 to</w:t>
      </w:r>
      <w:r w:rsidR="00F46775">
        <w:rPr>
          <w:rFonts w:ascii="Times New Roman" w:eastAsia="Calibri" w:hAnsi="Times New Roman" w:cs="Times New Roman"/>
          <w:color w:val="000000"/>
          <w:sz w:val="24"/>
          <w:szCs w:val="24"/>
          <w:lang w:eastAsia="en-US"/>
        </w:rPr>
        <w:t xml:space="preserve"> </w:t>
      </w:r>
      <w:r w:rsidR="00B80551" w:rsidRPr="00B80551">
        <w:rPr>
          <w:rFonts w:ascii="Times New Roman" w:eastAsia="Calibri" w:hAnsi="Times New Roman" w:cs="Times New Roman"/>
          <w:color w:val="000000"/>
          <w:sz w:val="24"/>
          <w:szCs w:val="24"/>
          <w:lang w:eastAsia="en-US"/>
        </w:rPr>
        <w:t xml:space="preserve">.709. This exceeded the squared path coefficient in all situations since the highest value of the squared path was 0.50. These </w:t>
      </w:r>
      <w:r w:rsidR="00F46775">
        <w:rPr>
          <w:rFonts w:ascii="Times New Roman" w:eastAsia="Calibri" w:hAnsi="Times New Roman" w:cs="Times New Roman"/>
          <w:color w:val="000000"/>
          <w:sz w:val="24"/>
          <w:szCs w:val="24"/>
          <w:lang w:eastAsia="en-US"/>
        </w:rPr>
        <w:t>findings</w:t>
      </w:r>
      <w:r w:rsidR="00B80551" w:rsidRPr="00B80551">
        <w:rPr>
          <w:rFonts w:ascii="Times New Roman" w:eastAsia="Calibri" w:hAnsi="Times New Roman" w:cs="Times New Roman"/>
          <w:color w:val="000000"/>
          <w:sz w:val="24"/>
          <w:szCs w:val="24"/>
          <w:lang w:eastAsia="en-US"/>
        </w:rPr>
        <w:t xml:space="preserve"> show that the model's </w:t>
      </w:r>
      <w:r w:rsidR="00F46775">
        <w:rPr>
          <w:rFonts w:ascii="Times New Roman" w:eastAsia="Calibri" w:hAnsi="Times New Roman" w:cs="Times New Roman"/>
          <w:color w:val="000000"/>
          <w:sz w:val="24"/>
          <w:szCs w:val="24"/>
          <w:lang w:eastAsia="en-US"/>
        </w:rPr>
        <w:t>concepts</w:t>
      </w:r>
      <w:r w:rsidR="00B80551" w:rsidRPr="00B80551">
        <w:rPr>
          <w:rFonts w:ascii="Times New Roman" w:eastAsia="Calibri" w:hAnsi="Times New Roman" w:cs="Times New Roman"/>
          <w:color w:val="000000"/>
          <w:sz w:val="24"/>
          <w:szCs w:val="24"/>
          <w:lang w:eastAsia="en-US"/>
        </w:rPr>
        <w:t xml:space="preserve"> differ even when measurement error is considered. In the end, </w:t>
      </w:r>
      <w:r w:rsidR="00C9471D">
        <w:rPr>
          <w:rFonts w:ascii="Times New Roman" w:eastAsia="Calibri" w:hAnsi="Times New Roman" w:cs="Times New Roman"/>
          <w:color w:val="000000"/>
          <w:sz w:val="24"/>
          <w:szCs w:val="24"/>
          <w:lang w:eastAsia="en-US"/>
        </w:rPr>
        <w:t xml:space="preserve">these results support </w:t>
      </w:r>
      <w:r w:rsidR="00B80551" w:rsidRPr="00B80551">
        <w:rPr>
          <w:rFonts w:ascii="Times New Roman" w:eastAsia="Calibri" w:hAnsi="Times New Roman" w:cs="Times New Roman"/>
          <w:color w:val="000000"/>
          <w:sz w:val="24"/>
          <w:szCs w:val="24"/>
          <w:lang w:eastAsia="en-US"/>
        </w:rPr>
        <w:t>discriminant and convergent validity</w:t>
      </w:r>
      <w:r w:rsidR="00C9471D">
        <w:rPr>
          <w:rFonts w:ascii="Times New Roman" w:eastAsia="Calibri" w:hAnsi="Times New Roman" w:cs="Times New Roman"/>
          <w:color w:val="000000"/>
          <w:sz w:val="24"/>
          <w:szCs w:val="24"/>
          <w:lang w:eastAsia="en-US"/>
        </w:rPr>
        <w:t>.</w:t>
      </w:r>
    </w:p>
    <w:p w14:paraId="022E16E0" w14:textId="72EF353A" w:rsidR="0000596F" w:rsidRPr="00297E5C" w:rsidRDefault="00EC3F20" w:rsidP="00EC3F20">
      <w:pPr>
        <w:autoSpaceDE w:val="0"/>
        <w:autoSpaceDN w:val="0"/>
        <w:adjustRightInd w:val="0"/>
        <w:spacing w:before="360" w:after="120" w:line="480" w:lineRule="auto"/>
        <w:ind w:firstLine="397"/>
        <w:jc w:val="both"/>
        <w:rPr>
          <w:rFonts w:ascii="Times New Roman" w:eastAsia="Calibri" w:hAnsi="Times New Roman" w:cs="Times New Roman"/>
          <w:color w:val="000000"/>
          <w:sz w:val="24"/>
          <w:szCs w:val="24"/>
          <w:rtl/>
          <w:lang w:eastAsia="en-US"/>
        </w:rPr>
      </w:pPr>
      <w:r w:rsidRPr="00EC3F20">
        <w:rPr>
          <w:rFonts w:ascii="Times New Roman" w:eastAsia="Calibri" w:hAnsi="Times New Roman" w:cs="Times New Roman"/>
          <w:color w:val="000000"/>
          <w:sz w:val="24"/>
          <w:szCs w:val="24"/>
          <w:lang w:eastAsia="en-US"/>
        </w:rPr>
        <w:t xml:space="preserve">Following the measurement, the </w:t>
      </w:r>
      <w:proofErr w:type="spellStart"/>
      <w:r w:rsidR="006853E0" w:rsidRPr="006853E0">
        <w:rPr>
          <w:rFonts w:ascii="Times New Roman" w:eastAsia="Calibri" w:hAnsi="Times New Roman" w:cs="Times New Roman"/>
          <w:color w:val="000000"/>
          <w:sz w:val="24"/>
          <w:szCs w:val="24"/>
          <w:lang w:eastAsia="en-US"/>
        </w:rPr>
        <w:t>theoretical</w:t>
      </w:r>
      <w:r w:rsidRPr="00EC3F20">
        <w:rPr>
          <w:rFonts w:ascii="Times New Roman" w:eastAsia="Calibri" w:hAnsi="Times New Roman" w:cs="Times New Roman"/>
          <w:color w:val="000000"/>
          <w:sz w:val="24"/>
          <w:szCs w:val="24"/>
          <w:lang w:eastAsia="en-US"/>
        </w:rPr>
        <w:t>'s</w:t>
      </w:r>
      <w:proofErr w:type="spellEnd"/>
      <w:r w:rsidRPr="00EC3F20">
        <w:rPr>
          <w:rFonts w:ascii="Times New Roman" w:eastAsia="Calibri" w:hAnsi="Times New Roman" w:cs="Times New Roman"/>
          <w:color w:val="000000"/>
          <w:sz w:val="24"/>
          <w:szCs w:val="24"/>
          <w:lang w:eastAsia="en-US"/>
        </w:rPr>
        <w:t xml:space="preserve"> framework was evaluated using confirmatory factor analysis (CFA). Before making a framework that </w:t>
      </w:r>
      <w:proofErr w:type="gramStart"/>
      <w:r w:rsidRPr="00EC3F20">
        <w:rPr>
          <w:rFonts w:ascii="Times New Roman" w:eastAsia="Calibri" w:hAnsi="Times New Roman" w:cs="Times New Roman"/>
          <w:color w:val="000000"/>
          <w:sz w:val="24"/>
          <w:szCs w:val="24"/>
          <w:lang w:eastAsia="en-US"/>
        </w:rPr>
        <w:t>takes into account</w:t>
      </w:r>
      <w:proofErr w:type="gramEnd"/>
      <w:r w:rsidRPr="00EC3F20">
        <w:rPr>
          <w:rFonts w:ascii="Times New Roman" w:eastAsia="Calibri" w:hAnsi="Times New Roman" w:cs="Times New Roman"/>
          <w:color w:val="000000"/>
          <w:sz w:val="24"/>
          <w:szCs w:val="24"/>
          <w:lang w:eastAsia="en-US"/>
        </w:rPr>
        <w:t xml:space="preserve"> all of the parts of a destination's image as a whole, it is important to remember, from a methodological point of view, that a customized analysis of each of those parts (the measurement framework) will be done to improve the things that are used to measure them. After establishing the three dimensions of the scale, a CFA was conducted. We used the structural model (which incorporates all concepts into one framework) and the measurement framework for this study. a separate framework for each concept. Firstly, as numerous studies have suggested</w:t>
      </w:r>
      <w:r>
        <w:rPr>
          <w:rFonts w:ascii="Times New Roman" w:eastAsia="Calibri" w:hAnsi="Times New Roman" w:cs="Times New Roman"/>
          <w:color w:val="000000"/>
          <w:sz w:val="24"/>
          <w:szCs w:val="24"/>
          <w:lang w:eastAsia="en-US"/>
        </w:rPr>
        <w:t xml:space="preserve"> </w:t>
      </w:r>
      <w:r w:rsidR="00F12ABF" w:rsidRPr="00297E5C">
        <w:rPr>
          <w:rFonts w:ascii="Times New Roman" w:eastAsia="Calibri" w:hAnsi="Times New Roman" w:cs="Times New Roman"/>
          <w:color w:val="000000"/>
          <w:sz w:val="24"/>
          <w:szCs w:val="24"/>
          <w:lang w:eastAsia="en-US"/>
        </w:rPr>
        <w:fldChar w:fldCharType="begin" w:fldLock="1"/>
      </w:r>
      <w:r w:rsidR="00AF2440">
        <w:rPr>
          <w:rFonts w:ascii="Times New Roman" w:eastAsia="Calibri" w:hAnsi="Times New Roman" w:cs="Times New Roman"/>
          <w:color w:val="000000"/>
          <w:sz w:val="24"/>
          <w:szCs w:val="24"/>
          <w:lang w:eastAsia="en-US"/>
        </w:rPr>
        <w:instrText>ADDIN CSL_CITATION {"citationItems":[{"id":"ITEM-1","itemData":{"ISSN":"0022-2437","author":[{"dropping-particle":"","family":"Fornell","given":"Claes","non-dropping-particle":"","parse-names":false,"suffix":""},{"dropping-particle":"","family":"Larcker","given":"David F","non-dropping-particle":"","parse-names":false,"suffix":""}],"container-title":"Journal of marketing research","id":"ITEM-1","issue":"1","issued":{"date-parts":[["1981"]]},"page":"39-50","publisher":"Sage Publications Sage CA: Los Angeles, CA","title":"Evaluating structural equation models with unobservable variables and measurement error","type":"article-journal","volume":"18"},"uris":["http://www.mendeley.com/documents/?uuid=bb4b2fb5-3d57-45f2-86f9-ce270c74f1bc"]},{"id":"ITEM-2","itemData":{"DOI":"10.1177/0047287514532367","ISSN":"15526763","abstract":"Perceived value is a subjective and dynamic construct that varies among different customers and cultures. Although perceived customer value has been studied by many researchers, no research has been done into the measurement of Muslim Tourist Perceived Value (MTPV) where Muslim tourist evaluates both traditional and religious aspects of value. By means of a multidimensional procedure, the authors developed a scale of measurement of MTPV through 24 items grouped into six dimensions: quality, price, emotional, social, Islamic physical attributes, and Islamic nonphysical attributes. The importance of the proposed constructs was theoretically justified. Using a sample of 537 Muslim tourists, the constructs were tested and validated. The results supply tourism companies with a number of operative factors that may be essential if they are to remain competitive in the dynamic marketplace. This study is probably the first to provide an integrative perspective of MTPV constructs in the hospitality and tourism industry.","author":[{"dropping-particle":"","family":"Eid","given":"Riyad","non-dropping-particle":"","parse-names":false,"suffix":""},{"dropping-particle":"","family":"El-Gohary","given":"Hatem","non-dropping-particle":"","parse-names":false,"suffix":""}],"container-title":"Journal of Travel Research","id":"ITEM-2","issue":"6","issued":{"date-parts":[["2015"]]},"page":"774-787","title":"Muslim Tourist Perceived Value in the Hospitality and Tourism Industry","type":"article-journal","volume":"54"},"uris":["http://www.mendeley.com/documents/?uuid=8a403b89-bf86-431b-bd95-06d6a1bee2d0"]},{"id":"ITEM-3","itemData":{"ISBN":"0471011711","author":[{"dropping-particle":"","family":"Bollen","given":"Kenneth A","non-dropping-particle":"","parse-names":false,"suffix":""}],"id":"ITEM-3","issued":{"date-parts":[["1989"]]},"publisher":"John Wiley &amp; Sons","title":"Structural equations with latent variables","type":"book","volume":"210"},"uris":["http://www.mendeley.com/documents/?uuid=7d80f69e-2144-4842-bcb6-40fce624467c"]},{"id":"ITEM-4","itemData":{"ISSN":"0019-8501","author":[{"dropping-particle":"","family":"Čater","given":"Tomaž","non-dropping-particle":"","parse-names":false,"suffix":""},{"dropping-particle":"","family":"Čater","given":"Barbara","non-dropping-particle":"","parse-names":false,"suffix":""}],"container-title":"Industrial Marketing Management","id":"ITEM-4","issue":"8","issued":{"date-parts":[["2010"]]},"page":"1321-1333","publisher":"Elsevier","title":"Product and relationship quality influence on customer commitment and loyalty in B2B manufacturing relationships","type":"article-journal","volume":"39"},"uris":["http://www.mendeley.com/documents/?uuid=77a30a40-0a19-40d3-8df1-0a28c853f60e"]}],"mendeley":{"formattedCitation":"(Bollen, 1989; Čater &amp; Čater, 2010; Eid &amp; El-Gohary, 2015; Fornell &amp; Larcker, 1981)","manualFormatting":"(Bollen, (1989); Čater &amp; Čater, (2010); Eid &amp; El-Gohary, (2015); Fornell &amp; Larcker, (1981)","plainTextFormattedCitation":"(Bollen, 1989; Čater &amp; Čater, 2010; Eid &amp; El-Gohary, 2015; Fornell &amp; Larcker, 1981)","previouslyFormattedCitation":"(Bollen, 1989; Čater &amp; Čater, 2010; Eid &amp; El-Gohary, 2015; Fornell &amp; Larcker, 1981)"},"properties":{"noteIndex":0},"schema":"https://github.com/citation-style-language/schema/raw/master/csl-citation.json"}</w:instrText>
      </w:r>
      <w:r w:rsidR="00F12ABF" w:rsidRPr="00297E5C">
        <w:rPr>
          <w:rFonts w:ascii="Times New Roman" w:eastAsia="Calibri" w:hAnsi="Times New Roman" w:cs="Times New Roman"/>
          <w:color w:val="000000"/>
          <w:sz w:val="24"/>
          <w:szCs w:val="24"/>
          <w:lang w:eastAsia="en-US"/>
        </w:rPr>
        <w:fldChar w:fldCharType="separate"/>
      </w:r>
      <w:r w:rsidR="00F12ABF" w:rsidRPr="00297E5C">
        <w:rPr>
          <w:rFonts w:ascii="Times New Roman" w:eastAsia="Calibri" w:hAnsi="Times New Roman" w:cs="Times New Roman" w:hint="eastAsia"/>
          <w:noProof/>
          <w:color w:val="000000"/>
          <w:sz w:val="24"/>
          <w:szCs w:val="24"/>
          <w:lang w:eastAsia="en-US"/>
        </w:rPr>
        <w:t xml:space="preserve">(Bollen, </w:t>
      </w:r>
      <w:r w:rsidR="002C3903">
        <w:rPr>
          <w:rFonts w:ascii="Times New Roman" w:eastAsia="Calibri" w:hAnsi="Times New Roman" w:cs="Times New Roman"/>
          <w:noProof/>
          <w:color w:val="000000"/>
          <w:sz w:val="24"/>
          <w:szCs w:val="24"/>
          <w:lang w:eastAsia="en-US"/>
        </w:rPr>
        <w:t>(</w:t>
      </w:r>
      <w:r w:rsidR="00F12ABF" w:rsidRPr="00297E5C">
        <w:rPr>
          <w:rFonts w:ascii="Times New Roman" w:eastAsia="Calibri" w:hAnsi="Times New Roman" w:cs="Times New Roman" w:hint="eastAsia"/>
          <w:noProof/>
          <w:color w:val="000000"/>
          <w:sz w:val="24"/>
          <w:szCs w:val="24"/>
          <w:lang w:eastAsia="en-US"/>
        </w:rPr>
        <w:t>1989</w:t>
      </w:r>
      <w:r w:rsidR="002C3903">
        <w:rPr>
          <w:rFonts w:ascii="Times New Roman" w:eastAsia="Calibri" w:hAnsi="Times New Roman" w:cs="Times New Roman"/>
          <w:noProof/>
          <w:color w:val="000000"/>
          <w:sz w:val="24"/>
          <w:szCs w:val="24"/>
          <w:lang w:eastAsia="en-US"/>
        </w:rPr>
        <w:t>)</w:t>
      </w:r>
      <w:r w:rsidR="00F12ABF" w:rsidRPr="00297E5C">
        <w:rPr>
          <w:rFonts w:ascii="Times New Roman" w:eastAsia="Calibri" w:hAnsi="Times New Roman" w:cs="Times New Roman" w:hint="eastAsia"/>
          <w:noProof/>
          <w:color w:val="000000"/>
          <w:sz w:val="24"/>
          <w:szCs w:val="24"/>
          <w:lang w:eastAsia="en-US"/>
        </w:rPr>
        <w:t xml:space="preserve">; </w:t>
      </w:r>
      <w:r w:rsidR="00F12ABF" w:rsidRPr="00297E5C">
        <w:rPr>
          <w:rFonts w:ascii="Times New Roman" w:eastAsia="Calibri" w:hAnsi="Times New Roman" w:cs="Times New Roman"/>
          <w:noProof/>
          <w:color w:val="000000"/>
          <w:sz w:val="24"/>
          <w:szCs w:val="24"/>
          <w:lang w:eastAsia="en-US"/>
        </w:rPr>
        <w:t>Č</w:t>
      </w:r>
      <w:r w:rsidR="00F12ABF" w:rsidRPr="00297E5C">
        <w:rPr>
          <w:rFonts w:ascii="Times New Roman" w:eastAsia="Calibri" w:hAnsi="Times New Roman" w:cs="Times New Roman" w:hint="eastAsia"/>
          <w:noProof/>
          <w:color w:val="000000"/>
          <w:sz w:val="24"/>
          <w:szCs w:val="24"/>
          <w:lang w:eastAsia="en-US"/>
        </w:rPr>
        <w:t xml:space="preserve">ater &amp; </w:t>
      </w:r>
      <w:r w:rsidR="00F12ABF" w:rsidRPr="00297E5C">
        <w:rPr>
          <w:rFonts w:ascii="Times New Roman" w:eastAsia="Calibri" w:hAnsi="Times New Roman" w:cs="Times New Roman"/>
          <w:noProof/>
          <w:color w:val="000000"/>
          <w:sz w:val="24"/>
          <w:szCs w:val="24"/>
          <w:lang w:eastAsia="en-US"/>
        </w:rPr>
        <w:t>Č</w:t>
      </w:r>
      <w:r w:rsidR="00F12ABF" w:rsidRPr="00297E5C">
        <w:rPr>
          <w:rFonts w:ascii="Times New Roman" w:eastAsia="Calibri" w:hAnsi="Times New Roman" w:cs="Times New Roman" w:hint="eastAsia"/>
          <w:noProof/>
          <w:color w:val="000000"/>
          <w:sz w:val="24"/>
          <w:szCs w:val="24"/>
          <w:lang w:eastAsia="en-US"/>
        </w:rPr>
        <w:t xml:space="preserve">ater, </w:t>
      </w:r>
      <w:r w:rsidR="002C3903">
        <w:rPr>
          <w:rFonts w:ascii="Times New Roman" w:eastAsia="Calibri" w:hAnsi="Times New Roman" w:cs="Times New Roman"/>
          <w:noProof/>
          <w:color w:val="000000"/>
          <w:sz w:val="24"/>
          <w:szCs w:val="24"/>
          <w:lang w:eastAsia="en-US"/>
        </w:rPr>
        <w:t>(</w:t>
      </w:r>
      <w:r w:rsidR="00F12ABF" w:rsidRPr="00297E5C">
        <w:rPr>
          <w:rFonts w:ascii="Times New Roman" w:eastAsia="Calibri" w:hAnsi="Times New Roman" w:cs="Times New Roman" w:hint="eastAsia"/>
          <w:noProof/>
          <w:color w:val="000000"/>
          <w:sz w:val="24"/>
          <w:szCs w:val="24"/>
          <w:lang w:eastAsia="en-US"/>
        </w:rPr>
        <w:t>2010</w:t>
      </w:r>
      <w:r w:rsidR="002C3903">
        <w:rPr>
          <w:rFonts w:ascii="Times New Roman" w:eastAsia="Calibri" w:hAnsi="Times New Roman" w:cs="Times New Roman"/>
          <w:noProof/>
          <w:color w:val="000000"/>
          <w:sz w:val="24"/>
          <w:szCs w:val="24"/>
          <w:lang w:eastAsia="en-US"/>
        </w:rPr>
        <w:t>)</w:t>
      </w:r>
      <w:r w:rsidR="00F12ABF" w:rsidRPr="00297E5C">
        <w:rPr>
          <w:rFonts w:ascii="Times New Roman" w:eastAsia="Calibri" w:hAnsi="Times New Roman" w:cs="Times New Roman" w:hint="eastAsia"/>
          <w:noProof/>
          <w:color w:val="000000"/>
          <w:sz w:val="24"/>
          <w:szCs w:val="24"/>
          <w:lang w:eastAsia="en-US"/>
        </w:rPr>
        <w:t xml:space="preserve">; Eid &amp; El-Gohary, </w:t>
      </w:r>
      <w:r w:rsidR="002C3903">
        <w:rPr>
          <w:rFonts w:ascii="Times New Roman" w:eastAsia="Calibri" w:hAnsi="Times New Roman" w:cs="Times New Roman"/>
          <w:noProof/>
          <w:color w:val="000000"/>
          <w:sz w:val="24"/>
          <w:szCs w:val="24"/>
          <w:lang w:eastAsia="en-US"/>
        </w:rPr>
        <w:t>(</w:t>
      </w:r>
      <w:r w:rsidR="00F12ABF" w:rsidRPr="00297E5C">
        <w:rPr>
          <w:rFonts w:ascii="Times New Roman" w:eastAsia="Calibri" w:hAnsi="Times New Roman" w:cs="Times New Roman" w:hint="eastAsia"/>
          <w:noProof/>
          <w:color w:val="000000"/>
          <w:sz w:val="24"/>
          <w:szCs w:val="24"/>
          <w:lang w:eastAsia="en-US"/>
        </w:rPr>
        <w:t>2015</w:t>
      </w:r>
      <w:r w:rsidR="002C3903">
        <w:rPr>
          <w:rFonts w:ascii="Times New Roman" w:eastAsia="Calibri" w:hAnsi="Times New Roman" w:cs="Times New Roman"/>
          <w:noProof/>
          <w:color w:val="000000"/>
          <w:sz w:val="24"/>
          <w:szCs w:val="24"/>
          <w:lang w:eastAsia="en-US"/>
        </w:rPr>
        <w:t>)</w:t>
      </w:r>
      <w:r w:rsidR="00F12ABF" w:rsidRPr="00297E5C">
        <w:rPr>
          <w:rFonts w:ascii="Times New Roman" w:eastAsia="Calibri" w:hAnsi="Times New Roman" w:cs="Times New Roman" w:hint="eastAsia"/>
          <w:noProof/>
          <w:color w:val="000000"/>
          <w:sz w:val="24"/>
          <w:szCs w:val="24"/>
          <w:lang w:eastAsia="en-US"/>
        </w:rPr>
        <w:t xml:space="preserve">; Fornell &amp; Larcker, </w:t>
      </w:r>
      <w:r w:rsidR="002C3903">
        <w:rPr>
          <w:rFonts w:ascii="Times New Roman" w:eastAsia="Calibri" w:hAnsi="Times New Roman" w:cs="Times New Roman"/>
          <w:noProof/>
          <w:color w:val="000000"/>
          <w:sz w:val="24"/>
          <w:szCs w:val="24"/>
          <w:lang w:eastAsia="en-US"/>
        </w:rPr>
        <w:t>(</w:t>
      </w:r>
      <w:r w:rsidR="00F12ABF" w:rsidRPr="00297E5C">
        <w:rPr>
          <w:rFonts w:ascii="Times New Roman" w:eastAsia="Calibri" w:hAnsi="Times New Roman" w:cs="Times New Roman" w:hint="eastAsia"/>
          <w:noProof/>
          <w:color w:val="000000"/>
          <w:sz w:val="24"/>
          <w:szCs w:val="24"/>
          <w:lang w:eastAsia="en-US"/>
        </w:rPr>
        <w:t>1981)</w:t>
      </w:r>
      <w:r w:rsidR="00F12ABF" w:rsidRPr="00297E5C">
        <w:rPr>
          <w:rFonts w:ascii="Times New Roman" w:eastAsia="Calibri" w:hAnsi="Times New Roman" w:cs="Times New Roman"/>
          <w:color w:val="000000"/>
          <w:sz w:val="24"/>
          <w:szCs w:val="24"/>
          <w:lang w:eastAsia="en-US"/>
        </w:rPr>
        <w:fldChar w:fldCharType="end"/>
      </w:r>
      <w:r w:rsidR="0000596F" w:rsidRPr="00297E5C">
        <w:rPr>
          <w:rFonts w:ascii="Times New Roman" w:eastAsia="Calibri" w:hAnsi="Times New Roman" w:cs="Times New Roman"/>
          <w:color w:val="000000"/>
          <w:sz w:val="24"/>
          <w:szCs w:val="24"/>
          <w:lang w:eastAsia="en-US"/>
        </w:rPr>
        <w:t xml:space="preserve">, </w:t>
      </w:r>
      <w:r w:rsidRPr="00EC3F20">
        <w:rPr>
          <w:rFonts w:ascii="Times New Roman" w:eastAsia="Calibri" w:hAnsi="Times New Roman" w:cs="Times New Roman"/>
          <w:color w:val="000000"/>
          <w:sz w:val="24"/>
          <w:szCs w:val="24"/>
          <w:lang w:eastAsia="en-US"/>
        </w:rPr>
        <w:t xml:space="preserve">a null approach in which no aspects were measured to motivate the observed indicators meant that associations among the observed indicators were zero. The variances of the observed indicators were not limited and were verified against a series of frameworks, namely, a one-factor </w:t>
      </w:r>
      <w:r w:rsidRPr="00EC3F20">
        <w:rPr>
          <w:rFonts w:ascii="Times New Roman" w:eastAsia="Calibri" w:hAnsi="Times New Roman" w:cs="Times New Roman"/>
          <w:color w:val="000000"/>
          <w:sz w:val="24"/>
          <w:szCs w:val="24"/>
          <w:lang w:eastAsia="en-US"/>
        </w:rPr>
        <w:lastRenderedPageBreak/>
        <w:t>approach (indicating that the observed indicators signify a single destination image element), a two-factor approach (in which functional, psychological, and Muslim-friendly attributes are suggested to signify a single cognitive element rather than two elements, and affective attributes are suggested to signify a single emotional element), and a three-factor approach (in which the elements are as projected in the previous discussion).</w:t>
      </w:r>
    </w:p>
    <w:p w14:paraId="5564FD73" w14:textId="14C4DDA2" w:rsidR="00D92E93" w:rsidRDefault="007E0586" w:rsidP="003B688C">
      <w:pPr>
        <w:autoSpaceDE w:val="0"/>
        <w:autoSpaceDN w:val="0"/>
        <w:adjustRightInd w:val="0"/>
        <w:spacing w:before="120" w:after="120" w:line="480" w:lineRule="auto"/>
        <w:ind w:firstLine="397"/>
        <w:jc w:val="both"/>
        <w:rPr>
          <w:rFonts w:asciiTheme="majorBidi" w:hAnsiTheme="majorBidi" w:cstheme="majorBidi"/>
          <w:sz w:val="24"/>
          <w:szCs w:val="24"/>
          <w:lang w:bidi="ar-EG"/>
        </w:rPr>
      </w:pPr>
      <w:r w:rsidRPr="007E0586">
        <w:rPr>
          <w:rFonts w:asciiTheme="majorBidi" w:hAnsiTheme="majorBidi" w:cstheme="majorBidi"/>
          <w:sz w:val="24"/>
          <w:szCs w:val="24"/>
          <w:lang w:bidi="ar-EG"/>
        </w:rPr>
        <w:t xml:space="preserve">The proposed three-factor </w:t>
      </w:r>
      <w:r w:rsidR="000666EC" w:rsidRPr="000666EC">
        <w:rPr>
          <w:rFonts w:asciiTheme="majorBidi" w:hAnsiTheme="majorBidi" w:cstheme="majorBidi"/>
          <w:sz w:val="24"/>
          <w:szCs w:val="24"/>
          <w:lang w:bidi="ar-EG"/>
        </w:rPr>
        <w:t xml:space="preserve">approach </w:t>
      </w:r>
      <w:r w:rsidRPr="007E0586">
        <w:rPr>
          <w:rFonts w:asciiTheme="majorBidi" w:hAnsiTheme="majorBidi" w:cstheme="majorBidi"/>
          <w:sz w:val="24"/>
          <w:szCs w:val="24"/>
          <w:lang w:bidi="ar-EG"/>
        </w:rPr>
        <w:t xml:space="preserve">was again evaluated for </w:t>
      </w:r>
      <w:r w:rsidR="000666EC" w:rsidRPr="007E0586">
        <w:rPr>
          <w:rFonts w:asciiTheme="majorBidi" w:hAnsiTheme="majorBidi" w:cstheme="majorBidi"/>
          <w:sz w:val="24"/>
          <w:szCs w:val="24"/>
          <w:lang w:bidi="ar-EG"/>
        </w:rPr>
        <w:t xml:space="preserve">reliability </w:t>
      </w:r>
      <w:r w:rsidRPr="007E0586">
        <w:rPr>
          <w:rFonts w:asciiTheme="majorBidi" w:hAnsiTheme="majorBidi" w:cstheme="majorBidi"/>
          <w:sz w:val="24"/>
          <w:szCs w:val="24"/>
          <w:lang w:bidi="ar-EG"/>
        </w:rPr>
        <w:t>and</w:t>
      </w:r>
      <w:r w:rsidR="000666EC" w:rsidRPr="000666EC">
        <w:rPr>
          <w:rFonts w:asciiTheme="majorBidi" w:hAnsiTheme="majorBidi" w:cstheme="majorBidi"/>
          <w:sz w:val="24"/>
          <w:szCs w:val="24"/>
          <w:lang w:bidi="ar-EG"/>
        </w:rPr>
        <w:t xml:space="preserve"> </w:t>
      </w:r>
      <w:r w:rsidR="000666EC" w:rsidRPr="007E0586">
        <w:rPr>
          <w:rFonts w:asciiTheme="majorBidi" w:hAnsiTheme="majorBidi" w:cstheme="majorBidi"/>
          <w:sz w:val="24"/>
          <w:szCs w:val="24"/>
          <w:lang w:bidi="ar-EG"/>
        </w:rPr>
        <w:t>validity</w:t>
      </w:r>
      <w:r w:rsidRPr="007E0586">
        <w:rPr>
          <w:rFonts w:asciiTheme="majorBidi" w:hAnsiTheme="majorBidi" w:cstheme="majorBidi"/>
          <w:sz w:val="24"/>
          <w:szCs w:val="24"/>
          <w:lang w:bidi="ar-EG"/>
        </w:rPr>
        <w:t xml:space="preserve"> in this step. As seen in Table 3, the three-factor </w:t>
      </w:r>
      <w:r w:rsidR="000666EC" w:rsidRPr="000666EC">
        <w:rPr>
          <w:rFonts w:asciiTheme="majorBidi" w:hAnsiTheme="majorBidi" w:cstheme="majorBidi"/>
          <w:sz w:val="24"/>
          <w:szCs w:val="24"/>
          <w:lang w:bidi="ar-EG"/>
        </w:rPr>
        <w:t xml:space="preserve">approach </w:t>
      </w:r>
      <w:r w:rsidRPr="007E0586">
        <w:rPr>
          <w:rFonts w:asciiTheme="majorBidi" w:hAnsiTheme="majorBidi" w:cstheme="majorBidi"/>
          <w:sz w:val="24"/>
          <w:szCs w:val="24"/>
          <w:lang w:bidi="ar-EG"/>
        </w:rPr>
        <w:t xml:space="preserve">was preferred above the two-factor and null </w:t>
      </w:r>
      <w:r w:rsidR="000666EC" w:rsidRPr="000666EC">
        <w:rPr>
          <w:rFonts w:asciiTheme="majorBidi" w:hAnsiTheme="majorBidi" w:cstheme="majorBidi"/>
          <w:sz w:val="24"/>
          <w:szCs w:val="24"/>
          <w:lang w:bidi="ar-EG"/>
        </w:rPr>
        <w:t>approach</w:t>
      </w:r>
      <w:r w:rsidR="000666EC">
        <w:rPr>
          <w:rFonts w:asciiTheme="majorBidi" w:hAnsiTheme="majorBidi" w:cstheme="majorBidi"/>
          <w:sz w:val="24"/>
          <w:szCs w:val="24"/>
          <w:lang w:bidi="ar-EG"/>
        </w:rPr>
        <w:t>es</w:t>
      </w:r>
      <w:r w:rsidRPr="007E0586">
        <w:rPr>
          <w:rFonts w:asciiTheme="majorBidi" w:hAnsiTheme="majorBidi" w:cstheme="majorBidi"/>
          <w:sz w:val="24"/>
          <w:szCs w:val="24"/>
          <w:lang w:bidi="ar-EG"/>
        </w:rPr>
        <w:t xml:space="preserve">. In a travel setting, the three-factor </w:t>
      </w:r>
      <w:r w:rsidR="002C21E8">
        <w:rPr>
          <w:rFonts w:asciiTheme="majorBidi" w:hAnsiTheme="majorBidi" w:cstheme="majorBidi"/>
          <w:sz w:val="24"/>
          <w:szCs w:val="24"/>
          <w:lang w:bidi="ar-EG"/>
        </w:rPr>
        <w:t>MDI</w:t>
      </w:r>
      <w:r w:rsidRPr="007E0586">
        <w:rPr>
          <w:rFonts w:asciiTheme="majorBidi" w:hAnsiTheme="majorBidi" w:cstheme="majorBidi"/>
          <w:sz w:val="24"/>
          <w:szCs w:val="24"/>
          <w:lang w:bidi="ar-EG"/>
        </w:rPr>
        <w:t xml:space="preserve"> model was supported. </w:t>
      </w:r>
      <w:r w:rsidR="00D92E93" w:rsidRPr="00D92E93">
        <w:rPr>
          <w:rFonts w:asciiTheme="majorBidi" w:hAnsiTheme="majorBidi" w:cstheme="majorBidi"/>
          <w:sz w:val="24"/>
          <w:szCs w:val="24"/>
          <w:lang w:bidi="ar-EG"/>
        </w:rPr>
        <w:t>Table 3 summarizes the data supporting the proposed three-factor approach, which includes the cognitive, emotional, and Muslim-friendly qualities of destination image dimensions. This method produced the best improved goodness-of-fit index (GFI) and the lowest root mean square residual. It also had the greatest CFI and the lowest root mean square residual. Many acceptable measurements were applied to assess how well each factor strategy performed. The GFI was utilized, as</w:t>
      </w:r>
      <w:r w:rsidR="00D92E93" w:rsidRPr="00D92E93">
        <w:rPr>
          <w:rFonts w:asciiTheme="majorBidi" w:hAnsiTheme="majorBidi" w:cstheme="majorBidi"/>
          <w:noProof/>
          <w:sz w:val="24"/>
          <w:szCs w:val="24"/>
          <w:lang w:bidi="ar-EG"/>
        </w:rPr>
        <w:t xml:space="preserve"> </w:t>
      </w:r>
      <w:r w:rsidR="00D92E93">
        <w:rPr>
          <w:rFonts w:asciiTheme="majorBidi" w:hAnsiTheme="majorBidi" w:cstheme="majorBidi"/>
          <w:sz w:val="24"/>
          <w:szCs w:val="24"/>
          <w:lang w:bidi="ar-EG"/>
        </w:rPr>
        <w:fldChar w:fldCharType="begin" w:fldLock="1"/>
      </w:r>
      <w:r w:rsidR="00AF2440">
        <w:rPr>
          <w:rFonts w:asciiTheme="majorBidi" w:hAnsiTheme="majorBidi" w:cstheme="majorBidi"/>
          <w:sz w:val="24"/>
          <w:szCs w:val="24"/>
          <w:lang w:bidi="ar-EG"/>
        </w:rPr>
        <w:instrText>ADDIN CSL_CITATION {"citationItems":[{"id":"ITEM-1","itemData":{"author":[{"dropping-particle":"","family":"Hair","given":"Joseph F","non-dropping-particle":"","parse-names":false,"suffix":""},{"dropping-particle":"","family":"Black","given":"William C","non-dropping-particle":"","parse-names":false,"suffix":""},{"dropping-particle":"","family":"Babin","given":"Barry J","non-dropping-particle":"","parse-names":false,"suffix":""},{"dropping-particle":"","family":"Anderson","given":"Rolph E","non-dropping-particle":"","parse-names":false,"suffix":""}],"container-title":"Multivariate Data Analysis: A Global Perspective, 7th ed.; Pearson Prentice Hall Publishing: Upper Saddle River, NJ, USA","id":"ITEM-1","issued":{"date-parts":[["2010"]]},"title":"Canonical correlation: A supplement to multivariate data analysis","type":"article-journal"},"uris":["http://www.mendeley.com/documents/?uuid=eb17ce7b-1368-42fa-8a57-87cbf0782b2e"]}],"mendeley":{"formattedCitation":"(J. F. Hair et al., 2010)","manualFormatting":" Hair et al., (2010)","plainTextFormattedCitation":"(J. F. Hair et al., 2010)","previouslyFormattedCitation":"(J. F. Hair et al., 2010)"},"properties":{"noteIndex":0},"schema":"https://github.com/citation-style-language/schema/raw/master/csl-citation.json"}</w:instrText>
      </w:r>
      <w:r w:rsidR="00D92E93">
        <w:rPr>
          <w:rFonts w:asciiTheme="majorBidi" w:hAnsiTheme="majorBidi" w:cstheme="majorBidi"/>
          <w:sz w:val="24"/>
          <w:szCs w:val="24"/>
          <w:lang w:bidi="ar-EG"/>
        </w:rPr>
        <w:fldChar w:fldCharType="separate"/>
      </w:r>
      <w:r w:rsidR="00D92E93" w:rsidRPr="006641EF">
        <w:rPr>
          <w:rFonts w:asciiTheme="majorBidi" w:hAnsiTheme="majorBidi" w:cstheme="majorBidi"/>
          <w:noProof/>
          <w:sz w:val="24"/>
          <w:szCs w:val="24"/>
          <w:lang w:bidi="ar-EG"/>
        </w:rPr>
        <w:t xml:space="preserve"> Hair et al., </w:t>
      </w:r>
      <w:r w:rsidR="00D92E93">
        <w:rPr>
          <w:rFonts w:asciiTheme="majorBidi" w:hAnsiTheme="majorBidi" w:cstheme="majorBidi"/>
          <w:noProof/>
          <w:sz w:val="24"/>
          <w:szCs w:val="24"/>
          <w:lang w:bidi="ar-EG"/>
        </w:rPr>
        <w:t>(</w:t>
      </w:r>
      <w:r w:rsidR="00D92E93" w:rsidRPr="006641EF">
        <w:rPr>
          <w:rFonts w:asciiTheme="majorBidi" w:hAnsiTheme="majorBidi" w:cstheme="majorBidi"/>
          <w:noProof/>
          <w:sz w:val="24"/>
          <w:szCs w:val="24"/>
          <w:lang w:bidi="ar-EG"/>
        </w:rPr>
        <w:t>2010)</w:t>
      </w:r>
      <w:r w:rsidR="00D92E93">
        <w:rPr>
          <w:rFonts w:asciiTheme="majorBidi" w:hAnsiTheme="majorBidi" w:cstheme="majorBidi"/>
          <w:sz w:val="24"/>
          <w:szCs w:val="24"/>
          <w:lang w:bidi="ar-EG"/>
        </w:rPr>
        <w:fldChar w:fldCharType="end"/>
      </w:r>
      <w:r w:rsidR="00D92E93">
        <w:rPr>
          <w:rFonts w:asciiTheme="majorBidi" w:hAnsiTheme="majorBidi" w:cstheme="majorBidi"/>
          <w:sz w:val="24"/>
          <w:szCs w:val="24"/>
          <w:lang w:bidi="ar-EG"/>
        </w:rPr>
        <w:t xml:space="preserve"> </w:t>
      </w:r>
      <w:r w:rsidR="00D92E93" w:rsidRPr="00D92E93">
        <w:rPr>
          <w:rFonts w:asciiTheme="majorBidi" w:hAnsiTheme="majorBidi" w:cstheme="majorBidi"/>
          <w:sz w:val="24"/>
          <w:szCs w:val="24"/>
          <w:lang w:bidi="ar-EG"/>
        </w:rPr>
        <w:t xml:space="preserve">indicated, and it was judged suitable if it was more than the traditional value of 0.90. In addition, the CFI was employed, and CFIs greater than 0.90 </w:t>
      </w:r>
      <w:r w:rsidR="003B688C" w:rsidRPr="00D92E93">
        <w:rPr>
          <w:rFonts w:asciiTheme="majorBidi" w:hAnsiTheme="majorBidi" w:cstheme="majorBidi"/>
          <w:sz w:val="24"/>
          <w:szCs w:val="24"/>
          <w:lang w:bidi="ar-EG"/>
        </w:rPr>
        <w:t>designate</w:t>
      </w:r>
      <w:r w:rsidR="00D92E93" w:rsidRPr="00D92E93">
        <w:rPr>
          <w:rFonts w:asciiTheme="majorBidi" w:hAnsiTheme="majorBidi" w:cstheme="majorBidi"/>
          <w:sz w:val="24"/>
          <w:szCs w:val="24"/>
          <w:lang w:bidi="ar-EG"/>
        </w:rPr>
        <w:t xml:space="preserve"> that the model fits well enough to be judged appropriate. The</w:t>
      </w:r>
      <w:r w:rsidR="003B688C" w:rsidRPr="003B688C">
        <w:rPr>
          <w:rFonts w:asciiTheme="majorBidi" w:hAnsiTheme="majorBidi" w:cstheme="majorBidi"/>
          <w:sz w:val="24"/>
          <w:szCs w:val="24"/>
          <w:lang w:bidi="ar-EG"/>
        </w:rPr>
        <w:t xml:space="preserve"> root </w:t>
      </w:r>
      <w:proofErr w:type="gramStart"/>
      <w:r w:rsidR="003B688C" w:rsidRPr="003B688C">
        <w:rPr>
          <w:rFonts w:asciiTheme="majorBidi" w:hAnsiTheme="majorBidi" w:cstheme="majorBidi"/>
          <w:sz w:val="24"/>
          <w:szCs w:val="24"/>
          <w:lang w:bidi="ar-EG"/>
        </w:rPr>
        <w:t>mean</w:t>
      </w:r>
      <w:proofErr w:type="gramEnd"/>
      <w:r w:rsidR="003B688C" w:rsidRPr="003B688C">
        <w:rPr>
          <w:rFonts w:asciiTheme="majorBidi" w:hAnsiTheme="majorBidi" w:cstheme="majorBidi"/>
          <w:sz w:val="24"/>
          <w:szCs w:val="24"/>
          <w:lang w:bidi="ar-EG"/>
        </w:rPr>
        <w:t xml:space="preserve"> square residual</w:t>
      </w:r>
      <w:r w:rsidR="00D92E93" w:rsidRPr="00D92E93">
        <w:rPr>
          <w:rFonts w:asciiTheme="majorBidi" w:hAnsiTheme="majorBidi" w:cstheme="majorBidi"/>
          <w:sz w:val="24"/>
          <w:szCs w:val="24"/>
          <w:lang w:bidi="ar-EG"/>
        </w:rPr>
        <w:t xml:space="preserve"> and </w:t>
      </w:r>
      <w:r w:rsidR="003B688C" w:rsidRPr="003B688C">
        <w:rPr>
          <w:rFonts w:asciiTheme="majorBidi" w:hAnsiTheme="majorBidi" w:cstheme="majorBidi"/>
          <w:sz w:val="24"/>
          <w:szCs w:val="24"/>
          <w:lang w:bidi="ar-EG"/>
        </w:rPr>
        <w:t xml:space="preserve">adjusted GFI </w:t>
      </w:r>
      <w:r w:rsidR="00D92E93" w:rsidRPr="00D92E93">
        <w:rPr>
          <w:rFonts w:asciiTheme="majorBidi" w:hAnsiTheme="majorBidi" w:cstheme="majorBidi"/>
          <w:sz w:val="24"/>
          <w:szCs w:val="24"/>
          <w:lang w:bidi="ar-EG"/>
        </w:rPr>
        <w:t xml:space="preserve">were also provided. Table 2 shows the standard cut-offs experts </w:t>
      </w:r>
      <w:r w:rsidR="00D92E93">
        <w:rPr>
          <w:rFonts w:asciiTheme="majorBidi" w:hAnsiTheme="majorBidi" w:cstheme="majorBidi"/>
          <w:sz w:val="24"/>
          <w:szCs w:val="24"/>
          <w:lang w:bidi="ar-EG"/>
        </w:rPr>
        <w:fldChar w:fldCharType="begin" w:fldLock="1"/>
      </w:r>
      <w:r w:rsidR="00AF2440">
        <w:rPr>
          <w:rFonts w:asciiTheme="majorBidi" w:hAnsiTheme="majorBidi" w:cstheme="majorBidi"/>
          <w:sz w:val="24"/>
          <w:szCs w:val="24"/>
          <w:lang w:bidi="ar-EG"/>
        </w:rPr>
        <w:instrText>ADDIN CSL_CITATION {"citationItems":[{"id":"ITEM-1","itemData":{"author":[{"dropping-particle":"","family":"Hair","given":"Joseph F","non-dropping-particle":"","parse-names":false,"suffix":""},{"dropping-particle":"","family":"Black","given":"William C","non-dropping-particle":"","parse-names":false,"suffix":""},{"dropping-particle":"","family":"Babin","given":"Barry J","non-dropping-particle":"","parse-names":false,"suffix":""},{"dropping-particle":"","family":"Anderson","given":"Rolph E","non-dropping-particle":"","parse-names":false,"suffix":""}],"container-title":"Multivariate Data Analysis: A Global Perspective, 7th ed.; Pearson Prentice Hall Publishing: Upper Saddle River, NJ, USA","id":"ITEM-1","issued":{"date-parts":[["2010"]]},"title":"Canonical correlation: A supplement to multivariate data analysis","type":"article-journal"},"uris":["http://www.mendeley.com/documents/?uuid=eb17ce7b-1368-42fa-8a57-87cbf0782b2e"]}],"mendeley":{"formattedCitation":"(J. F. Hair et al., 2010)","manualFormatting":"(Hair et al., 2010)","plainTextFormattedCitation":"(J. F. Hair et al., 2010)","previouslyFormattedCitation":"(J. F. Hair et al., 2010)"},"properties":{"noteIndex":0},"schema":"https://github.com/citation-style-language/schema/raw/master/csl-citation.json"}</w:instrText>
      </w:r>
      <w:r w:rsidR="00D92E93">
        <w:rPr>
          <w:rFonts w:asciiTheme="majorBidi" w:hAnsiTheme="majorBidi" w:cstheme="majorBidi"/>
          <w:sz w:val="24"/>
          <w:szCs w:val="24"/>
          <w:lang w:bidi="ar-EG"/>
        </w:rPr>
        <w:fldChar w:fldCharType="separate"/>
      </w:r>
      <w:r w:rsidR="00D92E93" w:rsidRPr="006641EF">
        <w:rPr>
          <w:rFonts w:asciiTheme="majorBidi" w:hAnsiTheme="majorBidi" w:cstheme="majorBidi"/>
          <w:noProof/>
          <w:sz w:val="24"/>
          <w:szCs w:val="24"/>
          <w:lang w:bidi="ar-EG"/>
        </w:rPr>
        <w:t>(Hair et al., 2010)</w:t>
      </w:r>
      <w:r w:rsidR="00D92E93">
        <w:rPr>
          <w:rFonts w:asciiTheme="majorBidi" w:hAnsiTheme="majorBidi" w:cstheme="majorBidi"/>
          <w:sz w:val="24"/>
          <w:szCs w:val="24"/>
          <w:lang w:bidi="ar-EG"/>
        </w:rPr>
        <w:fldChar w:fldCharType="end"/>
      </w:r>
      <w:r w:rsidR="00D92E93" w:rsidRPr="00D92E93">
        <w:rPr>
          <w:rFonts w:asciiTheme="majorBidi" w:hAnsiTheme="majorBidi" w:cstheme="majorBidi"/>
          <w:sz w:val="24"/>
          <w:szCs w:val="24"/>
          <w:lang w:bidi="ar-EG"/>
        </w:rPr>
        <w:t xml:space="preserve"> came up with for the above criteria.</w:t>
      </w:r>
    </w:p>
    <w:p w14:paraId="5A602A87" w14:textId="12124CB5" w:rsidR="00E14BE9" w:rsidRPr="00F70F35" w:rsidRDefault="005955DB" w:rsidP="00F70F35">
      <w:pPr>
        <w:pStyle w:val="ListParagraph"/>
        <w:numPr>
          <w:ilvl w:val="1"/>
          <w:numId w:val="10"/>
        </w:numPr>
        <w:spacing w:before="240" w:line="480" w:lineRule="auto"/>
        <w:rPr>
          <w:rFonts w:asciiTheme="majorBidi" w:hAnsiTheme="majorBidi" w:cstheme="majorBidi"/>
          <w:b/>
          <w:bCs/>
          <w:sz w:val="24"/>
          <w:szCs w:val="24"/>
          <w:lang w:bidi="ar-EG"/>
        </w:rPr>
      </w:pPr>
      <w:r w:rsidRPr="00F70F35">
        <w:rPr>
          <w:rFonts w:asciiTheme="majorBidi" w:hAnsiTheme="majorBidi" w:cstheme="majorBidi" w:hint="cs"/>
          <w:b/>
          <w:bCs/>
          <w:sz w:val="24"/>
          <w:szCs w:val="24"/>
          <w:rtl/>
          <w:lang w:bidi="ar-EG"/>
        </w:rPr>
        <w:t xml:space="preserve"> </w:t>
      </w:r>
      <w:r w:rsidR="00506D0C" w:rsidRPr="00F70F35">
        <w:rPr>
          <w:rFonts w:asciiTheme="majorBidi" w:hAnsiTheme="majorBidi" w:cstheme="majorBidi"/>
          <w:b/>
          <w:bCs/>
          <w:sz w:val="24"/>
          <w:szCs w:val="24"/>
          <w:lang w:bidi="ar-EG"/>
        </w:rPr>
        <w:t>Structure Model</w:t>
      </w:r>
    </w:p>
    <w:p w14:paraId="14EEFA73" w14:textId="0757FE03" w:rsidR="00004CFE" w:rsidRDefault="00004CFE" w:rsidP="003A0AE4">
      <w:pPr>
        <w:autoSpaceDE w:val="0"/>
        <w:autoSpaceDN w:val="0"/>
        <w:adjustRightInd w:val="0"/>
        <w:spacing w:before="120" w:after="120" w:line="480" w:lineRule="auto"/>
        <w:ind w:firstLine="397"/>
        <w:jc w:val="both"/>
        <w:rPr>
          <w:rFonts w:asciiTheme="majorBidi" w:hAnsiTheme="majorBidi" w:cstheme="majorBidi"/>
          <w:sz w:val="24"/>
          <w:szCs w:val="24"/>
          <w:lang w:bidi="ar-EG"/>
        </w:rPr>
      </w:pPr>
      <w:r w:rsidRPr="00004CFE">
        <w:rPr>
          <w:rFonts w:asciiTheme="majorBidi" w:hAnsiTheme="majorBidi" w:cstheme="majorBidi"/>
          <w:sz w:val="24"/>
          <w:szCs w:val="24"/>
          <w:lang w:bidi="ar-EG"/>
        </w:rPr>
        <w:t xml:space="preserve">Finally, since the research </w:t>
      </w:r>
      <w:r w:rsidR="00AD1731" w:rsidRPr="00004CFE">
        <w:rPr>
          <w:rFonts w:asciiTheme="majorBidi" w:hAnsiTheme="majorBidi" w:cstheme="majorBidi"/>
          <w:sz w:val="24"/>
          <w:szCs w:val="24"/>
          <w:lang w:bidi="ar-EG"/>
        </w:rPr>
        <w:t>purposes</w:t>
      </w:r>
      <w:r w:rsidRPr="00004CFE">
        <w:rPr>
          <w:rFonts w:asciiTheme="majorBidi" w:hAnsiTheme="majorBidi" w:cstheme="majorBidi"/>
          <w:sz w:val="24"/>
          <w:szCs w:val="24"/>
          <w:lang w:bidi="ar-EG"/>
        </w:rPr>
        <w:t xml:space="preserve"> to </w:t>
      </w:r>
      <w:r w:rsidR="00AD1731" w:rsidRPr="00004CFE">
        <w:rPr>
          <w:rFonts w:asciiTheme="majorBidi" w:hAnsiTheme="majorBidi" w:cstheme="majorBidi"/>
          <w:sz w:val="24"/>
          <w:szCs w:val="24"/>
          <w:lang w:bidi="ar-EG"/>
        </w:rPr>
        <w:t>explore</w:t>
      </w:r>
      <w:r w:rsidRPr="00004CFE">
        <w:rPr>
          <w:rFonts w:asciiTheme="majorBidi" w:hAnsiTheme="majorBidi" w:cstheme="majorBidi"/>
          <w:sz w:val="24"/>
          <w:szCs w:val="24"/>
          <w:lang w:bidi="ar-EG"/>
        </w:rPr>
        <w:t xml:space="preserve"> the predicted causal links among the model's components (</w:t>
      </w:r>
      <w:r w:rsidR="002C21E8">
        <w:rPr>
          <w:rFonts w:asciiTheme="majorBidi" w:hAnsiTheme="majorBidi" w:cstheme="majorBidi"/>
          <w:sz w:val="24"/>
          <w:szCs w:val="24"/>
          <w:lang w:bidi="ar-EG"/>
        </w:rPr>
        <w:t>MDI</w:t>
      </w:r>
      <w:r w:rsidRPr="00004CFE">
        <w:rPr>
          <w:rFonts w:asciiTheme="majorBidi" w:hAnsiTheme="majorBidi" w:cstheme="majorBidi"/>
          <w:sz w:val="24"/>
          <w:szCs w:val="24"/>
          <w:lang w:bidi="ar-EG"/>
        </w:rPr>
        <w:t>, perceived value</w:t>
      </w:r>
      <w:r w:rsidR="00A901FF">
        <w:rPr>
          <w:rFonts w:asciiTheme="majorBidi" w:hAnsiTheme="majorBidi" w:cstheme="majorBidi"/>
          <w:sz w:val="24"/>
          <w:szCs w:val="24"/>
          <w:lang w:bidi="ar-EG"/>
        </w:rPr>
        <w:t xml:space="preserve"> (PV)</w:t>
      </w:r>
      <w:r w:rsidRPr="00004CFE">
        <w:rPr>
          <w:rFonts w:asciiTheme="majorBidi" w:hAnsiTheme="majorBidi" w:cstheme="majorBidi"/>
          <w:sz w:val="24"/>
          <w:szCs w:val="24"/>
          <w:lang w:bidi="ar-EG"/>
        </w:rPr>
        <w:t>, satisfaction</w:t>
      </w:r>
      <w:r w:rsidR="00A901FF">
        <w:rPr>
          <w:rFonts w:asciiTheme="majorBidi" w:hAnsiTheme="majorBidi" w:cstheme="majorBidi"/>
          <w:sz w:val="24"/>
          <w:szCs w:val="24"/>
          <w:lang w:bidi="ar-EG"/>
        </w:rPr>
        <w:t xml:space="preserve"> (CS)</w:t>
      </w:r>
      <w:r w:rsidRPr="00004CFE">
        <w:rPr>
          <w:rFonts w:asciiTheme="majorBidi" w:hAnsiTheme="majorBidi" w:cstheme="majorBidi"/>
          <w:sz w:val="24"/>
          <w:szCs w:val="24"/>
          <w:lang w:bidi="ar-EG"/>
        </w:rPr>
        <w:t xml:space="preserve">, and their influence on </w:t>
      </w:r>
      <w:r w:rsidR="00FD3F36">
        <w:rPr>
          <w:rFonts w:asciiTheme="majorBidi" w:hAnsiTheme="majorBidi" w:cstheme="majorBidi"/>
          <w:sz w:val="24"/>
          <w:szCs w:val="24"/>
          <w:lang w:bidi="ar-EG"/>
        </w:rPr>
        <w:t>Muslim visit behaviour</w:t>
      </w:r>
      <w:r w:rsidR="00A901FF">
        <w:rPr>
          <w:rFonts w:asciiTheme="majorBidi" w:hAnsiTheme="majorBidi" w:cstheme="majorBidi"/>
          <w:sz w:val="24"/>
          <w:szCs w:val="24"/>
          <w:lang w:bidi="ar-EG"/>
        </w:rPr>
        <w:t xml:space="preserve"> (MAVB)</w:t>
      </w:r>
      <w:r w:rsidRPr="00004CFE">
        <w:rPr>
          <w:rFonts w:asciiTheme="majorBidi" w:hAnsiTheme="majorBidi" w:cstheme="majorBidi"/>
          <w:sz w:val="24"/>
          <w:szCs w:val="24"/>
          <w:lang w:bidi="ar-EG"/>
        </w:rPr>
        <w:t xml:space="preserve">), Figure 2 depicts the causal model's route diagram. It also shows the estimated standardized parameters for the causal routes, their levels of significance, and the multiple square </w:t>
      </w:r>
      <w:r w:rsidR="00AD1731" w:rsidRPr="00004CFE">
        <w:rPr>
          <w:rFonts w:asciiTheme="majorBidi" w:hAnsiTheme="majorBidi" w:cstheme="majorBidi"/>
          <w:sz w:val="24"/>
          <w:szCs w:val="24"/>
          <w:lang w:bidi="ar-EG"/>
        </w:rPr>
        <w:t>associations</w:t>
      </w:r>
      <w:r w:rsidRPr="00004CFE">
        <w:rPr>
          <w:rFonts w:asciiTheme="majorBidi" w:hAnsiTheme="majorBidi" w:cstheme="majorBidi"/>
          <w:sz w:val="24"/>
          <w:szCs w:val="24"/>
          <w:lang w:bidi="ar-EG"/>
        </w:rPr>
        <w:t xml:space="preserve"> for each </w:t>
      </w:r>
      <w:r w:rsidR="00AD1731" w:rsidRPr="00004CFE">
        <w:rPr>
          <w:rFonts w:asciiTheme="majorBidi" w:hAnsiTheme="majorBidi" w:cstheme="majorBidi"/>
          <w:sz w:val="24"/>
          <w:szCs w:val="24"/>
          <w:lang w:bidi="ar-EG"/>
        </w:rPr>
        <w:t>concept</w:t>
      </w:r>
      <w:r w:rsidRPr="00004CFE">
        <w:rPr>
          <w:rFonts w:asciiTheme="majorBidi" w:hAnsiTheme="majorBidi" w:cstheme="majorBidi"/>
          <w:sz w:val="24"/>
          <w:szCs w:val="24"/>
          <w:lang w:bidi="ar-EG"/>
        </w:rPr>
        <w:t xml:space="preserve">. In </w:t>
      </w:r>
      <w:r w:rsidRPr="00AD1731">
        <w:rPr>
          <w:rFonts w:asciiTheme="majorBidi" w:hAnsiTheme="majorBidi" w:cstheme="majorBidi"/>
          <w:i/>
          <w:iCs/>
          <w:sz w:val="24"/>
          <w:szCs w:val="24"/>
          <w:lang w:bidi="ar-EG"/>
        </w:rPr>
        <w:t>Table 4</w:t>
      </w:r>
      <w:r w:rsidRPr="00004CFE">
        <w:rPr>
          <w:rFonts w:asciiTheme="majorBidi" w:hAnsiTheme="majorBidi" w:cstheme="majorBidi"/>
          <w:sz w:val="24"/>
          <w:szCs w:val="24"/>
          <w:lang w:bidi="ar-EG"/>
        </w:rPr>
        <w:t xml:space="preserve">, the outcomes and metrics for model </w:t>
      </w:r>
      <w:r w:rsidRPr="00004CFE">
        <w:rPr>
          <w:rFonts w:asciiTheme="majorBidi" w:hAnsiTheme="majorBidi" w:cstheme="majorBidi"/>
          <w:sz w:val="24"/>
          <w:szCs w:val="24"/>
          <w:lang w:bidi="ar-EG"/>
        </w:rPr>
        <w:lastRenderedPageBreak/>
        <w:t xml:space="preserve">fit are looked at more deeply. Because there is no </w:t>
      </w:r>
      <w:r w:rsidR="00AD1731">
        <w:rPr>
          <w:rFonts w:asciiTheme="majorBidi" w:hAnsiTheme="majorBidi" w:cstheme="majorBidi"/>
          <w:sz w:val="24"/>
          <w:szCs w:val="24"/>
          <w:lang w:bidi="ar-EG"/>
        </w:rPr>
        <w:t>global</w:t>
      </w:r>
      <w:r w:rsidRPr="00004CFE">
        <w:rPr>
          <w:rFonts w:asciiTheme="majorBidi" w:hAnsiTheme="majorBidi" w:cstheme="majorBidi"/>
          <w:sz w:val="24"/>
          <w:szCs w:val="24"/>
          <w:lang w:bidi="ar-EG"/>
        </w:rPr>
        <w:t xml:space="preserve"> criterion of fit, several indexes and suggestions are supplied. The model's chi-square value was relatively tiny (</w:t>
      </w:r>
      <w:r w:rsidR="00AD1731" w:rsidRPr="00AD1731">
        <w:rPr>
          <w:rFonts w:asciiTheme="majorBidi" w:hAnsiTheme="majorBidi" w:cstheme="majorBidi"/>
          <w:i/>
          <w:iCs/>
          <w:sz w:val="24"/>
          <w:szCs w:val="24"/>
          <w:lang w:bidi="ar-EG"/>
        </w:rPr>
        <w:t>X</w:t>
      </w:r>
      <w:r w:rsidR="00AD1731" w:rsidRPr="00AD1731">
        <w:rPr>
          <w:rFonts w:asciiTheme="majorBidi" w:hAnsiTheme="majorBidi" w:cstheme="majorBidi"/>
          <w:i/>
          <w:iCs/>
          <w:sz w:val="24"/>
          <w:szCs w:val="24"/>
          <w:vertAlign w:val="superscript"/>
          <w:lang w:bidi="ar-EG"/>
        </w:rPr>
        <w:t>2</w:t>
      </w:r>
      <w:r w:rsidRPr="00004CFE">
        <w:rPr>
          <w:rFonts w:asciiTheme="majorBidi" w:hAnsiTheme="majorBidi" w:cstheme="majorBidi"/>
          <w:sz w:val="24"/>
          <w:szCs w:val="24"/>
          <w:lang w:bidi="ar-EG"/>
        </w:rPr>
        <w:t xml:space="preserve">= 7.239) and </w:t>
      </w:r>
      <w:r w:rsidR="00AD1731">
        <w:rPr>
          <w:rFonts w:asciiTheme="majorBidi" w:hAnsiTheme="majorBidi" w:cstheme="majorBidi"/>
          <w:sz w:val="24"/>
          <w:szCs w:val="24"/>
          <w:lang w:bidi="ar-EG"/>
        </w:rPr>
        <w:t>non-significant</w:t>
      </w:r>
      <w:r w:rsidRPr="00004CFE">
        <w:rPr>
          <w:rFonts w:asciiTheme="majorBidi" w:hAnsiTheme="majorBidi" w:cstheme="majorBidi"/>
          <w:sz w:val="24"/>
          <w:szCs w:val="24"/>
          <w:lang w:bidi="ar-EG"/>
        </w:rPr>
        <w:t xml:space="preserve"> (</w:t>
      </w:r>
      <w:r w:rsidRPr="00AD1731">
        <w:rPr>
          <w:rFonts w:asciiTheme="majorBidi" w:hAnsiTheme="majorBidi" w:cstheme="majorBidi"/>
          <w:i/>
          <w:iCs/>
          <w:sz w:val="24"/>
          <w:szCs w:val="24"/>
          <w:lang w:bidi="ar-EG"/>
        </w:rPr>
        <w:t>p</w:t>
      </w:r>
      <w:r w:rsidRPr="00004CFE">
        <w:rPr>
          <w:rFonts w:asciiTheme="majorBidi" w:hAnsiTheme="majorBidi" w:cstheme="majorBidi"/>
          <w:sz w:val="24"/>
          <w:szCs w:val="24"/>
          <w:lang w:bidi="ar-EG"/>
        </w:rPr>
        <w:t xml:space="preserve">= 0.065), suggesting an excellent </w:t>
      </w:r>
      <w:r w:rsidR="00AD1731">
        <w:rPr>
          <w:rFonts w:asciiTheme="majorBidi" w:hAnsiTheme="majorBidi" w:cstheme="majorBidi"/>
          <w:sz w:val="24"/>
          <w:szCs w:val="24"/>
          <w:lang w:bidi="ar-EG"/>
        </w:rPr>
        <w:t>fit</w:t>
      </w:r>
      <w:r w:rsidRPr="00004CFE">
        <w:rPr>
          <w:rFonts w:asciiTheme="majorBidi" w:hAnsiTheme="majorBidi" w:cstheme="majorBidi"/>
          <w:sz w:val="24"/>
          <w:szCs w:val="24"/>
          <w:lang w:bidi="ar-EG"/>
        </w:rPr>
        <w:t xml:space="preserve">. Furthermore, the findings of the rest measures, together with the squared multiple </w:t>
      </w:r>
      <w:r w:rsidR="00AD1731" w:rsidRPr="00004CFE">
        <w:rPr>
          <w:rFonts w:asciiTheme="majorBidi" w:hAnsiTheme="majorBidi" w:cstheme="majorBidi"/>
          <w:sz w:val="24"/>
          <w:szCs w:val="24"/>
          <w:lang w:bidi="ar-EG"/>
        </w:rPr>
        <w:t>associations</w:t>
      </w:r>
      <w:r w:rsidRPr="00004CFE">
        <w:rPr>
          <w:rFonts w:asciiTheme="majorBidi" w:hAnsiTheme="majorBidi" w:cstheme="majorBidi"/>
          <w:sz w:val="24"/>
          <w:szCs w:val="24"/>
          <w:lang w:bidi="ar-EG"/>
        </w:rPr>
        <w:t>, show that the model's overall fit to the data is fairly good.</w:t>
      </w:r>
    </w:p>
    <w:p w14:paraId="4A3D411A" w14:textId="58474453" w:rsidR="00DE3FAC" w:rsidRPr="00390ABA" w:rsidRDefault="00DE3FAC" w:rsidP="00546ACF">
      <w:pPr>
        <w:spacing w:before="360" w:after="120" w:line="480" w:lineRule="auto"/>
        <w:ind w:firstLine="578"/>
        <w:jc w:val="both"/>
        <w:rPr>
          <w:rFonts w:ascii="Times New Roman" w:eastAsia="SimSun" w:hAnsi="Times New Roman" w:cs="Times New Roman"/>
          <w:sz w:val="24"/>
          <w:szCs w:val="24"/>
          <w:lang w:val="en-US" w:eastAsia="en-US"/>
        </w:rPr>
      </w:pPr>
      <w:r w:rsidRPr="00390ABA">
        <w:rPr>
          <w:rFonts w:ascii="Times New Roman" w:eastAsia="SimSun" w:hAnsi="Times New Roman" w:cs="Times New Roman"/>
          <w:sz w:val="24"/>
          <w:szCs w:val="24"/>
          <w:lang w:val="en-US" w:eastAsia="en-US"/>
        </w:rPr>
        <w:t xml:space="preserve">As shown in Table 4, the results of our nine model hypotheses. The projected path coefficients for each concept are listed below, as well as the effects of CA on PV (B = 0. 277, T = 6.813, </w:t>
      </w:r>
      <w:proofErr w:type="spellStart"/>
      <w:r w:rsidRPr="00390ABA">
        <w:rPr>
          <w:rFonts w:ascii="Times New Roman" w:eastAsia="SimSun" w:hAnsi="Times New Roman" w:cs="Times New Roman"/>
          <w:sz w:val="24"/>
          <w:szCs w:val="24"/>
          <w:lang w:val="en-US" w:eastAsia="en-US"/>
        </w:rPr>
        <w:t>S.g.P</w:t>
      </w:r>
      <w:proofErr w:type="spellEnd"/>
      <w:r w:rsidRPr="00390ABA">
        <w:rPr>
          <w:rFonts w:ascii="Times New Roman" w:eastAsia="SimSun" w:hAnsi="Times New Roman" w:cs="Times New Roman"/>
          <w:sz w:val="24"/>
          <w:szCs w:val="24"/>
          <w:lang w:val="en-US" w:eastAsia="en-US"/>
        </w:rPr>
        <w:t xml:space="preserve"> = 0.00), AA on PV (B = .144, T = 3.682, </w:t>
      </w:r>
      <w:proofErr w:type="spellStart"/>
      <w:r w:rsidRPr="00390ABA">
        <w:rPr>
          <w:rFonts w:ascii="Times New Roman" w:eastAsia="SimSun" w:hAnsi="Times New Roman" w:cs="Times New Roman"/>
          <w:sz w:val="24"/>
          <w:szCs w:val="24"/>
          <w:lang w:val="en-US" w:eastAsia="en-US"/>
        </w:rPr>
        <w:t>S.g.P</w:t>
      </w:r>
      <w:proofErr w:type="spellEnd"/>
      <w:r w:rsidRPr="00390ABA">
        <w:rPr>
          <w:rFonts w:ascii="Times New Roman" w:eastAsia="SimSun" w:hAnsi="Times New Roman" w:cs="Times New Roman"/>
          <w:sz w:val="24"/>
          <w:szCs w:val="24"/>
          <w:lang w:val="en-US" w:eastAsia="en-US"/>
        </w:rPr>
        <w:t xml:space="preserve"> = 0.00), </w:t>
      </w:r>
      <w:r>
        <w:rPr>
          <w:rFonts w:ascii="Times New Roman" w:eastAsia="SimSun" w:hAnsi="Times New Roman" w:cs="Times New Roman"/>
          <w:sz w:val="24"/>
          <w:szCs w:val="24"/>
          <w:lang w:val="en-US" w:eastAsia="en-US"/>
        </w:rPr>
        <w:t>MFA</w:t>
      </w:r>
      <w:r w:rsidRPr="00390ABA">
        <w:rPr>
          <w:rFonts w:ascii="Times New Roman" w:eastAsia="SimSun" w:hAnsi="Times New Roman" w:cs="Times New Roman"/>
          <w:sz w:val="24"/>
          <w:szCs w:val="24"/>
          <w:lang w:val="en-US" w:eastAsia="en-US"/>
        </w:rPr>
        <w:t xml:space="preserve"> on PV (B =.248; T = 6.167, </w:t>
      </w:r>
      <w:proofErr w:type="spellStart"/>
      <w:r w:rsidRPr="00390ABA">
        <w:rPr>
          <w:rFonts w:ascii="Times New Roman" w:eastAsia="SimSun" w:hAnsi="Times New Roman" w:cs="Times New Roman"/>
          <w:sz w:val="24"/>
          <w:szCs w:val="24"/>
          <w:lang w:val="en-US" w:eastAsia="en-US"/>
        </w:rPr>
        <w:t>S.g.P</w:t>
      </w:r>
      <w:proofErr w:type="spellEnd"/>
      <w:r w:rsidRPr="00390ABA">
        <w:rPr>
          <w:rFonts w:ascii="Times New Roman" w:eastAsia="SimSun" w:hAnsi="Times New Roman" w:cs="Times New Roman"/>
          <w:sz w:val="24"/>
          <w:szCs w:val="24"/>
          <w:lang w:val="en-US" w:eastAsia="en-US"/>
        </w:rPr>
        <w:t xml:space="preserve"> = 0.00), CA on CS (B =.118, T = 4.280, </w:t>
      </w:r>
      <w:proofErr w:type="spellStart"/>
      <w:r w:rsidRPr="00390ABA">
        <w:rPr>
          <w:rFonts w:ascii="Times New Roman" w:eastAsia="SimSun" w:hAnsi="Times New Roman" w:cs="Times New Roman"/>
          <w:sz w:val="24"/>
          <w:szCs w:val="24"/>
          <w:lang w:val="en-US" w:eastAsia="en-US"/>
        </w:rPr>
        <w:t>S.g.P</w:t>
      </w:r>
      <w:proofErr w:type="spellEnd"/>
      <w:r w:rsidRPr="00390ABA">
        <w:rPr>
          <w:rFonts w:ascii="Times New Roman" w:eastAsia="SimSun" w:hAnsi="Times New Roman" w:cs="Times New Roman"/>
          <w:sz w:val="24"/>
          <w:szCs w:val="24"/>
          <w:lang w:val="en-US" w:eastAsia="en-US"/>
        </w:rPr>
        <w:t xml:space="preserve"> = 0.00), </w:t>
      </w:r>
      <w:r>
        <w:rPr>
          <w:rFonts w:ascii="Times New Roman" w:eastAsia="SimSun" w:hAnsi="Times New Roman" w:cs="Times New Roman"/>
          <w:sz w:val="24"/>
          <w:szCs w:val="24"/>
          <w:lang w:val="en-US" w:eastAsia="en-US"/>
        </w:rPr>
        <w:t>AA</w:t>
      </w:r>
      <w:r w:rsidRPr="00A66423">
        <w:rPr>
          <w:rFonts w:ascii="Times New Roman" w:eastAsia="SimSun" w:hAnsi="Times New Roman" w:cs="Times New Roman"/>
          <w:sz w:val="24"/>
          <w:szCs w:val="24"/>
          <w:lang w:val="en-US" w:eastAsia="en-US"/>
        </w:rPr>
        <w:t xml:space="preserve"> on </w:t>
      </w:r>
      <w:r>
        <w:rPr>
          <w:rFonts w:ascii="Times New Roman" w:eastAsia="SimSun" w:hAnsi="Times New Roman" w:cs="Times New Roman"/>
          <w:sz w:val="24"/>
          <w:szCs w:val="24"/>
          <w:lang w:val="en-US" w:eastAsia="en-US"/>
        </w:rPr>
        <w:t>CS</w:t>
      </w:r>
      <w:r w:rsidRPr="00A66423">
        <w:rPr>
          <w:rFonts w:ascii="Times New Roman" w:eastAsia="SimSun" w:hAnsi="Times New Roman" w:cs="Times New Roman"/>
          <w:sz w:val="24"/>
          <w:szCs w:val="24"/>
          <w:lang w:val="en-US" w:eastAsia="en-US"/>
        </w:rPr>
        <w:t xml:space="preserve"> (</w:t>
      </w:r>
      <w:r w:rsidRPr="00A66423">
        <w:rPr>
          <w:rFonts w:ascii="Times New Roman" w:eastAsia="SimSun" w:hAnsi="Times New Roman" w:cs="Times New Roman"/>
          <w:i/>
          <w:iCs/>
          <w:sz w:val="24"/>
          <w:szCs w:val="24"/>
          <w:lang w:val="en-US" w:eastAsia="en-US"/>
        </w:rPr>
        <w:t>B</w:t>
      </w:r>
      <w:r w:rsidRPr="00A66423">
        <w:rPr>
          <w:rFonts w:ascii="Times New Roman" w:eastAsia="SimSun" w:hAnsi="Times New Roman" w:cs="Times New Roman"/>
          <w:sz w:val="24"/>
          <w:szCs w:val="24"/>
          <w:lang w:val="en-US" w:eastAsia="en-US"/>
        </w:rPr>
        <w:t>=0.</w:t>
      </w:r>
      <w:r w:rsidRPr="00A66423">
        <w:rPr>
          <w:rFonts w:asciiTheme="majorBidi" w:eastAsia="SimSun" w:hAnsiTheme="majorBidi" w:cstheme="majorBidi"/>
          <w:sz w:val="20"/>
          <w:szCs w:val="20"/>
          <w:lang w:val="en-US" w:eastAsia="en-US"/>
        </w:rPr>
        <w:t xml:space="preserve"> </w:t>
      </w:r>
      <w:r>
        <w:rPr>
          <w:rFonts w:ascii="Times New Roman" w:eastAsia="SimSun" w:hAnsi="Times New Roman" w:cs="Times New Roman"/>
          <w:sz w:val="24"/>
          <w:szCs w:val="24"/>
          <w:lang w:val="en-US" w:eastAsia="en-US"/>
        </w:rPr>
        <w:t>120</w:t>
      </w:r>
      <w:r w:rsidRPr="00A66423">
        <w:rPr>
          <w:rFonts w:ascii="Times New Roman" w:eastAsia="SimSun" w:hAnsi="Times New Roman" w:cs="Times New Roman"/>
          <w:sz w:val="24"/>
          <w:szCs w:val="24"/>
          <w:lang w:val="en-US" w:eastAsia="en-US"/>
        </w:rPr>
        <w:t xml:space="preserve">, T = </w:t>
      </w:r>
      <w:r>
        <w:rPr>
          <w:rFonts w:ascii="Times New Roman" w:eastAsia="SimSun" w:hAnsi="Times New Roman" w:cs="Times New Roman"/>
          <w:sz w:val="24"/>
          <w:szCs w:val="24"/>
          <w:lang w:val="en-US" w:eastAsia="en-US"/>
        </w:rPr>
        <w:t>4</w:t>
      </w:r>
      <w:r w:rsidRPr="00A66423">
        <w:rPr>
          <w:rFonts w:ascii="Times New Roman" w:eastAsia="SimSun" w:hAnsi="Times New Roman" w:cs="Times New Roman"/>
          <w:sz w:val="24"/>
          <w:szCs w:val="24"/>
          <w:lang w:val="en-US" w:eastAsia="en-US"/>
        </w:rPr>
        <w:t>.</w:t>
      </w:r>
      <w:r>
        <w:rPr>
          <w:rFonts w:ascii="Times New Roman" w:eastAsia="SimSun" w:hAnsi="Times New Roman" w:cs="Times New Roman"/>
          <w:sz w:val="24"/>
          <w:szCs w:val="24"/>
          <w:lang w:val="en-US" w:eastAsia="en-US"/>
        </w:rPr>
        <w:t>662</w:t>
      </w:r>
      <w:r w:rsidRPr="00A66423">
        <w:rPr>
          <w:rFonts w:ascii="Times New Roman" w:eastAsia="SimSun" w:hAnsi="Times New Roman" w:cs="Times New Roman"/>
          <w:sz w:val="24"/>
          <w:szCs w:val="24"/>
          <w:lang w:val="en-US" w:eastAsia="en-US"/>
        </w:rPr>
        <w:t xml:space="preserve">, </w:t>
      </w:r>
      <w:proofErr w:type="spellStart"/>
      <w:r w:rsidRPr="00A66423">
        <w:rPr>
          <w:rFonts w:ascii="Times New Roman" w:eastAsia="SimSun" w:hAnsi="Times New Roman" w:cs="Times New Roman"/>
          <w:i/>
          <w:iCs/>
          <w:sz w:val="24"/>
          <w:szCs w:val="24"/>
          <w:lang w:val="en-US" w:eastAsia="en-US"/>
        </w:rPr>
        <w:t>S.g.P</w:t>
      </w:r>
      <w:proofErr w:type="spellEnd"/>
      <w:r w:rsidRPr="00A66423">
        <w:rPr>
          <w:rFonts w:ascii="Times New Roman" w:eastAsia="SimSun" w:hAnsi="Times New Roman" w:cs="Times New Roman"/>
          <w:sz w:val="24"/>
          <w:szCs w:val="24"/>
          <w:lang w:val="en-US" w:eastAsia="en-US"/>
        </w:rPr>
        <w:t xml:space="preserve">. = 0.00), </w:t>
      </w:r>
      <w:r>
        <w:rPr>
          <w:rFonts w:ascii="Times New Roman" w:eastAsia="SimSun" w:hAnsi="Times New Roman" w:cs="Times New Roman"/>
          <w:sz w:val="24"/>
          <w:szCs w:val="24"/>
          <w:lang w:val="en-US" w:eastAsia="en-US"/>
        </w:rPr>
        <w:t>MFA</w:t>
      </w:r>
      <w:r w:rsidRPr="00A66423">
        <w:rPr>
          <w:rFonts w:ascii="Times New Roman" w:eastAsia="SimSun" w:hAnsi="Times New Roman" w:cs="Times New Roman"/>
          <w:sz w:val="24"/>
          <w:szCs w:val="24"/>
          <w:lang w:val="en-US" w:eastAsia="en-US"/>
        </w:rPr>
        <w:t xml:space="preserve"> on </w:t>
      </w:r>
      <w:r>
        <w:rPr>
          <w:rFonts w:ascii="Times New Roman" w:eastAsia="SimSun" w:hAnsi="Times New Roman" w:cs="Times New Roman"/>
          <w:sz w:val="24"/>
          <w:szCs w:val="24"/>
          <w:lang w:val="en-US" w:eastAsia="en-US"/>
        </w:rPr>
        <w:t>CS</w:t>
      </w:r>
      <w:r w:rsidRPr="00A66423">
        <w:rPr>
          <w:rFonts w:ascii="Times New Roman" w:eastAsia="SimSun" w:hAnsi="Times New Roman" w:cs="Times New Roman"/>
          <w:sz w:val="24"/>
          <w:szCs w:val="24"/>
          <w:lang w:val="en-US" w:eastAsia="en-US"/>
        </w:rPr>
        <w:t xml:space="preserve"> (</w:t>
      </w:r>
      <w:r w:rsidRPr="00A66423">
        <w:rPr>
          <w:rFonts w:ascii="Times New Roman" w:eastAsia="SimSun" w:hAnsi="Times New Roman" w:cs="Times New Roman"/>
          <w:i/>
          <w:iCs/>
          <w:sz w:val="24"/>
          <w:szCs w:val="24"/>
          <w:lang w:val="en-US" w:eastAsia="en-US"/>
        </w:rPr>
        <w:t>B</w:t>
      </w:r>
      <w:r w:rsidRPr="00A66423">
        <w:rPr>
          <w:rFonts w:ascii="Times New Roman" w:eastAsia="SimSun" w:hAnsi="Times New Roman" w:cs="Times New Roman"/>
          <w:sz w:val="24"/>
          <w:szCs w:val="24"/>
          <w:lang w:val="en-US" w:eastAsia="en-US"/>
        </w:rPr>
        <w:t>=.0.</w:t>
      </w:r>
      <w:r>
        <w:rPr>
          <w:rFonts w:ascii="Times New Roman" w:eastAsia="SimSun" w:hAnsi="Times New Roman" w:cs="Times New Roman"/>
          <w:sz w:val="24"/>
          <w:szCs w:val="24"/>
          <w:lang w:val="en-US" w:eastAsia="en-US"/>
        </w:rPr>
        <w:t>107</w:t>
      </w:r>
      <w:r w:rsidRPr="00A66423">
        <w:rPr>
          <w:rFonts w:ascii="Times New Roman" w:eastAsia="SimSun" w:hAnsi="Times New Roman" w:cs="Times New Roman"/>
          <w:sz w:val="24"/>
          <w:szCs w:val="24"/>
          <w:lang w:val="en-US" w:eastAsia="en-US"/>
        </w:rPr>
        <w:t xml:space="preserve">, </w:t>
      </w:r>
      <w:r w:rsidRPr="00A66423">
        <w:rPr>
          <w:rFonts w:ascii="Times New Roman" w:eastAsia="SimSun" w:hAnsi="Times New Roman" w:cs="Times New Roman"/>
          <w:i/>
          <w:iCs/>
          <w:sz w:val="24"/>
          <w:szCs w:val="24"/>
          <w:lang w:val="en-US" w:eastAsia="en-US"/>
        </w:rPr>
        <w:t>T</w:t>
      </w:r>
      <w:r w:rsidRPr="00A66423">
        <w:rPr>
          <w:rFonts w:ascii="Times New Roman" w:eastAsia="SimSun" w:hAnsi="Times New Roman" w:cs="Times New Roman"/>
          <w:sz w:val="24"/>
          <w:szCs w:val="24"/>
          <w:lang w:val="en-US" w:eastAsia="en-US"/>
        </w:rPr>
        <w:t xml:space="preserve"> = </w:t>
      </w:r>
      <w:r>
        <w:rPr>
          <w:rFonts w:ascii="Times New Roman" w:eastAsia="SimSun" w:hAnsi="Times New Roman" w:cs="Times New Roman"/>
          <w:sz w:val="24"/>
          <w:szCs w:val="24"/>
          <w:lang w:val="en-US" w:eastAsia="en-US"/>
        </w:rPr>
        <w:t>3</w:t>
      </w:r>
      <w:r w:rsidRPr="00A66423">
        <w:rPr>
          <w:rFonts w:ascii="Times New Roman" w:eastAsia="SimSun" w:hAnsi="Times New Roman" w:cs="Times New Roman"/>
          <w:sz w:val="24"/>
          <w:szCs w:val="24"/>
          <w:lang w:val="en-US" w:eastAsia="en-US"/>
        </w:rPr>
        <w:t>.</w:t>
      </w:r>
      <w:r>
        <w:rPr>
          <w:rFonts w:ascii="Times New Roman" w:eastAsia="SimSun" w:hAnsi="Times New Roman" w:cs="Times New Roman"/>
          <w:sz w:val="24"/>
          <w:szCs w:val="24"/>
          <w:lang w:val="en-US" w:eastAsia="en-US"/>
        </w:rPr>
        <w:t>945</w:t>
      </w:r>
      <w:r w:rsidRPr="00A66423">
        <w:rPr>
          <w:rFonts w:ascii="Times New Roman" w:eastAsia="SimSun" w:hAnsi="Times New Roman" w:cs="Times New Roman"/>
          <w:sz w:val="24"/>
          <w:szCs w:val="24"/>
          <w:lang w:val="en-US" w:eastAsia="en-US"/>
        </w:rPr>
        <w:t xml:space="preserve">, </w:t>
      </w:r>
      <w:proofErr w:type="spellStart"/>
      <w:r w:rsidRPr="00A66423">
        <w:rPr>
          <w:rFonts w:ascii="Times New Roman" w:eastAsia="SimSun" w:hAnsi="Times New Roman" w:cs="Times New Roman"/>
          <w:i/>
          <w:iCs/>
          <w:sz w:val="24"/>
          <w:szCs w:val="24"/>
          <w:lang w:val="en-US" w:eastAsia="en-US"/>
        </w:rPr>
        <w:t>S.g.P</w:t>
      </w:r>
      <w:proofErr w:type="spellEnd"/>
      <w:r w:rsidRPr="00A66423">
        <w:rPr>
          <w:rFonts w:ascii="Times New Roman" w:eastAsia="SimSun" w:hAnsi="Times New Roman" w:cs="Times New Roman"/>
          <w:sz w:val="24"/>
          <w:szCs w:val="24"/>
          <w:lang w:val="en-US" w:eastAsia="en-US"/>
        </w:rPr>
        <w:t xml:space="preserve"> = 0.00).</w:t>
      </w:r>
      <w:r w:rsidRPr="00AC6795">
        <w:rPr>
          <w:rFonts w:ascii="Times New Roman" w:eastAsia="SimSun" w:hAnsi="Times New Roman" w:cs="Times New Roman"/>
          <w:sz w:val="24"/>
          <w:szCs w:val="24"/>
          <w:lang w:val="en-US" w:eastAsia="en-US"/>
        </w:rPr>
        <w:t xml:space="preserve"> </w:t>
      </w:r>
      <w:r>
        <w:rPr>
          <w:rFonts w:ascii="Times New Roman" w:eastAsia="SimSun" w:hAnsi="Times New Roman" w:cs="Times New Roman"/>
          <w:sz w:val="24"/>
          <w:szCs w:val="24"/>
          <w:lang w:val="en-US" w:eastAsia="en-US"/>
        </w:rPr>
        <w:t xml:space="preserve"> </w:t>
      </w:r>
      <w:r w:rsidRPr="00390ABA">
        <w:rPr>
          <w:rFonts w:ascii="Times New Roman" w:eastAsia="SimSun" w:hAnsi="Times New Roman" w:cs="Times New Roman"/>
          <w:sz w:val="24"/>
          <w:szCs w:val="24"/>
          <w:lang w:val="en-US" w:eastAsia="en-US"/>
        </w:rPr>
        <w:t xml:space="preserve">PV on CS (B= .665, T = 24.482, </w:t>
      </w:r>
      <w:proofErr w:type="spellStart"/>
      <w:r w:rsidRPr="00390ABA">
        <w:rPr>
          <w:rFonts w:ascii="Times New Roman" w:eastAsia="SimSun" w:hAnsi="Times New Roman" w:cs="Times New Roman"/>
          <w:sz w:val="24"/>
          <w:szCs w:val="24"/>
          <w:lang w:val="en-US" w:eastAsia="en-US"/>
        </w:rPr>
        <w:t>S.g.P</w:t>
      </w:r>
      <w:proofErr w:type="spellEnd"/>
      <w:r w:rsidRPr="00390ABA">
        <w:rPr>
          <w:rFonts w:ascii="Times New Roman" w:eastAsia="SimSun" w:hAnsi="Times New Roman" w:cs="Times New Roman"/>
          <w:sz w:val="24"/>
          <w:szCs w:val="24"/>
          <w:lang w:val="en-US" w:eastAsia="en-US"/>
        </w:rPr>
        <w:t xml:space="preserve"> = 0.00), PV on MAVB (B=.228, T = 3.955, </w:t>
      </w:r>
      <w:proofErr w:type="spellStart"/>
      <w:r w:rsidRPr="00390ABA">
        <w:rPr>
          <w:rFonts w:ascii="Times New Roman" w:eastAsia="SimSun" w:hAnsi="Times New Roman" w:cs="Times New Roman"/>
          <w:sz w:val="24"/>
          <w:szCs w:val="24"/>
          <w:lang w:val="en-US" w:eastAsia="en-US"/>
        </w:rPr>
        <w:t>S.g.P</w:t>
      </w:r>
      <w:proofErr w:type="spellEnd"/>
      <w:r w:rsidRPr="00390ABA">
        <w:rPr>
          <w:rFonts w:ascii="Times New Roman" w:eastAsia="SimSun" w:hAnsi="Times New Roman" w:cs="Times New Roman"/>
          <w:sz w:val="24"/>
          <w:szCs w:val="24"/>
          <w:lang w:val="en-US" w:eastAsia="en-US"/>
        </w:rPr>
        <w:t xml:space="preserve"> = 0.00), CS on MAVB (B=.357, T = 6.195, </w:t>
      </w:r>
      <w:proofErr w:type="spellStart"/>
      <w:r w:rsidRPr="00390ABA">
        <w:rPr>
          <w:rFonts w:ascii="Times New Roman" w:eastAsia="SimSun" w:hAnsi="Times New Roman" w:cs="Times New Roman"/>
          <w:sz w:val="24"/>
          <w:szCs w:val="24"/>
          <w:lang w:val="en-US" w:eastAsia="en-US"/>
        </w:rPr>
        <w:t>S.g.P</w:t>
      </w:r>
      <w:proofErr w:type="spellEnd"/>
      <w:r w:rsidRPr="00390ABA">
        <w:rPr>
          <w:rFonts w:ascii="Times New Roman" w:eastAsia="SimSun" w:hAnsi="Times New Roman" w:cs="Times New Roman"/>
          <w:sz w:val="24"/>
          <w:szCs w:val="24"/>
          <w:lang w:val="en-US" w:eastAsia="en-US"/>
        </w:rPr>
        <w:t xml:space="preserve"> = 0.00)</w:t>
      </w:r>
      <w:r>
        <w:rPr>
          <w:rFonts w:ascii="Times New Roman" w:eastAsia="SimSun" w:hAnsi="Times New Roman" w:cs="Times New Roman"/>
          <w:sz w:val="24"/>
          <w:szCs w:val="24"/>
          <w:lang w:val="en-US" w:eastAsia="en-US"/>
        </w:rPr>
        <w:t>. Thus,</w:t>
      </w:r>
      <w:r w:rsidRPr="00390ABA">
        <w:rPr>
          <w:rFonts w:ascii="Times New Roman" w:eastAsia="SimSun" w:hAnsi="Times New Roman" w:cs="Times New Roman"/>
          <w:sz w:val="24"/>
          <w:szCs w:val="24"/>
          <w:lang w:val="en-US" w:eastAsia="en-US"/>
        </w:rPr>
        <w:t xml:space="preserve"> H1, H2, H3, H4, H5, H6, H7,</w:t>
      </w:r>
      <w:r>
        <w:rPr>
          <w:rFonts w:ascii="Times New Roman" w:eastAsia="SimSun" w:hAnsi="Times New Roman" w:cs="Times New Roman"/>
          <w:sz w:val="24"/>
          <w:szCs w:val="24"/>
          <w:lang w:val="en-US" w:eastAsia="en-US"/>
        </w:rPr>
        <w:t xml:space="preserve"> </w:t>
      </w:r>
      <w:r w:rsidRPr="00390ABA">
        <w:rPr>
          <w:rFonts w:ascii="Times New Roman" w:eastAsia="SimSun" w:hAnsi="Times New Roman" w:cs="Times New Roman"/>
          <w:sz w:val="24"/>
          <w:szCs w:val="24"/>
          <w:lang w:val="en-US" w:eastAsia="en-US"/>
        </w:rPr>
        <w:t xml:space="preserve">H8, and H9 were supported. Hence, our findings generally support our theoretical </w:t>
      </w:r>
      <w:r>
        <w:rPr>
          <w:rFonts w:ascii="Times New Roman" w:eastAsia="SimSun" w:hAnsi="Times New Roman" w:cs="Times New Roman"/>
          <w:sz w:val="24"/>
          <w:szCs w:val="24"/>
          <w:lang w:val="en-US" w:eastAsia="en-US"/>
        </w:rPr>
        <w:t>framework</w:t>
      </w:r>
      <w:r w:rsidRPr="00390ABA">
        <w:rPr>
          <w:rFonts w:ascii="Times New Roman" w:eastAsia="SimSun" w:hAnsi="Times New Roman" w:cs="Times New Roman"/>
          <w:sz w:val="24"/>
          <w:szCs w:val="24"/>
          <w:lang w:val="en-US" w:eastAsia="en-US"/>
        </w:rPr>
        <w:t xml:space="preserve">. </w:t>
      </w:r>
    </w:p>
    <w:p w14:paraId="3012013E" w14:textId="79435770" w:rsidR="00792B05" w:rsidRPr="00792B05" w:rsidRDefault="00792B05" w:rsidP="00792B05">
      <w:pPr>
        <w:pStyle w:val="Caption"/>
        <w:keepNext/>
        <w:jc w:val="center"/>
        <w:rPr>
          <w:rFonts w:asciiTheme="majorBidi" w:hAnsiTheme="majorBidi" w:cstheme="majorBidi"/>
          <w:b/>
          <w:bCs/>
          <w:color w:val="000000" w:themeColor="text1"/>
        </w:rPr>
      </w:pPr>
      <w:r w:rsidRPr="00792B05">
        <w:rPr>
          <w:rFonts w:asciiTheme="majorBidi" w:hAnsiTheme="majorBidi" w:cstheme="majorBidi"/>
          <w:b/>
          <w:bCs/>
          <w:color w:val="000000" w:themeColor="text1"/>
        </w:rPr>
        <w:t xml:space="preserve">Table </w:t>
      </w:r>
      <w:r w:rsidR="00FD3F36">
        <w:rPr>
          <w:rFonts w:asciiTheme="majorBidi" w:hAnsiTheme="majorBidi" w:cstheme="majorBidi"/>
          <w:b/>
          <w:bCs/>
          <w:color w:val="000000" w:themeColor="text1"/>
        </w:rPr>
        <w:t>2</w:t>
      </w:r>
      <w:r w:rsidRPr="00792B05">
        <w:rPr>
          <w:rFonts w:asciiTheme="majorBidi" w:hAnsiTheme="majorBidi" w:cstheme="majorBidi"/>
          <w:b/>
          <w:bCs/>
          <w:color w:val="000000" w:themeColor="text1"/>
        </w:rPr>
        <w:t xml:space="preserve"> Hypothesis Testing</w:t>
      </w:r>
    </w:p>
    <w:tbl>
      <w:tblPr>
        <w:tblW w:w="5000" w:type="pct"/>
        <w:tblBorders>
          <w:top w:val="single" w:sz="4" w:space="0" w:color="auto"/>
          <w:bottom w:val="single" w:sz="4" w:space="0" w:color="auto"/>
        </w:tblBorders>
        <w:tblLayout w:type="fixed"/>
        <w:tblLook w:val="04A0" w:firstRow="1" w:lastRow="0" w:firstColumn="1" w:lastColumn="0" w:noHBand="0" w:noVBand="1"/>
      </w:tblPr>
      <w:tblGrid>
        <w:gridCol w:w="1276"/>
        <w:gridCol w:w="1986"/>
        <w:gridCol w:w="1051"/>
        <w:gridCol w:w="1103"/>
        <w:gridCol w:w="1125"/>
        <w:gridCol w:w="1135"/>
        <w:gridCol w:w="1350"/>
      </w:tblGrid>
      <w:tr w:rsidR="00B958ED" w:rsidRPr="005B0EF3" w14:paraId="59B35D41" w14:textId="77777777" w:rsidTr="00957827">
        <w:trPr>
          <w:trHeight w:val="143"/>
        </w:trPr>
        <w:tc>
          <w:tcPr>
            <w:tcW w:w="707" w:type="pct"/>
            <w:tcBorders>
              <w:top w:val="single" w:sz="4" w:space="0" w:color="auto"/>
              <w:bottom w:val="single" w:sz="4" w:space="0" w:color="auto"/>
            </w:tcBorders>
            <w:shd w:val="clear" w:color="auto" w:fill="auto"/>
            <w:noWrap/>
            <w:vAlign w:val="bottom"/>
          </w:tcPr>
          <w:p w14:paraId="0812CA60" w14:textId="77777777" w:rsidR="00B958ED" w:rsidRPr="005B0EF3" w:rsidRDefault="00B958ED" w:rsidP="00957827">
            <w:pPr>
              <w:autoSpaceDE w:val="0"/>
              <w:autoSpaceDN w:val="0"/>
              <w:adjustRightInd w:val="0"/>
              <w:spacing w:after="0" w:line="240" w:lineRule="auto"/>
              <w:jc w:val="center"/>
              <w:rPr>
                <w:rFonts w:asciiTheme="majorBidi" w:eastAsia="SimSun" w:hAnsiTheme="majorBidi" w:cstheme="majorBidi"/>
                <w:b/>
                <w:bCs/>
                <w:sz w:val="20"/>
                <w:szCs w:val="20"/>
                <w:lang w:val="en-US" w:eastAsia="en-US"/>
              </w:rPr>
            </w:pPr>
            <w:r w:rsidRPr="005B0EF3">
              <w:rPr>
                <w:rFonts w:asciiTheme="majorBidi" w:eastAsia="SimSun" w:hAnsiTheme="majorBidi" w:cstheme="majorBidi"/>
                <w:b/>
                <w:bCs/>
                <w:sz w:val="20"/>
                <w:szCs w:val="20"/>
                <w:lang w:val="en-US" w:eastAsia="en-US"/>
              </w:rPr>
              <w:t>Hypothesis</w:t>
            </w:r>
          </w:p>
        </w:tc>
        <w:tc>
          <w:tcPr>
            <w:tcW w:w="1100" w:type="pct"/>
            <w:tcBorders>
              <w:top w:val="single" w:sz="4" w:space="0" w:color="auto"/>
              <w:bottom w:val="single" w:sz="4" w:space="0" w:color="auto"/>
            </w:tcBorders>
            <w:shd w:val="clear" w:color="auto" w:fill="auto"/>
            <w:noWrap/>
            <w:vAlign w:val="bottom"/>
          </w:tcPr>
          <w:p w14:paraId="53EA829D" w14:textId="77777777" w:rsidR="00B958ED" w:rsidRPr="005B0EF3" w:rsidRDefault="00B958ED" w:rsidP="00957827">
            <w:pPr>
              <w:autoSpaceDE w:val="0"/>
              <w:autoSpaceDN w:val="0"/>
              <w:adjustRightInd w:val="0"/>
              <w:spacing w:after="0" w:line="240" w:lineRule="auto"/>
              <w:jc w:val="center"/>
              <w:rPr>
                <w:rFonts w:asciiTheme="majorBidi" w:eastAsia="SimSun" w:hAnsiTheme="majorBidi" w:cstheme="majorBidi"/>
                <w:b/>
                <w:bCs/>
                <w:sz w:val="20"/>
                <w:szCs w:val="20"/>
                <w:lang w:val="en-US" w:eastAsia="en-US"/>
              </w:rPr>
            </w:pPr>
            <w:r w:rsidRPr="005B0EF3">
              <w:rPr>
                <w:rFonts w:asciiTheme="majorBidi" w:eastAsia="SimSun" w:hAnsiTheme="majorBidi" w:cstheme="majorBidi"/>
                <w:b/>
                <w:bCs/>
                <w:sz w:val="20"/>
                <w:szCs w:val="20"/>
                <w:lang w:val="en-US" w:eastAsia="en-US"/>
              </w:rPr>
              <w:t>Relationship</w:t>
            </w:r>
          </w:p>
        </w:tc>
        <w:tc>
          <w:tcPr>
            <w:tcW w:w="582" w:type="pct"/>
            <w:tcBorders>
              <w:top w:val="single" w:sz="4" w:space="0" w:color="auto"/>
              <w:bottom w:val="single" w:sz="4" w:space="0" w:color="auto"/>
            </w:tcBorders>
            <w:shd w:val="clear" w:color="auto" w:fill="auto"/>
            <w:noWrap/>
            <w:vAlign w:val="bottom"/>
          </w:tcPr>
          <w:p w14:paraId="66A1B4A6" w14:textId="77777777" w:rsidR="00B958ED" w:rsidRPr="005B0EF3" w:rsidRDefault="00B958ED" w:rsidP="00957827">
            <w:pPr>
              <w:autoSpaceDE w:val="0"/>
              <w:autoSpaceDN w:val="0"/>
              <w:adjustRightInd w:val="0"/>
              <w:spacing w:after="0" w:line="240" w:lineRule="auto"/>
              <w:jc w:val="center"/>
              <w:rPr>
                <w:rFonts w:asciiTheme="majorBidi" w:eastAsia="SimSun" w:hAnsiTheme="majorBidi" w:cstheme="majorBidi"/>
                <w:b/>
                <w:bCs/>
                <w:sz w:val="20"/>
                <w:szCs w:val="20"/>
                <w:lang w:val="en-US" w:eastAsia="en-US"/>
              </w:rPr>
            </w:pPr>
            <w:r w:rsidRPr="005B0EF3">
              <w:rPr>
                <w:rFonts w:asciiTheme="majorBidi" w:eastAsia="SimSun" w:hAnsiTheme="majorBidi" w:cstheme="majorBidi"/>
                <w:b/>
                <w:bCs/>
                <w:sz w:val="20"/>
                <w:szCs w:val="20"/>
                <w:lang w:val="en-US" w:eastAsia="en-US"/>
              </w:rPr>
              <w:t>Beta</w:t>
            </w:r>
          </w:p>
        </w:tc>
        <w:tc>
          <w:tcPr>
            <w:tcW w:w="611" w:type="pct"/>
            <w:tcBorders>
              <w:top w:val="single" w:sz="4" w:space="0" w:color="auto"/>
              <w:bottom w:val="single" w:sz="4" w:space="0" w:color="auto"/>
            </w:tcBorders>
            <w:shd w:val="clear" w:color="auto" w:fill="auto"/>
            <w:noWrap/>
            <w:vAlign w:val="bottom"/>
          </w:tcPr>
          <w:p w14:paraId="649C288F" w14:textId="77777777" w:rsidR="00B958ED" w:rsidRPr="005B0EF3" w:rsidRDefault="00B958ED" w:rsidP="00957827">
            <w:pPr>
              <w:autoSpaceDE w:val="0"/>
              <w:autoSpaceDN w:val="0"/>
              <w:adjustRightInd w:val="0"/>
              <w:spacing w:after="0" w:line="240" w:lineRule="auto"/>
              <w:jc w:val="center"/>
              <w:rPr>
                <w:rFonts w:asciiTheme="majorBidi" w:eastAsia="SimSun" w:hAnsiTheme="majorBidi" w:cstheme="majorBidi"/>
                <w:b/>
                <w:bCs/>
                <w:sz w:val="20"/>
                <w:szCs w:val="20"/>
                <w:lang w:val="en-US" w:eastAsia="en-US"/>
              </w:rPr>
            </w:pPr>
            <w:r w:rsidRPr="005B0EF3">
              <w:rPr>
                <w:rFonts w:asciiTheme="majorBidi" w:eastAsia="SimSun" w:hAnsiTheme="majorBidi" w:cstheme="majorBidi"/>
                <w:b/>
                <w:bCs/>
                <w:sz w:val="20"/>
                <w:szCs w:val="20"/>
                <w:lang w:val="en-US" w:eastAsia="en-US"/>
              </w:rPr>
              <w:t>T statistics</w:t>
            </w:r>
          </w:p>
        </w:tc>
        <w:tc>
          <w:tcPr>
            <w:tcW w:w="623" w:type="pct"/>
            <w:tcBorders>
              <w:top w:val="single" w:sz="4" w:space="0" w:color="auto"/>
              <w:bottom w:val="single" w:sz="4" w:space="0" w:color="auto"/>
            </w:tcBorders>
            <w:shd w:val="clear" w:color="auto" w:fill="auto"/>
            <w:noWrap/>
            <w:vAlign w:val="bottom"/>
          </w:tcPr>
          <w:p w14:paraId="2D8007BA" w14:textId="5DA55203" w:rsidR="00B958ED" w:rsidRPr="005B0EF3" w:rsidRDefault="00B958ED" w:rsidP="00BD1D6C">
            <w:pPr>
              <w:autoSpaceDE w:val="0"/>
              <w:autoSpaceDN w:val="0"/>
              <w:adjustRightInd w:val="0"/>
              <w:spacing w:after="0" w:line="240" w:lineRule="auto"/>
              <w:jc w:val="center"/>
              <w:rPr>
                <w:rFonts w:asciiTheme="majorBidi" w:eastAsia="SimSun" w:hAnsiTheme="majorBidi" w:cstheme="majorBidi"/>
                <w:b/>
                <w:bCs/>
                <w:sz w:val="20"/>
                <w:szCs w:val="20"/>
                <w:lang w:val="en-US" w:eastAsia="en-US"/>
              </w:rPr>
            </w:pPr>
            <w:proofErr w:type="spellStart"/>
            <w:r>
              <w:rPr>
                <w:rFonts w:asciiTheme="majorBidi" w:eastAsia="SimSun" w:hAnsiTheme="majorBidi" w:cstheme="majorBidi"/>
                <w:b/>
                <w:bCs/>
                <w:sz w:val="20"/>
                <w:szCs w:val="20"/>
                <w:lang w:val="en-US" w:eastAsia="en-US"/>
              </w:rPr>
              <w:t>S.g.P</w:t>
            </w:r>
            <w:proofErr w:type="spellEnd"/>
            <w:r>
              <w:rPr>
                <w:rFonts w:asciiTheme="majorBidi" w:eastAsia="SimSun" w:hAnsiTheme="majorBidi" w:cstheme="majorBidi"/>
                <w:b/>
                <w:bCs/>
                <w:sz w:val="20"/>
                <w:szCs w:val="20"/>
                <w:lang w:val="en-US" w:eastAsia="en-US"/>
              </w:rPr>
              <w:t xml:space="preserve"> </w:t>
            </w:r>
          </w:p>
        </w:tc>
        <w:tc>
          <w:tcPr>
            <w:tcW w:w="629" w:type="pct"/>
            <w:tcBorders>
              <w:top w:val="single" w:sz="4" w:space="0" w:color="auto"/>
              <w:bottom w:val="single" w:sz="4" w:space="0" w:color="auto"/>
            </w:tcBorders>
            <w:shd w:val="clear" w:color="auto" w:fill="auto"/>
            <w:noWrap/>
            <w:vAlign w:val="bottom"/>
          </w:tcPr>
          <w:p w14:paraId="23B54682" w14:textId="77777777" w:rsidR="00B958ED" w:rsidRPr="005B0EF3" w:rsidRDefault="00B958ED" w:rsidP="00957827">
            <w:pPr>
              <w:autoSpaceDE w:val="0"/>
              <w:autoSpaceDN w:val="0"/>
              <w:adjustRightInd w:val="0"/>
              <w:spacing w:after="0" w:line="240" w:lineRule="auto"/>
              <w:jc w:val="center"/>
              <w:rPr>
                <w:rFonts w:asciiTheme="majorBidi" w:eastAsia="SimSun" w:hAnsiTheme="majorBidi" w:cstheme="majorBidi"/>
                <w:b/>
                <w:bCs/>
                <w:sz w:val="20"/>
                <w:szCs w:val="20"/>
                <w:lang w:val="en-US" w:eastAsia="en-US"/>
              </w:rPr>
            </w:pPr>
            <w:r>
              <w:rPr>
                <w:rFonts w:asciiTheme="majorBidi" w:eastAsia="SimSun" w:hAnsiTheme="majorBidi" w:cstheme="majorBidi"/>
                <w:b/>
                <w:bCs/>
                <w:sz w:val="20"/>
                <w:szCs w:val="20"/>
                <w:lang w:val="en-US" w:eastAsia="en-US"/>
              </w:rPr>
              <w:t>R</w:t>
            </w:r>
            <w:r w:rsidRPr="005B0EF3">
              <w:rPr>
                <w:rFonts w:asciiTheme="majorBidi" w:eastAsia="SimSun" w:hAnsiTheme="majorBidi" w:cstheme="majorBidi"/>
                <w:b/>
                <w:bCs/>
                <w:vertAlign w:val="superscript"/>
                <w:lang w:val="en-US" w:eastAsia="en-US"/>
              </w:rPr>
              <w:t>2</w:t>
            </w:r>
          </w:p>
        </w:tc>
        <w:tc>
          <w:tcPr>
            <w:tcW w:w="748" w:type="pct"/>
            <w:tcBorders>
              <w:top w:val="single" w:sz="4" w:space="0" w:color="auto"/>
              <w:bottom w:val="single" w:sz="4" w:space="0" w:color="auto"/>
            </w:tcBorders>
            <w:shd w:val="clear" w:color="auto" w:fill="auto"/>
            <w:noWrap/>
            <w:vAlign w:val="bottom"/>
          </w:tcPr>
          <w:p w14:paraId="7C5EBE31" w14:textId="77777777" w:rsidR="00B958ED" w:rsidRPr="005B0EF3" w:rsidRDefault="00B958ED" w:rsidP="00957827">
            <w:pPr>
              <w:autoSpaceDE w:val="0"/>
              <w:autoSpaceDN w:val="0"/>
              <w:adjustRightInd w:val="0"/>
              <w:spacing w:after="0" w:line="240" w:lineRule="auto"/>
              <w:jc w:val="center"/>
              <w:rPr>
                <w:rFonts w:asciiTheme="majorBidi" w:eastAsia="SimSun" w:hAnsiTheme="majorBidi" w:cstheme="majorBidi"/>
                <w:b/>
                <w:bCs/>
                <w:sz w:val="20"/>
                <w:szCs w:val="20"/>
                <w:lang w:val="en-US" w:eastAsia="en-US"/>
              </w:rPr>
            </w:pPr>
            <w:r w:rsidRPr="005B0EF3">
              <w:rPr>
                <w:rFonts w:asciiTheme="majorBidi" w:eastAsia="SimSun" w:hAnsiTheme="majorBidi" w:cstheme="majorBidi"/>
                <w:b/>
                <w:bCs/>
                <w:sz w:val="20"/>
                <w:szCs w:val="20"/>
                <w:lang w:val="en-US" w:eastAsia="en-US"/>
              </w:rPr>
              <w:t>Decision</w:t>
            </w:r>
          </w:p>
        </w:tc>
      </w:tr>
      <w:tr w:rsidR="00B958ED" w:rsidRPr="005B0EF3" w14:paraId="53F16DFF" w14:textId="77777777" w:rsidTr="00957827">
        <w:trPr>
          <w:trHeight w:val="137"/>
        </w:trPr>
        <w:tc>
          <w:tcPr>
            <w:tcW w:w="707" w:type="pct"/>
            <w:tcBorders>
              <w:top w:val="single" w:sz="4" w:space="0" w:color="auto"/>
            </w:tcBorders>
            <w:shd w:val="clear" w:color="auto" w:fill="auto"/>
            <w:noWrap/>
            <w:vAlign w:val="bottom"/>
          </w:tcPr>
          <w:p w14:paraId="510D5F67" w14:textId="77777777" w:rsidR="00B958ED" w:rsidRPr="005B0EF3" w:rsidRDefault="00B958ED" w:rsidP="00957827">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H1</w:t>
            </w:r>
          </w:p>
        </w:tc>
        <w:tc>
          <w:tcPr>
            <w:tcW w:w="1100" w:type="pct"/>
            <w:tcBorders>
              <w:top w:val="single" w:sz="4" w:space="0" w:color="auto"/>
            </w:tcBorders>
            <w:shd w:val="clear" w:color="auto" w:fill="auto"/>
            <w:noWrap/>
          </w:tcPr>
          <w:p w14:paraId="0911D5A0" w14:textId="77777777" w:rsidR="00B958ED" w:rsidRPr="005B0EF3" w:rsidRDefault="00B958ED" w:rsidP="00957827">
            <w:pPr>
              <w:spacing w:after="0" w:line="240" w:lineRule="auto"/>
              <w:jc w:val="center"/>
              <w:rPr>
                <w:rFonts w:asciiTheme="majorBidi" w:eastAsia="SimSun" w:hAnsiTheme="majorBidi" w:cstheme="majorBidi"/>
                <w:sz w:val="20"/>
                <w:szCs w:val="20"/>
                <w:lang w:val="en-US" w:eastAsia="en-US"/>
              </w:rPr>
            </w:pPr>
            <w:r>
              <w:rPr>
                <w:rFonts w:asciiTheme="majorBidi" w:eastAsia="SimSun" w:hAnsiTheme="majorBidi" w:cstheme="majorBidi"/>
                <w:sz w:val="20"/>
                <w:szCs w:val="20"/>
                <w:lang w:val="en-US" w:eastAsia="en-US"/>
              </w:rPr>
              <w:t>CA</w:t>
            </w:r>
            <w:r w:rsidRPr="005B0EF3">
              <w:rPr>
                <w:rFonts w:asciiTheme="majorBidi" w:eastAsia="SimSun" w:hAnsiTheme="majorBidi" w:cstheme="majorBidi"/>
                <w:sz w:val="20"/>
                <w:szCs w:val="20"/>
                <w:lang w:val="en-US" w:eastAsia="en-US"/>
              </w:rPr>
              <w:t xml:space="preserve"> -&gt; </w:t>
            </w:r>
            <w:r>
              <w:rPr>
                <w:rFonts w:asciiTheme="majorBidi" w:eastAsia="SimSun" w:hAnsiTheme="majorBidi" w:cstheme="majorBidi"/>
                <w:sz w:val="20"/>
                <w:szCs w:val="20"/>
                <w:lang w:val="en-US" w:eastAsia="en-US"/>
              </w:rPr>
              <w:t>PV</w:t>
            </w:r>
          </w:p>
        </w:tc>
        <w:tc>
          <w:tcPr>
            <w:tcW w:w="582" w:type="pct"/>
            <w:tcBorders>
              <w:top w:val="single" w:sz="4" w:space="0" w:color="auto"/>
            </w:tcBorders>
            <w:shd w:val="clear" w:color="auto" w:fill="auto"/>
            <w:noWrap/>
          </w:tcPr>
          <w:p w14:paraId="0C3D217C" w14:textId="77777777" w:rsidR="00B958ED" w:rsidRPr="005B0EF3" w:rsidRDefault="00B958ED" w:rsidP="00957827">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0.</w:t>
            </w:r>
            <w:r>
              <w:rPr>
                <w:rFonts w:asciiTheme="majorBidi" w:eastAsia="SimSun" w:hAnsiTheme="majorBidi" w:cstheme="majorBidi"/>
                <w:sz w:val="20"/>
                <w:szCs w:val="20"/>
                <w:lang w:val="en-US" w:eastAsia="en-US"/>
              </w:rPr>
              <w:t>277</w:t>
            </w:r>
          </w:p>
        </w:tc>
        <w:tc>
          <w:tcPr>
            <w:tcW w:w="611" w:type="pct"/>
            <w:tcBorders>
              <w:top w:val="single" w:sz="4" w:space="0" w:color="auto"/>
            </w:tcBorders>
            <w:shd w:val="clear" w:color="auto" w:fill="auto"/>
            <w:noWrap/>
          </w:tcPr>
          <w:p w14:paraId="203A5B08" w14:textId="77777777" w:rsidR="00B958ED" w:rsidRPr="005B0EF3" w:rsidRDefault="00B958ED" w:rsidP="00957827">
            <w:pPr>
              <w:spacing w:after="0" w:line="240" w:lineRule="auto"/>
              <w:jc w:val="center"/>
              <w:rPr>
                <w:rFonts w:asciiTheme="majorBidi" w:eastAsia="SimSun" w:hAnsiTheme="majorBidi" w:cstheme="majorBidi"/>
                <w:sz w:val="20"/>
                <w:szCs w:val="20"/>
                <w:lang w:val="en-US" w:eastAsia="en-US"/>
              </w:rPr>
            </w:pPr>
            <w:r>
              <w:rPr>
                <w:rFonts w:asciiTheme="majorBidi" w:eastAsia="SimSun" w:hAnsiTheme="majorBidi" w:cstheme="majorBidi"/>
                <w:sz w:val="20"/>
                <w:szCs w:val="20"/>
                <w:lang w:val="en-US" w:eastAsia="en-US"/>
              </w:rPr>
              <w:t>6</w:t>
            </w:r>
            <w:r w:rsidRPr="005B0EF3">
              <w:rPr>
                <w:rFonts w:asciiTheme="majorBidi" w:eastAsia="SimSun" w:hAnsiTheme="majorBidi" w:cstheme="majorBidi"/>
                <w:sz w:val="20"/>
                <w:szCs w:val="20"/>
                <w:lang w:val="en-US" w:eastAsia="en-US"/>
              </w:rPr>
              <w:t>.</w:t>
            </w:r>
            <w:r>
              <w:rPr>
                <w:rFonts w:asciiTheme="majorBidi" w:eastAsia="SimSun" w:hAnsiTheme="majorBidi" w:cstheme="majorBidi"/>
                <w:sz w:val="20"/>
                <w:szCs w:val="20"/>
                <w:lang w:val="en-US" w:eastAsia="en-US"/>
              </w:rPr>
              <w:t>813</w:t>
            </w:r>
          </w:p>
        </w:tc>
        <w:tc>
          <w:tcPr>
            <w:tcW w:w="623" w:type="pct"/>
            <w:tcBorders>
              <w:top w:val="single" w:sz="4" w:space="0" w:color="auto"/>
            </w:tcBorders>
            <w:shd w:val="clear" w:color="auto" w:fill="auto"/>
            <w:noWrap/>
          </w:tcPr>
          <w:p w14:paraId="79C2F23B" w14:textId="77777777" w:rsidR="00B958ED" w:rsidRPr="005B0EF3" w:rsidRDefault="00B958ED" w:rsidP="00957827">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0.</w:t>
            </w:r>
            <w:r>
              <w:rPr>
                <w:rFonts w:asciiTheme="majorBidi" w:eastAsia="SimSun" w:hAnsiTheme="majorBidi" w:cstheme="majorBidi"/>
                <w:sz w:val="20"/>
                <w:szCs w:val="20"/>
                <w:lang w:val="en-US" w:eastAsia="en-US"/>
              </w:rPr>
              <w:t>000</w:t>
            </w:r>
          </w:p>
        </w:tc>
        <w:tc>
          <w:tcPr>
            <w:tcW w:w="629" w:type="pct"/>
            <w:vMerge w:val="restart"/>
            <w:tcBorders>
              <w:top w:val="single" w:sz="4" w:space="0" w:color="auto"/>
            </w:tcBorders>
            <w:shd w:val="clear" w:color="auto" w:fill="auto"/>
            <w:noWrap/>
          </w:tcPr>
          <w:p w14:paraId="46D3C7B4" w14:textId="77777777" w:rsidR="00B958ED" w:rsidRPr="005B0EF3" w:rsidRDefault="00B958ED" w:rsidP="00957827">
            <w:pPr>
              <w:spacing w:after="0" w:line="240" w:lineRule="auto"/>
              <w:jc w:val="center"/>
              <w:rPr>
                <w:rFonts w:asciiTheme="majorBidi" w:eastAsia="SimSun" w:hAnsiTheme="majorBidi" w:cstheme="majorBidi"/>
                <w:b/>
                <w:bCs/>
                <w:sz w:val="20"/>
                <w:szCs w:val="20"/>
                <w:lang w:val="en-US" w:eastAsia="en-US"/>
              </w:rPr>
            </w:pPr>
            <w:r w:rsidRPr="00357AD7">
              <w:rPr>
                <w:rFonts w:asciiTheme="majorBidi" w:eastAsia="SimSun" w:hAnsiTheme="majorBidi" w:cstheme="majorBidi"/>
                <w:b/>
                <w:bCs/>
                <w:sz w:val="20"/>
                <w:szCs w:val="20"/>
                <w:lang w:val="en-US" w:eastAsia="en-US"/>
              </w:rPr>
              <w:t>.270</w:t>
            </w:r>
          </w:p>
        </w:tc>
        <w:tc>
          <w:tcPr>
            <w:tcW w:w="748" w:type="pct"/>
            <w:tcBorders>
              <w:top w:val="single" w:sz="4" w:space="0" w:color="auto"/>
            </w:tcBorders>
            <w:shd w:val="clear" w:color="auto" w:fill="auto"/>
            <w:noWrap/>
          </w:tcPr>
          <w:p w14:paraId="45A13169" w14:textId="17770605" w:rsidR="00B958ED" w:rsidRPr="005B0EF3" w:rsidRDefault="001E59B2" w:rsidP="00957827">
            <w:pPr>
              <w:spacing w:after="0" w:line="240" w:lineRule="auto"/>
              <w:jc w:val="center"/>
              <w:rPr>
                <w:rFonts w:asciiTheme="majorBidi" w:eastAsia="SimSun" w:hAnsiTheme="majorBidi" w:cstheme="majorBidi"/>
                <w:sz w:val="20"/>
                <w:szCs w:val="20"/>
                <w:lang w:val="en-US" w:eastAsia="en-US"/>
              </w:rPr>
            </w:pPr>
            <w:r>
              <w:rPr>
                <w:rFonts w:asciiTheme="majorBidi" w:eastAsia="SimSun" w:hAnsiTheme="majorBidi" w:cstheme="majorBidi"/>
                <w:sz w:val="20"/>
                <w:szCs w:val="20"/>
                <w:lang w:val="en-US" w:eastAsia="en-US"/>
              </w:rPr>
              <w:sym w:font="Wingdings" w:char="F020"/>
            </w:r>
            <w:r>
              <w:rPr>
                <w:rFonts w:asciiTheme="majorBidi" w:eastAsia="SimSun" w:hAnsiTheme="majorBidi" w:cstheme="majorBidi"/>
                <w:sz w:val="20"/>
                <w:szCs w:val="20"/>
                <w:lang w:val="en-US" w:eastAsia="en-US"/>
              </w:rPr>
              <w:sym w:font="Wingdings" w:char="F0FE"/>
            </w:r>
          </w:p>
        </w:tc>
      </w:tr>
      <w:tr w:rsidR="001E59B2" w:rsidRPr="005B0EF3" w14:paraId="4F529930" w14:textId="77777777" w:rsidTr="00957827">
        <w:trPr>
          <w:trHeight w:val="80"/>
        </w:trPr>
        <w:tc>
          <w:tcPr>
            <w:tcW w:w="707" w:type="pct"/>
            <w:shd w:val="clear" w:color="auto" w:fill="auto"/>
            <w:noWrap/>
            <w:vAlign w:val="bottom"/>
          </w:tcPr>
          <w:p w14:paraId="7015BC35"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H2</w:t>
            </w:r>
          </w:p>
        </w:tc>
        <w:tc>
          <w:tcPr>
            <w:tcW w:w="1100" w:type="pct"/>
            <w:shd w:val="clear" w:color="auto" w:fill="auto"/>
            <w:noWrap/>
          </w:tcPr>
          <w:p w14:paraId="0CE21EAA"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Pr>
                <w:rFonts w:asciiTheme="majorBidi" w:eastAsia="SimSun" w:hAnsiTheme="majorBidi" w:cstheme="majorBidi"/>
                <w:sz w:val="20"/>
                <w:szCs w:val="20"/>
                <w:lang w:val="en-US" w:eastAsia="en-US"/>
              </w:rPr>
              <w:t>AA</w:t>
            </w:r>
            <w:r w:rsidRPr="005B0EF3">
              <w:rPr>
                <w:rFonts w:asciiTheme="majorBidi" w:eastAsia="SimSun" w:hAnsiTheme="majorBidi" w:cstheme="majorBidi"/>
                <w:sz w:val="20"/>
                <w:szCs w:val="20"/>
                <w:lang w:val="en-US" w:eastAsia="en-US"/>
              </w:rPr>
              <w:t xml:space="preserve"> -&gt; </w:t>
            </w:r>
            <w:r>
              <w:rPr>
                <w:rFonts w:asciiTheme="majorBidi" w:eastAsia="SimSun" w:hAnsiTheme="majorBidi" w:cstheme="majorBidi"/>
                <w:sz w:val="20"/>
                <w:szCs w:val="20"/>
                <w:lang w:val="en-US" w:eastAsia="en-US"/>
              </w:rPr>
              <w:t>PV</w:t>
            </w:r>
          </w:p>
        </w:tc>
        <w:tc>
          <w:tcPr>
            <w:tcW w:w="582" w:type="pct"/>
            <w:shd w:val="clear" w:color="auto" w:fill="auto"/>
            <w:noWrap/>
          </w:tcPr>
          <w:p w14:paraId="59BF1854"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0.</w:t>
            </w:r>
            <w:bookmarkStart w:id="6" w:name="_Hlk131610492"/>
            <w:r>
              <w:rPr>
                <w:rFonts w:asciiTheme="majorBidi" w:eastAsia="SimSun" w:hAnsiTheme="majorBidi" w:cstheme="majorBidi"/>
                <w:sz w:val="20"/>
                <w:szCs w:val="20"/>
                <w:lang w:val="en-US" w:eastAsia="en-US"/>
              </w:rPr>
              <w:t>144</w:t>
            </w:r>
            <w:bookmarkEnd w:id="6"/>
          </w:p>
        </w:tc>
        <w:tc>
          <w:tcPr>
            <w:tcW w:w="611" w:type="pct"/>
            <w:shd w:val="clear" w:color="auto" w:fill="auto"/>
            <w:noWrap/>
          </w:tcPr>
          <w:p w14:paraId="13152DAD"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bookmarkStart w:id="7" w:name="_Hlk130397907"/>
            <w:r>
              <w:rPr>
                <w:rFonts w:asciiTheme="majorBidi" w:eastAsia="SimSun" w:hAnsiTheme="majorBidi" w:cstheme="majorBidi"/>
                <w:sz w:val="20"/>
                <w:szCs w:val="20"/>
                <w:lang w:val="en-US" w:eastAsia="en-US"/>
              </w:rPr>
              <w:t>3</w:t>
            </w:r>
            <w:r w:rsidRPr="005B0EF3">
              <w:rPr>
                <w:rFonts w:asciiTheme="majorBidi" w:eastAsia="SimSun" w:hAnsiTheme="majorBidi" w:cstheme="majorBidi"/>
                <w:sz w:val="20"/>
                <w:szCs w:val="20"/>
                <w:lang w:val="en-US" w:eastAsia="en-US"/>
              </w:rPr>
              <w:t>.</w:t>
            </w:r>
            <w:bookmarkEnd w:id="7"/>
            <w:r>
              <w:rPr>
                <w:rFonts w:asciiTheme="majorBidi" w:eastAsia="SimSun" w:hAnsiTheme="majorBidi" w:cstheme="majorBidi"/>
                <w:sz w:val="20"/>
                <w:szCs w:val="20"/>
                <w:lang w:val="en-US" w:eastAsia="en-US"/>
              </w:rPr>
              <w:t>682</w:t>
            </w:r>
          </w:p>
        </w:tc>
        <w:tc>
          <w:tcPr>
            <w:tcW w:w="623" w:type="pct"/>
            <w:shd w:val="clear" w:color="auto" w:fill="auto"/>
            <w:noWrap/>
          </w:tcPr>
          <w:p w14:paraId="2E86138D"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0.</w:t>
            </w:r>
            <w:r>
              <w:rPr>
                <w:rFonts w:asciiTheme="majorBidi" w:eastAsia="SimSun" w:hAnsiTheme="majorBidi" w:cstheme="majorBidi"/>
                <w:sz w:val="20"/>
                <w:szCs w:val="20"/>
                <w:lang w:val="en-US" w:eastAsia="en-US"/>
              </w:rPr>
              <w:t>000</w:t>
            </w:r>
          </w:p>
        </w:tc>
        <w:tc>
          <w:tcPr>
            <w:tcW w:w="629" w:type="pct"/>
            <w:vMerge/>
            <w:shd w:val="clear" w:color="auto" w:fill="auto"/>
            <w:noWrap/>
          </w:tcPr>
          <w:p w14:paraId="68A8C98F" w14:textId="77777777" w:rsidR="001E59B2" w:rsidRPr="005B0EF3" w:rsidRDefault="001E59B2" w:rsidP="001E59B2">
            <w:pPr>
              <w:spacing w:after="0" w:line="240" w:lineRule="auto"/>
              <w:jc w:val="center"/>
              <w:rPr>
                <w:rFonts w:asciiTheme="majorBidi" w:eastAsia="SimSun" w:hAnsiTheme="majorBidi" w:cstheme="majorBidi"/>
                <w:b/>
                <w:bCs/>
                <w:sz w:val="20"/>
                <w:szCs w:val="20"/>
                <w:lang w:val="en-US" w:eastAsia="en-US"/>
              </w:rPr>
            </w:pPr>
          </w:p>
        </w:tc>
        <w:tc>
          <w:tcPr>
            <w:tcW w:w="748" w:type="pct"/>
            <w:shd w:val="clear" w:color="auto" w:fill="auto"/>
            <w:noWrap/>
          </w:tcPr>
          <w:p w14:paraId="2E495BC6" w14:textId="720C6502"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D469B4">
              <w:rPr>
                <w:rFonts w:asciiTheme="majorBidi" w:eastAsia="SimSun" w:hAnsiTheme="majorBidi" w:cstheme="majorBidi"/>
                <w:sz w:val="20"/>
                <w:szCs w:val="20"/>
                <w:lang w:val="en-US" w:eastAsia="en-US"/>
              </w:rPr>
              <w:sym w:font="Wingdings" w:char="F020"/>
            </w:r>
            <w:r w:rsidRPr="00D469B4">
              <w:rPr>
                <w:rFonts w:asciiTheme="majorBidi" w:eastAsia="SimSun" w:hAnsiTheme="majorBidi" w:cstheme="majorBidi"/>
                <w:sz w:val="20"/>
                <w:szCs w:val="20"/>
                <w:lang w:val="en-US" w:eastAsia="en-US"/>
              </w:rPr>
              <w:sym w:font="Wingdings" w:char="F0FE"/>
            </w:r>
          </w:p>
        </w:tc>
      </w:tr>
      <w:tr w:rsidR="001E59B2" w:rsidRPr="005B0EF3" w14:paraId="2F668264" w14:textId="77777777" w:rsidTr="00472DFB">
        <w:trPr>
          <w:trHeight w:val="80"/>
        </w:trPr>
        <w:tc>
          <w:tcPr>
            <w:tcW w:w="707" w:type="pct"/>
            <w:tcBorders>
              <w:bottom w:val="single" w:sz="2" w:space="0" w:color="auto"/>
            </w:tcBorders>
            <w:shd w:val="clear" w:color="auto" w:fill="auto"/>
            <w:noWrap/>
            <w:vAlign w:val="bottom"/>
          </w:tcPr>
          <w:p w14:paraId="2ECBB39C"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H3</w:t>
            </w:r>
          </w:p>
        </w:tc>
        <w:tc>
          <w:tcPr>
            <w:tcW w:w="1100" w:type="pct"/>
            <w:tcBorders>
              <w:bottom w:val="single" w:sz="2" w:space="0" w:color="auto"/>
            </w:tcBorders>
            <w:shd w:val="clear" w:color="auto" w:fill="auto"/>
            <w:noWrap/>
          </w:tcPr>
          <w:p w14:paraId="57B63419" w14:textId="6671D6C6" w:rsidR="001E59B2" w:rsidRPr="005B0EF3" w:rsidRDefault="00BA5510" w:rsidP="001E59B2">
            <w:pPr>
              <w:spacing w:after="0" w:line="240" w:lineRule="auto"/>
              <w:jc w:val="center"/>
              <w:rPr>
                <w:rFonts w:asciiTheme="majorBidi" w:eastAsia="SimSun" w:hAnsiTheme="majorBidi" w:cstheme="majorBidi"/>
                <w:sz w:val="20"/>
                <w:szCs w:val="20"/>
                <w:lang w:val="en-US" w:eastAsia="en-US"/>
              </w:rPr>
            </w:pPr>
            <w:r>
              <w:rPr>
                <w:rFonts w:asciiTheme="majorBidi" w:eastAsia="SimSun" w:hAnsiTheme="majorBidi" w:cstheme="majorBidi"/>
                <w:sz w:val="20"/>
                <w:szCs w:val="20"/>
                <w:lang w:val="en-US" w:eastAsia="en-US"/>
              </w:rPr>
              <w:t>MFA</w:t>
            </w:r>
            <w:r w:rsidR="001E59B2" w:rsidRPr="005B0EF3">
              <w:rPr>
                <w:rFonts w:asciiTheme="majorBidi" w:eastAsia="SimSun" w:hAnsiTheme="majorBidi" w:cstheme="majorBidi"/>
                <w:sz w:val="20"/>
                <w:szCs w:val="20"/>
                <w:lang w:val="en-US" w:eastAsia="en-US"/>
              </w:rPr>
              <w:t xml:space="preserve"> -&gt; </w:t>
            </w:r>
            <w:r w:rsidR="001E59B2">
              <w:rPr>
                <w:rFonts w:asciiTheme="majorBidi" w:eastAsia="SimSun" w:hAnsiTheme="majorBidi" w:cstheme="majorBidi"/>
                <w:sz w:val="20"/>
                <w:szCs w:val="20"/>
                <w:lang w:val="en-US" w:eastAsia="en-US"/>
              </w:rPr>
              <w:t>PV</w:t>
            </w:r>
          </w:p>
        </w:tc>
        <w:tc>
          <w:tcPr>
            <w:tcW w:w="582" w:type="pct"/>
            <w:tcBorders>
              <w:bottom w:val="single" w:sz="2" w:space="0" w:color="auto"/>
            </w:tcBorders>
            <w:shd w:val="clear" w:color="auto" w:fill="auto"/>
            <w:noWrap/>
          </w:tcPr>
          <w:p w14:paraId="03F9876A"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0.</w:t>
            </w:r>
            <w:r>
              <w:rPr>
                <w:rFonts w:asciiTheme="majorBidi" w:eastAsia="SimSun" w:hAnsiTheme="majorBidi" w:cstheme="majorBidi"/>
                <w:sz w:val="20"/>
                <w:szCs w:val="20"/>
                <w:lang w:val="en-US" w:eastAsia="en-US"/>
              </w:rPr>
              <w:t>248</w:t>
            </w:r>
          </w:p>
        </w:tc>
        <w:tc>
          <w:tcPr>
            <w:tcW w:w="611" w:type="pct"/>
            <w:tcBorders>
              <w:bottom w:val="single" w:sz="2" w:space="0" w:color="auto"/>
            </w:tcBorders>
            <w:shd w:val="clear" w:color="auto" w:fill="auto"/>
            <w:noWrap/>
          </w:tcPr>
          <w:p w14:paraId="16CCA94E"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Pr>
                <w:rFonts w:asciiTheme="majorBidi" w:eastAsia="SimSun" w:hAnsiTheme="majorBidi" w:cstheme="majorBidi"/>
                <w:sz w:val="20"/>
                <w:szCs w:val="20"/>
                <w:lang w:val="en-US" w:eastAsia="en-US"/>
              </w:rPr>
              <w:t>6</w:t>
            </w:r>
            <w:r w:rsidRPr="005B0EF3">
              <w:rPr>
                <w:rFonts w:asciiTheme="majorBidi" w:eastAsia="SimSun" w:hAnsiTheme="majorBidi" w:cstheme="majorBidi"/>
                <w:sz w:val="20"/>
                <w:szCs w:val="20"/>
                <w:lang w:val="en-US" w:eastAsia="en-US"/>
              </w:rPr>
              <w:t>.</w:t>
            </w:r>
            <w:r>
              <w:rPr>
                <w:rFonts w:asciiTheme="majorBidi" w:eastAsia="SimSun" w:hAnsiTheme="majorBidi" w:cstheme="majorBidi"/>
                <w:sz w:val="20"/>
                <w:szCs w:val="20"/>
                <w:lang w:val="en-US" w:eastAsia="en-US"/>
              </w:rPr>
              <w:t>167</w:t>
            </w:r>
          </w:p>
        </w:tc>
        <w:tc>
          <w:tcPr>
            <w:tcW w:w="623" w:type="pct"/>
            <w:tcBorders>
              <w:bottom w:val="single" w:sz="2" w:space="0" w:color="auto"/>
            </w:tcBorders>
            <w:shd w:val="clear" w:color="auto" w:fill="auto"/>
            <w:noWrap/>
          </w:tcPr>
          <w:p w14:paraId="4487C6DD"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0.</w:t>
            </w:r>
            <w:r>
              <w:rPr>
                <w:rFonts w:asciiTheme="majorBidi" w:eastAsia="SimSun" w:hAnsiTheme="majorBidi" w:cstheme="majorBidi"/>
                <w:sz w:val="20"/>
                <w:szCs w:val="20"/>
                <w:lang w:val="en-US" w:eastAsia="en-US"/>
              </w:rPr>
              <w:t>000</w:t>
            </w:r>
          </w:p>
        </w:tc>
        <w:tc>
          <w:tcPr>
            <w:tcW w:w="629" w:type="pct"/>
            <w:vMerge/>
            <w:tcBorders>
              <w:bottom w:val="single" w:sz="2" w:space="0" w:color="auto"/>
            </w:tcBorders>
            <w:shd w:val="clear" w:color="auto" w:fill="auto"/>
            <w:noWrap/>
          </w:tcPr>
          <w:p w14:paraId="27E4E899" w14:textId="77777777" w:rsidR="001E59B2" w:rsidRPr="005B0EF3" w:rsidRDefault="001E59B2" w:rsidP="001E59B2">
            <w:pPr>
              <w:spacing w:after="0" w:line="240" w:lineRule="auto"/>
              <w:jc w:val="center"/>
              <w:rPr>
                <w:rFonts w:asciiTheme="majorBidi" w:eastAsia="SimSun" w:hAnsiTheme="majorBidi" w:cstheme="majorBidi"/>
                <w:b/>
                <w:bCs/>
                <w:sz w:val="20"/>
                <w:szCs w:val="20"/>
                <w:lang w:val="en-US" w:eastAsia="en-US"/>
              </w:rPr>
            </w:pPr>
          </w:p>
        </w:tc>
        <w:tc>
          <w:tcPr>
            <w:tcW w:w="748" w:type="pct"/>
            <w:tcBorders>
              <w:bottom w:val="single" w:sz="2" w:space="0" w:color="auto"/>
            </w:tcBorders>
            <w:shd w:val="clear" w:color="auto" w:fill="auto"/>
            <w:noWrap/>
          </w:tcPr>
          <w:p w14:paraId="13BC0708" w14:textId="72382C35"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D469B4">
              <w:rPr>
                <w:rFonts w:asciiTheme="majorBidi" w:eastAsia="SimSun" w:hAnsiTheme="majorBidi" w:cstheme="majorBidi"/>
                <w:sz w:val="20"/>
                <w:szCs w:val="20"/>
                <w:lang w:val="en-US" w:eastAsia="en-US"/>
              </w:rPr>
              <w:sym w:font="Wingdings" w:char="F020"/>
            </w:r>
            <w:r w:rsidRPr="00D469B4">
              <w:rPr>
                <w:rFonts w:asciiTheme="majorBidi" w:eastAsia="SimSun" w:hAnsiTheme="majorBidi" w:cstheme="majorBidi"/>
                <w:sz w:val="20"/>
                <w:szCs w:val="20"/>
                <w:lang w:val="en-US" w:eastAsia="en-US"/>
              </w:rPr>
              <w:sym w:font="Wingdings" w:char="F0FE"/>
            </w:r>
          </w:p>
        </w:tc>
      </w:tr>
      <w:tr w:rsidR="001E59B2" w:rsidRPr="005B0EF3" w14:paraId="73C23250" w14:textId="77777777" w:rsidTr="00472DFB">
        <w:trPr>
          <w:trHeight w:val="95"/>
        </w:trPr>
        <w:tc>
          <w:tcPr>
            <w:tcW w:w="707" w:type="pct"/>
            <w:tcBorders>
              <w:top w:val="single" w:sz="2" w:space="0" w:color="auto"/>
              <w:bottom w:val="nil"/>
            </w:tcBorders>
            <w:shd w:val="clear" w:color="auto" w:fill="auto"/>
            <w:noWrap/>
            <w:vAlign w:val="bottom"/>
          </w:tcPr>
          <w:p w14:paraId="0AA510EC"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H4</w:t>
            </w:r>
          </w:p>
        </w:tc>
        <w:tc>
          <w:tcPr>
            <w:tcW w:w="1100" w:type="pct"/>
            <w:tcBorders>
              <w:top w:val="single" w:sz="2" w:space="0" w:color="auto"/>
              <w:bottom w:val="nil"/>
            </w:tcBorders>
            <w:shd w:val="clear" w:color="auto" w:fill="auto"/>
            <w:noWrap/>
          </w:tcPr>
          <w:p w14:paraId="7986D1FF"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Pr>
                <w:rFonts w:asciiTheme="majorBidi" w:eastAsia="SimSun" w:hAnsiTheme="majorBidi" w:cstheme="majorBidi"/>
                <w:sz w:val="20"/>
                <w:szCs w:val="20"/>
                <w:lang w:val="en-US" w:eastAsia="en-US"/>
              </w:rPr>
              <w:t>CA</w:t>
            </w:r>
            <w:r w:rsidRPr="005B0EF3">
              <w:rPr>
                <w:rFonts w:asciiTheme="majorBidi" w:eastAsia="SimSun" w:hAnsiTheme="majorBidi" w:cstheme="majorBidi"/>
                <w:sz w:val="20"/>
                <w:szCs w:val="20"/>
                <w:lang w:val="en-US" w:eastAsia="en-US"/>
              </w:rPr>
              <w:t xml:space="preserve"> -&gt; </w:t>
            </w:r>
            <w:r>
              <w:rPr>
                <w:rFonts w:asciiTheme="majorBidi" w:eastAsia="SimSun" w:hAnsiTheme="majorBidi" w:cstheme="majorBidi"/>
                <w:sz w:val="20"/>
                <w:szCs w:val="20"/>
                <w:lang w:val="en-US" w:eastAsia="en-US"/>
              </w:rPr>
              <w:t>CS</w:t>
            </w:r>
          </w:p>
        </w:tc>
        <w:tc>
          <w:tcPr>
            <w:tcW w:w="582" w:type="pct"/>
            <w:tcBorders>
              <w:top w:val="single" w:sz="2" w:space="0" w:color="auto"/>
              <w:bottom w:val="nil"/>
            </w:tcBorders>
            <w:shd w:val="clear" w:color="auto" w:fill="auto"/>
            <w:noWrap/>
          </w:tcPr>
          <w:p w14:paraId="4433208B"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0.</w:t>
            </w:r>
            <w:r>
              <w:rPr>
                <w:rFonts w:asciiTheme="majorBidi" w:eastAsia="SimSun" w:hAnsiTheme="majorBidi" w:cstheme="majorBidi"/>
                <w:sz w:val="20"/>
                <w:szCs w:val="20"/>
                <w:lang w:val="en-US" w:eastAsia="en-US"/>
              </w:rPr>
              <w:t>118</w:t>
            </w:r>
          </w:p>
        </w:tc>
        <w:tc>
          <w:tcPr>
            <w:tcW w:w="611" w:type="pct"/>
            <w:tcBorders>
              <w:top w:val="single" w:sz="2" w:space="0" w:color="auto"/>
              <w:bottom w:val="nil"/>
            </w:tcBorders>
            <w:shd w:val="clear" w:color="auto" w:fill="auto"/>
            <w:noWrap/>
          </w:tcPr>
          <w:p w14:paraId="7874468A"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Pr>
                <w:rFonts w:asciiTheme="majorBidi" w:eastAsia="SimSun" w:hAnsiTheme="majorBidi" w:cstheme="majorBidi"/>
                <w:sz w:val="20"/>
                <w:szCs w:val="20"/>
                <w:lang w:val="en-US" w:eastAsia="en-US"/>
              </w:rPr>
              <w:t>4</w:t>
            </w:r>
            <w:r w:rsidRPr="005B0EF3">
              <w:rPr>
                <w:rFonts w:asciiTheme="majorBidi" w:eastAsia="SimSun" w:hAnsiTheme="majorBidi" w:cstheme="majorBidi"/>
                <w:sz w:val="20"/>
                <w:szCs w:val="20"/>
                <w:lang w:val="en-US" w:eastAsia="en-US"/>
              </w:rPr>
              <w:t>.</w:t>
            </w:r>
            <w:r>
              <w:rPr>
                <w:rFonts w:asciiTheme="majorBidi" w:eastAsia="SimSun" w:hAnsiTheme="majorBidi" w:cstheme="majorBidi"/>
                <w:sz w:val="20"/>
                <w:szCs w:val="20"/>
                <w:lang w:val="en-US" w:eastAsia="en-US"/>
              </w:rPr>
              <w:t>280</w:t>
            </w:r>
          </w:p>
        </w:tc>
        <w:tc>
          <w:tcPr>
            <w:tcW w:w="623" w:type="pct"/>
            <w:tcBorders>
              <w:top w:val="single" w:sz="2" w:space="0" w:color="auto"/>
              <w:bottom w:val="nil"/>
            </w:tcBorders>
            <w:shd w:val="clear" w:color="auto" w:fill="auto"/>
            <w:noWrap/>
          </w:tcPr>
          <w:p w14:paraId="1FC3185E"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0.</w:t>
            </w:r>
            <w:r>
              <w:rPr>
                <w:rFonts w:asciiTheme="majorBidi" w:eastAsia="SimSun" w:hAnsiTheme="majorBidi" w:cstheme="majorBidi"/>
                <w:sz w:val="20"/>
                <w:szCs w:val="20"/>
                <w:lang w:val="en-US" w:eastAsia="en-US"/>
              </w:rPr>
              <w:t>000</w:t>
            </w:r>
          </w:p>
        </w:tc>
        <w:tc>
          <w:tcPr>
            <w:tcW w:w="629" w:type="pct"/>
            <w:vMerge w:val="restart"/>
            <w:tcBorders>
              <w:top w:val="single" w:sz="2" w:space="0" w:color="auto"/>
              <w:bottom w:val="nil"/>
            </w:tcBorders>
            <w:shd w:val="clear" w:color="auto" w:fill="auto"/>
            <w:noWrap/>
          </w:tcPr>
          <w:p w14:paraId="1A8A87EC" w14:textId="77777777" w:rsidR="001E59B2" w:rsidRPr="005B0EF3" w:rsidRDefault="001E59B2" w:rsidP="001E59B2">
            <w:pPr>
              <w:spacing w:after="0" w:line="240" w:lineRule="auto"/>
              <w:jc w:val="center"/>
              <w:rPr>
                <w:rFonts w:asciiTheme="majorBidi" w:eastAsia="SimSun" w:hAnsiTheme="majorBidi" w:cstheme="majorBidi"/>
                <w:b/>
                <w:bCs/>
                <w:sz w:val="20"/>
                <w:szCs w:val="20"/>
                <w:lang w:val="en-US" w:eastAsia="en-US"/>
              </w:rPr>
            </w:pPr>
            <w:r w:rsidRPr="00357AD7">
              <w:rPr>
                <w:rFonts w:asciiTheme="majorBidi" w:eastAsia="SimSun" w:hAnsiTheme="majorBidi" w:cstheme="majorBidi"/>
                <w:b/>
                <w:bCs/>
                <w:sz w:val="20"/>
                <w:szCs w:val="20"/>
                <w:lang w:val="en-US" w:eastAsia="en-US"/>
              </w:rPr>
              <w:t>.691</w:t>
            </w:r>
          </w:p>
        </w:tc>
        <w:tc>
          <w:tcPr>
            <w:tcW w:w="748" w:type="pct"/>
            <w:tcBorders>
              <w:top w:val="single" w:sz="2" w:space="0" w:color="auto"/>
              <w:bottom w:val="nil"/>
            </w:tcBorders>
            <w:shd w:val="clear" w:color="auto" w:fill="auto"/>
            <w:noWrap/>
          </w:tcPr>
          <w:p w14:paraId="4F8D1DEF" w14:textId="0647A82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D469B4">
              <w:rPr>
                <w:rFonts w:asciiTheme="majorBidi" w:eastAsia="SimSun" w:hAnsiTheme="majorBidi" w:cstheme="majorBidi"/>
                <w:sz w:val="20"/>
                <w:szCs w:val="20"/>
                <w:lang w:val="en-US" w:eastAsia="en-US"/>
              </w:rPr>
              <w:sym w:font="Wingdings" w:char="F020"/>
            </w:r>
            <w:r w:rsidRPr="00D469B4">
              <w:rPr>
                <w:rFonts w:asciiTheme="majorBidi" w:eastAsia="SimSun" w:hAnsiTheme="majorBidi" w:cstheme="majorBidi"/>
                <w:sz w:val="20"/>
                <w:szCs w:val="20"/>
                <w:lang w:val="en-US" w:eastAsia="en-US"/>
              </w:rPr>
              <w:sym w:font="Wingdings" w:char="F0FE"/>
            </w:r>
          </w:p>
        </w:tc>
      </w:tr>
      <w:tr w:rsidR="001E59B2" w:rsidRPr="005B0EF3" w14:paraId="34BCCCF6" w14:textId="77777777" w:rsidTr="00472DFB">
        <w:trPr>
          <w:trHeight w:val="80"/>
        </w:trPr>
        <w:tc>
          <w:tcPr>
            <w:tcW w:w="707" w:type="pct"/>
            <w:tcBorders>
              <w:top w:val="nil"/>
            </w:tcBorders>
            <w:shd w:val="clear" w:color="auto" w:fill="auto"/>
            <w:noWrap/>
            <w:vAlign w:val="bottom"/>
          </w:tcPr>
          <w:p w14:paraId="7C1114C1"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bookmarkStart w:id="8" w:name="_Hlk123843829"/>
            <w:r w:rsidRPr="005B0EF3">
              <w:rPr>
                <w:rFonts w:asciiTheme="majorBidi" w:eastAsia="SimSun" w:hAnsiTheme="majorBidi" w:cstheme="majorBidi"/>
                <w:sz w:val="20"/>
                <w:szCs w:val="20"/>
                <w:lang w:val="en-US" w:eastAsia="en-US"/>
              </w:rPr>
              <w:t>H5</w:t>
            </w:r>
          </w:p>
        </w:tc>
        <w:tc>
          <w:tcPr>
            <w:tcW w:w="1100" w:type="pct"/>
            <w:tcBorders>
              <w:top w:val="nil"/>
            </w:tcBorders>
            <w:shd w:val="clear" w:color="auto" w:fill="auto"/>
            <w:noWrap/>
          </w:tcPr>
          <w:p w14:paraId="36562D52"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Pr>
                <w:rFonts w:asciiTheme="majorBidi" w:eastAsia="SimSun" w:hAnsiTheme="majorBidi" w:cstheme="majorBidi"/>
                <w:sz w:val="20"/>
                <w:szCs w:val="20"/>
                <w:lang w:val="en-US" w:eastAsia="en-US"/>
              </w:rPr>
              <w:t>AA</w:t>
            </w:r>
            <w:r w:rsidRPr="005B0EF3">
              <w:rPr>
                <w:rFonts w:asciiTheme="majorBidi" w:eastAsia="SimSun" w:hAnsiTheme="majorBidi" w:cstheme="majorBidi"/>
                <w:sz w:val="20"/>
                <w:szCs w:val="20"/>
                <w:lang w:val="en-US" w:eastAsia="en-US"/>
              </w:rPr>
              <w:t xml:space="preserve"> -&gt; </w:t>
            </w:r>
            <w:r>
              <w:rPr>
                <w:rFonts w:asciiTheme="majorBidi" w:eastAsia="SimSun" w:hAnsiTheme="majorBidi" w:cstheme="majorBidi"/>
                <w:sz w:val="20"/>
                <w:szCs w:val="20"/>
                <w:lang w:val="en-US" w:eastAsia="en-US"/>
              </w:rPr>
              <w:t>CS</w:t>
            </w:r>
          </w:p>
        </w:tc>
        <w:tc>
          <w:tcPr>
            <w:tcW w:w="582" w:type="pct"/>
            <w:tcBorders>
              <w:top w:val="nil"/>
            </w:tcBorders>
            <w:shd w:val="clear" w:color="auto" w:fill="auto"/>
            <w:noWrap/>
          </w:tcPr>
          <w:p w14:paraId="23156A59"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0.</w:t>
            </w:r>
            <w:r>
              <w:rPr>
                <w:rFonts w:asciiTheme="majorBidi" w:eastAsia="SimSun" w:hAnsiTheme="majorBidi" w:cstheme="majorBidi"/>
                <w:sz w:val="20"/>
                <w:szCs w:val="20"/>
                <w:lang w:val="en-US" w:eastAsia="en-US"/>
              </w:rPr>
              <w:t>120</w:t>
            </w:r>
          </w:p>
        </w:tc>
        <w:tc>
          <w:tcPr>
            <w:tcW w:w="611" w:type="pct"/>
            <w:tcBorders>
              <w:top w:val="nil"/>
            </w:tcBorders>
            <w:shd w:val="clear" w:color="auto" w:fill="auto"/>
            <w:noWrap/>
          </w:tcPr>
          <w:p w14:paraId="079D9DB8"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bookmarkStart w:id="9" w:name="_Hlk123843747"/>
            <w:r>
              <w:rPr>
                <w:rFonts w:asciiTheme="majorBidi" w:eastAsia="SimSun" w:hAnsiTheme="majorBidi" w:cstheme="majorBidi"/>
                <w:sz w:val="20"/>
                <w:szCs w:val="20"/>
                <w:lang w:val="en-US" w:eastAsia="en-US"/>
              </w:rPr>
              <w:t>4</w:t>
            </w:r>
            <w:r w:rsidRPr="005B0EF3">
              <w:rPr>
                <w:rFonts w:asciiTheme="majorBidi" w:eastAsia="SimSun" w:hAnsiTheme="majorBidi" w:cstheme="majorBidi"/>
                <w:sz w:val="20"/>
                <w:szCs w:val="20"/>
                <w:lang w:val="en-US" w:eastAsia="en-US"/>
              </w:rPr>
              <w:t>.</w:t>
            </w:r>
            <w:bookmarkEnd w:id="9"/>
            <w:r>
              <w:rPr>
                <w:rFonts w:asciiTheme="majorBidi" w:eastAsia="SimSun" w:hAnsiTheme="majorBidi" w:cstheme="majorBidi"/>
                <w:sz w:val="20"/>
                <w:szCs w:val="20"/>
                <w:lang w:val="en-US" w:eastAsia="en-US"/>
              </w:rPr>
              <w:t>662</w:t>
            </w:r>
          </w:p>
        </w:tc>
        <w:tc>
          <w:tcPr>
            <w:tcW w:w="623" w:type="pct"/>
            <w:tcBorders>
              <w:top w:val="nil"/>
            </w:tcBorders>
            <w:shd w:val="clear" w:color="auto" w:fill="auto"/>
            <w:noWrap/>
          </w:tcPr>
          <w:p w14:paraId="44B856F6"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0.</w:t>
            </w:r>
            <w:r>
              <w:rPr>
                <w:rFonts w:asciiTheme="majorBidi" w:eastAsia="SimSun" w:hAnsiTheme="majorBidi" w:cstheme="majorBidi"/>
                <w:sz w:val="20"/>
                <w:szCs w:val="20"/>
                <w:lang w:val="en-US" w:eastAsia="en-US"/>
              </w:rPr>
              <w:t>000</w:t>
            </w:r>
          </w:p>
        </w:tc>
        <w:tc>
          <w:tcPr>
            <w:tcW w:w="629" w:type="pct"/>
            <w:vMerge/>
            <w:tcBorders>
              <w:top w:val="nil"/>
            </w:tcBorders>
            <w:shd w:val="clear" w:color="auto" w:fill="auto"/>
            <w:noWrap/>
          </w:tcPr>
          <w:p w14:paraId="6EED0144" w14:textId="77777777" w:rsidR="001E59B2" w:rsidRPr="005B0EF3" w:rsidRDefault="001E59B2" w:rsidP="001E59B2">
            <w:pPr>
              <w:spacing w:after="0" w:line="240" w:lineRule="auto"/>
              <w:jc w:val="center"/>
              <w:rPr>
                <w:rFonts w:asciiTheme="majorBidi" w:eastAsia="SimSun" w:hAnsiTheme="majorBidi" w:cstheme="majorBidi"/>
                <w:b/>
                <w:bCs/>
                <w:sz w:val="20"/>
                <w:szCs w:val="20"/>
                <w:lang w:val="en-US" w:eastAsia="en-US"/>
              </w:rPr>
            </w:pPr>
          </w:p>
        </w:tc>
        <w:tc>
          <w:tcPr>
            <w:tcW w:w="748" w:type="pct"/>
            <w:tcBorders>
              <w:top w:val="nil"/>
            </w:tcBorders>
            <w:shd w:val="clear" w:color="auto" w:fill="auto"/>
            <w:noWrap/>
          </w:tcPr>
          <w:p w14:paraId="15568F1B" w14:textId="5CC989E4"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D469B4">
              <w:rPr>
                <w:rFonts w:asciiTheme="majorBidi" w:eastAsia="SimSun" w:hAnsiTheme="majorBidi" w:cstheme="majorBidi"/>
                <w:sz w:val="20"/>
                <w:szCs w:val="20"/>
                <w:lang w:val="en-US" w:eastAsia="en-US"/>
              </w:rPr>
              <w:sym w:font="Wingdings" w:char="F020"/>
            </w:r>
            <w:r w:rsidRPr="00D469B4">
              <w:rPr>
                <w:rFonts w:asciiTheme="majorBidi" w:eastAsia="SimSun" w:hAnsiTheme="majorBidi" w:cstheme="majorBidi"/>
                <w:sz w:val="20"/>
                <w:szCs w:val="20"/>
                <w:lang w:val="en-US" w:eastAsia="en-US"/>
              </w:rPr>
              <w:sym w:font="Wingdings" w:char="F0FE"/>
            </w:r>
          </w:p>
        </w:tc>
      </w:tr>
      <w:bookmarkEnd w:id="8"/>
      <w:tr w:rsidR="001E59B2" w:rsidRPr="005B0EF3" w14:paraId="02B50C5E" w14:textId="77777777" w:rsidTr="00957827">
        <w:trPr>
          <w:trHeight w:val="80"/>
        </w:trPr>
        <w:tc>
          <w:tcPr>
            <w:tcW w:w="707" w:type="pct"/>
            <w:shd w:val="clear" w:color="auto" w:fill="auto"/>
            <w:noWrap/>
            <w:vAlign w:val="bottom"/>
          </w:tcPr>
          <w:p w14:paraId="4A0FBE27" w14:textId="2A9CC900"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H</w:t>
            </w:r>
            <w:r>
              <w:rPr>
                <w:rFonts w:asciiTheme="majorBidi" w:eastAsia="SimSun" w:hAnsiTheme="majorBidi" w:cstheme="majorBidi"/>
                <w:sz w:val="20"/>
                <w:szCs w:val="20"/>
                <w:lang w:val="en-US" w:eastAsia="en-US"/>
              </w:rPr>
              <w:t>6</w:t>
            </w:r>
          </w:p>
        </w:tc>
        <w:tc>
          <w:tcPr>
            <w:tcW w:w="1100" w:type="pct"/>
            <w:shd w:val="clear" w:color="auto" w:fill="auto"/>
            <w:noWrap/>
          </w:tcPr>
          <w:p w14:paraId="58FEAE44" w14:textId="0B0FB282" w:rsidR="001E59B2" w:rsidRPr="005B0EF3" w:rsidRDefault="00BA5510" w:rsidP="001E59B2">
            <w:pPr>
              <w:spacing w:after="0" w:line="240" w:lineRule="auto"/>
              <w:jc w:val="center"/>
              <w:rPr>
                <w:rFonts w:asciiTheme="majorBidi" w:eastAsia="SimSun" w:hAnsiTheme="majorBidi" w:cstheme="majorBidi"/>
                <w:sz w:val="20"/>
                <w:szCs w:val="20"/>
                <w:lang w:val="en-US" w:eastAsia="en-US"/>
              </w:rPr>
            </w:pPr>
            <w:r>
              <w:rPr>
                <w:rFonts w:asciiTheme="majorBidi" w:eastAsia="SimSun" w:hAnsiTheme="majorBidi" w:cstheme="majorBidi"/>
                <w:sz w:val="20"/>
                <w:szCs w:val="20"/>
                <w:lang w:val="en-US" w:eastAsia="en-US"/>
              </w:rPr>
              <w:t>MFA</w:t>
            </w:r>
            <w:r w:rsidR="001E59B2" w:rsidRPr="005B0EF3">
              <w:rPr>
                <w:rFonts w:asciiTheme="majorBidi" w:eastAsia="SimSun" w:hAnsiTheme="majorBidi" w:cstheme="majorBidi"/>
                <w:sz w:val="20"/>
                <w:szCs w:val="20"/>
                <w:lang w:val="en-US" w:eastAsia="en-US"/>
              </w:rPr>
              <w:t xml:space="preserve"> -&gt; </w:t>
            </w:r>
            <w:r w:rsidR="001E59B2">
              <w:rPr>
                <w:rFonts w:asciiTheme="majorBidi" w:eastAsia="SimSun" w:hAnsiTheme="majorBidi" w:cstheme="majorBidi"/>
                <w:sz w:val="20"/>
                <w:szCs w:val="20"/>
                <w:lang w:val="en-US" w:eastAsia="en-US"/>
              </w:rPr>
              <w:t>CS</w:t>
            </w:r>
          </w:p>
        </w:tc>
        <w:tc>
          <w:tcPr>
            <w:tcW w:w="582" w:type="pct"/>
            <w:shd w:val="clear" w:color="auto" w:fill="auto"/>
            <w:noWrap/>
          </w:tcPr>
          <w:p w14:paraId="3D704736"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0.</w:t>
            </w:r>
            <w:r>
              <w:rPr>
                <w:rFonts w:asciiTheme="majorBidi" w:eastAsia="SimSun" w:hAnsiTheme="majorBidi" w:cstheme="majorBidi"/>
                <w:sz w:val="20"/>
                <w:szCs w:val="20"/>
                <w:lang w:val="en-US" w:eastAsia="en-US"/>
              </w:rPr>
              <w:t>107</w:t>
            </w:r>
          </w:p>
        </w:tc>
        <w:tc>
          <w:tcPr>
            <w:tcW w:w="611" w:type="pct"/>
            <w:shd w:val="clear" w:color="auto" w:fill="auto"/>
            <w:noWrap/>
          </w:tcPr>
          <w:p w14:paraId="1768BAA9"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Pr>
                <w:rFonts w:asciiTheme="majorBidi" w:eastAsia="SimSun" w:hAnsiTheme="majorBidi" w:cstheme="majorBidi"/>
                <w:sz w:val="20"/>
                <w:szCs w:val="20"/>
                <w:lang w:val="en-US" w:eastAsia="en-US"/>
              </w:rPr>
              <w:t>3</w:t>
            </w:r>
            <w:r w:rsidRPr="005B0EF3">
              <w:rPr>
                <w:rFonts w:asciiTheme="majorBidi" w:eastAsia="SimSun" w:hAnsiTheme="majorBidi" w:cstheme="majorBidi"/>
                <w:sz w:val="20"/>
                <w:szCs w:val="20"/>
                <w:lang w:val="en-US" w:eastAsia="en-US"/>
              </w:rPr>
              <w:t>.</w:t>
            </w:r>
            <w:r>
              <w:rPr>
                <w:rFonts w:asciiTheme="majorBidi" w:eastAsia="SimSun" w:hAnsiTheme="majorBidi" w:cstheme="majorBidi"/>
                <w:sz w:val="20"/>
                <w:szCs w:val="20"/>
                <w:lang w:val="en-US" w:eastAsia="en-US"/>
              </w:rPr>
              <w:t>945</w:t>
            </w:r>
          </w:p>
        </w:tc>
        <w:tc>
          <w:tcPr>
            <w:tcW w:w="623" w:type="pct"/>
            <w:shd w:val="clear" w:color="auto" w:fill="auto"/>
            <w:noWrap/>
          </w:tcPr>
          <w:p w14:paraId="27CDA948"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0.</w:t>
            </w:r>
            <w:r>
              <w:rPr>
                <w:rFonts w:asciiTheme="majorBidi" w:eastAsia="SimSun" w:hAnsiTheme="majorBidi" w:cstheme="majorBidi"/>
                <w:sz w:val="20"/>
                <w:szCs w:val="20"/>
                <w:lang w:val="en-US" w:eastAsia="en-US"/>
              </w:rPr>
              <w:t>000</w:t>
            </w:r>
          </w:p>
        </w:tc>
        <w:tc>
          <w:tcPr>
            <w:tcW w:w="629" w:type="pct"/>
            <w:vMerge/>
            <w:shd w:val="clear" w:color="auto" w:fill="auto"/>
            <w:noWrap/>
          </w:tcPr>
          <w:p w14:paraId="17E3F85D" w14:textId="77777777" w:rsidR="001E59B2" w:rsidRPr="005B0EF3" w:rsidRDefault="001E59B2" w:rsidP="001E59B2">
            <w:pPr>
              <w:spacing w:after="0" w:line="240" w:lineRule="auto"/>
              <w:jc w:val="center"/>
              <w:rPr>
                <w:rFonts w:asciiTheme="majorBidi" w:eastAsia="SimSun" w:hAnsiTheme="majorBidi" w:cstheme="majorBidi"/>
                <w:b/>
                <w:bCs/>
                <w:sz w:val="20"/>
                <w:szCs w:val="20"/>
                <w:lang w:val="en-US" w:eastAsia="en-US"/>
              </w:rPr>
            </w:pPr>
          </w:p>
        </w:tc>
        <w:tc>
          <w:tcPr>
            <w:tcW w:w="748" w:type="pct"/>
            <w:shd w:val="clear" w:color="auto" w:fill="auto"/>
            <w:noWrap/>
          </w:tcPr>
          <w:p w14:paraId="1FBBCD05" w14:textId="5311A153"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D469B4">
              <w:rPr>
                <w:rFonts w:asciiTheme="majorBidi" w:eastAsia="SimSun" w:hAnsiTheme="majorBidi" w:cstheme="majorBidi"/>
                <w:sz w:val="20"/>
                <w:szCs w:val="20"/>
                <w:lang w:val="en-US" w:eastAsia="en-US"/>
              </w:rPr>
              <w:sym w:font="Wingdings" w:char="F020"/>
            </w:r>
            <w:r w:rsidRPr="00D469B4">
              <w:rPr>
                <w:rFonts w:asciiTheme="majorBidi" w:eastAsia="SimSun" w:hAnsiTheme="majorBidi" w:cstheme="majorBidi"/>
                <w:sz w:val="20"/>
                <w:szCs w:val="20"/>
                <w:lang w:val="en-US" w:eastAsia="en-US"/>
              </w:rPr>
              <w:sym w:font="Wingdings" w:char="F0FE"/>
            </w:r>
          </w:p>
        </w:tc>
      </w:tr>
      <w:tr w:rsidR="001E59B2" w:rsidRPr="005B0EF3" w14:paraId="007E7F3C" w14:textId="77777777" w:rsidTr="00472DFB">
        <w:trPr>
          <w:trHeight w:val="80"/>
        </w:trPr>
        <w:tc>
          <w:tcPr>
            <w:tcW w:w="707" w:type="pct"/>
            <w:tcBorders>
              <w:bottom w:val="single" w:sz="2" w:space="0" w:color="auto"/>
            </w:tcBorders>
            <w:shd w:val="clear" w:color="auto" w:fill="auto"/>
            <w:noWrap/>
            <w:vAlign w:val="bottom"/>
          </w:tcPr>
          <w:p w14:paraId="76A81390" w14:textId="7F6ADF5E"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H</w:t>
            </w:r>
            <w:r>
              <w:rPr>
                <w:rFonts w:asciiTheme="majorBidi" w:eastAsia="SimSun" w:hAnsiTheme="majorBidi" w:cstheme="majorBidi"/>
                <w:sz w:val="20"/>
                <w:szCs w:val="20"/>
                <w:lang w:val="en-US" w:eastAsia="en-US"/>
              </w:rPr>
              <w:t>7</w:t>
            </w:r>
          </w:p>
        </w:tc>
        <w:tc>
          <w:tcPr>
            <w:tcW w:w="1100" w:type="pct"/>
            <w:tcBorders>
              <w:bottom w:val="single" w:sz="2" w:space="0" w:color="auto"/>
            </w:tcBorders>
            <w:shd w:val="clear" w:color="auto" w:fill="auto"/>
            <w:noWrap/>
          </w:tcPr>
          <w:p w14:paraId="29037BF8"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Pr>
                <w:rFonts w:asciiTheme="majorBidi" w:eastAsia="SimSun" w:hAnsiTheme="majorBidi" w:cstheme="majorBidi"/>
                <w:sz w:val="20"/>
                <w:szCs w:val="20"/>
                <w:lang w:val="en-US" w:eastAsia="en-US"/>
              </w:rPr>
              <w:t>PV</w:t>
            </w:r>
            <w:r w:rsidRPr="005B0EF3">
              <w:rPr>
                <w:rFonts w:asciiTheme="majorBidi" w:eastAsia="SimSun" w:hAnsiTheme="majorBidi" w:cstheme="majorBidi"/>
                <w:sz w:val="20"/>
                <w:szCs w:val="20"/>
                <w:lang w:val="en-US" w:eastAsia="en-US"/>
              </w:rPr>
              <w:t xml:space="preserve"> -&gt; </w:t>
            </w:r>
            <w:r>
              <w:rPr>
                <w:rFonts w:asciiTheme="majorBidi" w:eastAsia="SimSun" w:hAnsiTheme="majorBidi" w:cstheme="majorBidi"/>
                <w:sz w:val="20"/>
                <w:szCs w:val="20"/>
                <w:lang w:val="en-US" w:eastAsia="en-US"/>
              </w:rPr>
              <w:t>CS</w:t>
            </w:r>
          </w:p>
        </w:tc>
        <w:tc>
          <w:tcPr>
            <w:tcW w:w="582" w:type="pct"/>
            <w:tcBorders>
              <w:bottom w:val="single" w:sz="2" w:space="0" w:color="auto"/>
            </w:tcBorders>
            <w:shd w:val="clear" w:color="auto" w:fill="auto"/>
            <w:noWrap/>
          </w:tcPr>
          <w:p w14:paraId="05B79EDB"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0.</w:t>
            </w:r>
            <w:r>
              <w:rPr>
                <w:rFonts w:asciiTheme="majorBidi" w:eastAsia="SimSun" w:hAnsiTheme="majorBidi" w:cstheme="majorBidi"/>
                <w:sz w:val="20"/>
                <w:szCs w:val="20"/>
                <w:lang w:val="en-US" w:eastAsia="en-US"/>
              </w:rPr>
              <w:t>665</w:t>
            </w:r>
          </w:p>
        </w:tc>
        <w:tc>
          <w:tcPr>
            <w:tcW w:w="611" w:type="pct"/>
            <w:tcBorders>
              <w:bottom w:val="single" w:sz="2" w:space="0" w:color="auto"/>
            </w:tcBorders>
            <w:shd w:val="clear" w:color="auto" w:fill="auto"/>
            <w:noWrap/>
          </w:tcPr>
          <w:p w14:paraId="7055EF27"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Pr>
                <w:rFonts w:asciiTheme="majorBidi" w:eastAsia="SimSun" w:hAnsiTheme="majorBidi" w:cstheme="majorBidi"/>
                <w:sz w:val="20"/>
                <w:szCs w:val="20"/>
                <w:lang w:val="en-US" w:eastAsia="en-US"/>
              </w:rPr>
              <w:t>24</w:t>
            </w:r>
            <w:r w:rsidRPr="005B0EF3">
              <w:rPr>
                <w:rFonts w:asciiTheme="majorBidi" w:eastAsia="SimSun" w:hAnsiTheme="majorBidi" w:cstheme="majorBidi"/>
                <w:sz w:val="20"/>
                <w:szCs w:val="20"/>
                <w:lang w:val="en-US" w:eastAsia="en-US"/>
              </w:rPr>
              <w:t>.</w:t>
            </w:r>
            <w:r>
              <w:rPr>
                <w:rFonts w:asciiTheme="majorBidi" w:eastAsia="SimSun" w:hAnsiTheme="majorBidi" w:cstheme="majorBidi"/>
                <w:sz w:val="20"/>
                <w:szCs w:val="20"/>
                <w:lang w:val="en-US" w:eastAsia="en-US"/>
              </w:rPr>
              <w:t>482</w:t>
            </w:r>
          </w:p>
        </w:tc>
        <w:tc>
          <w:tcPr>
            <w:tcW w:w="623" w:type="pct"/>
            <w:tcBorders>
              <w:bottom w:val="single" w:sz="2" w:space="0" w:color="auto"/>
            </w:tcBorders>
            <w:shd w:val="clear" w:color="auto" w:fill="auto"/>
            <w:noWrap/>
          </w:tcPr>
          <w:p w14:paraId="2BC4A2D4"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0.</w:t>
            </w:r>
            <w:r>
              <w:rPr>
                <w:rFonts w:asciiTheme="majorBidi" w:eastAsia="SimSun" w:hAnsiTheme="majorBidi" w:cstheme="majorBidi"/>
                <w:sz w:val="20"/>
                <w:szCs w:val="20"/>
                <w:lang w:val="en-US" w:eastAsia="en-US"/>
              </w:rPr>
              <w:t>000</w:t>
            </w:r>
          </w:p>
        </w:tc>
        <w:tc>
          <w:tcPr>
            <w:tcW w:w="629" w:type="pct"/>
            <w:vMerge/>
            <w:tcBorders>
              <w:bottom w:val="single" w:sz="2" w:space="0" w:color="auto"/>
            </w:tcBorders>
            <w:shd w:val="clear" w:color="auto" w:fill="auto"/>
            <w:noWrap/>
          </w:tcPr>
          <w:p w14:paraId="31A77C01" w14:textId="77777777" w:rsidR="001E59B2" w:rsidRPr="005B0EF3" w:rsidRDefault="001E59B2" w:rsidP="001E59B2">
            <w:pPr>
              <w:spacing w:after="0" w:line="240" w:lineRule="auto"/>
              <w:jc w:val="center"/>
              <w:rPr>
                <w:rFonts w:asciiTheme="majorBidi" w:eastAsia="SimSun" w:hAnsiTheme="majorBidi" w:cstheme="majorBidi"/>
                <w:b/>
                <w:bCs/>
                <w:sz w:val="20"/>
                <w:szCs w:val="20"/>
                <w:lang w:val="en-US" w:eastAsia="en-US"/>
              </w:rPr>
            </w:pPr>
          </w:p>
        </w:tc>
        <w:tc>
          <w:tcPr>
            <w:tcW w:w="748" w:type="pct"/>
            <w:tcBorders>
              <w:bottom w:val="single" w:sz="2" w:space="0" w:color="auto"/>
            </w:tcBorders>
            <w:shd w:val="clear" w:color="auto" w:fill="auto"/>
            <w:noWrap/>
          </w:tcPr>
          <w:p w14:paraId="014CF5CE" w14:textId="10D2C59A"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D469B4">
              <w:rPr>
                <w:rFonts w:asciiTheme="majorBidi" w:eastAsia="SimSun" w:hAnsiTheme="majorBidi" w:cstheme="majorBidi"/>
                <w:sz w:val="20"/>
                <w:szCs w:val="20"/>
                <w:lang w:val="en-US" w:eastAsia="en-US"/>
              </w:rPr>
              <w:sym w:font="Wingdings" w:char="F020"/>
            </w:r>
            <w:r w:rsidRPr="00D469B4">
              <w:rPr>
                <w:rFonts w:asciiTheme="majorBidi" w:eastAsia="SimSun" w:hAnsiTheme="majorBidi" w:cstheme="majorBidi"/>
                <w:sz w:val="20"/>
                <w:szCs w:val="20"/>
                <w:lang w:val="en-US" w:eastAsia="en-US"/>
              </w:rPr>
              <w:sym w:font="Wingdings" w:char="F0FE"/>
            </w:r>
          </w:p>
        </w:tc>
      </w:tr>
      <w:tr w:rsidR="001E59B2" w:rsidRPr="005B0EF3" w14:paraId="2B757B74" w14:textId="77777777" w:rsidTr="00472DFB">
        <w:trPr>
          <w:trHeight w:val="80"/>
        </w:trPr>
        <w:tc>
          <w:tcPr>
            <w:tcW w:w="707" w:type="pct"/>
            <w:tcBorders>
              <w:top w:val="single" w:sz="2" w:space="0" w:color="auto"/>
              <w:bottom w:val="nil"/>
            </w:tcBorders>
            <w:shd w:val="clear" w:color="auto" w:fill="auto"/>
            <w:noWrap/>
            <w:vAlign w:val="bottom"/>
          </w:tcPr>
          <w:p w14:paraId="0FE3D866" w14:textId="48FE4342"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H</w:t>
            </w:r>
            <w:r>
              <w:rPr>
                <w:rFonts w:asciiTheme="majorBidi" w:eastAsia="SimSun" w:hAnsiTheme="majorBidi" w:cstheme="majorBidi"/>
                <w:sz w:val="20"/>
                <w:szCs w:val="20"/>
                <w:lang w:val="en-US" w:eastAsia="en-US"/>
              </w:rPr>
              <w:t>8</w:t>
            </w:r>
          </w:p>
        </w:tc>
        <w:tc>
          <w:tcPr>
            <w:tcW w:w="1100" w:type="pct"/>
            <w:tcBorders>
              <w:top w:val="single" w:sz="2" w:space="0" w:color="auto"/>
              <w:bottom w:val="nil"/>
            </w:tcBorders>
            <w:shd w:val="clear" w:color="auto" w:fill="auto"/>
            <w:noWrap/>
          </w:tcPr>
          <w:p w14:paraId="32F1777D" w14:textId="4493E302"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Pr>
                <w:rFonts w:asciiTheme="majorBidi" w:eastAsia="SimSun" w:hAnsiTheme="majorBidi" w:cstheme="majorBidi"/>
                <w:sz w:val="20"/>
                <w:szCs w:val="20"/>
                <w:lang w:val="en-US" w:eastAsia="en-US"/>
              </w:rPr>
              <w:t>PV</w:t>
            </w:r>
            <w:r w:rsidRPr="005B0EF3">
              <w:rPr>
                <w:rFonts w:asciiTheme="majorBidi" w:eastAsia="SimSun" w:hAnsiTheme="majorBidi" w:cstheme="majorBidi"/>
                <w:sz w:val="20"/>
                <w:szCs w:val="20"/>
                <w:lang w:val="en-US" w:eastAsia="en-US"/>
              </w:rPr>
              <w:t xml:space="preserve"> -&gt; </w:t>
            </w:r>
            <w:r w:rsidRPr="000F2682">
              <w:rPr>
                <w:rFonts w:asciiTheme="majorBidi" w:eastAsia="SimSun" w:hAnsiTheme="majorBidi" w:cstheme="majorBidi"/>
                <w:sz w:val="20"/>
                <w:szCs w:val="20"/>
                <w:lang w:eastAsia="en-US"/>
              </w:rPr>
              <w:t>MAVB</w:t>
            </w:r>
          </w:p>
        </w:tc>
        <w:tc>
          <w:tcPr>
            <w:tcW w:w="582" w:type="pct"/>
            <w:tcBorders>
              <w:top w:val="single" w:sz="2" w:space="0" w:color="auto"/>
              <w:bottom w:val="nil"/>
            </w:tcBorders>
            <w:shd w:val="clear" w:color="auto" w:fill="auto"/>
            <w:noWrap/>
          </w:tcPr>
          <w:p w14:paraId="7481CAF7"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0.</w:t>
            </w:r>
            <w:r>
              <w:rPr>
                <w:rFonts w:asciiTheme="majorBidi" w:eastAsia="SimSun" w:hAnsiTheme="majorBidi" w:cstheme="majorBidi"/>
                <w:sz w:val="20"/>
                <w:szCs w:val="20"/>
                <w:lang w:val="en-US" w:eastAsia="en-US"/>
              </w:rPr>
              <w:t>228</w:t>
            </w:r>
          </w:p>
        </w:tc>
        <w:tc>
          <w:tcPr>
            <w:tcW w:w="611" w:type="pct"/>
            <w:tcBorders>
              <w:top w:val="single" w:sz="2" w:space="0" w:color="auto"/>
              <w:bottom w:val="nil"/>
            </w:tcBorders>
            <w:shd w:val="clear" w:color="auto" w:fill="auto"/>
            <w:noWrap/>
          </w:tcPr>
          <w:p w14:paraId="3254520A"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Pr>
                <w:rFonts w:asciiTheme="majorBidi" w:eastAsia="SimSun" w:hAnsiTheme="majorBidi" w:cstheme="majorBidi"/>
                <w:sz w:val="20"/>
                <w:szCs w:val="20"/>
                <w:lang w:val="en-US" w:eastAsia="en-US"/>
              </w:rPr>
              <w:t>3</w:t>
            </w:r>
            <w:r w:rsidRPr="005B0EF3">
              <w:rPr>
                <w:rFonts w:asciiTheme="majorBidi" w:eastAsia="SimSun" w:hAnsiTheme="majorBidi" w:cstheme="majorBidi"/>
                <w:sz w:val="20"/>
                <w:szCs w:val="20"/>
                <w:lang w:val="en-US" w:eastAsia="en-US"/>
              </w:rPr>
              <w:t>.</w:t>
            </w:r>
            <w:r>
              <w:rPr>
                <w:rFonts w:asciiTheme="majorBidi" w:eastAsia="SimSun" w:hAnsiTheme="majorBidi" w:cstheme="majorBidi"/>
                <w:sz w:val="20"/>
                <w:szCs w:val="20"/>
                <w:lang w:val="en-US" w:eastAsia="en-US"/>
              </w:rPr>
              <w:t>955</w:t>
            </w:r>
          </w:p>
        </w:tc>
        <w:tc>
          <w:tcPr>
            <w:tcW w:w="623" w:type="pct"/>
            <w:tcBorders>
              <w:top w:val="single" w:sz="2" w:space="0" w:color="auto"/>
              <w:bottom w:val="nil"/>
            </w:tcBorders>
            <w:shd w:val="clear" w:color="auto" w:fill="auto"/>
            <w:noWrap/>
          </w:tcPr>
          <w:p w14:paraId="67DC25DE"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0.</w:t>
            </w:r>
            <w:r>
              <w:rPr>
                <w:rFonts w:asciiTheme="majorBidi" w:eastAsia="SimSun" w:hAnsiTheme="majorBidi" w:cstheme="majorBidi"/>
                <w:sz w:val="20"/>
                <w:szCs w:val="20"/>
                <w:lang w:val="en-US" w:eastAsia="en-US"/>
              </w:rPr>
              <w:t>000</w:t>
            </w:r>
          </w:p>
        </w:tc>
        <w:tc>
          <w:tcPr>
            <w:tcW w:w="629" w:type="pct"/>
            <w:vMerge w:val="restart"/>
            <w:tcBorders>
              <w:top w:val="single" w:sz="2" w:space="0" w:color="auto"/>
              <w:bottom w:val="nil"/>
            </w:tcBorders>
            <w:shd w:val="clear" w:color="auto" w:fill="auto"/>
            <w:noWrap/>
          </w:tcPr>
          <w:p w14:paraId="03A5A67F" w14:textId="77777777" w:rsidR="001E59B2" w:rsidRPr="005B0EF3" w:rsidRDefault="001E59B2" w:rsidP="001E59B2">
            <w:pPr>
              <w:spacing w:after="0" w:line="240" w:lineRule="auto"/>
              <w:jc w:val="center"/>
              <w:rPr>
                <w:rFonts w:asciiTheme="majorBidi" w:eastAsia="SimSun" w:hAnsiTheme="majorBidi" w:cstheme="majorBidi"/>
                <w:b/>
                <w:bCs/>
                <w:sz w:val="20"/>
                <w:szCs w:val="20"/>
                <w:lang w:val="en-US" w:eastAsia="en-US"/>
              </w:rPr>
            </w:pPr>
            <w:r w:rsidRPr="00357AD7">
              <w:rPr>
                <w:rFonts w:asciiTheme="majorBidi" w:eastAsia="SimSun" w:hAnsiTheme="majorBidi" w:cstheme="majorBidi"/>
                <w:b/>
                <w:bCs/>
                <w:sz w:val="20"/>
                <w:szCs w:val="20"/>
                <w:lang w:val="en-US" w:eastAsia="en-US"/>
              </w:rPr>
              <w:t>.310</w:t>
            </w:r>
          </w:p>
        </w:tc>
        <w:tc>
          <w:tcPr>
            <w:tcW w:w="748" w:type="pct"/>
            <w:tcBorders>
              <w:top w:val="single" w:sz="2" w:space="0" w:color="auto"/>
              <w:bottom w:val="nil"/>
            </w:tcBorders>
            <w:shd w:val="clear" w:color="auto" w:fill="auto"/>
            <w:noWrap/>
          </w:tcPr>
          <w:p w14:paraId="04F0F862" w14:textId="14D89EC9"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D469B4">
              <w:rPr>
                <w:rFonts w:asciiTheme="majorBidi" w:eastAsia="SimSun" w:hAnsiTheme="majorBidi" w:cstheme="majorBidi"/>
                <w:sz w:val="20"/>
                <w:szCs w:val="20"/>
                <w:lang w:val="en-US" w:eastAsia="en-US"/>
              </w:rPr>
              <w:sym w:font="Wingdings" w:char="F020"/>
            </w:r>
            <w:r w:rsidRPr="00D469B4">
              <w:rPr>
                <w:rFonts w:asciiTheme="majorBidi" w:eastAsia="SimSun" w:hAnsiTheme="majorBidi" w:cstheme="majorBidi"/>
                <w:sz w:val="20"/>
                <w:szCs w:val="20"/>
                <w:lang w:val="en-US" w:eastAsia="en-US"/>
              </w:rPr>
              <w:sym w:font="Wingdings" w:char="F0FE"/>
            </w:r>
          </w:p>
        </w:tc>
      </w:tr>
      <w:tr w:rsidR="001E59B2" w:rsidRPr="005B0EF3" w14:paraId="128A88FF" w14:textId="77777777" w:rsidTr="00472DFB">
        <w:trPr>
          <w:trHeight w:val="80"/>
        </w:trPr>
        <w:tc>
          <w:tcPr>
            <w:tcW w:w="707" w:type="pct"/>
            <w:tcBorders>
              <w:top w:val="nil"/>
              <w:bottom w:val="single" w:sz="2" w:space="0" w:color="auto"/>
            </w:tcBorders>
            <w:shd w:val="clear" w:color="auto" w:fill="auto"/>
            <w:noWrap/>
            <w:vAlign w:val="bottom"/>
          </w:tcPr>
          <w:p w14:paraId="550DDF4A" w14:textId="5443625E"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H</w:t>
            </w:r>
            <w:r>
              <w:rPr>
                <w:rFonts w:asciiTheme="majorBidi" w:eastAsia="SimSun" w:hAnsiTheme="majorBidi" w:cstheme="majorBidi"/>
                <w:sz w:val="20"/>
                <w:szCs w:val="20"/>
                <w:lang w:val="en-US" w:eastAsia="en-US"/>
              </w:rPr>
              <w:t>9</w:t>
            </w:r>
          </w:p>
        </w:tc>
        <w:tc>
          <w:tcPr>
            <w:tcW w:w="1100" w:type="pct"/>
            <w:tcBorders>
              <w:top w:val="nil"/>
              <w:bottom w:val="single" w:sz="2" w:space="0" w:color="auto"/>
            </w:tcBorders>
            <w:shd w:val="clear" w:color="auto" w:fill="auto"/>
            <w:noWrap/>
          </w:tcPr>
          <w:p w14:paraId="103C0509" w14:textId="453FB740"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Pr>
                <w:rFonts w:asciiTheme="majorBidi" w:eastAsia="SimSun" w:hAnsiTheme="majorBidi" w:cstheme="majorBidi"/>
                <w:sz w:val="20"/>
                <w:szCs w:val="20"/>
                <w:lang w:val="en-US" w:eastAsia="en-US"/>
              </w:rPr>
              <w:t>CS</w:t>
            </w:r>
            <w:r w:rsidRPr="005B0EF3">
              <w:rPr>
                <w:rFonts w:asciiTheme="majorBidi" w:eastAsia="SimSun" w:hAnsiTheme="majorBidi" w:cstheme="majorBidi"/>
                <w:sz w:val="20"/>
                <w:szCs w:val="20"/>
                <w:lang w:val="en-US" w:eastAsia="en-US"/>
              </w:rPr>
              <w:t xml:space="preserve"> -&gt; </w:t>
            </w:r>
            <w:r w:rsidRPr="000F2682">
              <w:rPr>
                <w:rFonts w:asciiTheme="majorBidi" w:eastAsia="SimSun" w:hAnsiTheme="majorBidi" w:cstheme="majorBidi"/>
                <w:sz w:val="20"/>
                <w:szCs w:val="20"/>
                <w:lang w:eastAsia="en-US"/>
              </w:rPr>
              <w:t>MAVB</w:t>
            </w:r>
          </w:p>
        </w:tc>
        <w:tc>
          <w:tcPr>
            <w:tcW w:w="582" w:type="pct"/>
            <w:tcBorders>
              <w:top w:val="nil"/>
              <w:bottom w:val="single" w:sz="2" w:space="0" w:color="auto"/>
            </w:tcBorders>
            <w:shd w:val="clear" w:color="auto" w:fill="auto"/>
            <w:noWrap/>
          </w:tcPr>
          <w:p w14:paraId="6999D401"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0.</w:t>
            </w:r>
            <w:r>
              <w:rPr>
                <w:rFonts w:asciiTheme="majorBidi" w:eastAsia="SimSun" w:hAnsiTheme="majorBidi" w:cstheme="majorBidi"/>
                <w:sz w:val="20"/>
                <w:szCs w:val="20"/>
                <w:lang w:val="en-US" w:eastAsia="en-US"/>
              </w:rPr>
              <w:t>357</w:t>
            </w:r>
          </w:p>
        </w:tc>
        <w:tc>
          <w:tcPr>
            <w:tcW w:w="611" w:type="pct"/>
            <w:tcBorders>
              <w:top w:val="nil"/>
              <w:bottom w:val="single" w:sz="2" w:space="0" w:color="auto"/>
            </w:tcBorders>
            <w:shd w:val="clear" w:color="auto" w:fill="auto"/>
            <w:noWrap/>
          </w:tcPr>
          <w:p w14:paraId="4D670ADF"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Pr>
                <w:rFonts w:asciiTheme="majorBidi" w:eastAsia="SimSun" w:hAnsiTheme="majorBidi" w:cstheme="majorBidi"/>
                <w:sz w:val="20"/>
                <w:szCs w:val="20"/>
                <w:lang w:val="en-US" w:eastAsia="en-US"/>
              </w:rPr>
              <w:t>6</w:t>
            </w:r>
            <w:r w:rsidRPr="005B0EF3">
              <w:rPr>
                <w:rFonts w:asciiTheme="majorBidi" w:eastAsia="SimSun" w:hAnsiTheme="majorBidi" w:cstheme="majorBidi"/>
                <w:sz w:val="20"/>
                <w:szCs w:val="20"/>
                <w:lang w:val="en-US" w:eastAsia="en-US"/>
              </w:rPr>
              <w:t>.</w:t>
            </w:r>
            <w:r>
              <w:rPr>
                <w:rFonts w:asciiTheme="majorBidi" w:eastAsia="SimSun" w:hAnsiTheme="majorBidi" w:cstheme="majorBidi"/>
                <w:sz w:val="20"/>
                <w:szCs w:val="20"/>
                <w:lang w:val="en-US" w:eastAsia="en-US"/>
              </w:rPr>
              <w:t>195</w:t>
            </w:r>
          </w:p>
        </w:tc>
        <w:tc>
          <w:tcPr>
            <w:tcW w:w="623" w:type="pct"/>
            <w:tcBorders>
              <w:top w:val="nil"/>
              <w:bottom w:val="single" w:sz="2" w:space="0" w:color="auto"/>
            </w:tcBorders>
            <w:shd w:val="clear" w:color="auto" w:fill="auto"/>
            <w:noWrap/>
          </w:tcPr>
          <w:p w14:paraId="0518E50E"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5B0EF3">
              <w:rPr>
                <w:rFonts w:asciiTheme="majorBidi" w:eastAsia="SimSun" w:hAnsiTheme="majorBidi" w:cstheme="majorBidi"/>
                <w:sz w:val="20"/>
                <w:szCs w:val="20"/>
                <w:lang w:val="en-US" w:eastAsia="en-US"/>
              </w:rPr>
              <w:t>0.</w:t>
            </w:r>
            <w:r>
              <w:rPr>
                <w:rFonts w:asciiTheme="majorBidi" w:eastAsia="SimSun" w:hAnsiTheme="majorBidi" w:cstheme="majorBidi"/>
                <w:sz w:val="20"/>
                <w:szCs w:val="20"/>
                <w:lang w:val="en-US" w:eastAsia="en-US"/>
              </w:rPr>
              <w:t>000</w:t>
            </w:r>
          </w:p>
        </w:tc>
        <w:tc>
          <w:tcPr>
            <w:tcW w:w="629" w:type="pct"/>
            <w:vMerge/>
            <w:tcBorders>
              <w:top w:val="nil"/>
              <w:bottom w:val="single" w:sz="2" w:space="0" w:color="auto"/>
            </w:tcBorders>
            <w:shd w:val="clear" w:color="auto" w:fill="auto"/>
            <w:noWrap/>
          </w:tcPr>
          <w:p w14:paraId="27180DF9" w14:textId="77777777"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p>
        </w:tc>
        <w:tc>
          <w:tcPr>
            <w:tcW w:w="748" w:type="pct"/>
            <w:tcBorders>
              <w:top w:val="nil"/>
              <w:bottom w:val="single" w:sz="2" w:space="0" w:color="auto"/>
            </w:tcBorders>
            <w:shd w:val="clear" w:color="auto" w:fill="auto"/>
            <w:noWrap/>
          </w:tcPr>
          <w:p w14:paraId="60DCD2A9" w14:textId="033DAA2D" w:rsidR="001E59B2" w:rsidRPr="005B0EF3" w:rsidRDefault="001E59B2" w:rsidP="001E59B2">
            <w:pPr>
              <w:spacing w:after="0" w:line="240" w:lineRule="auto"/>
              <w:jc w:val="center"/>
              <w:rPr>
                <w:rFonts w:asciiTheme="majorBidi" w:eastAsia="SimSun" w:hAnsiTheme="majorBidi" w:cstheme="majorBidi"/>
                <w:sz w:val="20"/>
                <w:szCs w:val="20"/>
                <w:lang w:val="en-US" w:eastAsia="en-US"/>
              </w:rPr>
            </w:pPr>
            <w:r w:rsidRPr="00D469B4">
              <w:rPr>
                <w:rFonts w:asciiTheme="majorBidi" w:eastAsia="SimSun" w:hAnsiTheme="majorBidi" w:cstheme="majorBidi"/>
                <w:sz w:val="20"/>
                <w:szCs w:val="20"/>
                <w:lang w:val="en-US" w:eastAsia="en-US"/>
              </w:rPr>
              <w:sym w:font="Wingdings" w:char="F020"/>
            </w:r>
            <w:r w:rsidRPr="00D469B4">
              <w:rPr>
                <w:rFonts w:asciiTheme="majorBidi" w:eastAsia="SimSun" w:hAnsiTheme="majorBidi" w:cstheme="majorBidi"/>
                <w:sz w:val="20"/>
                <w:szCs w:val="20"/>
                <w:lang w:val="en-US" w:eastAsia="en-US"/>
              </w:rPr>
              <w:sym w:font="Wingdings" w:char="F0FE"/>
            </w:r>
          </w:p>
        </w:tc>
      </w:tr>
    </w:tbl>
    <w:p w14:paraId="5FD215B7" w14:textId="77777777" w:rsidR="00B958ED" w:rsidRDefault="00B958ED" w:rsidP="00B958ED">
      <w:pPr>
        <w:rPr>
          <w:rFonts w:asciiTheme="majorBidi" w:hAnsiTheme="majorBidi" w:cstheme="majorBidi"/>
          <w:b/>
          <w:bCs/>
          <w:sz w:val="24"/>
          <w:szCs w:val="24"/>
          <w:lang w:bidi="ar-EG"/>
        </w:rPr>
      </w:pPr>
    </w:p>
    <w:p w14:paraId="6D560195" w14:textId="1C9A65D6" w:rsidR="00390ABA" w:rsidRDefault="00173DA1" w:rsidP="007C3B3D">
      <w:pPr>
        <w:spacing w:before="120" w:after="120" w:line="480" w:lineRule="auto"/>
        <w:ind w:firstLine="578"/>
        <w:jc w:val="both"/>
        <w:rPr>
          <w:rFonts w:ascii="Times New Roman" w:eastAsia="SimSun" w:hAnsi="Times New Roman" w:cs="Times New Roman"/>
          <w:sz w:val="24"/>
          <w:szCs w:val="24"/>
          <w:lang w:val="en-US" w:eastAsia="en-US"/>
        </w:rPr>
      </w:pPr>
      <w:r w:rsidRPr="00173DA1">
        <w:rPr>
          <w:rFonts w:ascii="Times New Roman" w:eastAsia="SimSun" w:hAnsi="Times New Roman" w:cs="Times New Roman"/>
          <w:sz w:val="24"/>
          <w:szCs w:val="24"/>
          <w:lang w:eastAsia="en-US"/>
        </w:rPr>
        <w:t xml:space="preserve">In the setting of mediation, the aggregate impact of the factors that were suggested was determined because they may have both direct and indirect effects that are mediated by other variables. Multiplying the standardized path coefficients yielded the indirect </w:t>
      </w:r>
      <w:r w:rsidR="007C3B3D" w:rsidRPr="007C3B3D">
        <w:rPr>
          <w:rFonts w:ascii="Times New Roman" w:eastAsia="SimSun" w:hAnsi="Times New Roman" w:cs="Times New Roman"/>
          <w:sz w:val="24"/>
          <w:szCs w:val="24"/>
          <w:lang w:eastAsia="en-US"/>
        </w:rPr>
        <w:t>impacts</w:t>
      </w:r>
      <w:r w:rsidRPr="00173DA1">
        <w:rPr>
          <w:rFonts w:ascii="Times New Roman" w:eastAsia="SimSun" w:hAnsi="Times New Roman" w:cs="Times New Roman"/>
          <w:sz w:val="24"/>
          <w:szCs w:val="24"/>
          <w:lang w:eastAsia="en-US"/>
        </w:rPr>
        <w:t xml:space="preserve">, and adding the </w:t>
      </w:r>
      <w:r w:rsidR="006F4BCB" w:rsidRPr="00173DA1">
        <w:rPr>
          <w:rFonts w:ascii="Times New Roman" w:eastAsia="SimSun" w:hAnsi="Times New Roman" w:cs="Times New Roman"/>
          <w:sz w:val="24"/>
          <w:szCs w:val="24"/>
          <w:lang w:eastAsia="en-US"/>
        </w:rPr>
        <w:t xml:space="preserve">indirect </w:t>
      </w:r>
      <w:r w:rsidRPr="00173DA1">
        <w:rPr>
          <w:rFonts w:ascii="Times New Roman" w:eastAsia="SimSun" w:hAnsi="Times New Roman" w:cs="Times New Roman"/>
          <w:sz w:val="24"/>
          <w:szCs w:val="24"/>
          <w:lang w:eastAsia="en-US"/>
        </w:rPr>
        <w:t xml:space="preserve">and </w:t>
      </w:r>
      <w:r w:rsidR="006F4BCB" w:rsidRPr="00173DA1">
        <w:rPr>
          <w:rFonts w:ascii="Times New Roman" w:eastAsia="SimSun" w:hAnsi="Times New Roman" w:cs="Times New Roman"/>
          <w:sz w:val="24"/>
          <w:szCs w:val="24"/>
          <w:lang w:eastAsia="en-US"/>
        </w:rPr>
        <w:t xml:space="preserve">direct </w:t>
      </w:r>
      <w:r w:rsidR="007C3B3D">
        <w:rPr>
          <w:rFonts w:ascii="Times New Roman" w:eastAsia="SimSun" w:hAnsi="Times New Roman" w:cs="Times New Roman"/>
          <w:sz w:val="24"/>
          <w:szCs w:val="24"/>
          <w:lang w:eastAsia="en-US"/>
        </w:rPr>
        <w:t>impacts</w:t>
      </w:r>
      <w:r w:rsidRPr="00173DA1">
        <w:rPr>
          <w:rFonts w:ascii="Times New Roman" w:eastAsia="SimSun" w:hAnsi="Times New Roman" w:cs="Times New Roman"/>
          <w:sz w:val="24"/>
          <w:szCs w:val="24"/>
          <w:lang w:eastAsia="en-US"/>
        </w:rPr>
        <w:t xml:space="preserve"> yielded the total </w:t>
      </w:r>
      <w:r w:rsidR="007C3B3D" w:rsidRPr="007C3B3D">
        <w:rPr>
          <w:rFonts w:ascii="Times New Roman" w:eastAsia="SimSun" w:hAnsi="Times New Roman" w:cs="Times New Roman"/>
          <w:sz w:val="24"/>
          <w:szCs w:val="24"/>
          <w:lang w:eastAsia="en-US"/>
        </w:rPr>
        <w:t>impacts</w:t>
      </w:r>
      <w:r w:rsidRPr="00173DA1">
        <w:rPr>
          <w:rFonts w:ascii="Times New Roman" w:eastAsia="SimSun" w:hAnsi="Times New Roman" w:cs="Times New Roman"/>
          <w:sz w:val="24"/>
          <w:szCs w:val="24"/>
          <w:lang w:eastAsia="en-US"/>
        </w:rPr>
        <w:t xml:space="preserve">. Table 7 displays the statistically </w:t>
      </w:r>
      <w:r w:rsidRPr="00173DA1">
        <w:rPr>
          <w:rFonts w:ascii="Times New Roman" w:eastAsia="SimSun" w:hAnsi="Times New Roman" w:cs="Times New Roman"/>
          <w:sz w:val="24"/>
          <w:szCs w:val="24"/>
          <w:lang w:eastAsia="en-US"/>
        </w:rPr>
        <w:lastRenderedPageBreak/>
        <w:t xml:space="preserve">significant indirect effect of the </w:t>
      </w:r>
      <w:r w:rsidR="002C21E8">
        <w:rPr>
          <w:rFonts w:ascii="Times New Roman" w:eastAsia="SimSun" w:hAnsi="Times New Roman" w:cs="Times New Roman"/>
          <w:sz w:val="24"/>
          <w:szCs w:val="24"/>
          <w:lang w:eastAsia="en-US"/>
        </w:rPr>
        <w:t>MDI</w:t>
      </w:r>
      <w:r w:rsidRPr="00173DA1">
        <w:rPr>
          <w:rFonts w:ascii="Times New Roman" w:eastAsia="SimSun" w:hAnsi="Times New Roman" w:cs="Times New Roman"/>
          <w:sz w:val="24"/>
          <w:szCs w:val="24"/>
          <w:lang w:eastAsia="en-US"/>
        </w:rPr>
        <w:t xml:space="preserve"> on Muslim customer satisfaction and </w:t>
      </w:r>
      <w:r w:rsidR="00FD3F36">
        <w:rPr>
          <w:rFonts w:ascii="Times New Roman" w:eastAsia="SimSun" w:hAnsi="Times New Roman" w:cs="Times New Roman"/>
          <w:sz w:val="24"/>
          <w:szCs w:val="24"/>
          <w:lang w:eastAsia="en-US"/>
        </w:rPr>
        <w:t>Muslim visit behaviour</w:t>
      </w:r>
      <w:r w:rsidRPr="00173DA1">
        <w:rPr>
          <w:rFonts w:ascii="Times New Roman" w:eastAsia="SimSun" w:hAnsi="Times New Roman" w:cs="Times New Roman"/>
          <w:sz w:val="24"/>
          <w:szCs w:val="24"/>
          <w:lang w:eastAsia="en-US"/>
        </w:rPr>
        <w:t>.</w:t>
      </w:r>
    </w:p>
    <w:p w14:paraId="0A4FF775" w14:textId="297AC6D5" w:rsidR="00AC4093" w:rsidRPr="00E90CFA" w:rsidRDefault="00AC4093" w:rsidP="003F44D7">
      <w:pPr>
        <w:keepNext/>
        <w:spacing w:after="200" w:line="240" w:lineRule="auto"/>
        <w:jc w:val="center"/>
        <w:rPr>
          <w:rFonts w:asciiTheme="majorBidi" w:hAnsiTheme="majorBidi" w:cstheme="majorBidi"/>
          <w:b/>
          <w:bCs/>
          <w:i/>
          <w:iCs/>
          <w:color w:val="000000" w:themeColor="text1"/>
          <w:sz w:val="20"/>
          <w:szCs w:val="20"/>
        </w:rPr>
      </w:pPr>
      <w:r w:rsidRPr="00E90CFA">
        <w:rPr>
          <w:rFonts w:asciiTheme="majorBidi" w:hAnsiTheme="majorBidi" w:cstheme="majorBidi"/>
          <w:b/>
          <w:bCs/>
          <w:i/>
          <w:iCs/>
          <w:color w:val="000000" w:themeColor="text1"/>
          <w:sz w:val="20"/>
          <w:szCs w:val="20"/>
          <w:lang w:val="en-US"/>
        </w:rPr>
        <w:t xml:space="preserve">Table </w:t>
      </w:r>
      <w:r w:rsidR="00FD3F36">
        <w:rPr>
          <w:rFonts w:asciiTheme="majorBidi" w:hAnsiTheme="majorBidi" w:cstheme="majorBidi"/>
          <w:b/>
          <w:bCs/>
          <w:i/>
          <w:iCs/>
          <w:color w:val="000000" w:themeColor="text1"/>
          <w:sz w:val="20"/>
          <w:szCs w:val="20"/>
          <w:lang w:val="en-US"/>
        </w:rPr>
        <w:t xml:space="preserve">3 </w:t>
      </w:r>
      <w:r w:rsidR="003F44D7" w:rsidRPr="00E90CFA">
        <w:rPr>
          <w:rFonts w:asciiTheme="majorBidi" w:hAnsiTheme="majorBidi" w:cstheme="majorBidi"/>
          <w:b/>
          <w:bCs/>
          <w:i/>
          <w:iCs/>
          <w:color w:val="000000" w:themeColor="text1"/>
          <w:sz w:val="20"/>
          <w:szCs w:val="20"/>
        </w:rPr>
        <w:t>total, d</w:t>
      </w:r>
      <w:r w:rsidR="00DC4DD0" w:rsidRPr="00E90CFA">
        <w:rPr>
          <w:rFonts w:asciiTheme="majorBidi" w:hAnsiTheme="majorBidi" w:cstheme="majorBidi"/>
          <w:b/>
          <w:bCs/>
          <w:i/>
          <w:iCs/>
          <w:color w:val="000000" w:themeColor="text1"/>
          <w:sz w:val="20"/>
          <w:szCs w:val="20"/>
        </w:rPr>
        <w:t>irect</w:t>
      </w:r>
      <w:r w:rsidR="003F44D7" w:rsidRPr="00E90CFA">
        <w:rPr>
          <w:rFonts w:asciiTheme="majorBidi" w:hAnsiTheme="majorBidi" w:cstheme="majorBidi"/>
          <w:b/>
          <w:bCs/>
          <w:i/>
          <w:iCs/>
          <w:color w:val="000000" w:themeColor="text1"/>
          <w:sz w:val="20"/>
          <w:szCs w:val="20"/>
        </w:rPr>
        <w:t xml:space="preserve"> and</w:t>
      </w:r>
      <w:r w:rsidR="00DC4DD0" w:rsidRPr="00E90CFA">
        <w:rPr>
          <w:rFonts w:asciiTheme="majorBidi" w:hAnsiTheme="majorBidi" w:cstheme="majorBidi"/>
          <w:b/>
          <w:bCs/>
          <w:i/>
          <w:iCs/>
          <w:color w:val="000000" w:themeColor="text1"/>
          <w:sz w:val="20"/>
          <w:szCs w:val="20"/>
        </w:rPr>
        <w:t xml:space="preserve"> indirect</w:t>
      </w:r>
      <w:r w:rsidR="003F44D7" w:rsidRPr="00E90CFA">
        <w:rPr>
          <w:rFonts w:asciiTheme="majorBidi" w:hAnsiTheme="majorBidi" w:cstheme="majorBidi"/>
          <w:b/>
          <w:bCs/>
          <w:i/>
          <w:iCs/>
          <w:color w:val="000000" w:themeColor="text1"/>
          <w:sz w:val="20"/>
          <w:szCs w:val="20"/>
        </w:rPr>
        <w:t xml:space="preserve"> impacts</w:t>
      </w:r>
      <w:r w:rsidR="00DC4DD0" w:rsidRPr="00E90CFA">
        <w:rPr>
          <w:rFonts w:asciiTheme="majorBidi" w:hAnsiTheme="majorBidi" w:cstheme="majorBidi"/>
          <w:b/>
          <w:bCs/>
          <w:i/>
          <w:iCs/>
          <w:color w:val="000000" w:themeColor="text1"/>
          <w:sz w:val="20"/>
          <w:szCs w:val="20"/>
        </w:rPr>
        <w:t xml:space="preserve"> </w:t>
      </w:r>
      <w:r w:rsidR="003F44D7" w:rsidRPr="00E90CFA">
        <w:rPr>
          <w:rFonts w:asciiTheme="majorBidi" w:hAnsiTheme="majorBidi" w:cstheme="majorBidi"/>
          <w:b/>
          <w:bCs/>
          <w:i/>
          <w:iCs/>
          <w:color w:val="000000" w:themeColor="text1"/>
          <w:sz w:val="20"/>
          <w:szCs w:val="20"/>
        </w:rPr>
        <w:t xml:space="preserve">results of </w:t>
      </w:r>
      <w:r w:rsidR="002C21E8">
        <w:rPr>
          <w:rFonts w:asciiTheme="majorBidi" w:hAnsiTheme="majorBidi" w:cstheme="majorBidi"/>
          <w:b/>
          <w:bCs/>
          <w:i/>
          <w:iCs/>
          <w:color w:val="000000" w:themeColor="text1"/>
          <w:sz w:val="20"/>
          <w:szCs w:val="20"/>
        </w:rPr>
        <w:t>MDI</w:t>
      </w:r>
      <w:r w:rsidR="003F44D7" w:rsidRPr="00E90CFA">
        <w:rPr>
          <w:rFonts w:asciiTheme="majorBidi" w:hAnsiTheme="majorBidi" w:cstheme="majorBidi"/>
          <w:b/>
          <w:bCs/>
          <w:i/>
          <w:iCs/>
          <w:color w:val="000000" w:themeColor="text1"/>
          <w:sz w:val="20"/>
          <w:szCs w:val="20"/>
        </w:rPr>
        <w:t xml:space="preserve"> concepts</w:t>
      </w:r>
    </w:p>
    <w:tbl>
      <w:tblPr>
        <w:tblStyle w:val="TableGrid"/>
        <w:tblW w:w="5000" w:type="pct"/>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57"/>
        <w:gridCol w:w="2141"/>
        <w:gridCol w:w="1404"/>
        <w:gridCol w:w="1612"/>
        <w:gridCol w:w="1612"/>
      </w:tblGrid>
      <w:tr w:rsidR="00CA73DB" w14:paraId="547149AB" w14:textId="77777777" w:rsidTr="00E90CFA">
        <w:trPr>
          <w:trHeight w:val="266"/>
          <w:jc w:val="center"/>
        </w:trPr>
        <w:tc>
          <w:tcPr>
            <w:tcW w:w="1250" w:type="pct"/>
            <w:tcBorders>
              <w:top w:val="single" w:sz="12" w:space="0" w:color="auto"/>
              <w:bottom w:val="single" w:sz="12" w:space="0" w:color="auto"/>
              <w:right w:val="single" w:sz="2" w:space="0" w:color="auto"/>
            </w:tcBorders>
          </w:tcPr>
          <w:p w14:paraId="62931D8A" w14:textId="75202DD2" w:rsidR="00CA73DB" w:rsidRPr="005274E0" w:rsidRDefault="00CA73DB" w:rsidP="00CA73DB">
            <w:pPr>
              <w:keepNext/>
              <w:jc w:val="center"/>
              <w:rPr>
                <w:rFonts w:asciiTheme="majorBidi" w:hAnsiTheme="majorBidi" w:cstheme="majorBidi"/>
                <w:b/>
                <w:bCs/>
                <w:i/>
                <w:iCs/>
                <w:color w:val="000000" w:themeColor="text1"/>
                <w:sz w:val="20"/>
                <w:szCs w:val="20"/>
              </w:rPr>
            </w:pPr>
            <w:r w:rsidRPr="005274E0">
              <w:rPr>
                <w:rFonts w:asciiTheme="majorBidi" w:hAnsiTheme="majorBidi" w:cstheme="majorBidi"/>
                <w:color w:val="000000" w:themeColor="text1"/>
                <w:sz w:val="20"/>
                <w:szCs w:val="20"/>
              </w:rPr>
              <w:t xml:space="preserve">Predictor </w:t>
            </w:r>
            <w:r>
              <w:rPr>
                <w:rFonts w:asciiTheme="majorBidi" w:hAnsiTheme="majorBidi" w:cstheme="majorBidi"/>
                <w:color w:val="000000" w:themeColor="text1"/>
                <w:sz w:val="20"/>
                <w:szCs w:val="20"/>
              </w:rPr>
              <w:t>concepts</w:t>
            </w:r>
          </w:p>
        </w:tc>
        <w:tc>
          <w:tcPr>
            <w:tcW w:w="1186" w:type="pct"/>
            <w:tcBorders>
              <w:top w:val="single" w:sz="12" w:space="0" w:color="auto"/>
              <w:left w:val="single" w:sz="2" w:space="0" w:color="auto"/>
              <w:bottom w:val="nil"/>
              <w:right w:val="single" w:sz="2" w:space="0" w:color="auto"/>
            </w:tcBorders>
          </w:tcPr>
          <w:p w14:paraId="40E1201C" w14:textId="0FDAE7C8" w:rsidR="00CA73DB" w:rsidRPr="005274E0" w:rsidRDefault="00CA73DB" w:rsidP="00CA73DB">
            <w:pPr>
              <w:keepNext/>
              <w:jc w:val="center"/>
              <w:rPr>
                <w:rFonts w:asciiTheme="majorBidi" w:hAnsiTheme="majorBidi" w:cstheme="majorBidi"/>
                <w:b/>
                <w:bCs/>
                <w:i/>
                <w:iCs/>
                <w:color w:val="000000" w:themeColor="text1"/>
                <w:sz w:val="20"/>
                <w:szCs w:val="20"/>
              </w:rPr>
            </w:pPr>
            <w:r w:rsidRPr="005274E0">
              <w:rPr>
                <w:rFonts w:asciiTheme="majorBidi" w:hAnsiTheme="majorBidi" w:cstheme="majorBidi"/>
                <w:color w:val="000000" w:themeColor="text1"/>
                <w:sz w:val="20"/>
                <w:szCs w:val="20"/>
              </w:rPr>
              <w:t xml:space="preserve">Criterion </w:t>
            </w:r>
            <w:r w:rsidRPr="00CA73DB">
              <w:rPr>
                <w:rFonts w:asciiTheme="majorBidi" w:hAnsiTheme="majorBidi" w:cstheme="majorBidi"/>
                <w:color w:val="000000" w:themeColor="text1"/>
                <w:sz w:val="20"/>
                <w:szCs w:val="20"/>
              </w:rPr>
              <w:t>concepts</w:t>
            </w:r>
          </w:p>
        </w:tc>
        <w:tc>
          <w:tcPr>
            <w:tcW w:w="778" w:type="pct"/>
            <w:tcBorders>
              <w:top w:val="single" w:sz="12" w:space="0" w:color="auto"/>
              <w:left w:val="single" w:sz="2" w:space="0" w:color="auto"/>
              <w:bottom w:val="single" w:sz="12" w:space="0" w:color="auto"/>
              <w:right w:val="single" w:sz="2" w:space="0" w:color="auto"/>
            </w:tcBorders>
          </w:tcPr>
          <w:p w14:paraId="1FC86BFB" w14:textId="1E3F6561"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 xml:space="preserve">Total </w:t>
            </w:r>
            <w:r>
              <w:rPr>
                <w:rFonts w:asciiTheme="majorBidi" w:hAnsiTheme="majorBidi" w:cstheme="majorBidi"/>
                <w:color w:val="000000" w:themeColor="text1"/>
                <w:sz w:val="20"/>
                <w:szCs w:val="20"/>
              </w:rPr>
              <w:t>impact</w:t>
            </w:r>
          </w:p>
        </w:tc>
        <w:tc>
          <w:tcPr>
            <w:tcW w:w="893" w:type="pct"/>
            <w:tcBorders>
              <w:top w:val="single" w:sz="12" w:space="0" w:color="auto"/>
              <w:left w:val="single" w:sz="2" w:space="0" w:color="auto"/>
              <w:bottom w:val="single" w:sz="12" w:space="0" w:color="auto"/>
              <w:right w:val="single" w:sz="2" w:space="0" w:color="auto"/>
            </w:tcBorders>
          </w:tcPr>
          <w:p w14:paraId="6F3A5ED6" w14:textId="4A2F335F"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 xml:space="preserve">Direct </w:t>
            </w:r>
            <w:r>
              <w:rPr>
                <w:rFonts w:asciiTheme="majorBidi" w:hAnsiTheme="majorBidi" w:cstheme="majorBidi"/>
                <w:color w:val="000000" w:themeColor="text1"/>
                <w:sz w:val="20"/>
                <w:szCs w:val="20"/>
              </w:rPr>
              <w:t>impact</w:t>
            </w:r>
            <w:r w:rsidRPr="005274E0">
              <w:rPr>
                <w:rFonts w:asciiTheme="majorBidi" w:hAnsiTheme="majorBidi" w:cstheme="majorBidi"/>
                <w:color w:val="000000" w:themeColor="text1"/>
                <w:sz w:val="20"/>
                <w:szCs w:val="20"/>
              </w:rPr>
              <w:t xml:space="preserve"> </w:t>
            </w:r>
          </w:p>
        </w:tc>
        <w:tc>
          <w:tcPr>
            <w:tcW w:w="893" w:type="pct"/>
            <w:tcBorders>
              <w:top w:val="single" w:sz="12" w:space="0" w:color="auto"/>
              <w:left w:val="single" w:sz="2" w:space="0" w:color="auto"/>
              <w:bottom w:val="single" w:sz="12" w:space="0" w:color="auto"/>
              <w:right w:val="nil"/>
            </w:tcBorders>
          </w:tcPr>
          <w:p w14:paraId="32F50779" w14:textId="0371BEF2"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 xml:space="preserve">Indirect </w:t>
            </w:r>
            <w:r>
              <w:rPr>
                <w:rFonts w:asciiTheme="majorBidi" w:hAnsiTheme="majorBidi" w:cstheme="majorBidi"/>
                <w:color w:val="000000" w:themeColor="text1"/>
                <w:sz w:val="20"/>
                <w:szCs w:val="20"/>
              </w:rPr>
              <w:t>impact</w:t>
            </w:r>
            <w:r w:rsidRPr="005274E0">
              <w:rPr>
                <w:rFonts w:asciiTheme="majorBidi" w:hAnsiTheme="majorBidi" w:cstheme="majorBidi"/>
                <w:color w:val="000000" w:themeColor="text1"/>
                <w:sz w:val="20"/>
                <w:szCs w:val="20"/>
              </w:rPr>
              <w:t xml:space="preserve"> </w:t>
            </w:r>
          </w:p>
        </w:tc>
      </w:tr>
      <w:tr w:rsidR="00CA73DB" w14:paraId="139557AB" w14:textId="77777777" w:rsidTr="00E90CFA">
        <w:trPr>
          <w:jc w:val="center"/>
        </w:trPr>
        <w:tc>
          <w:tcPr>
            <w:tcW w:w="1250" w:type="pct"/>
            <w:tcBorders>
              <w:top w:val="single" w:sz="12" w:space="0" w:color="auto"/>
              <w:bottom w:val="nil"/>
              <w:right w:val="single" w:sz="2" w:space="0" w:color="auto"/>
            </w:tcBorders>
          </w:tcPr>
          <w:p w14:paraId="1924125F" w14:textId="6DAFAA64" w:rsidR="00CA73DB" w:rsidRPr="005274E0" w:rsidRDefault="00CA73DB" w:rsidP="00CA73DB">
            <w:pPr>
              <w:keepNext/>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Cognitive attributes</w:t>
            </w:r>
          </w:p>
        </w:tc>
        <w:tc>
          <w:tcPr>
            <w:tcW w:w="1186" w:type="pct"/>
            <w:vMerge w:val="restart"/>
            <w:tcBorders>
              <w:top w:val="single" w:sz="12" w:space="0" w:color="auto"/>
              <w:left w:val="single" w:sz="2" w:space="0" w:color="auto"/>
              <w:bottom w:val="nil"/>
              <w:right w:val="single" w:sz="2" w:space="0" w:color="auto"/>
            </w:tcBorders>
          </w:tcPr>
          <w:p w14:paraId="17E1738C" w14:textId="184B3587" w:rsidR="00CA73DB" w:rsidRPr="005274E0" w:rsidRDefault="00CA73DB" w:rsidP="00CA73DB">
            <w:pPr>
              <w:keepNext/>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Perceived Value</w:t>
            </w:r>
          </w:p>
        </w:tc>
        <w:tc>
          <w:tcPr>
            <w:tcW w:w="778" w:type="pct"/>
            <w:tcBorders>
              <w:top w:val="single" w:sz="12" w:space="0" w:color="auto"/>
              <w:left w:val="single" w:sz="2" w:space="0" w:color="auto"/>
              <w:right w:val="single" w:sz="2" w:space="0" w:color="auto"/>
            </w:tcBorders>
          </w:tcPr>
          <w:p w14:paraId="34F014D6" w14:textId="5B6FE4F1"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.277</w:t>
            </w:r>
          </w:p>
        </w:tc>
        <w:tc>
          <w:tcPr>
            <w:tcW w:w="893" w:type="pct"/>
            <w:tcBorders>
              <w:top w:val="single" w:sz="12" w:space="0" w:color="auto"/>
              <w:left w:val="single" w:sz="2" w:space="0" w:color="auto"/>
              <w:right w:val="single" w:sz="2" w:space="0" w:color="auto"/>
            </w:tcBorders>
          </w:tcPr>
          <w:p w14:paraId="35453F38" w14:textId="57416CB1"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.277</w:t>
            </w:r>
          </w:p>
        </w:tc>
        <w:tc>
          <w:tcPr>
            <w:tcW w:w="893" w:type="pct"/>
            <w:tcBorders>
              <w:top w:val="single" w:sz="12" w:space="0" w:color="auto"/>
              <w:left w:val="single" w:sz="2" w:space="0" w:color="auto"/>
              <w:right w:val="nil"/>
            </w:tcBorders>
          </w:tcPr>
          <w:p w14:paraId="2C7EDCD9" w14:textId="1F31BF09"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0.000</w:t>
            </w:r>
          </w:p>
        </w:tc>
      </w:tr>
      <w:tr w:rsidR="00CA73DB" w14:paraId="430B1463" w14:textId="77777777" w:rsidTr="00E90CFA">
        <w:trPr>
          <w:jc w:val="center"/>
        </w:trPr>
        <w:tc>
          <w:tcPr>
            <w:tcW w:w="1250" w:type="pct"/>
            <w:tcBorders>
              <w:top w:val="nil"/>
              <w:bottom w:val="nil"/>
              <w:right w:val="single" w:sz="2" w:space="0" w:color="auto"/>
            </w:tcBorders>
          </w:tcPr>
          <w:p w14:paraId="6350F603" w14:textId="60B0E29A" w:rsidR="00CA73DB" w:rsidRPr="005274E0" w:rsidRDefault="00CA73DB" w:rsidP="00CA73DB">
            <w:pPr>
              <w:keepNext/>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Affective attributes</w:t>
            </w:r>
          </w:p>
        </w:tc>
        <w:tc>
          <w:tcPr>
            <w:tcW w:w="1186" w:type="pct"/>
            <w:vMerge/>
            <w:tcBorders>
              <w:top w:val="single" w:sz="12" w:space="0" w:color="auto"/>
              <w:left w:val="single" w:sz="2" w:space="0" w:color="auto"/>
              <w:bottom w:val="nil"/>
              <w:right w:val="single" w:sz="2" w:space="0" w:color="auto"/>
            </w:tcBorders>
          </w:tcPr>
          <w:p w14:paraId="33FAC874" w14:textId="77777777" w:rsidR="00CA73DB" w:rsidRPr="005274E0" w:rsidRDefault="00CA73DB" w:rsidP="00CA73DB">
            <w:pPr>
              <w:keepNext/>
              <w:rPr>
                <w:rFonts w:asciiTheme="majorBidi" w:hAnsiTheme="majorBidi" w:cstheme="majorBidi"/>
                <w:color w:val="000000" w:themeColor="text1"/>
                <w:sz w:val="20"/>
                <w:szCs w:val="20"/>
              </w:rPr>
            </w:pPr>
          </w:p>
        </w:tc>
        <w:tc>
          <w:tcPr>
            <w:tcW w:w="778" w:type="pct"/>
            <w:tcBorders>
              <w:left w:val="single" w:sz="2" w:space="0" w:color="auto"/>
              <w:right w:val="single" w:sz="2" w:space="0" w:color="auto"/>
            </w:tcBorders>
          </w:tcPr>
          <w:p w14:paraId="5C9806F8" w14:textId="6EAEDBB9"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.144</w:t>
            </w:r>
          </w:p>
        </w:tc>
        <w:tc>
          <w:tcPr>
            <w:tcW w:w="893" w:type="pct"/>
            <w:tcBorders>
              <w:left w:val="single" w:sz="2" w:space="0" w:color="auto"/>
              <w:right w:val="single" w:sz="2" w:space="0" w:color="auto"/>
            </w:tcBorders>
          </w:tcPr>
          <w:p w14:paraId="0BF8043A" w14:textId="03F3B060"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.144</w:t>
            </w:r>
          </w:p>
        </w:tc>
        <w:tc>
          <w:tcPr>
            <w:tcW w:w="893" w:type="pct"/>
            <w:tcBorders>
              <w:left w:val="single" w:sz="2" w:space="0" w:color="auto"/>
              <w:right w:val="nil"/>
            </w:tcBorders>
          </w:tcPr>
          <w:p w14:paraId="713DC9EE" w14:textId="527A71FE"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0.000</w:t>
            </w:r>
          </w:p>
        </w:tc>
      </w:tr>
      <w:tr w:rsidR="00CA73DB" w14:paraId="130A4CE0" w14:textId="77777777" w:rsidTr="00E90CFA">
        <w:trPr>
          <w:jc w:val="center"/>
        </w:trPr>
        <w:tc>
          <w:tcPr>
            <w:tcW w:w="1250" w:type="pct"/>
            <w:tcBorders>
              <w:top w:val="nil"/>
              <w:bottom w:val="single" w:sz="4" w:space="0" w:color="auto"/>
              <w:right w:val="single" w:sz="2" w:space="0" w:color="auto"/>
            </w:tcBorders>
          </w:tcPr>
          <w:p w14:paraId="1B19F47B" w14:textId="45597AFB" w:rsidR="00CA73DB" w:rsidRPr="005274E0" w:rsidRDefault="00CA73DB" w:rsidP="00CA73DB">
            <w:pPr>
              <w:keepNext/>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Islamic attributes</w:t>
            </w:r>
          </w:p>
        </w:tc>
        <w:tc>
          <w:tcPr>
            <w:tcW w:w="1186" w:type="pct"/>
            <w:vMerge/>
            <w:tcBorders>
              <w:top w:val="single" w:sz="12" w:space="0" w:color="auto"/>
              <w:left w:val="single" w:sz="2" w:space="0" w:color="auto"/>
              <w:bottom w:val="single" w:sz="4" w:space="0" w:color="auto"/>
              <w:right w:val="single" w:sz="2" w:space="0" w:color="auto"/>
            </w:tcBorders>
          </w:tcPr>
          <w:p w14:paraId="4DC4D658" w14:textId="77777777" w:rsidR="00CA73DB" w:rsidRPr="005274E0" w:rsidRDefault="00CA73DB" w:rsidP="00CA73DB">
            <w:pPr>
              <w:keepNext/>
              <w:rPr>
                <w:rFonts w:asciiTheme="majorBidi" w:hAnsiTheme="majorBidi" w:cstheme="majorBidi"/>
                <w:color w:val="000000" w:themeColor="text1"/>
                <w:sz w:val="20"/>
                <w:szCs w:val="20"/>
              </w:rPr>
            </w:pPr>
          </w:p>
        </w:tc>
        <w:tc>
          <w:tcPr>
            <w:tcW w:w="778" w:type="pct"/>
            <w:tcBorders>
              <w:left w:val="single" w:sz="2" w:space="0" w:color="auto"/>
              <w:bottom w:val="single" w:sz="4" w:space="0" w:color="auto"/>
              <w:right w:val="single" w:sz="2" w:space="0" w:color="auto"/>
            </w:tcBorders>
          </w:tcPr>
          <w:p w14:paraId="548C98FE" w14:textId="453030CF"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.248</w:t>
            </w:r>
          </w:p>
        </w:tc>
        <w:tc>
          <w:tcPr>
            <w:tcW w:w="893" w:type="pct"/>
            <w:tcBorders>
              <w:left w:val="single" w:sz="2" w:space="0" w:color="auto"/>
              <w:bottom w:val="single" w:sz="4" w:space="0" w:color="auto"/>
              <w:right w:val="single" w:sz="2" w:space="0" w:color="auto"/>
            </w:tcBorders>
          </w:tcPr>
          <w:p w14:paraId="19A53919" w14:textId="36C1FFD5"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.248</w:t>
            </w:r>
          </w:p>
        </w:tc>
        <w:tc>
          <w:tcPr>
            <w:tcW w:w="893" w:type="pct"/>
            <w:tcBorders>
              <w:left w:val="single" w:sz="2" w:space="0" w:color="auto"/>
              <w:bottom w:val="single" w:sz="4" w:space="0" w:color="auto"/>
              <w:right w:val="nil"/>
            </w:tcBorders>
          </w:tcPr>
          <w:p w14:paraId="3381D84C" w14:textId="3E74002E"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0.000</w:t>
            </w:r>
          </w:p>
        </w:tc>
      </w:tr>
      <w:tr w:rsidR="00CA73DB" w14:paraId="151F75DA" w14:textId="77777777" w:rsidTr="00E90CFA">
        <w:trPr>
          <w:jc w:val="center"/>
        </w:trPr>
        <w:tc>
          <w:tcPr>
            <w:tcW w:w="1250" w:type="pct"/>
            <w:tcBorders>
              <w:top w:val="single" w:sz="4" w:space="0" w:color="auto"/>
              <w:bottom w:val="nil"/>
              <w:right w:val="single" w:sz="2" w:space="0" w:color="auto"/>
            </w:tcBorders>
          </w:tcPr>
          <w:p w14:paraId="0D33F8C2" w14:textId="1ACC97D0" w:rsidR="00CA73DB" w:rsidRPr="005274E0" w:rsidRDefault="00CA73DB" w:rsidP="00CA73DB">
            <w:pPr>
              <w:keepNext/>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Cognitive attributes</w:t>
            </w:r>
          </w:p>
        </w:tc>
        <w:tc>
          <w:tcPr>
            <w:tcW w:w="1186" w:type="pct"/>
            <w:vMerge w:val="restart"/>
            <w:tcBorders>
              <w:top w:val="single" w:sz="4" w:space="0" w:color="auto"/>
              <w:left w:val="single" w:sz="2" w:space="0" w:color="auto"/>
              <w:bottom w:val="nil"/>
              <w:right w:val="single" w:sz="2" w:space="0" w:color="auto"/>
            </w:tcBorders>
          </w:tcPr>
          <w:p w14:paraId="1DDAD39D" w14:textId="45C31D78" w:rsidR="00CA73DB" w:rsidRPr="005274E0" w:rsidRDefault="00CA73DB" w:rsidP="00CA73DB">
            <w:pPr>
              <w:keepNext/>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Satisfaction</w:t>
            </w:r>
          </w:p>
        </w:tc>
        <w:tc>
          <w:tcPr>
            <w:tcW w:w="778" w:type="pct"/>
            <w:tcBorders>
              <w:top w:val="single" w:sz="4" w:space="0" w:color="auto"/>
              <w:left w:val="single" w:sz="2" w:space="0" w:color="auto"/>
              <w:right w:val="single" w:sz="2" w:space="0" w:color="auto"/>
            </w:tcBorders>
          </w:tcPr>
          <w:p w14:paraId="239C708D" w14:textId="64CD3E8D"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.302</w:t>
            </w:r>
          </w:p>
        </w:tc>
        <w:tc>
          <w:tcPr>
            <w:tcW w:w="893" w:type="pct"/>
            <w:tcBorders>
              <w:top w:val="single" w:sz="4" w:space="0" w:color="auto"/>
              <w:left w:val="single" w:sz="2" w:space="0" w:color="auto"/>
              <w:right w:val="single" w:sz="2" w:space="0" w:color="auto"/>
            </w:tcBorders>
          </w:tcPr>
          <w:p w14:paraId="063B0619" w14:textId="4B80679E"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.118</w:t>
            </w:r>
          </w:p>
        </w:tc>
        <w:tc>
          <w:tcPr>
            <w:tcW w:w="893" w:type="pct"/>
            <w:tcBorders>
              <w:top w:val="single" w:sz="4" w:space="0" w:color="auto"/>
              <w:left w:val="single" w:sz="2" w:space="0" w:color="auto"/>
              <w:right w:val="nil"/>
            </w:tcBorders>
          </w:tcPr>
          <w:p w14:paraId="0178ED8C" w14:textId="0337B590"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 xml:space="preserve"> 0.184</w:t>
            </w:r>
          </w:p>
        </w:tc>
      </w:tr>
      <w:tr w:rsidR="00CA73DB" w14:paraId="308CF84B" w14:textId="77777777" w:rsidTr="00E90CFA">
        <w:trPr>
          <w:jc w:val="center"/>
        </w:trPr>
        <w:tc>
          <w:tcPr>
            <w:tcW w:w="1250" w:type="pct"/>
            <w:tcBorders>
              <w:top w:val="nil"/>
              <w:bottom w:val="nil"/>
              <w:right w:val="single" w:sz="2" w:space="0" w:color="auto"/>
            </w:tcBorders>
          </w:tcPr>
          <w:p w14:paraId="72F8F8B2" w14:textId="35E8D324" w:rsidR="00CA73DB" w:rsidRPr="005274E0" w:rsidRDefault="00CA73DB" w:rsidP="00CA73DB">
            <w:pPr>
              <w:keepNext/>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Affective attributes</w:t>
            </w:r>
          </w:p>
        </w:tc>
        <w:tc>
          <w:tcPr>
            <w:tcW w:w="1186" w:type="pct"/>
            <w:vMerge/>
            <w:tcBorders>
              <w:top w:val="nil"/>
              <w:left w:val="single" w:sz="2" w:space="0" w:color="auto"/>
              <w:bottom w:val="nil"/>
              <w:right w:val="single" w:sz="2" w:space="0" w:color="auto"/>
            </w:tcBorders>
          </w:tcPr>
          <w:p w14:paraId="5469C6F7" w14:textId="77777777" w:rsidR="00CA73DB" w:rsidRPr="005274E0" w:rsidRDefault="00CA73DB" w:rsidP="00CA73DB">
            <w:pPr>
              <w:keepNext/>
              <w:rPr>
                <w:rFonts w:asciiTheme="majorBidi" w:hAnsiTheme="majorBidi" w:cstheme="majorBidi"/>
                <w:color w:val="000000" w:themeColor="text1"/>
                <w:sz w:val="20"/>
                <w:szCs w:val="20"/>
              </w:rPr>
            </w:pPr>
          </w:p>
        </w:tc>
        <w:tc>
          <w:tcPr>
            <w:tcW w:w="778" w:type="pct"/>
            <w:tcBorders>
              <w:left w:val="single" w:sz="2" w:space="0" w:color="auto"/>
              <w:right w:val="single" w:sz="2" w:space="0" w:color="auto"/>
            </w:tcBorders>
          </w:tcPr>
          <w:p w14:paraId="04392CFE" w14:textId="30E5A0C2"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.216</w:t>
            </w:r>
          </w:p>
        </w:tc>
        <w:tc>
          <w:tcPr>
            <w:tcW w:w="893" w:type="pct"/>
            <w:tcBorders>
              <w:left w:val="single" w:sz="2" w:space="0" w:color="auto"/>
              <w:right w:val="single" w:sz="2" w:space="0" w:color="auto"/>
            </w:tcBorders>
          </w:tcPr>
          <w:p w14:paraId="5420905C" w14:textId="1813FF0E"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.120</w:t>
            </w:r>
          </w:p>
        </w:tc>
        <w:tc>
          <w:tcPr>
            <w:tcW w:w="893" w:type="pct"/>
            <w:tcBorders>
              <w:left w:val="single" w:sz="2" w:space="0" w:color="auto"/>
              <w:right w:val="nil"/>
            </w:tcBorders>
          </w:tcPr>
          <w:p w14:paraId="3970D044" w14:textId="0B3D086B"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 xml:space="preserve"> 0.094</w:t>
            </w:r>
          </w:p>
        </w:tc>
      </w:tr>
      <w:tr w:rsidR="00CA73DB" w14:paraId="76616689" w14:textId="77777777" w:rsidTr="00E90CFA">
        <w:trPr>
          <w:jc w:val="center"/>
        </w:trPr>
        <w:tc>
          <w:tcPr>
            <w:tcW w:w="1250" w:type="pct"/>
            <w:tcBorders>
              <w:top w:val="nil"/>
              <w:bottom w:val="nil"/>
              <w:right w:val="single" w:sz="2" w:space="0" w:color="auto"/>
            </w:tcBorders>
          </w:tcPr>
          <w:p w14:paraId="2B1E1AEE" w14:textId="3FF8D7FB" w:rsidR="00CA73DB" w:rsidRPr="005274E0" w:rsidRDefault="00CA73DB" w:rsidP="00CA73DB">
            <w:pPr>
              <w:keepNext/>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Islamic attributes</w:t>
            </w:r>
          </w:p>
        </w:tc>
        <w:tc>
          <w:tcPr>
            <w:tcW w:w="1186" w:type="pct"/>
            <w:vMerge/>
            <w:tcBorders>
              <w:top w:val="nil"/>
              <w:left w:val="single" w:sz="2" w:space="0" w:color="auto"/>
              <w:bottom w:val="nil"/>
              <w:right w:val="single" w:sz="2" w:space="0" w:color="auto"/>
            </w:tcBorders>
          </w:tcPr>
          <w:p w14:paraId="3CFBF374" w14:textId="77777777" w:rsidR="00CA73DB" w:rsidRPr="005274E0" w:rsidRDefault="00CA73DB" w:rsidP="00CA73DB">
            <w:pPr>
              <w:keepNext/>
              <w:rPr>
                <w:rFonts w:asciiTheme="majorBidi" w:hAnsiTheme="majorBidi" w:cstheme="majorBidi"/>
                <w:color w:val="000000" w:themeColor="text1"/>
                <w:sz w:val="20"/>
                <w:szCs w:val="20"/>
              </w:rPr>
            </w:pPr>
          </w:p>
        </w:tc>
        <w:tc>
          <w:tcPr>
            <w:tcW w:w="778" w:type="pct"/>
            <w:tcBorders>
              <w:left w:val="single" w:sz="2" w:space="0" w:color="auto"/>
              <w:bottom w:val="nil"/>
              <w:right w:val="single" w:sz="2" w:space="0" w:color="auto"/>
            </w:tcBorders>
          </w:tcPr>
          <w:p w14:paraId="5E148FA1" w14:textId="7454FDC7"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.272</w:t>
            </w:r>
          </w:p>
        </w:tc>
        <w:tc>
          <w:tcPr>
            <w:tcW w:w="893" w:type="pct"/>
            <w:tcBorders>
              <w:left w:val="single" w:sz="2" w:space="0" w:color="auto"/>
              <w:bottom w:val="nil"/>
              <w:right w:val="single" w:sz="2" w:space="0" w:color="auto"/>
            </w:tcBorders>
          </w:tcPr>
          <w:p w14:paraId="71A30E51" w14:textId="522C69B7"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.107</w:t>
            </w:r>
          </w:p>
        </w:tc>
        <w:tc>
          <w:tcPr>
            <w:tcW w:w="893" w:type="pct"/>
            <w:tcBorders>
              <w:left w:val="single" w:sz="2" w:space="0" w:color="auto"/>
              <w:bottom w:val="nil"/>
              <w:right w:val="nil"/>
            </w:tcBorders>
          </w:tcPr>
          <w:p w14:paraId="72CA74EC" w14:textId="3F789FB4"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 xml:space="preserve"> 0.165</w:t>
            </w:r>
          </w:p>
        </w:tc>
      </w:tr>
      <w:tr w:rsidR="00CA73DB" w14:paraId="771CB0CB" w14:textId="77777777" w:rsidTr="00E90CFA">
        <w:trPr>
          <w:jc w:val="center"/>
        </w:trPr>
        <w:tc>
          <w:tcPr>
            <w:tcW w:w="1250" w:type="pct"/>
            <w:tcBorders>
              <w:top w:val="nil"/>
              <w:bottom w:val="single" w:sz="4" w:space="0" w:color="auto"/>
              <w:right w:val="single" w:sz="2" w:space="0" w:color="auto"/>
            </w:tcBorders>
          </w:tcPr>
          <w:p w14:paraId="1CAA7B1B" w14:textId="51B7F515" w:rsidR="00CA73DB" w:rsidRPr="005274E0" w:rsidRDefault="00CA73DB" w:rsidP="00CA73DB">
            <w:pPr>
              <w:keepNext/>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Perceived Value</w:t>
            </w:r>
          </w:p>
        </w:tc>
        <w:tc>
          <w:tcPr>
            <w:tcW w:w="1186" w:type="pct"/>
            <w:vMerge/>
            <w:tcBorders>
              <w:top w:val="nil"/>
              <w:left w:val="single" w:sz="2" w:space="0" w:color="auto"/>
              <w:bottom w:val="single" w:sz="4" w:space="0" w:color="auto"/>
              <w:right w:val="single" w:sz="2" w:space="0" w:color="auto"/>
            </w:tcBorders>
          </w:tcPr>
          <w:p w14:paraId="53418D74" w14:textId="77777777" w:rsidR="00CA73DB" w:rsidRPr="005274E0" w:rsidRDefault="00CA73DB" w:rsidP="00CA73DB">
            <w:pPr>
              <w:keepNext/>
              <w:rPr>
                <w:rFonts w:asciiTheme="majorBidi" w:hAnsiTheme="majorBidi" w:cstheme="majorBidi"/>
                <w:color w:val="000000" w:themeColor="text1"/>
                <w:sz w:val="20"/>
                <w:szCs w:val="20"/>
              </w:rPr>
            </w:pPr>
          </w:p>
        </w:tc>
        <w:tc>
          <w:tcPr>
            <w:tcW w:w="778" w:type="pct"/>
            <w:tcBorders>
              <w:top w:val="nil"/>
              <w:left w:val="single" w:sz="2" w:space="0" w:color="auto"/>
              <w:bottom w:val="single" w:sz="4" w:space="0" w:color="auto"/>
              <w:right w:val="single" w:sz="2" w:space="0" w:color="auto"/>
            </w:tcBorders>
          </w:tcPr>
          <w:p w14:paraId="34D69919" w14:textId="7B98AA2F"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.665</w:t>
            </w:r>
          </w:p>
        </w:tc>
        <w:tc>
          <w:tcPr>
            <w:tcW w:w="893" w:type="pct"/>
            <w:tcBorders>
              <w:top w:val="nil"/>
              <w:left w:val="single" w:sz="2" w:space="0" w:color="auto"/>
              <w:bottom w:val="single" w:sz="4" w:space="0" w:color="auto"/>
              <w:right w:val="single" w:sz="2" w:space="0" w:color="auto"/>
            </w:tcBorders>
          </w:tcPr>
          <w:p w14:paraId="39AF82D0" w14:textId="0CE08313"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.665</w:t>
            </w:r>
          </w:p>
        </w:tc>
        <w:tc>
          <w:tcPr>
            <w:tcW w:w="893" w:type="pct"/>
            <w:tcBorders>
              <w:top w:val="nil"/>
              <w:left w:val="single" w:sz="2" w:space="0" w:color="auto"/>
              <w:bottom w:val="single" w:sz="4" w:space="0" w:color="auto"/>
              <w:right w:val="nil"/>
            </w:tcBorders>
          </w:tcPr>
          <w:p w14:paraId="4DD9298E" w14:textId="11939B05"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 xml:space="preserve"> 0.000</w:t>
            </w:r>
          </w:p>
        </w:tc>
      </w:tr>
      <w:tr w:rsidR="00CA73DB" w14:paraId="50E64B76" w14:textId="77777777" w:rsidTr="00E90CFA">
        <w:trPr>
          <w:jc w:val="center"/>
        </w:trPr>
        <w:tc>
          <w:tcPr>
            <w:tcW w:w="1250" w:type="pct"/>
            <w:tcBorders>
              <w:top w:val="single" w:sz="4" w:space="0" w:color="auto"/>
              <w:bottom w:val="nil"/>
              <w:right w:val="single" w:sz="2" w:space="0" w:color="auto"/>
            </w:tcBorders>
          </w:tcPr>
          <w:p w14:paraId="11A797EC" w14:textId="2AC8C813" w:rsidR="00CA73DB" w:rsidRPr="005274E0" w:rsidRDefault="00CA73DB" w:rsidP="00CA73DB">
            <w:pPr>
              <w:keepNext/>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Perceived Value</w:t>
            </w:r>
          </w:p>
        </w:tc>
        <w:tc>
          <w:tcPr>
            <w:tcW w:w="1186" w:type="pct"/>
            <w:vMerge w:val="restart"/>
            <w:tcBorders>
              <w:top w:val="single" w:sz="4" w:space="0" w:color="auto"/>
              <w:left w:val="single" w:sz="2" w:space="0" w:color="auto"/>
              <w:bottom w:val="nil"/>
              <w:right w:val="single" w:sz="2" w:space="0" w:color="auto"/>
            </w:tcBorders>
          </w:tcPr>
          <w:p w14:paraId="657BFFD7" w14:textId="3D319680" w:rsidR="00CA73DB" w:rsidRPr="005274E0" w:rsidRDefault="000E0537" w:rsidP="00CA73DB">
            <w:pPr>
              <w:keepNext/>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Muslim</w:t>
            </w:r>
            <w:r w:rsidR="00CA73DB" w:rsidRPr="005274E0">
              <w:rPr>
                <w:rFonts w:asciiTheme="majorBidi" w:hAnsiTheme="majorBidi" w:cstheme="majorBidi"/>
                <w:color w:val="000000" w:themeColor="text1"/>
                <w:sz w:val="20"/>
                <w:szCs w:val="20"/>
              </w:rPr>
              <w:t xml:space="preserve"> </w:t>
            </w:r>
            <w:r w:rsidR="00CA73DB">
              <w:rPr>
                <w:rFonts w:asciiTheme="majorBidi" w:hAnsiTheme="majorBidi" w:cstheme="majorBidi"/>
                <w:color w:val="000000" w:themeColor="text1"/>
                <w:sz w:val="20"/>
                <w:szCs w:val="20"/>
              </w:rPr>
              <w:t xml:space="preserve">visit </w:t>
            </w:r>
            <w:r w:rsidR="00CA73DB" w:rsidRPr="005274E0">
              <w:rPr>
                <w:rFonts w:asciiTheme="majorBidi" w:hAnsiTheme="majorBidi" w:cstheme="majorBidi"/>
                <w:color w:val="000000" w:themeColor="text1"/>
                <w:sz w:val="20"/>
                <w:szCs w:val="20"/>
              </w:rPr>
              <w:t>Behaviour</w:t>
            </w:r>
          </w:p>
        </w:tc>
        <w:tc>
          <w:tcPr>
            <w:tcW w:w="778" w:type="pct"/>
            <w:tcBorders>
              <w:top w:val="single" w:sz="4" w:space="0" w:color="auto"/>
              <w:left w:val="single" w:sz="2" w:space="0" w:color="auto"/>
              <w:bottom w:val="nil"/>
              <w:right w:val="single" w:sz="2" w:space="0" w:color="auto"/>
            </w:tcBorders>
          </w:tcPr>
          <w:p w14:paraId="776E9D18" w14:textId="2AC5C6AF"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.466</w:t>
            </w:r>
          </w:p>
        </w:tc>
        <w:tc>
          <w:tcPr>
            <w:tcW w:w="893" w:type="pct"/>
            <w:tcBorders>
              <w:top w:val="single" w:sz="4" w:space="0" w:color="auto"/>
              <w:left w:val="single" w:sz="2" w:space="0" w:color="auto"/>
              <w:bottom w:val="nil"/>
              <w:right w:val="single" w:sz="2" w:space="0" w:color="auto"/>
            </w:tcBorders>
          </w:tcPr>
          <w:p w14:paraId="5EA203F5" w14:textId="1C113178"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.228</w:t>
            </w:r>
          </w:p>
        </w:tc>
        <w:tc>
          <w:tcPr>
            <w:tcW w:w="893" w:type="pct"/>
            <w:tcBorders>
              <w:top w:val="single" w:sz="4" w:space="0" w:color="auto"/>
              <w:left w:val="single" w:sz="2" w:space="0" w:color="auto"/>
              <w:bottom w:val="nil"/>
              <w:right w:val="nil"/>
            </w:tcBorders>
          </w:tcPr>
          <w:p w14:paraId="1234E981" w14:textId="66AEC2D1"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0.238</w:t>
            </w:r>
          </w:p>
        </w:tc>
      </w:tr>
      <w:tr w:rsidR="00CA73DB" w14:paraId="03A4DDBB" w14:textId="77777777" w:rsidTr="00E90CFA">
        <w:trPr>
          <w:jc w:val="center"/>
        </w:trPr>
        <w:tc>
          <w:tcPr>
            <w:tcW w:w="1250" w:type="pct"/>
            <w:tcBorders>
              <w:top w:val="nil"/>
              <w:bottom w:val="single" w:sz="2" w:space="0" w:color="auto"/>
              <w:right w:val="single" w:sz="2" w:space="0" w:color="auto"/>
            </w:tcBorders>
          </w:tcPr>
          <w:p w14:paraId="60C4EC8E" w14:textId="3C6AA9D9" w:rsidR="00CA73DB" w:rsidRPr="005274E0" w:rsidRDefault="00CA73DB" w:rsidP="00CA73DB">
            <w:pPr>
              <w:keepNext/>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Satisfaction</w:t>
            </w:r>
          </w:p>
        </w:tc>
        <w:tc>
          <w:tcPr>
            <w:tcW w:w="1186" w:type="pct"/>
            <w:vMerge/>
            <w:tcBorders>
              <w:top w:val="nil"/>
              <w:left w:val="single" w:sz="2" w:space="0" w:color="auto"/>
              <w:bottom w:val="single" w:sz="2" w:space="0" w:color="auto"/>
              <w:right w:val="single" w:sz="2" w:space="0" w:color="auto"/>
            </w:tcBorders>
          </w:tcPr>
          <w:p w14:paraId="7DB3F8B2" w14:textId="77777777" w:rsidR="00CA73DB" w:rsidRPr="005274E0" w:rsidRDefault="00CA73DB" w:rsidP="00CA73DB">
            <w:pPr>
              <w:keepNext/>
              <w:jc w:val="center"/>
              <w:rPr>
                <w:rFonts w:asciiTheme="majorBidi" w:hAnsiTheme="majorBidi" w:cstheme="majorBidi"/>
                <w:b/>
                <w:bCs/>
                <w:i/>
                <w:iCs/>
                <w:color w:val="000000" w:themeColor="text1"/>
                <w:sz w:val="20"/>
                <w:szCs w:val="20"/>
              </w:rPr>
            </w:pPr>
          </w:p>
        </w:tc>
        <w:tc>
          <w:tcPr>
            <w:tcW w:w="778" w:type="pct"/>
            <w:tcBorders>
              <w:top w:val="nil"/>
              <w:left w:val="single" w:sz="2" w:space="0" w:color="auto"/>
              <w:bottom w:val="single" w:sz="2" w:space="0" w:color="auto"/>
              <w:right w:val="single" w:sz="2" w:space="0" w:color="auto"/>
            </w:tcBorders>
          </w:tcPr>
          <w:p w14:paraId="7A8C60D7" w14:textId="0063F9ED"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.357</w:t>
            </w:r>
          </w:p>
        </w:tc>
        <w:tc>
          <w:tcPr>
            <w:tcW w:w="893" w:type="pct"/>
            <w:tcBorders>
              <w:top w:val="nil"/>
              <w:left w:val="single" w:sz="2" w:space="0" w:color="auto"/>
              <w:bottom w:val="single" w:sz="2" w:space="0" w:color="auto"/>
              <w:right w:val="single" w:sz="2" w:space="0" w:color="auto"/>
            </w:tcBorders>
          </w:tcPr>
          <w:p w14:paraId="030A40D2" w14:textId="5AA37998"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.357</w:t>
            </w:r>
          </w:p>
        </w:tc>
        <w:tc>
          <w:tcPr>
            <w:tcW w:w="893" w:type="pct"/>
            <w:tcBorders>
              <w:top w:val="nil"/>
              <w:left w:val="single" w:sz="2" w:space="0" w:color="auto"/>
              <w:bottom w:val="single" w:sz="2" w:space="0" w:color="auto"/>
              <w:right w:val="nil"/>
            </w:tcBorders>
          </w:tcPr>
          <w:p w14:paraId="6AB6062E" w14:textId="5974A803" w:rsidR="00CA73DB" w:rsidRPr="005274E0" w:rsidRDefault="00CA73DB" w:rsidP="00CA73DB">
            <w:pPr>
              <w:keepNext/>
              <w:jc w:val="center"/>
              <w:rPr>
                <w:rFonts w:asciiTheme="majorBidi" w:hAnsiTheme="majorBidi" w:cstheme="majorBidi"/>
                <w:color w:val="000000" w:themeColor="text1"/>
                <w:sz w:val="20"/>
                <w:szCs w:val="20"/>
              </w:rPr>
            </w:pPr>
            <w:r w:rsidRPr="005274E0">
              <w:rPr>
                <w:rFonts w:asciiTheme="majorBidi" w:hAnsiTheme="majorBidi" w:cstheme="majorBidi"/>
                <w:color w:val="000000" w:themeColor="text1"/>
                <w:sz w:val="20"/>
                <w:szCs w:val="20"/>
              </w:rPr>
              <w:t>0.000</w:t>
            </w:r>
          </w:p>
        </w:tc>
      </w:tr>
    </w:tbl>
    <w:p w14:paraId="74A1B146" w14:textId="7A1AC7DB" w:rsidR="000A3F81" w:rsidRDefault="000A3F81" w:rsidP="00AC4093">
      <w:pPr>
        <w:keepNext/>
        <w:spacing w:after="200" w:line="240" w:lineRule="auto"/>
        <w:jc w:val="center"/>
        <w:rPr>
          <w:rFonts w:asciiTheme="majorBidi" w:hAnsiTheme="majorBidi" w:cstheme="majorBidi"/>
          <w:b/>
          <w:bCs/>
          <w:i/>
          <w:iCs/>
          <w:color w:val="44546A" w:themeColor="text2"/>
          <w:sz w:val="20"/>
          <w:szCs w:val="20"/>
        </w:rPr>
      </w:pPr>
    </w:p>
    <w:p w14:paraId="70721F75" w14:textId="13D07B12" w:rsidR="000A3F81" w:rsidRPr="00F70F35" w:rsidRDefault="00F70F35" w:rsidP="00F70F35">
      <w:pPr>
        <w:pStyle w:val="ListParagraph"/>
        <w:numPr>
          <w:ilvl w:val="0"/>
          <w:numId w:val="10"/>
        </w:numPr>
        <w:spacing w:before="240" w:line="480" w:lineRule="auto"/>
        <w:ind w:left="284" w:hanging="284"/>
        <w:rPr>
          <w:rFonts w:asciiTheme="majorBidi" w:hAnsiTheme="majorBidi" w:cstheme="majorBidi"/>
          <w:b/>
          <w:bCs/>
          <w:sz w:val="24"/>
          <w:szCs w:val="24"/>
          <w:lang w:bidi="ar-EG"/>
        </w:rPr>
      </w:pPr>
      <w:r w:rsidRPr="00F70F35">
        <w:rPr>
          <w:rFonts w:asciiTheme="majorBidi" w:hAnsiTheme="majorBidi" w:cstheme="majorBidi"/>
          <w:b/>
          <w:bCs/>
          <w:sz w:val="24"/>
          <w:szCs w:val="24"/>
          <w:lang w:bidi="ar-EG"/>
        </w:rPr>
        <w:t xml:space="preserve">Discussion </w:t>
      </w:r>
    </w:p>
    <w:p w14:paraId="5C40F639" w14:textId="3E1C4773" w:rsidR="00531ECD" w:rsidRDefault="00531ECD" w:rsidP="00164FB7">
      <w:pPr>
        <w:spacing w:before="120" w:after="120" w:line="480" w:lineRule="auto"/>
        <w:ind w:firstLine="578"/>
        <w:jc w:val="both"/>
        <w:rPr>
          <w:rFonts w:asciiTheme="majorBidi" w:hAnsiTheme="majorBidi" w:cstheme="majorBidi"/>
          <w:sz w:val="24"/>
          <w:szCs w:val="24"/>
          <w:lang w:bidi="ar-EG"/>
        </w:rPr>
      </w:pPr>
      <w:r w:rsidRPr="00531ECD">
        <w:rPr>
          <w:rFonts w:asciiTheme="majorBidi" w:hAnsiTheme="majorBidi" w:cstheme="majorBidi"/>
          <w:sz w:val="24"/>
          <w:szCs w:val="24"/>
          <w:lang w:bidi="ar-EG"/>
        </w:rPr>
        <w:t xml:space="preserve">The goal of this study is to: (1) give travel companies and other industries useful and actionable guidelines for </w:t>
      </w:r>
      <w:r w:rsidRPr="00531ECD">
        <w:rPr>
          <w:rFonts w:ascii="Times New Roman" w:eastAsia="SimSun" w:hAnsi="Times New Roman" w:cs="Times New Roman"/>
          <w:sz w:val="24"/>
          <w:szCs w:val="24"/>
          <w:lang w:eastAsia="en-US"/>
        </w:rPr>
        <w:t>understanding</w:t>
      </w:r>
      <w:r w:rsidRPr="00531ECD">
        <w:rPr>
          <w:rFonts w:asciiTheme="majorBidi" w:hAnsiTheme="majorBidi" w:cstheme="majorBidi"/>
          <w:sz w:val="24"/>
          <w:szCs w:val="24"/>
          <w:lang w:bidi="ar-EG"/>
        </w:rPr>
        <w:t xml:space="preserve"> </w:t>
      </w:r>
      <w:r w:rsidR="002C21E8">
        <w:rPr>
          <w:rFonts w:asciiTheme="majorBidi" w:hAnsiTheme="majorBidi" w:cstheme="majorBidi"/>
          <w:sz w:val="24"/>
          <w:szCs w:val="24"/>
          <w:lang w:bidi="ar-EG"/>
        </w:rPr>
        <w:t>MDI</w:t>
      </w:r>
      <w:r w:rsidRPr="00531ECD">
        <w:rPr>
          <w:rFonts w:asciiTheme="majorBidi" w:hAnsiTheme="majorBidi" w:cstheme="majorBidi"/>
          <w:sz w:val="24"/>
          <w:szCs w:val="24"/>
          <w:lang w:bidi="ar-EG"/>
        </w:rPr>
        <w:t xml:space="preserve">; and (2) learn more about how </w:t>
      </w:r>
      <w:r w:rsidR="002C21E8">
        <w:rPr>
          <w:rFonts w:asciiTheme="majorBidi" w:hAnsiTheme="majorBidi" w:cstheme="majorBidi"/>
          <w:sz w:val="24"/>
          <w:szCs w:val="24"/>
          <w:lang w:bidi="ar-EG"/>
        </w:rPr>
        <w:t>MDI</w:t>
      </w:r>
      <w:r w:rsidRPr="00531ECD">
        <w:rPr>
          <w:rFonts w:asciiTheme="majorBidi" w:hAnsiTheme="majorBidi" w:cstheme="majorBidi"/>
          <w:sz w:val="24"/>
          <w:szCs w:val="24"/>
          <w:lang w:bidi="ar-EG"/>
        </w:rPr>
        <w:t xml:space="preserve"> affects perceived value, customer satisfaction, and </w:t>
      </w:r>
      <w:r w:rsidR="00FD3F36">
        <w:rPr>
          <w:rFonts w:asciiTheme="majorBidi" w:hAnsiTheme="majorBidi" w:cstheme="majorBidi"/>
          <w:sz w:val="24"/>
          <w:szCs w:val="24"/>
          <w:lang w:bidi="ar-EG"/>
        </w:rPr>
        <w:t>Muslim visit behaviour</w:t>
      </w:r>
      <w:r w:rsidRPr="00531ECD">
        <w:rPr>
          <w:rFonts w:asciiTheme="majorBidi" w:hAnsiTheme="majorBidi" w:cstheme="majorBidi"/>
          <w:sz w:val="24"/>
          <w:szCs w:val="24"/>
          <w:lang w:bidi="ar-EG"/>
        </w:rPr>
        <w:t>.</w:t>
      </w:r>
      <w:r w:rsidR="00A731FD" w:rsidRPr="00A731FD">
        <w:t xml:space="preserve"> </w:t>
      </w:r>
      <w:r w:rsidR="00A731FD" w:rsidRPr="00A731FD">
        <w:rPr>
          <w:rFonts w:asciiTheme="majorBidi" w:hAnsiTheme="majorBidi" w:cstheme="majorBidi"/>
          <w:sz w:val="24"/>
          <w:szCs w:val="24"/>
          <w:lang w:bidi="ar-EG"/>
        </w:rPr>
        <w:t xml:space="preserve">This research provides new theoretical foundations for destination image studies by focusing on the study of new frameworks through studying </w:t>
      </w:r>
      <w:r w:rsidR="002C21E8">
        <w:rPr>
          <w:rFonts w:asciiTheme="majorBidi" w:hAnsiTheme="majorBidi" w:cstheme="majorBidi"/>
          <w:sz w:val="24"/>
          <w:szCs w:val="24"/>
          <w:lang w:bidi="ar-EG"/>
        </w:rPr>
        <w:t>MDI</w:t>
      </w:r>
      <w:r w:rsidR="00A731FD" w:rsidRPr="00A731FD">
        <w:rPr>
          <w:rFonts w:asciiTheme="majorBidi" w:hAnsiTheme="majorBidi" w:cstheme="majorBidi"/>
          <w:sz w:val="24"/>
          <w:szCs w:val="24"/>
          <w:lang w:bidi="ar-EG"/>
        </w:rPr>
        <w:t xml:space="preserve"> for gaining a strong competitive position in the global tourism industry. So, in a world that is always changing, the destination's strategies and goals should match the consumers' changing needs and wants. </w:t>
      </w:r>
      <w:r w:rsidR="00B25705">
        <w:rPr>
          <w:rFonts w:asciiTheme="majorBidi" w:hAnsiTheme="majorBidi" w:cstheme="majorBidi"/>
          <w:sz w:val="24"/>
          <w:szCs w:val="24"/>
          <w:lang w:bidi="ar-EG"/>
        </w:rPr>
        <w:t>Hence</w:t>
      </w:r>
      <w:r w:rsidR="00A731FD" w:rsidRPr="00A731FD">
        <w:rPr>
          <w:rFonts w:asciiTheme="majorBidi" w:hAnsiTheme="majorBidi" w:cstheme="majorBidi"/>
          <w:sz w:val="24"/>
          <w:szCs w:val="24"/>
          <w:lang w:bidi="ar-EG"/>
        </w:rPr>
        <w:t>, the goal of this research is not only to give objective assessments by looking at how the destination is seen from an Islamic point of view, but also to look at what makes up the mental image of this market.</w:t>
      </w:r>
      <w:r w:rsidR="005E2450">
        <w:rPr>
          <w:rFonts w:asciiTheme="majorBidi" w:hAnsiTheme="majorBidi" w:cstheme="majorBidi"/>
          <w:sz w:val="24"/>
          <w:szCs w:val="24"/>
          <w:lang w:bidi="ar-EG"/>
        </w:rPr>
        <w:t xml:space="preserve"> </w:t>
      </w:r>
      <w:r w:rsidR="005E2450" w:rsidRPr="005E2450">
        <w:rPr>
          <w:rFonts w:asciiTheme="majorBidi" w:hAnsiTheme="majorBidi" w:cstheme="majorBidi"/>
          <w:sz w:val="24"/>
          <w:szCs w:val="24"/>
          <w:lang w:bidi="ar-EG"/>
        </w:rPr>
        <w:t xml:space="preserve">These dimensions include all of the standard dimensions of a destination's image, like the cognitive and emotional attributes, in addition to the Muslim-friendly attributes that comply with Islamic law, specifically because no destination offers completely halal products, even if it is an Islamic destination, and because it makes sense that destinations serve both Muslims and non-Muslim visitors. Therefore, we focus on friendly destinations with Muslims. Also, the previous empirical studies have yet to look at the destination image from an Islamic point of view. </w:t>
      </w:r>
      <w:r w:rsidR="00CA72C1">
        <w:rPr>
          <w:rFonts w:asciiTheme="majorBidi" w:hAnsiTheme="majorBidi" w:cstheme="majorBidi"/>
          <w:sz w:val="24"/>
          <w:szCs w:val="24"/>
          <w:lang w:bidi="ar-EG"/>
        </w:rPr>
        <w:t>On the other hand, t</w:t>
      </w:r>
      <w:r w:rsidR="005E2450" w:rsidRPr="005E2450">
        <w:rPr>
          <w:rFonts w:asciiTheme="majorBidi" w:hAnsiTheme="majorBidi" w:cstheme="majorBidi"/>
          <w:sz w:val="24"/>
          <w:szCs w:val="24"/>
          <w:lang w:bidi="ar-EG"/>
        </w:rPr>
        <w:t xml:space="preserve">he travel and hotel industries are based on providing intangible experiences, </w:t>
      </w:r>
      <w:r w:rsidR="005E2450" w:rsidRPr="005E2450">
        <w:rPr>
          <w:rFonts w:asciiTheme="majorBidi" w:hAnsiTheme="majorBidi" w:cstheme="majorBidi"/>
          <w:sz w:val="24"/>
          <w:szCs w:val="24"/>
          <w:lang w:bidi="ar-EG"/>
        </w:rPr>
        <w:lastRenderedPageBreak/>
        <w:t>so what fits one consumer group might not fit another.</w:t>
      </w:r>
      <w:r w:rsidR="00164FB7">
        <w:rPr>
          <w:rFonts w:asciiTheme="majorBidi" w:hAnsiTheme="majorBidi" w:cstheme="majorBidi"/>
          <w:sz w:val="24"/>
          <w:szCs w:val="24"/>
          <w:lang w:bidi="ar-EG"/>
        </w:rPr>
        <w:t xml:space="preserve"> </w:t>
      </w:r>
      <w:r w:rsidR="00164FB7" w:rsidRPr="00164FB7">
        <w:rPr>
          <w:rFonts w:asciiTheme="majorBidi" w:hAnsiTheme="majorBidi" w:cstheme="majorBidi"/>
          <w:sz w:val="24"/>
          <w:szCs w:val="24"/>
          <w:lang w:bidi="ar-EG"/>
        </w:rPr>
        <w:t>Therefore, it is essential to explore the image of the destination based on the perception of this market to acquire a competitive advantage over the other rivals.</w:t>
      </w:r>
      <w:r w:rsidR="00164FB7">
        <w:rPr>
          <w:rFonts w:asciiTheme="majorBidi" w:hAnsiTheme="majorBidi" w:cstheme="majorBidi"/>
          <w:sz w:val="24"/>
          <w:szCs w:val="24"/>
          <w:lang w:bidi="ar-EG"/>
        </w:rPr>
        <w:t xml:space="preserve"> </w:t>
      </w:r>
      <w:r w:rsidR="00900F47" w:rsidRPr="00900F47">
        <w:rPr>
          <w:rFonts w:asciiTheme="majorBidi" w:hAnsiTheme="majorBidi" w:cstheme="majorBidi"/>
          <w:sz w:val="24"/>
          <w:szCs w:val="24"/>
          <w:lang w:bidi="ar-EG"/>
        </w:rPr>
        <w:t xml:space="preserve">The empirical results show that the </w:t>
      </w:r>
      <w:r w:rsidR="002C21E8">
        <w:rPr>
          <w:rFonts w:asciiTheme="majorBidi" w:hAnsiTheme="majorBidi" w:cstheme="majorBidi"/>
          <w:sz w:val="24"/>
          <w:szCs w:val="24"/>
          <w:lang w:bidi="ar-EG"/>
        </w:rPr>
        <w:t>MDI</w:t>
      </w:r>
      <w:r w:rsidR="00900F47" w:rsidRPr="00900F47">
        <w:rPr>
          <w:rFonts w:asciiTheme="majorBidi" w:hAnsiTheme="majorBidi" w:cstheme="majorBidi"/>
          <w:sz w:val="24"/>
          <w:szCs w:val="24"/>
          <w:lang w:bidi="ar-EG"/>
        </w:rPr>
        <w:t xml:space="preserve"> has 15 cognitive, 4 emotional, and 12 Muslim-friendly attributes. Because Islamophobia is worsening, this sector has chosen destinations that is friendly to them and provides them products and services that comply with Islamic laws and also respecting their religious values and beliefs. Because Muslims make up a big part of the tourism industry, the study's results show that places need to rebuild and constantly update their positions to stay competitive in a global market that is always changing. Thus, destinations tried to get this part of the market to come to them so they could be more competitive and achieve a competitive edge over their rivals</w:t>
      </w:r>
      <w:r w:rsidR="00813210" w:rsidRPr="0035480D">
        <w:rPr>
          <w:rFonts w:asciiTheme="majorBidi" w:hAnsiTheme="majorBidi" w:cstheme="majorBidi"/>
          <w:sz w:val="24"/>
          <w:szCs w:val="24"/>
          <w:lang w:bidi="ar-EG"/>
        </w:rPr>
        <w:t xml:space="preserve"> ( e.g.; </w:t>
      </w:r>
      <w:proofErr w:type="spellStart"/>
      <w:r w:rsidR="00813210" w:rsidRPr="0035480D">
        <w:rPr>
          <w:rFonts w:asciiTheme="majorBidi" w:hAnsiTheme="majorBidi" w:cstheme="majorBidi"/>
          <w:sz w:val="24"/>
          <w:szCs w:val="24"/>
          <w:lang w:bidi="ar-EG"/>
        </w:rPr>
        <w:t>Echtner</w:t>
      </w:r>
      <w:proofErr w:type="spellEnd"/>
      <w:r w:rsidR="00813210" w:rsidRPr="0035480D">
        <w:rPr>
          <w:rFonts w:asciiTheme="majorBidi" w:hAnsiTheme="majorBidi" w:cstheme="majorBidi"/>
          <w:sz w:val="24"/>
          <w:szCs w:val="24"/>
          <w:lang w:bidi="ar-EG"/>
        </w:rPr>
        <w:t xml:space="preserve"> and Ritchie's</w:t>
      </w:r>
      <w:r w:rsidR="00813210" w:rsidRPr="0035480D">
        <w:rPr>
          <w:rFonts w:asciiTheme="majorBidi" w:hAnsiTheme="majorBidi" w:cstheme="majorBidi" w:hint="cs"/>
          <w:sz w:val="24"/>
          <w:szCs w:val="24"/>
          <w:rtl/>
          <w:lang w:bidi="ar-EG"/>
        </w:rPr>
        <w:t xml:space="preserve"> </w:t>
      </w:r>
      <w:r w:rsidR="00813210" w:rsidRPr="0035480D">
        <w:rPr>
          <w:rFonts w:asciiTheme="majorBidi" w:hAnsiTheme="majorBidi" w:cstheme="majorBidi"/>
          <w:sz w:val="24"/>
          <w:szCs w:val="24"/>
          <w:lang w:bidi="ar-EG"/>
        </w:rPr>
        <w:fldChar w:fldCharType="begin" w:fldLock="1"/>
      </w:r>
      <w:r w:rsidR="00813210" w:rsidRPr="0035480D">
        <w:rPr>
          <w:rFonts w:asciiTheme="majorBidi" w:hAnsiTheme="majorBidi" w:cstheme="majorBidi"/>
          <w:sz w:val="24"/>
          <w:szCs w:val="24"/>
          <w:lang w:bidi="ar-EG"/>
        </w:rPr>
        <w:instrText>ADDIN CSL_CITATION {"citationItems":[{"id":"ITEM-1","itemData":{"abstract":"The purpose of this article is to carefully examine the concept of destination image with the goal of designing more appropriate and rigorous techniques for its measurement. A framework is presented which suggests that to completely measure destination image, several components must be captured. These include attribute-based images, holistic impressions, and functional, psychological, unique and common characteristics. It is proposed that a combination of structured and unstructured methodologies is necessary to measure destination image as envisaged in the conceptual framework. A series of openended questions and scale items are developed and are shown to successfully capture all of the components of destination image.","author":[{"dropping-particle":"","family":"Echtner","given":"C.","non-dropping-particle":"","parse-names":false,"suffix":""},{"dropping-particle":"","family":"Ritchie","given":"J R Brent","non-dropping-particle":"","parse-names":false,"suffix":""}],"container-title":"Journal of Travel Research","id":"ITEM-1","issued":{"date-parts":[["1993"]]},"page":"3–13","title":"An Empirical Assessment Image : An Empirical Assessment","type":"article-journal"},"uris":["http://www.mendeley.com/documents/?uuid=0a65956d-2fac-4d7e-a9e2-848dcaa5f01f"]},{"id":"ITEM-2","itemData":{"author":[{"dropping-particle":"","family":"Echtner","given":"C.","non-dropping-particle":"","parse-names":false,"suffix":""},{"dropping-particle":"","family":"Ritchie","given":"J R Brent","non-dropping-particle":"","parse-names":false,"suffix":""}],"container-title":"THE JOURNAL OF TOURISM STUDIES","id":"ITEM-2","issued":{"date-parts":[["1991"]]},"page":"36-48","title":"The meaning and measurement of destination image The Meaning and Measurement of Destination Image","type":"article-journal","volume":"Vol. 14, N"},"uris":["http://www.mendeley.com/documents/?uuid=90a31d11-250f-4878-a64c-a0a04458e14d"]},{"id":"ITEM-3","itemData":{"DOI":"10.1016/j.tmp.2020.100677","ISSN":"2211-9736","author":[{"dropping-particle":"","family":"Ragb","given":"Hany","non-dropping-particle":"","parse-names":false,"suffix":""},{"dropping-particle":"","family":"Mahrous","given":"Abeer A","non-dropping-particle":"","parse-names":false,"suffix":""},{"dropping-particle":"","family":"Ghoneim","given":"Ahmed","non-dropping-particle":"","parse-names":false,"suffix":""}],"container-title":"Tourism Management Perspectives","id":"ITEM-3","issue":"March","issued":{"date-parts":[["2020"]]},"page":"100677","publisher":"Elsevier","title":"A proposed measurement scale for mixed-images destinations and its interrelationships with destination loyalty and travel experience","type":"article-journal","volume":"35"},"uris":["http://www.mendeley.com/documents/?uuid=420a2528-bbba-462a-8e6f-8f1f6316369c"]},{"id":"ITEM-4","itemData":{"DOI":"10.1108/K-11-2022-1525","abstract":"Purpose – This study’s goal is to look at how visitors’ experiences affect the indirect links between the destination’s extrinsic motivations (DEMs) and tourists’ intrinsic motives (TIMs), on the one hand, and the perceived destination image (PDI), on the other. Design/methodology/approach – Using structural equation modeling, 613 tourists from different nationalities were used to test the five hypotheses. Findings –The research results revealed that second-order destinations’ extrinsicmotivations directly impactTIM andPDI. Italso showed that tourists’ experiences asmoderators reduce the direct effect ofDEMon PDI for first-time visitors compared to repeat visitors. Moreover, it increases the direct effect of TIM on PDI for repeated visitors. Practical implications – Destinationmanagers can fix the problems that hurt their reputations and images by hiring police officers in tourist areas and cleaning tourist places. In the sameway, destinationmanagers and travel agencies should use AI tools to create social media marketing campaigns focusing on natural and historical monuments. Also, the marketing plans should stress the value for money (for example, lodging, food and attractions’ cost). Finally, destinationmarketers canmake programs for repeat visitors, focusing onDEMand TIM. Originality/value – This article tries to fill a gap in the research on PDI formation in emerging markets as a modern technique in destination marketing by using the push-intrinsic and pull-extrinsic theories. It also looks at how the tourists’ experiences moderate the direct link between DEM, TIM and PDI. Lastly, this study examines how TIM affects a destination’s image in emerging markets.","author":[{"dropping-particle":"","family":"Hamdy","given":"A","non-dropping-particle":"","parse-names":false,"suffix":""},{"dropping-particle":"","family":"Zhang,J, Eid","given":"R","non-dropping-particle":"","parse-names":false,"suffix":""}],"container-title":"Kybernetes","id":"ITEM-4","issued":{"date-parts":[["2023"]]},"page":"1-22","title":"A new proposed model for tourists ’ destination image formation : the moderate effect of tourists ’ experiences","type":"article-journal"},"uris":["http://www.mendeley.com/documents/?uuid=f2179174-46a2-41d5-9631-a8ad4fe679e0"]},{"id":"ITEM-5","itemData":{"DOI":"10.1080/19368623.2017.1286279","ISSN":"19368631","abstract":"Panhandlers are prominent in larger cities around the United States, but they are particularly apparent in one major Pacific Coast destination. Hotel managers believe this problem could affect their businesses however; the behaviors with which the city’s hoteliers are concerned extend beyond panhandling alone. For example, aggressive panhandling is often coupled with threatening or abusive behavior. Hotel management’s perception of safety and security for a tourist is relatively is relatively untouched in the literature. The purpose of this study, therefore, is to determine what hotel managers greatest concerns are when it comes to aggressive street behavior and tourist safety and security, as related to destination image. Because hotel managers and other tourism operators sell and promote their businesses to tourists, it is essential to know how these operators view their destination’s image, especially if there is a potential threat to that image as a result of aggressive street behavior. A survey was developed to determine which behaviors were of most concern; to assess hotel managers’ perceptions of safety, as well as their image of the city as a destination. A major finding is that hotel managers are not concerned about tourist safety and security insomuch as they are worried about feelings that tourists have towards panhandlers. In direct contrast to their limited concerns for safety, the results show that the managers believe San Francisco is not a destination that is safe or clean. Implications of this are discussed.","author":[{"dropping-particle":"","family":"Millar","given":"Michelle","non-dropping-particle":"","parse-names":false,"suffix":""},{"dropping-particle":"","family":"Collins","given":"Michael D.","non-dropping-particle":"","parse-names":false,"suffix":""},{"dropping-particle":"","family":"Jones","given":"David L.","non-dropping-particle":"","parse-names":false,"suffix":""}],"container-title":"Journal of Hospitality Marketing and Management","id":"ITEM-5","issue":"7","issued":{"date-parts":[["2017"]]},"page":"735-751","publisher":"Routledge","title":"Exploring the Relationship between Destination Image, Aggressive Street Behavior, and Tourist Safety","type":"article-journal","volume":"26"},"uris":["http://www.mendeley.com/documents/?uuid=39ac8a6c-9fe6-448c-8cd1-fd2a3d842fb7"]},{"id":"ITEM-6","itemData":{"DOI":"10.1177/1096348019837750","ISSN":"15577554","abstract":"Very limited attention has hitherto been paid to political-specific issues that may significantly guide the successful formation of destination image. Therefore, the purpose of this article is to examine the interrelationships between destination attributes, political (in)stability, destination image, tourist satisfaction, and intention to recommend, to build a conceptual framework of the drivers and outcomes of destination image. Twelve hypotheses (null and alternative) were developed and examined, using a sample of 829 tourists visiting the UAE. Results show that tourists’ evaluation of the destination attributes and political (in)stability act as antecedents of perceived destination image. Furthermore, political (in)stability and destination image have a strong effect on tourist satisfaction and intention to recommend. The current study enhances current theorizations by examining the merits of political (in)stability in models of tourists’ intention to recommend. From a practical perspective, the study presents significant implications for destination marketers.","author":[{"dropping-particle":"","family":"Eid","given":"Riyad","non-dropping-particle":"","parse-names":false,"suffix":""},{"dropping-particle":"","family":"El-Kassrawy","given":"Yasser Ahmed","non-dropping-particle":"","parse-names":false,"suffix":""},{"dropping-particle":"","family":"Agag","given":"Gomaa","non-dropping-particle":"","parse-names":false,"suffix":""}],"container-title":"Journal of Hospitality and Tourism Research","id":"ITEM-6","issue":"6","issued":{"date-parts":[["2019"]]},"page":"839-866","title":"Integrating Destination Attributes, Political (In)Stability, Destination Image, Tourist Satisfaction, and Intention to Recommend: A Study of UAE","type":"article-journal","volume":"43"},"uris":["http://www.mendeley.com/documents/?uuid=bb936228-f94b-4dae-9594-dde3777e13eb"]}],"mendeley":{"formattedCitation":"(Echtner &amp; Ritchie, 1991, 1993; Eid et al., 2019; Hamdy &amp; Zhang,J, Eid, 2023; Millar et al., 2017; Ragb et al., 2020)","manualFormatting":"(1991, 1993; Eid et al., 2019; Hamdy &amp; Zhang,J, Eid, 2023; Millar et al., 2017; Ragb et al., 2020)","plainTextFormattedCitation":"(Echtner &amp; Ritchie, 1991, 1993; Eid et al., 2019; Hamdy &amp; Zhang,J, Eid, 2023; Millar et al., 2017; Ragb et al., 2020)","previouslyFormattedCitation":"(Echtner &amp; Ritchie, 1991, 1993; Eid et al., 2019; Hamdy &amp; Zhang,J, Eid, 2023; Millar et al., 2017; Ragb et al., 2020)"},"properties":{"noteIndex":0},"schema":"https://github.com/citation-style-language/schema/raw/master/csl-citation.json"}</w:instrText>
      </w:r>
      <w:r w:rsidR="00813210" w:rsidRPr="0035480D">
        <w:rPr>
          <w:rFonts w:asciiTheme="majorBidi" w:hAnsiTheme="majorBidi" w:cstheme="majorBidi"/>
          <w:sz w:val="24"/>
          <w:szCs w:val="24"/>
          <w:lang w:bidi="ar-EG"/>
        </w:rPr>
        <w:fldChar w:fldCharType="separate"/>
      </w:r>
      <w:r w:rsidR="00813210" w:rsidRPr="0035480D">
        <w:rPr>
          <w:rFonts w:asciiTheme="majorBidi" w:hAnsiTheme="majorBidi" w:cstheme="majorBidi"/>
          <w:noProof/>
          <w:sz w:val="24"/>
          <w:szCs w:val="24"/>
          <w:lang w:bidi="ar-EG"/>
        </w:rPr>
        <w:t>(1991, 1993; Eid et al., 2019; Hamdy &amp; Zhang,J, Eid, 2023; Millar et al., 2017; Ragb et al., 2020)</w:t>
      </w:r>
      <w:r w:rsidR="00813210" w:rsidRPr="0035480D">
        <w:rPr>
          <w:rFonts w:asciiTheme="majorBidi" w:hAnsiTheme="majorBidi" w:cstheme="majorBidi"/>
          <w:sz w:val="24"/>
          <w:szCs w:val="24"/>
          <w:lang w:bidi="ar-EG"/>
        </w:rPr>
        <w:fldChar w:fldCharType="end"/>
      </w:r>
      <w:r w:rsidR="00900F47" w:rsidRPr="00900F47">
        <w:rPr>
          <w:rFonts w:asciiTheme="majorBidi" w:hAnsiTheme="majorBidi" w:cstheme="majorBidi"/>
          <w:sz w:val="24"/>
          <w:szCs w:val="24"/>
          <w:lang w:bidi="ar-EG"/>
        </w:rPr>
        <w:t>.</w:t>
      </w:r>
      <w:r w:rsidR="0035480D" w:rsidRPr="0035480D">
        <w:rPr>
          <w:rFonts w:asciiTheme="majorBidi" w:hAnsiTheme="majorBidi" w:cstheme="majorBidi"/>
          <w:sz w:val="24"/>
          <w:szCs w:val="24"/>
          <w:lang w:bidi="ar-EG"/>
        </w:rPr>
        <w:t xml:space="preserve"> In general, the reliability, factor structures, and validity tests show that the 31-item scale and its three dimensions have good and stable psychometric qualities. The scale reveals that Muslim consumers evaluate destination images not only in cognitive and emotional terms of anticipated performance but also in terms of Muslim-friendly features that correspond with Islamic standards.</w:t>
      </w:r>
    </w:p>
    <w:p w14:paraId="27589AC1" w14:textId="448328FB" w:rsidR="00B33050" w:rsidRDefault="00231A41" w:rsidP="00AF2440">
      <w:pPr>
        <w:spacing w:before="120" w:after="120" w:line="480" w:lineRule="auto"/>
        <w:ind w:firstLine="578"/>
        <w:jc w:val="both"/>
        <w:rPr>
          <w:rFonts w:asciiTheme="majorBidi" w:hAnsiTheme="majorBidi" w:cstheme="majorBidi"/>
          <w:sz w:val="24"/>
          <w:szCs w:val="24"/>
          <w:rtl/>
          <w:lang w:bidi="ar-EG"/>
        </w:rPr>
      </w:pPr>
      <w:r>
        <w:rPr>
          <w:rFonts w:asciiTheme="majorBidi" w:hAnsiTheme="majorBidi" w:cstheme="majorBidi"/>
          <w:sz w:val="24"/>
          <w:szCs w:val="24"/>
          <w:lang w:bidi="ar-EG"/>
        </w:rPr>
        <w:t>Moreover</w:t>
      </w:r>
      <w:r w:rsidR="003224C7" w:rsidRPr="003224C7">
        <w:rPr>
          <w:rFonts w:asciiTheme="majorBidi" w:hAnsiTheme="majorBidi" w:cstheme="majorBidi"/>
          <w:sz w:val="24"/>
          <w:szCs w:val="24"/>
          <w:lang w:bidi="ar-EG"/>
        </w:rPr>
        <w:t xml:space="preserve">, the </w:t>
      </w:r>
      <w:r w:rsidRPr="003224C7">
        <w:rPr>
          <w:rFonts w:asciiTheme="majorBidi" w:hAnsiTheme="majorBidi" w:cstheme="majorBidi"/>
          <w:sz w:val="24"/>
          <w:szCs w:val="24"/>
          <w:lang w:bidi="ar-EG"/>
        </w:rPr>
        <w:t>outcomes</w:t>
      </w:r>
      <w:r w:rsidR="003224C7" w:rsidRPr="003224C7">
        <w:rPr>
          <w:rFonts w:asciiTheme="majorBidi" w:hAnsiTheme="majorBidi" w:cstheme="majorBidi"/>
          <w:sz w:val="24"/>
          <w:szCs w:val="24"/>
          <w:lang w:bidi="ar-EG"/>
        </w:rPr>
        <w:t xml:space="preserve"> indicate that the total perceived value positively influences the satisfaction of Muslim tourists with the visit, which in turn positively influences the actual visit behaviour of this sector on the global travel market, which is influenced by </w:t>
      </w:r>
      <w:r w:rsidR="002C21E8">
        <w:rPr>
          <w:rFonts w:asciiTheme="majorBidi" w:hAnsiTheme="majorBidi" w:cstheme="majorBidi"/>
          <w:sz w:val="24"/>
          <w:szCs w:val="24"/>
          <w:lang w:bidi="ar-EG"/>
        </w:rPr>
        <w:t>MDI</w:t>
      </w:r>
      <w:r w:rsidR="003224C7" w:rsidRPr="003224C7">
        <w:rPr>
          <w:rFonts w:asciiTheme="majorBidi" w:hAnsiTheme="majorBidi" w:cstheme="majorBidi"/>
          <w:sz w:val="24"/>
          <w:szCs w:val="24"/>
          <w:lang w:bidi="ar-EG"/>
        </w:rPr>
        <w:t xml:space="preserve"> dimensions. These findings corroborate previous research indicating that perceived value increases consumer satisfaction, thereby increasing actual visitation behaviour for Muslim visitors.</w:t>
      </w:r>
      <w:r w:rsidR="00AF2440" w:rsidRPr="00AF2440">
        <w:rPr>
          <w:rFonts w:asciiTheme="majorBidi" w:hAnsiTheme="majorBidi" w:cstheme="majorBidi"/>
          <w:sz w:val="24"/>
          <w:szCs w:val="24"/>
          <w:lang w:bidi="ar-EG"/>
        </w:rPr>
        <w:t xml:space="preserve"> </w:t>
      </w:r>
      <w:r w:rsidR="00AF2440">
        <w:rPr>
          <w:rFonts w:asciiTheme="majorBidi" w:hAnsiTheme="majorBidi" w:cstheme="majorBidi"/>
          <w:sz w:val="24"/>
          <w:szCs w:val="24"/>
          <w:lang w:bidi="ar-EG"/>
        </w:rPr>
        <w:fldChar w:fldCharType="begin" w:fldLock="1"/>
      </w:r>
      <w:r w:rsidR="00AF2440">
        <w:rPr>
          <w:rFonts w:asciiTheme="majorBidi" w:hAnsiTheme="majorBidi" w:cstheme="majorBidi"/>
          <w:sz w:val="24"/>
          <w:szCs w:val="24"/>
          <w:lang w:bidi="ar-EG"/>
        </w:rPr>
        <w:instrText>ADDIN CSL_CITATION {"citationItems":[{"id":"ITEM-1","itemData":{"DOI":"10.1016/j.ijgfs.2022.100525","ISSN":"18784518","abstract":"This study aims to examine how covid-19 affect consumer behaviors within gastronomy tourism and the mediating role of destination satisfaction in this relationship. The research data was collected from 812 consumers through questionnaires. The collected data was analyzed through IBM SPSS 25 (Hayes, 2009) and PROCESS v3.4 macro. The study found that the perception of gastronomy tourism has a positive and significant effect on destination satisfaction and consumer behavior and that destination satisfaction has a positive and significant effect on consumer behavior. It was also found that destination satisfaction has a partial mediating role between the perception of gastronomy tourism and consumer behavior. Due to social distancing, the pandemic has greatly affected the interest in gastronomy tourism. The fact that people avoid eating in crowded places has led to a decrease in the interest in gastronomy tourism. As destination satisfaction has a mediating effect between gastronomy tourism and consumer behavior, more emphasis should be put on destination satisfaction in the field of gastronomy tourism. This study answers the critical question of how gastronomy tourism affects consumer behavior and reveals the role of destination satisfaction in this relationship.","author":[{"dropping-particle":"","family":"Durmaz","given":"Yakup","non-dropping-particle":"","parse-names":false,"suffix":""},{"dropping-particle":"","family":"Çayırağası","given":"Filiz","non-dropping-particle":"","parse-names":false,"suffix":""},{"dropping-particle":"","family":"Çopuroğlu","given":"Filiz","non-dropping-particle":"","parse-names":false,"suffix":""}],"container-title":"International Journal of Gastronomy and Food Science","id":"ITEM-1","issue":"October 2021","issued":{"date-parts":[["2022"]]},"title":"The mediating role of destination satisfaction between the perception of gastronomy tourism and consumer behavior during COVID-19","type":"article-journal","volume":"28"},"uris":["http://www.mendeley.com/documents/?uuid=bc67ca29-a7b1-44f9-82ed-707490b46ba2"]},{"id":"ITEM-2","itemData":{"ISSN":"0047-2875","author":[{"dropping-particle":"","family":"Mohd-Any","given":"Amrul Asraf","non-dropping-particle":"","parse-names":false,"suffix":""},{"dropping-particle":"","family":"Winklhofer","given":"Heidi","non-dropping-particle":"","parse-names":false,"suffix":""},{"dropping-particle":"","family":"Ennew","given":"Christine","non-dropping-particle":"","parse-names":false,"suffix":""}],"container-title":"Journal of Travel Research","id":"ITEM-2","issue":"4","issued":{"date-parts":[["2015"]]},"page":"496-510","publisher":"Sage Publications Sage CA: Los Angeles, CA","title":"Measuring users’ value experience on a travel website (e-value) what value is cocreated by the user?","type":"article-journal","volume":"54"},"uris":["http://www.mendeley.com/documents/?uuid=1cd1a248-54c8-4705-a215-60cd8fba25c3"]},{"id":"ITEM-3","itemData":{"ISSN":"1368-3500","author":[{"dropping-particle":"","family":"Prebensen","given":"Nina Katrine","non-dropping-particle":"","parse-names":false,"suffix":""},{"dropping-particle":"","family":"Woo","given":"Eunju","non-dropping-particle":"","parse-names":false,"suffix":""},{"dropping-particle":"","family":"Uysal","given":"Muzaffer S","non-dropping-particle":"","parse-names":false,"suffix":""}],"container-title":"Current Issues in Tourism","id":"ITEM-3","issue":"10","issued":{"date-parts":[["2014"]]},"page":"910-928","publisher":"Taylor &amp; Francis","title":"Experience value: Antecedents and consequences","type":"article-journal","volume":"17"},"uris":["http://www.mendeley.com/documents/?uuid=c9c81027-6027-4bd0-82e6-7fcd06690a31"]},{"id":"ITEM-4","itemData":{"DOI":"10.1108/APJML-02-2019-0101","ISSN":"17584248","abstract":"Purpose: The purpose of this paper is to explore structural relationships between quality, destination image, perceived value, tourist satisfaction and destination loyalty with emphasis on the mediating effect of tourist satisfaction on relations between destination image and destination loyalty, and between perceived value and destination loyalty in the context of small-scale sporting events. Design/methodology/approach: Construct validity of the measurement scale was verified by confirmatory factor analysis, factor loadings, average variance extracted, construct reliability and correlation analysis. Reliability of the measurement scale was verified by Cronbach’s α analysis. A structural equation modeling test with maximum likelihood estimation was used to test structural relationships between variables in the proposed model using the responses of 311 participants. Findings: Results showed significant and powerful impacts of: event quality, destination image and perceived value on tourist satisfaction; destination image, perceived value, and tourist satisfaction on destination loyalty and demonstrated; and tourist satisfaction fully mediates relationships between destination image and destination loyalty, and between perceived value and destination loyalty. Originality/value: The study shows: it is meaningful to include quality and value in tourism destination image-satisfaction-loyalty models; provides empirical evidence that tourist satisfaction fully mediates the relation between perceived value and destination loyalty; and confirms small-scale as well as large-scale sporting events should be viewed as important aspects of marketing strategies aimed at improving quality, image, value, satisfaction and loyalty.","author":[{"dropping-particle":"","family":"Jeong","given":"Yunduk","non-dropping-particle":"","parse-names":false,"suffix":""},{"dropping-particle":"","family":"Kim","given":"Sukkyu","non-dropping-particle":"","parse-names":false,"suffix":""}],"container-title":"Asia Pacific Journal of Marketing and Logistics","id":"ITEM-4","issue":"4","issued":{"date-parts":[["2020"]]},"page":"940-960","title":"A study of event quality, destination image, perceived value, tourist satisfaction, and destination loyalty among sport tourists","type":"article-journal","volume":"32"},"uris":["http://www.mendeley.com/documents/?uuid=228ba8a3-00bc-4052-a344-f3d195cc6cea"]}],"mendeley":{"formattedCitation":"(Durmaz et al., 2022; Jeong &amp; Kim, 2020; Mohd-Any et al., 2015; Prebensen et al., 2014)","plainTextFormattedCitation":"(Durmaz et al., 2022; Jeong &amp; Kim, 2020; Mohd-Any et al., 2015; Prebensen et al., 2014)"},"properties":{"noteIndex":0},"schema":"https://github.com/citation-style-language/schema/raw/master/csl-citation.json"}</w:instrText>
      </w:r>
      <w:r w:rsidR="00AF2440">
        <w:rPr>
          <w:rFonts w:asciiTheme="majorBidi" w:hAnsiTheme="majorBidi" w:cstheme="majorBidi"/>
          <w:sz w:val="24"/>
          <w:szCs w:val="24"/>
          <w:lang w:bidi="ar-EG"/>
        </w:rPr>
        <w:fldChar w:fldCharType="separate"/>
      </w:r>
      <w:r w:rsidR="00AF2440" w:rsidRPr="00AF2440">
        <w:rPr>
          <w:rFonts w:asciiTheme="majorBidi" w:hAnsiTheme="majorBidi" w:cstheme="majorBidi"/>
          <w:noProof/>
          <w:sz w:val="24"/>
          <w:szCs w:val="24"/>
          <w:lang w:bidi="ar-EG"/>
        </w:rPr>
        <w:t>(Durmaz et al., 2022; Jeong &amp; Kim, 2020; Mohd-Any et al., 2015; Prebensen et al., 2014)</w:t>
      </w:r>
      <w:r w:rsidR="00AF2440">
        <w:rPr>
          <w:rFonts w:asciiTheme="majorBidi" w:hAnsiTheme="majorBidi" w:cstheme="majorBidi"/>
          <w:sz w:val="24"/>
          <w:szCs w:val="24"/>
          <w:lang w:bidi="ar-EG"/>
        </w:rPr>
        <w:fldChar w:fldCharType="end"/>
      </w:r>
      <w:r w:rsidR="00AF2440">
        <w:rPr>
          <w:rFonts w:asciiTheme="majorBidi" w:hAnsiTheme="majorBidi" w:cstheme="majorBidi"/>
          <w:sz w:val="24"/>
          <w:szCs w:val="24"/>
          <w:lang w:bidi="ar-EG"/>
        </w:rPr>
        <w:t>.</w:t>
      </w:r>
    </w:p>
    <w:p w14:paraId="5D8C0397" w14:textId="4DA2E88F" w:rsidR="00B33050" w:rsidRPr="007D0DD4" w:rsidRDefault="007D0DD4" w:rsidP="007D0DD4">
      <w:pPr>
        <w:pStyle w:val="ListParagraph"/>
        <w:numPr>
          <w:ilvl w:val="0"/>
          <w:numId w:val="10"/>
        </w:numPr>
        <w:spacing w:before="240" w:line="480" w:lineRule="auto"/>
        <w:ind w:left="284" w:hanging="284"/>
        <w:rPr>
          <w:rFonts w:asciiTheme="majorBidi" w:hAnsiTheme="majorBidi" w:cstheme="majorBidi"/>
          <w:b/>
          <w:bCs/>
          <w:sz w:val="24"/>
          <w:szCs w:val="24"/>
          <w:lang w:bidi="ar-EG"/>
        </w:rPr>
      </w:pPr>
      <w:r w:rsidRPr="007D0DD4">
        <w:rPr>
          <w:rFonts w:asciiTheme="majorBidi" w:hAnsiTheme="majorBidi" w:cstheme="majorBidi"/>
          <w:b/>
          <w:bCs/>
          <w:sz w:val="24"/>
          <w:szCs w:val="24"/>
          <w:lang w:bidi="ar-EG"/>
        </w:rPr>
        <w:t>Implications</w:t>
      </w:r>
    </w:p>
    <w:p w14:paraId="3FEB1BCF" w14:textId="089FFD7F" w:rsidR="00A63966" w:rsidRDefault="00A63966" w:rsidP="00A63966">
      <w:pPr>
        <w:tabs>
          <w:tab w:val="left" w:pos="1812"/>
        </w:tabs>
        <w:spacing w:after="0" w:line="480" w:lineRule="auto"/>
        <w:ind w:firstLine="720"/>
        <w:jc w:val="both"/>
        <w:rPr>
          <w:rFonts w:ascii="Times New Roman" w:eastAsia="Calibri" w:hAnsi="Times New Roman" w:cs="Times New Roman"/>
          <w:sz w:val="24"/>
          <w:szCs w:val="24"/>
          <w:rtl/>
          <w:lang w:eastAsia="en-US" w:bidi="ar-EG"/>
        </w:rPr>
      </w:pPr>
      <w:r w:rsidRPr="00FA0B56">
        <w:rPr>
          <w:rFonts w:ascii="Times New Roman" w:eastAsia="Calibri" w:hAnsi="Times New Roman" w:cs="Times New Roman"/>
          <w:sz w:val="24"/>
          <w:szCs w:val="24"/>
          <w:lang w:eastAsia="en-US" w:bidi="ar-EG"/>
        </w:rPr>
        <w:lastRenderedPageBreak/>
        <w:t>In terms of what this research means for businesses, it can help managers of tourist destinations in two different but complementary ways.</w:t>
      </w:r>
      <w:r>
        <w:rPr>
          <w:rFonts w:ascii="Times New Roman" w:eastAsia="Calibri" w:hAnsi="Times New Roman" w:cs="Times New Roman"/>
          <w:sz w:val="24"/>
          <w:szCs w:val="24"/>
          <w:lang w:eastAsia="en-US" w:bidi="ar-EG"/>
        </w:rPr>
        <w:t xml:space="preserve"> According to </w:t>
      </w:r>
      <w:r>
        <w:rPr>
          <w:rFonts w:ascii="Times New Roman" w:eastAsia="Calibri" w:hAnsi="Times New Roman" w:cs="Times New Roman"/>
          <w:sz w:val="24"/>
          <w:szCs w:val="24"/>
          <w:lang w:eastAsia="en-US" w:bidi="ar-EG"/>
        </w:rPr>
        <w:fldChar w:fldCharType="begin" w:fldLock="1"/>
      </w:r>
      <w:r>
        <w:rPr>
          <w:rFonts w:ascii="Times New Roman" w:eastAsia="Calibri" w:hAnsi="Times New Roman" w:cs="Times New Roman"/>
          <w:sz w:val="24"/>
          <w:szCs w:val="24"/>
          <w:lang w:eastAsia="en-US" w:bidi="ar-EG"/>
        </w:rPr>
        <w:instrText>ADDIN CSL_CITATION {"citationItems":[{"id":"ITEM-1","itemData":{"abstract":"The purpose of this article is to carefully examine the concept of destination image with the goal of designing more appropriate and rigorous techniques for its measurement. A framework is presented which suggests that to completely measure destination image, several components must be captured. These include attribute-based images, holistic impressions, and functional, psychological, unique and common characteristics. It is proposed that a combination of structured and unstructured methodologies is necessary to measure destination image as envisaged in the conceptual framework. A series of openended questions and scale items are developed and are shown to successfully capture all of the components of destination image.","author":[{"dropping-particle":"","family":"Echtner","given":"C.","non-dropping-particle":"","parse-names":false,"suffix":""},{"dropping-particle":"","family":"Ritchie","given":"J R Brent","non-dropping-particle":"","parse-names":false,"suffix":""}],"container-title":"Journal of Travel Research","id":"ITEM-1","issued":{"date-parts":[["1993"]]},"page":"3–13","title":"An Empirical Assessment Image : An Empirical Assessment","type":"article-journal"},"uris":["http://www.mendeley.com/documents/?uuid=0a65956d-2fac-4d7e-a9e2-848dcaa5f01f"]},{"id":"ITEM-2","itemData":{"author":[{"dropping-particle":"","family":"Echtner","given":"C.","non-dropping-particle":"","parse-names":false,"suffix":""},{"dropping-particle":"","family":"Ritchie","given":"J R Brent","non-dropping-particle":"","parse-names":false,"suffix":""}],"container-title":"THE JOURNAL OF TOURISM STUDIES","id":"ITEM-2","issued":{"date-parts":[["1991"]]},"page":"36-48","title":"The meaning and measurement of destination image The Meaning and Measurement of Destination Image","type":"article-journal","volume":"Vol. 14, N"},"uris":["http://www.mendeley.com/documents/?uuid=90a31d11-250f-4878-a64c-a0a04458e14d"]}],"mendeley":{"formattedCitation":"(Echtner &amp; Ritchie, 1991, 1993)","plainTextFormattedCitation":"(Echtner &amp; Ritchie, 1991, 1993)","previouslyFormattedCitation":"(Echtner &amp; Ritchie, 1991, 1993)"},"properties":{"noteIndex":0},"schema":"https://github.com/citation-style-language/schema/raw/master/csl-citation.json"}</w:instrText>
      </w:r>
      <w:r>
        <w:rPr>
          <w:rFonts w:ascii="Times New Roman" w:eastAsia="Calibri" w:hAnsi="Times New Roman" w:cs="Times New Roman"/>
          <w:sz w:val="24"/>
          <w:szCs w:val="24"/>
          <w:lang w:eastAsia="en-US" w:bidi="ar-EG"/>
        </w:rPr>
        <w:fldChar w:fldCharType="separate"/>
      </w:r>
      <w:r w:rsidRPr="00FA0B56">
        <w:rPr>
          <w:rFonts w:ascii="Times New Roman" w:eastAsia="Calibri" w:hAnsi="Times New Roman" w:cs="Times New Roman"/>
          <w:noProof/>
          <w:sz w:val="24"/>
          <w:szCs w:val="24"/>
          <w:lang w:eastAsia="en-US" w:bidi="ar-EG"/>
        </w:rPr>
        <w:t>(Echtner &amp; Ritchie, 1991, 1993)</w:t>
      </w:r>
      <w:r>
        <w:rPr>
          <w:rFonts w:ascii="Times New Roman" w:eastAsia="Calibri" w:hAnsi="Times New Roman" w:cs="Times New Roman"/>
          <w:sz w:val="24"/>
          <w:szCs w:val="24"/>
          <w:lang w:eastAsia="en-US" w:bidi="ar-EG"/>
        </w:rPr>
        <w:fldChar w:fldCharType="end"/>
      </w:r>
      <w:r w:rsidRPr="00FA0B56">
        <w:rPr>
          <w:rFonts w:ascii="Times New Roman" w:eastAsia="Calibri" w:hAnsi="Times New Roman" w:cs="Times New Roman"/>
          <w:sz w:val="24"/>
          <w:szCs w:val="24"/>
          <w:lang w:eastAsia="en-US" w:bidi="ar-EG"/>
        </w:rPr>
        <w:t xml:space="preserve"> </w:t>
      </w:r>
      <w:r>
        <w:rPr>
          <w:rFonts w:ascii="Times New Roman" w:eastAsia="Calibri" w:hAnsi="Times New Roman" w:cs="Times New Roman"/>
          <w:sz w:val="24"/>
          <w:szCs w:val="24"/>
          <w:lang w:eastAsia="en-US" w:bidi="ar-EG"/>
        </w:rPr>
        <w:t>indicate</w:t>
      </w:r>
      <w:r w:rsidRPr="00FA0B56">
        <w:rPr>
          <w:rFonts w:ascii="Times New Roman" w:eastAsia="Calibri" w:hAnsi="Times New Roman" w:cs="Times New Roman"/>
          <w:sz w:val="24"/>
          <w:szCs w:val="24"/>
          <w:lang w:eastAsia="en-US" w:bidi="ar-EG"/>
        </w:rPr>
        <w:t xml:space="preserve"> that a site needs to build a good image of itself before it can be used to find locations or make a plan for locations. This indicates that locations will need to rebuild their respective sites. Adapt to shifts and advancements in the tourism sector and </w:t>
      </w:r>
      <w:proofErr w:type="gramStart"/>
      <w:r w:rsidRPr="00FA0B56">
        <w:rPr>
          <w:rFonts w:ascii="Times New Roman" w:eastAsia="Calibri" w:hAnsi="Times New Roman" w:cs="Times New Roman"/>
          <w:sz w:val="24"/>
          <w:szCs w:val="24"/>
          <w:lang w:eastAsia="en-US" w:bidi="ar-EG"/>
        </w:rPr>
        <w:t>make an effort</w:t>
      </w:r>
      <w:proofErr w:type="gramEnd"/>
      <w:r w:rsidRPr="00FA0B56">
        <w:rPr>
          <w:rFonts w:ascii="Times New Roman" w:eastAsia="Calibri" w:hAnsi="Times New Roman" w:cs="Times New Roman"/>
          <w:sz w:val="24"/>
          <w:szCs w:val="24"/>
          <w:lang w:eastAsia="en-US" w:bidi="ar-EG"/>
        </w:rPr>
        <w:t xml:space="preserve"> to expand your consumer base by paying attention to demographic aspects such as religious affiliation in your marketing efforts. Hence, in order to appeal to this sector of the market, </w:t>
      </w:r>
      <w:r w:rsidRPr="004A4070">
        <w:rPr>
          <w:rFonts w:ascii="Times New Roman" w:eastAsia="Calibri" w:hAnsi="Times New Roman" w:cs="Times New Roman"/>
          <w:sz w:val="24"/>
          <w:szCs w:val="24"/>
          <w:lang w:eastAsia="en-US" w:bidi="ar-EG"/>
        </w:rPr>
        <w:t>places must offer products and services that follow Islamic law, like halal food and drink, halal lodging, and other things that are needed for religious ceremonies</w:t>
      </w:r>
      <w:r w:rsidRPr="00FA0B56">
        <w:rPr>
          <w:rFonts w:ascii="Times New Roman" w:eastAsia="Calibri" w:hAnsi="Times New Roman" w:cs="Times New Roman"/>
          <w:sz w:val="24"/>
          <w:szCs w:val="24"/>
          <w:lang w:eastAsia="en-US" w:bidi="ar-EG"/>
        </w:rPr>
        <w:t xml:space="preserve">. The second side of the results of this article is that managers and directors of destination marketing should change their marketing strategies, let people know that their destination has Muslim-friendly products and services in order to attract this </w:t>
      </w:r>
      <w:r w:rsidR="00A85179">
        <w:rPr>
          <w:rFonts w:ascii="Times New Roman" w:eastAsia="Calibri" w:hAnsi="Times New Roman" w:cs="Times New Roman"/>
          <w:sz w:val="24"/>
          <w:szCs w:val="24"/>
          <w:lang w:eastAsia="en-US" w:bidi="ar-EG"/>
        </w:rPr>
        <w:t>segment of the market</w:t>
      </w:r>
      <w:r w:rsidRPr="00FA0B56">
        <w:rPr>
          <w:rFonts w:ascii="Times New Roman" w:eastAsia="Calibri" w:hAnsi="Times New Roman" w:cs="Times New Roman"/>
          <w:sz w:val="24"/>
          <w:szCs w:val="24"/>
          <w:lang w:eastAsia="en-US" w:bidi="ar-EG"/>
        </w:rPr>
        <w:t>, and use Muslim-friendly marketing techniques in order to build their beliefs about the destination around whether or not this destination offers products and services that are halal.</w:t>
      </w:r>
    </w:p>
    <w:p w14:paraId="64166F0B" w14:textId="77777777" w:rsidR="00A371A0" w:rsidRDefault="009D4A89" w:rsidP="00A371A0">
      <w:pPr>
        <w:spacing w:before="120" w:after="120" w:line="480" w:lineRule="auto"/>
        <w:ind w:firstLine="578"/>
        <w:jc w:val="both"/>
        <w:rPr>
          <w:rFonts w:asciiTheme="majorBidi" w:hAnsiTheme="majorBidi" w:cstheme="majorBidi"/>
          <w:sz w:val="24"/>
          <w:szCs w:val="24"/>
          <w:lang w:bidi="ar-EG"/>
        </w:rPr>
      </w:pPr>
      <w:r>
        <w:rPr>
          <w:rFonts w:asciiTheme="majorBidi" w:hAnsiTheme="majorBidi" w:cstheme="majorBidi"/>
          <w:sz w:val="24"/>
          <w:szCs w:val="24"/>
          <w:lang w:bidi="ar-EG"/>
        </w:rPr>
        <w:t>On the other hand, d</w:t>
      </w:r>
      <w:r w:rsidR="00A63966" w:rsidRPr="000A5759">
        <w:rPr>
          <w:rFonts w:asciiTheme="majorBidi" w:hAnsiTheme="majorBidi" w:cstheme="majorBidi"/>
          <w:sz w:val="24"/>
          <w:szCs w:val="24"/>
          <w:lang w:bidi="ar-EG"/>
        </w:rPr>
        <w:t xml:space="preserve">estination marketers should be able to develop more sophisticated positioning strategies if they realize how important the different parts of a destination's image are. Our results show the importance of Muslim-friendly attributes on consumers' actual visit behaviour. This has substantial implications for marketing strategy. </w:t>
      </w:r>
      <w:r w:rsidR="00A92D67" w:rsidRPr="00A92D67">
        <w:rPr>
          <w:rFonts w:asciiTheme="majorBidi" w:hAnsiTheme="majorBidi" w:cstheme="majorBidi"/>
          <w:sz w:val="24"/>
          <w:szCs w:val="24"/>
          <w:lang w:bidi="ar-EG"/>
        </w:rPr>
        <w:t xml:space="preserve">For example, the number of visitors to many destinations has decreased because consumers, especially Muslim visitors, have lost confidence in destinations that do not offer products and services in line with Islamic law and also because Islamophobia is on the rise. </w:t>
      </w:r>
      <w:r w:rsidR="00A371A0" w:rsidRPr="00A371A0">
        <w:rPr>
          <w:rFonts w:asciiTheme="majorBidi" w:hAnsiTheme="majorBidi" w:cstheme="majorBidi"/>
          <w:sz w:val="24"/>
          <w:szCs w:val="24"/>
          <w:lang w:bidi="ar-EG"/>
        </w:rPr>
        <w:t>In light of recent events, destination planners should investigate whether a certain location is suitable for Muslims before determining the most effective way to target this market.</w:t>
      </w:r>
    </w:p>
    <w:p w14:paraId="46FC9F2F" w14:textId="4AC43447" w:rsidR="00B33050" w:rsidRPr="00A63966" w:rsidRDefault="00A63966" w:rsidP="00A371A0">
      <w:pPr>
        <w:pStyle w:val="ListParagraph"/>
        <w:numPr>
          <w:ilvl w:val="0"/>
          <w:numId w:val="10"/>
        </w:numPr>
        <w:spacing w:before="240" w:line="480" w:lineRule="auto"/>
        <w:ind w:left="284" w:hanging="284"/>
        <w:rPr>
          <w:rFonts w:asciiTheme="majorBidi" w:hAnsiTheme="majorBidi" w:cstheme="majorBidi"/>
          <w:b/>
          <w:bCs/>
          <w:sz w:val="24"/>
          <w:szCs w:val="24"/>
          <w:lang w:bidi="ar-EG"/>
        </w:rPr>
      </w:pPr>
      <w:r w:rsidRPr="00A63966">
        <w:rPr>
          <w:rFonts w:asciiTheme="majorBidi" w:hAnsiTheme="majorBidi" w:cstheme="majorBidi"/>
          <w:b/>
          <w:bCs/>
          <w:sz w:val="24"/>
          <w:szCs w:val="24"/>
          <w:lang w:bidi="ar-EG"/>
        </w:rPr>
        <w:t xml:space="preserve">Limitations and </w:t>
      </w:r>
      <w:r w:rsidR="00EB307F" w:rsidRPr="00EB307F">
        <w:rPr>
          <w:rFonts w:asciiTheme="majorBidi" w:hAnsiTheme="majorBidi" w:cstheme="majorBidi"/>
          <w:b/>
          <w:bCs/>
          <w:sz w:val="24"/>
          <w:szCs w:val="24"/>
          <w:lang w:bidi="ar-EG"/>
        </w:rPr>
        <w:t>Prospective Research</w:t>
      </w:r>
    </w:p>
    <w:p w14:paraId="04307F29" w14:textId="2AF46D0E" w:rsidR="00EB6040" w:rsidRPr="00EB6040" w:rsidRDefault="00EB6040" w:rsidP="00A83532">
      <w:pPr>
        <w:autoSpaceDE w:val="0"/>
        <w:autoSpaceDN w:val="0"/>
        <w:adjustRightInd w:val="0"/>
        <w:spacing w:after="0" w:line="480" w:lineRule="auto"/>
        <w:ind w:firstLine="397"/>
        <w:jc w:val="both"/>
        <w:rPr>
          <w:rFonts w:ascii="Times New Roman" w:eastAsia="Calibri" w:hAnsi="Times New Roman" w:cs="Times New Roman"/>
          <w:sz w:val="24"/>
          <w:szCs w:val="24"/>
          <w:lang w:val="en-US" w:eastAsia="en-US"/>
        </w:rPr>
      </w:pPr>
      <w:r w:rsidRPr="00EB6040">
        <w:rPr>
          <w:rFonts w:ascii="Times New Roman" w:eastAsia="Calibri" w:hAnsi="Times New Roman" w:cs="Times New Roman"/>
          <w:sz w:val="24"/>
          <w:szCs w:val="24"/>
          <w:lang w:val="en-US" w:eastAsia="en-US"/>
        </w:rPr>
        <w:lastRenderedPageBreak/>
        <w:t xml:space="preserve">As with any other research study, several limitations should be considered when dealing with the current research results. First, we assessed </w:t>
      </w:r>
      <w:r w:rsidR="002C21E8">
        <w:rPr>
          <w:rFonts w:ascii="Times New Roman" w:eastAsia="Calibri" w:hAnsi="Times New Roman" w:cs="Times New Roman"/>
          <w:sz w:val="24"/>
          <w:szCs w:val="24"/>
          <w:lang w:val="en-US" w:eastAsia="en-US"/>
        </w:rPr>
        <w:t>MDI</w:t>
      </w:r>
      <w:r w:rsidRPr="00EB6040">
        <w:rPr>
          <w:rFonts w:ascii="Times New Roman" w:eastAsia="Calibri" w:hAnsi="Times New Roman" w:cs="Times New Roman"/>
          <w:sz w:val="24"/>
          <w:szCs w:val="24"/>
          <w:lang w:val="en-US" w:eastAsia="en-US"/>
        </w:rPr>
        <w:t xml:space="preserve"> utilizing only three dimensions; </w:t>
      </w:r>
      <w:r w:rsidR="00C01EED">
        <w:rPr>
          <w:rFonts w:ascii="Times New Roman" w:eastAsia="Calibri" w:hAnsi="Times New Roman" w:cs="Times New Roman"/>
          <w:sz w:val="24"/>
          <w:szCs w:val="24"/>
          <w:lang w:val="en-US" w:eastAsia="en-US"/>
        </w:rPr>
        <w:t>cognitive</w:t>
      </w:r>
      <w:r w:rsidRPr="00EB6040">
        <w:rPr>
          <w:rFonts w:ascii="Times New Roman" w:eastAsia="Calibri" w:hAnsi="Times New Roman" w:cs="Times New Roman"/>
          <w:sz w:val="24"/>
          <w:szCs w:val="24"/>
          <w:lang w:val="en-US" w:eastAsia="en-US"/>
        </w:rPr>
        <w:t xml:space="preserve">, emotional, and </w:t>
      </w:r>
      <w:r w:rsidR="00C01EED">
        <w:rPr>
          <w:rFonts w:ascii="Times New Roman" w:eastAsia="Calibri" w:hAnsi="Times New Roman" w:cs="Times New Roman"/>
          <w:sz w:val="24"/>
          <w:szCs w:val="24"/>
          <w:lang w:val="en-US" w:eastAsia="en-US"/>
        </w:rPr>
        <w:t>Muslim-friendly attributes</w:t>
      </w:r>
      <w:r w:rsidRPr="00EB6040">
        <w:rPr>
          <w:rFonts w:ascii="Times New Roman" w:eastAsia="Calibri" w:hAnsi="Times New Roman" w:cs="Times New Roman"/>
          <w:sz w:val="24"/>
          <w:szCs w:val="24"/>
          <w:lang w:val="en-US" w:eastAsia="en-US"/>
        </w:rPr>
        <w:t xml:space="preserve">. There is evidence that </w:t>
      </w:r>
      <w:r w:rsidR="002C21E8">
        <w:rPr>
          <w:rFonts w:ascii="Times New Roman" w:eastAsia="Calibri" w:hAnsi="Times New Roman" w:cs="Times New Roman"/>
          <w:sz w:val="24"/>
          <w:szCs w:val="24"/>
          <w:lang w:val="en-US" w:eastAsia="en-US"/>
        </w:rPr>
        <w:t>MDI</w:t>
      </w:r>
      <w:r w:rsidRPr="00EB6040">
        <w:rPr>
          <w:rFonts w:ascii="Times New Roman" w:eastAsia="Calibri" w:hAnsi="Times New Roman" w:cs="Times New Roman"/>
          <w:sz w:val="24"/>
          <w:szCs w:val="24"/>
          <w:lang w:val="en-US" w:eastAsia="en-US"/>
        </w:rPr>
        <w:t xml:space="preserve"> is a much broader phenomenon that might involve pleasure (</w:t>
      </w:r>
      <w:proofErr w:type="spellStart"/>
      <w:r w:rsidRPr="00EB6040">
        <w:rPr>
          <w:rFonts w:ascii="Times New Roman" w:eastAsia="Calibri" w:hAnsi="Times New Roman" w:cs="Times New Roman"/>
          <w:sz w:val="24"/>
          <w:szCs w:val="24"/>
          <w:lang w:val="en-US" w:eastAsia="en-US"/>
        </w:rPr>
        <w:t>Bigné</w:t>
      </w:r>
      <w:proofErr w:type="spellEnd"/>
      <w:r w:rsidRPr="00EB6040">
        <w:rPr>
          <w:rFonts w:ascii="Times New Roman" w:eastAsia="Calibri" w:hAnsi="Times New Roman" w:cs="Times New Roman"/>
          <w:sz w:val="24"/>
          <w:szCs w:val="24"/>
          <w:lang w:val="en-US" w:eastAsia="en-US"/>
        </w:rPr>
        <w:t xml:space="preserve">, Andreu, &amp; </w:t>
      </w:r>
      <w:proofErr w:type="spellStart"/>
      <w:r w:rsidRPr="00EB6040">
        <w:rPr>
          <w:rFonts w:ascii="Times New Roman" w:eastAsia="Calibri" w:hAnsi="Times New Roman" w:cs="Times New Roman"/>
          <w:sz w:val="24"/>
          <w:szCs w:val="24"/>
          <w:lang w:val="en-US" w:eastAsia="en-US"/>
        </w:rPr>
        <w:t>Gnoth</w:t>
      </w:r>
      <w:proofErr w:type="spellEnd"/>
      <w:r w:rsidRPr="00EB6040">
        <w:rPr>
          <w:rFonts w:ascii="Times New Roman" w:eastAsia="Calibri" w:hAnsi="Times New Roman" w:cs="Times New Roman"/>
          <w:sz w:val="24"/>
          <w:szCs w:val="24"/>
          <w:lang w:val="en-US" w:eastAsia="en-US"/>
        </w:rPr>
        <w:t xml:space="preserve">, 2005), travel constraints (Chen, Chen, &amp; </w:t>
      </w:r>
      <w:proofErr w:type="spellStart"/>
      <w:r w:rsidRPr="00EB6040">
        <w:rPr>
          <w:rFonts w:ascii="Times New Roman" w:eastAsia="Calibri" w:hAnsi="Times New Roman" w:cs="Times New Roman"/>
          <w:sz w:val="24"/>
          <w:szCs w:val="24"/>
          <w:lang w:val="en-US" w:eastAsia="en-US"/>
        </w:rPr>
        <w:t>Okumus</w:t>
      </w:r>
      <w:proofErr w:type="spellEnd"/>
      <w:r w:rsidRPr="00EB6040">
        <w:rPr>
          <w:rFonts w:ascii="Times New Roman" w:eastAsia="Calibri" w:hAnsi="Times New Roman" w:cs="Times New Roman"/>
          <w:sz w:val="24"/>
          <w:szCs w:val="24"/>
          <w:lang w:val="en-US" w:eastAsia="en-US"/>
        </w:rPr>
        <w:t>, 2013), political (in)</w:t>
      </w:r>
      <w:r w:rsidR="00A83532">
        <w:rPr>
          <w:rFonts w:ascii="Times New Roman" w:eastAsia="Calibri" w:hAnsi="Times New Roman" w:cs="Times New Roman"/>
          <w:sz w:val="24"/>
          <w:szCs w:val="24"/>
          <w:lang w:val="en-US" w:eastAsia="en-US"/>
        </w:rPr>
        <w:t xml:space="preserve"> </w:t>
      </w:r>
      <w:r w:rsidRPr="00EB6040">
        <w:rPr>
          <w:rFonts w:ascii="Times New Roman" w:eastAsia="Calibri" w:hAnsi="Times New Roman" w:cs="Times New Roman"/>
          <w:sz w:val="24"/>
          <w:szCs w:val="24"/>
          <w:lang w:val="en-US" w:eastAsia="en-US"/>
        </w:rPr>
        <w:t>stability (Eid, El-</w:t>
      </w:r>
      <w:proofErr w:type="spellStart"/>
      <w:r w:rsidRPr="00EB6040">
        <w:rPr>
          <w:rFonts w:ascii="Times New Roman" w:eastAsia="Calibri" w:hAnsi="Times New Roman" w:cs="Times New Roman"/>
          <w:sz w:val="24"/>
          <w:szCs w:val="24"/>
          <w:lang w:val="en-US" w:eastAsia="en-US"/>
        </w:rPr>
        <w:t>Kassrawy</w:t>
      </w:r>
      <w:proofErr w:type="spellEnd"/>
      <w:r w:rsidRPr="00EB6040">
        <w:rPr>
          <w:rFonts w:ascii="Times New Roman" w:eastAsia="Calibri" w:hAnsi="Times New Roman" w:cs="Times New Roman"/>
          <w:sz w:val="24"/>
          <w:szCs w:val="24"/>
          <w:lang w:val="en-US" w:eastAsia="en-US"/>
        </w:rPr>
        <w:t>, &amp; Agag, 2019),</w:t>
      </w:r>
      <w:r w:rsidR="00296BDC">
        <w:rPr>
          <w:rFonts w:ascii="Times New Roman" w:eastAsia="Calibri" w:hAnsi="Times New Roman" w:cs="Times New Roman"/>
          <w:sz w:val="24"/>
          <w:szCs w:val="24"/>
          <w:lang w:val="en-US" w:eastAsia="en-US"/>
        </w:rPr>
        <w:t xml:space="preserve"> </w:t>
      </w:r>
      <w:r w:rsidRPr="00EB6040">
        <w:rPr>
          <w:rFonts w:ascii="Times New Roman" w:eastAsia="Calibri" w:hAnsi="Times New Roman" w:cs="Times New Roman"/>
          <w:sz w:val="24"/>
          <w:szCs w:val="24"/>
          <w:lang w:val="en-US" w:eastAsia="en-US"/>
        </w:rPr>
        <w:t xml:space="preserve">and tourists' experiences </w:t>
      </w:r>
      <w:r w:rsidR="00C01EED">
        <w:rPr>
          <w:rFonts w:ascii="Times New Roman" w:eastAsia="Calibri" w:hAnsi="Times New Roman" w:cs="Times New Roman"/>
          <w:sz w:val="24"/>
          <w:szCs w:val="24"/>
          <w:lang w:val="en-US" w:eastAsia="en-US"/>
        </w:rPr>
        <w:t xml:space="preserve">and tourist intrinsic motives </w:t>
      </w:r>
      <w:r w:rsidRPr="00EB6040">
        <w:rPr>
          <w:rFonts w:ascii="Times New Roman" w:eastAsia="Calibri" w:hAnsi="Times New Roman" w:cs="Times New Roman"/>
          <w:sz w:val="24"/>
          <w:szCs w:val="24"/>
          <w:lang w:val="en-US" w:eastAsia="en-US"/>
        </w:rPr>
        <w:t xml:space="preserve">(Hamdy, Zhang, &amp; Eid, 2023). Second, we collected cross-sectional data, so testing causal relationships is not possible. Finally, while a proper sample size was utilized and the data analysis techniques used in the current </w:t>
      </w:r>
      <w:r w:rsidR="001754A2">
        <w:rPr>
          <w:rFonts w:ascii="Times New Roman" w:eastAsia="Calibri" w:hAnsi="Times New Roman" w:cs="Times New Roman"/>
          <w:sz w:val="24"/>
          <w:szCs w:val="24"/>
          <w:lang w:val="en-US" w:eastAsia="en-US"/>
        </w:rPr>
        <w:t>article</w:t>
      </w:r>
      <w:r w:rsidRPr="00EB6040">
        <w:rPr>
          <w:rFonts w:ascii="Times New Roman" w:eastAsia="Calibri" w:hAnsi="Times New Roman" w:cs="Times New Roman"/>
          <w:sz w:val="24"/>
          <w:szCs w:val="24"/>
          <w:lang w:val="en-US" w:eastAsia="en-US"/>
        </w:rPr>
        <w:t xml:space="preserve"> gave robust results, the generalizability of the results is limited to the participating countries. </w:t>
      </w:r>
      <w:r w:rsidR="000A7DD4">
        <w:rPr>
          <w:rFonts w:ascii="Times New Roman" w:eastAsia="Calibri" w:hAnsi="Times New Roman" w:cs="Times New Roman"/>
          <w:sz w:val="24"/>
          <w:szCs w:val="24"/>
          <w:lang w:val="en-US" w:eastAsia="en-US"/>
        </w:rPr>
        <w:t>Thus</w:t>
      </w:r>
      <w:r w:rsidRPr="00EB6040">
        <w:rPr>
          <w:rFonts w:ascii="Times New Roman" w:eastAsia="Calibri" w:hAnsi="Times New Roman" w:cs="Times New Roman"/>
          <w:sz w:val="24"/>
          <w:szCs w:val="24"/>
          <w:lang w:val="en-US" w:eastAsia="en-US"/>
        </w:rPr>
        <w:t xml:space="preserve">, we encourage other studies to do the research again, get answers from more </w:t>
      </w:r>
      <w:r w:rsidR="00E37C0B">
        <w:rPr>
          <w:rFonts w:ascii="Times New Roman" w:eastAsia="Calibri" w:hAnsi="Times New Roman" w:cs="Times New Roman"/>
          <w:sz w:val="24"/>
          <w:szCs w:val="24"/>
          <w:lang w:val="en-US" w:eastAsia="en-US"/>
        </w:rPr>
        <w:t>destinations</w:t>
      </w:r>
      <w:r w:rsidRPr="00EB6040">
        <w:rPr>
          <w:rFonts w:ascii="Times New Roman" w:eastAsia="Calibri" w:hAnsi="Times New Roman" w:cs="Times New Roman"/>
          <w:sz w:val="24"/>
          <w:szCs w:val="24"/>
          <w:lang w:val="en-US" w:eastAsia="en-US"/>
        </w:rPr>
        <w:t xml:space="preserve">, and especially use the </w:t>
      </w:r>
      <w:r w:rsidR="00E37C0B" w:rsidRPr="00EB6040">
        <w:rPr>
          <w:rFonts w:ascii="Times New Roman" w:eastAsia="Calibri" w:hAnsi="Times New Roman" w:cs="Times New Roman"/>
          <w:sz w:val="24"/>
          <w:szCs w:val="24"/>
          <w:lang w:val="en-US" w:eastAsia="en-US"/>
        </w:rPr>
        <w:t>concepts</w:t>
      </w:r>
      <w:r w:rsidRPr="00EB6040">
        <w:rPr>
          <w:rFonts w:ascii="Times New Roman" w:eastAsia="Calibri" w:hAnsi="Times New Roman" w:cs="Times New Roman"/>
          <w:sz w:val="24"/>
          <w:szCs w:val="24"/>
          <w:lang w:val="en-US" w:eastAsia="en-US"/>
        </w:rPr>
        <w:t xml:space="preserve"> from this study to test how well they work.</w:t>
      </w:r>
      <w:r w:rsidR="00A83532">
        <w:rPr>
          <w:rFonts w:ascii="Times New Roman" w:eastAsia="Calibri" w:hAnsi="Times New Roman" w:cs="Times New Roman"/>
          <w:sz w:val="24"/>
          <w:szCs w:val="24"/>
          <w:lang w:val="en-US" w:eastAsia="en-US"/>
        </w:rPr>
        <w:t xml:space="preserve"> </w:t>
      </w:r>
      <w:r w:rsidRPr="00EB6040">
        <w:rPr>
          <w:rFonts w:ascii="Times New Roman" w:eastAsia="Calibri" w:hAnsi="Times New Roman" w:cs="Times New Roman"/>
          <w:sz w:val="24"/>
          <w:szCs w:val="24"/>
          <w:lang w:val="en-US" w:eastAsia="en-US"/>
        </w:rPr>
        <w:t xml:space="preserve">The suggestion for future studies, which resulted from our </w:t>
      </w:r>
      <w:r w:rsidR="00E37C0B" w:rsidRPr="00EB6040">
        <w:rPr>
          <w:rFonts w:ascii="Times New Roman" w:eastAsia="Calibri" w:hAnsi="Times New Roman" w:cs="Times New Roman"/>
          <w:sz w:val="24"/>
          <w:szCs w:val="24"/>
          <w:lang w:val="en-US" w:eastAsia="en-US"/>
        </w:rPr>
        <w:t>conclusions</w:t>
      </w:r>
      <w:r w:rsidRPr="00EB6040">
        <w:rPr>
          <w:rFonts w:ascii="Times New Roman" w:eastAsia="Calibri" w:hAnsi="Times New Roman" w:cs="Times New Roman"/>
          <w:sz w:val="24"/>
          <w:szCs w:val="24"/>
          <w:lang w:val="en-US" w:eastAsia="en-US"/>
        </w:rPr>
        <w:t xml:space="preserve">, is to enhance our understanding of the </w:t>
      </w:r>
      <w:r w:rsidR="002C21E8">
        <w:rPr>
          <w:rFonts w:ascii="Times New Roman" w:eastAsia="Calibri" w:hAnsi="Times New Roman" w:cs="Times New Roman"/>
          <w:sz w:val="24"/>
          <w:szCs w:val="24"/>
          <w:lang w:val="en-US" w:eastAsia="en-US"/>
        </w:rPr>
        <w:t>MDI</w:t>
      </w:r>
      <w:r w:rsidRPr="00EB6040">
        <w:rPr>
          <w:rFonts w:ascii="Times New Roman" w:eastAsia="Calibri" w:hAnsi="Times New Roman" w:cs="Times New Roman"/>
          <w:sz w:val="24"/>
          <w:szCs w:val="24"/>
          <w:lang w:val="en-US" w:eastAsia="en-US"/>
        </w:rPr>
        <w:t xml:space="preserve"> in other services</w:t>
      </w:r>
      <w:r w:rsidR="000A7DD4">
        <w:rPr>
          <w:rFonts w:ascii="Times New Roman" w:eastAsia="Calibri" w:hAnsi="Times New Roman" w:cs="Times New Roman"/>
          <w:sz w:val="24"/>
          <w:szCs w:val="24"/>
          <w:lang w:val="en-US" w:eastAsia="en-US"/>
        </w:rPr>
        <w:t xml:space="preserve"> sectors</w:t>
      </w:r>
      <w:r w:rsidRPr="00EB6040">
        <w:rPr>
          <w:rFonts w:ascii="Times New Roman" w:eastAsia="Calibri" w:hAnsi="Times New Roman" w:cs="Times New Roman"/>
          <w:sz w:val="24"/>
          <w:szCs w:val="24"/>
          <w:lang w:val="en-US" w:eastAsia="en-US"/>
        </w:rPr>
        <w:t xml:space="preserve">. For example, each </w:t>
      </w:r>
      <w:r w:rsidR="002C21E8">
        <w:rPr>
          <w:rFonts w:ascii="Times New Roman" w:eastAsia="Calibri" w:hAnsi="Times New Roman" w:cs="Times New Roman"/>
          <w:sz w:val="24"/>
          <w:szCs w:val="24"/>
          <w:lang w:val="en-US" w:eastAsia="en-US"/>
        </w:rPr>
        <w:t>MDI</w:t>
      </w:r>
      <w:r w:rsidRPr="00EB6040">
        <w:rPr>
          <w:rFonts w:ascii="Times New Roman" w:eastAsia="Calibri" w:hAnsi="Times New Roman" w:cs="Times New Roman"/>
          <w:sz w:val="24"/>
          <w:szCs w:val="24"/>
          <w:lang w:val="en-US" w:eastAsia="en-US"/>
        </w:rPr>
        <w:t xml:space="preserve"> explained in the current research calls for more in-depth research in other sectors, such as retailing and banking. Given how important the </w:t>
      </w:r>
      <w:r w:rsidR="002C21E8">
        <w:rPr>
          <w:rFonts w:ascii="Times New Roman" w:eastAsia="Calibri" w:hAnsi="Times New Roman" w:cs="Times New Roman"/>
          <w:sz w:val="24"/>
          <w:szCs w:val="24"/>
          <w:lang w:val="en-US" w:eastAsia="en-US"/>
        </w:rPr>
        <w:t>MDI</w:t>
      </w:r>
      <w:r w:rsidRPr="00EB6040">
        <w:rPr>
          <w:rFonts w:ascii="Times New Roman" w:eastAsia="Calibri" w:hAnsi="Times New Roman" w:cs="Times New Roman"/>
          <w:sz w:val="24"/>
          <w:szCs w:val="24"/>
          <w:lang w:val="en-US" w:eastAsia="en-US"/>
        </w:rPr>
        <w:t xml:space="preserve"> is, it could be a good idea to suggest that the </w:t>
      </w:r>
      <w:r w:rsidR="002C21E8">
        <w:rPr>
          <w:rFonts w:ascii="Times New Roman" w:eastAsia="Calibri" w:hAnsi="Times New Roman" w:cs="Times New Roman"/>
          <w:sz w:val="24"/>
          <w:szCs w:val="24"/>
          <w:lang w:val="en-US" w:eastAsia="en-US"/>
        </w:rPr>
        <w:t>MDI</w:t>
      </w:r>
      <w:r w:rsidRPr="00EB6040">
        <w:rPr>
          <w:rFonts w:ascii="Times New Roman" w:eastAsia="Calibri" w:hAnsi="Times New Roman" w:cs="Times New Roman"/>
          <w:sz w:val="24"/>
          <w:szCs w:val="24"/>
          <w:lang w:val="en-US" w:eastAsia="en-US"/>
        </w:rPr>
        <w:t xml:space="preserve"> be turned into an "index of practice" so that managers in different places can measure how well the </w:t>
      </w:r>
      <w:r w:rsidR="002C21E8">
        <w:rPr>
          <w:rFonts w:ascii="Times New Roman" w:eastAsia="Calibri" w:hAnsi="Times New Roman" w:cs="Times New Roman"/>
          <w:sz w:val="24"/>
          <w:szCs w:val="24"/>
          <w:lang w:val="en-US" w:eastAsia="en-US"/>
        </w:rPr>
        <w:t>MDI</w:t>
      </w:r>
      <w:r w:rsidRPr="00EB6040">
        <w:rPr>
          <w:rFonts w:ascii="Times New Roman" w:eastAsia="Calibri" w:hAnsi="Times New Roman" w:cs="Times New Roman"/>
          <w:sz w:val="24"/>
          <w:szCs w:val="24"/>
          <w:lang w:val="en-US" w:eastAsia="en-US"/>
        </w:rPr>
        <w:t xml:space="preserve"> is being met over time. The outputs from a review could highlight areas that need enhancements. </w:t>
      </w:r>
    </w:p>
    <w:p w14:paraId="32BE077F" w14:textId="4142198F" w:rsidR="00C32447" w:rsidRDefault="00916CA7">
      <w:pPr>
        <w:rPr>
          <w:rFonts w:asciiTheme="majorBidi" w:hAnsiTheme="majorBidi" w:cstheme="majorBidi"/>
          <w:b/>
          <w:bCs/>
          <w:sz w:val="24"/>
          <w:szCs w:val="24"/>
          <w:lang w:bidi="ar-EG"/>
        </w:rPr>
      </w:pPr>
      <w:r>
        <w:rPr>
          <w:rFonts w:asciiTheme="majorBidi" w:hAnsiTheme="majorBidi" w:cstheme="majorBidi"/>
          <w:b/>
          <w:bCs/>
          <w:sz w:val="24"/>
          <w:szCs w:val="24"/>
          <w:lang w:bidi="ar-EG"/>
        </w:rPr>
        <w:t>References</w:t>
      </w:r>
    </w:p>
    <w:p w14:paraId="1C942687" w14:textId="59BCECCC" w:rsidR="00AF2440" w:rsidRPr="00AF2440" w:rsidRDefault="00916CA7"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heme="majorBidi" w:hAnsiTheme="majorBidi" w:cstheme="majorBidi"/>
          <w:b/>
          <w:bCs/>
          <w:sz w:val="24"/>
          <w:szCs w:val="24"/>
          <w:lang w:bidi="ar-EG"/>
        </w:rPr>
        <w:fldChar w:fldCharType="begin" w:fldLock="1"/>
      </w:r>
      <w:r w:rsidRPr="007F72F9">
        <w:rPr>
          <w:rFonts w:asciiTheme="majorBidi" w:hAnsiTheme="majorBidi" w:cstheme="majorBidi"/>
          <w:b/>
          <w:bCs/>
          <w:sz w:val="24"/>
          <w:szCs w:val="24"/>
          <w:lang w:bidi="ar-EG"/>
        </w:rPr>
        <w:instrText xml:space="preserve">ADDIN Mendeley Bibliography CSL_BIBLIOGRAPHY </w:instrText>
      </w:r>
      <w:r>
        <w:rPr>
          <w:rFonts w:asciiTheme="majorBidi" w:hAnsiTheme="majorBidi" w:cstheme="majorBidi"/>
          <w:b/>
          <w:bCs/>
          <w:sz w:val="24"/>
          <w:szCs w:val="24"/>
          <w:lang w:bidi="ar-EG"/>
        </w:rPr>
        <w:fldChar w:fldCharType="separate"/>
      </w:r>
      <w:r w:rsidR="00AF2440" w:rsidRPr="00AF2440">
        <w:rPr>
          <w:rFonts w:ascii="Times New Roman" w:hAnsi="Times New Roman" w:cs="Times New Roman"/>
          <w:noProof/>
          <w:sz w:val="24"/>
          <w:szCs w:val="24"/>
        </w:rPr>
        <w:t xml:space="preserve">Al-Ansi, A., Chua, B. L., Kim, C. S., Yoon, H., &amp; Han, H. (2022). Islamophobia: Differences across Western and Eastern community residents toward welcoming Muslim tourists. </w:t>
      </w:r>
      <w:r w:rsidR="00AF2440" w:rsidRPr="00AF2440">
        <w:rPr>
          <w:rFonts w:ascii="Times New Roman" w:hAnsi="Times New Roman" w:cs="Times New Roman"/>
          <w:i/>
          <w:iCs/>
          <w:noProof/>
          <w:sz w:val="24"/>
          <w:szCs w:val="24"/>
        </w:rPr>
        <w:t>Journal of Hospitality and Tourism Management</w:t>
      </w:r>
      <w:r w:rsidR="00AF2440" w:rsidRPr="00AF2440">
        <w:rPr>
          <w:rFonts w:ascii="Times New Roman" w:hAnsi="Times New Roman" w:cs="Times New Roman"/>
          <w:noProof/>
          <w:sz w:val="24"/>
          <w:szCs w:val="24"/>
        </w:rPr>
        <w:t xml:space="preserve">, </w:t>
      </w:r>
      <w:r w:rsidR="00AF2440" w:rsidRPr="00AF2440">
        <w:rPr>
          <w:rFonts w:ascii="Times New Roman" w:hAnsi="Times New Roman" w:cs="Times New Roman"/>
          <w:i/>
          <w:iCs/>
          <w:noProof/>
          <w:sz w:val="24"/>
          <w:szCs w:val="24"/>
        </w:rPr>
        <w:t>51</w:t>
      </w:r>
      <w:r w:rsidR="00AF2440" w:rsidRPr="00AF2440">
        <w:rPr>
          <w:rFonts w:ascii="Times New Roman" w:hAnsi="Times New Roman" w:cs="Times New Roman"/>
          <w:noProof/>
          <w:sz w:val="24"/>
          <w:szCs w:val="24"/>
        </w:rPr>
        <w:t>(April), 439–450. https://doi.org/10.1016/j.jhtm.2022.04.018</w:t>
      </w:r>
    </w:p>
    <w:p w14:paraId="7A96D2FE"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Al-Ansi, A., &amp; Han, H. (2019). Role of halal-friendly destination performances, value, satisfaction, and trust in generating destination image and loyalty. </w:t>
      </w:r>
      <w:r w:rsidRPr="00AF2440">
        <w:rPr>
          <w:rFonts w:ascii="Times New Roman" w:hAnsi="Times New Roman" w:cs="Times New Roman"/>
          <w:i/>
          <w:iCs/>
          <w:noProof/>
          <w:sz w:val="24"/>
          <w:szCs w:val="24"/>
        </w:rPr>
        <w:t>Journal of Destination Marketing and Management</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13</w:t>
      </w:r>
      <w:r w:rsidRPr="00AF2440">
        <w:rPr>
          <w:rFonts w:ascii="Times New Roman" w:hAnsi="Times New Roman" w:cs="Times New Roman"/>
          <w:noProof/>
          <w:sz w:val="24"/>
          <w:szCs w:val="24"/>
        </w:rPr>
        <w:t>(December 2018), 51–60. https://doi.org/10.1016/j.jdmm.2019.05.007</w:t>
      </w:r>
    </w:p>
    <w:p w14:paraId="07296532"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Al Muala, A. M., Mat, N. K. N., &amp; Isa, F. M. (2013). Assessing Actual Visit Behavior through Antecedents of Tourists Satisfaction among International Tourists in Jordan: A Structural Equation Modeling (SEM) Approach. </w:t>
      </w:r>
      <w:r w:rsidRPr="00AF2440">
        <w:rPr>
          <w:rFonts w:ascii="Times New Roman" w:hAnsi="Times New Roman" w:cs="Times New Roman"/>
          <w:i/>
          <w:iCs/>
          <w:noProof/>
          <w:sz w:val="24"/>
          <w:szCs w:val="24"/>
        </w:rPr>
        <w:t>ASEAN Marketing Journal</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3</w:t>
      </w:r>
      <w:r w:rsidRPr="00AF2440">
        <w:rPr>
          <w:rFonts w:ascii="Times New Roman" w:hAnsi="Times New Roman" w:cs="Times New Roman"/>
          <w:noProof/>
          <w:sz w:val="24"/>
          <w:szCs w:val="24"/>
        </w:rPr>
        <w:t>(1). https://doi.org/10.21002/amj.v3i1.2012</w:t>
      </w:r>
    </w:p>
    <w:p w14:paraId="5A1BD9A6"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Alhroot, A.-H. H. J. (2007). </w:t>
      </w:r>
      <w:r w:rsidRPr="00AF2440">
        <w:rPr>
          <w:rFonts w:ascii="Times New Roman" w:hAnsi="Times New Roman" w:cs="Times New Roman"/>
          <w:i/>
          <w:iCs/>
          <w:noProof/>
          <w:sz w:val="24"/>
          <w:szCs w:val="24"/>
        </w:rPr>
        <w:t>Marketing of a destination: Jordan as a case study</w:t>
      </w:r>
      <w:r w:rsidRPr="00AF2440">
        <w:rPr>
          <w:rFonts w:ascii="Times New Roman" w:hAnsi="Times New Roman" w:cs="Times New Roman"/>
          <w:noProof/>
          <w:sz w:val="24"/>
          <w:szCs w:val="24"/>
        </w:rPr>
        <w:t xml:space="preserve">. University of </w:t>
      </w:r>
      <w:r w:rsidRPr="00AF2440">
        <w:rPr>
          <w:rFonts w:ascii="Times New Roman" w:hAnsi="Times New Roman" w:cs="Times New Roman"/>
          <w:noProof/>
          <w:sz w:val="24"/>
          <w:szCs w:val="24"/>
        </w:rPr>
        <w:lastRenderedPageBreak/>
        <w:t>Huddersfield.</w:t>
      </w:r>
    </w:p>
    <w:p w14:paraId="79798EC4"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Armijos Bravo, G., &amp; Vall Castelló, J. (2021). Terrorist attacks, Islamophobia and newborns’ health. </w:t>
      </w:r>
      <w:r w:rsidRPr="00AF2440">
        <w:rPr>
          <w:rFonts w:ascii="Times New Roman" w:hAnsi="Times New Roman" w:cs="Times New Roman"/>
          <w:i/>
          <w:iCs/>
          <w:noProof/>
          <w:sz w:val="24"/>
          <w:szCs w:val="24"/>
        </w:rPr>
        <w:t>Journal of Health Economics</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79</w:t>
      </w:r>
      <w:r w:rsidRPr="00AF2440">
        <w:rPr>
          <w:rFonts w:ascii="Times New Roman" w:hAnsi="Times New Roman" w:cs="Times New Roman"/>
          <w:noProof/>
          <w:sz w:val="24"/>
          <w:szCs w:val="24"/>
        </w:rPr>
        <w:t>(July), 102510. https://doi.org/10.1016/j.jhealeco.2021.102510</w:t>
      </w:r>
    </w:p>
    <w:p w14:paraId="4766F0C2"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Atadil, H. A., Sirakaya-Turk, E., &amp; Altintas, V. (2017). An analysis of destination image for emerging markets of Turkey. </w:t>
      </w:r>
      <w:r w:rsidRPr="00AF2440">
        <w:rPr>
          <w:rFonts w:ascii="Times New Roman" w:hAnsi="Times New Roman" w:cs="Times New Roman"/>
          <w:i/>
          <w:iCs/>
          <w:noProof/>
          <w:sz w:val="24"/>
          <w:szCs w:val="24"/>
        </w:rPr>
        <w:t>Journal of Vacation Marketing</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23</w:t>
      </w:r>
      <w:r w:rsidRPr="00AF2440">
        <w:rPr>
          <w:rFonts w:ascii="Times New Roman" w:hAnsi="Times New Roman" w:cs="Times New Roman"/>
          <w:noProof/>
          <w:sz w:val="24"/>
          <w:szCs w:val="24"/>
        </w:rPr>
        <w:t>(1), 37–54. https://doi.org/10.1177/1356766715616858</w:t>
      </w:r>
    </w:p>
    <w:p w14:paraId="532F308C"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Attum, B., Hafiz, S., Malik, A., &amp; Shamoon, Z. (2018). </w:t>
      </w:r>
      <w:r w:rsidRPr="00AF2440">
        <w:rPr>
          <w:rFonts w:ascii="Times New Roman" w:hAnsi="Times New Roman" w:cs="Times New Roman"/>
          <w:i/>
          <w:iCs/>
          <w:noProof/>
          <w:sz w:val="24"/>
          <w:szCs w:val="24"/>
        </w:rPr>
        <w:t>Cultural competence in the care of Muslim patients and their families</w:t>
      </w:r>
      <w:r w:rsidRPr="00AF2440">
        <w:rPr>
          <w:rFonts w:ascii="Times New Roman" w:hAnsi="Times New Roman" w:cs="Times New Roman"/>
          <w:noProof/>
          <w:sz w:val="24"/>
          <w:szCs w:val="24"/>
        </w:rPr>
        <w:t>.</w:t>
      </w:r>
    </w:p>
    <w:p w14:paraId="54663E2E"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Bagozzi, R. P., &amp; Yi, Y. (1988). On the evaluation of structural equation models. </w:t>
      </w:r>
      <w:r w:rsidRPr="00AF2440">
        <w:rPr>
          <w:rFonts w:ascii="Times New Roman" w:hAnsi="Times New Roman" w:cs="Times New Roman"/>
          <w:i/>
          <w:iCs/>
          <w:noProof/>
          <w:sz w:val="24"/>
          <w:szCs w:val="24"/>
        </w:rPr>
        <w:t>Journal of the Academy of Marketing Science</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16</w:t>
      </w:r>
      <w:r w:rsidRPr="00AF2440">
        <w:rPr>
          <w:rFonts w:ascii="Times New Roman" w:hAnsi="Times New Roman" w:cs="Times New Roman"/>
          <w:noProof/>
          <w:sz w:val="24"/>
          <w:szCs w:val="24"/>
        </w:rPr>
        <w:t>, 74–94.</w:t>
      </w:r>
    </w:p>
    <w:p w14:paraId="716C43F3"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Baloglu, S. (2001). Image variations of Turkey by familiarity index : informational and experiential dimensions. </w:t>
      </w:r>
      <w:r w:rsidRPr="00AF2440">
        <w:rPr>
          <w:rFonts w:ascii="Times New Roman" w:hAnsi="Times New Roman" w:cs="Times New Roman"/>
          <w:i/>
          <w:iCs/>
          <w:noProof/>
          <w:sz w:val="24"/>
          <w:szCs w:val="24"/>
        </w:rPr>
        <w:t>Tourism Management</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22</w:t>
      </w:r>
      <w:r w:rsidRPr="00AF2440">
        <w:rPr>
          <w:rFonts w:ascii="Times New Roman" w:hAnsi="Times New Roman" w:cs="Times New Roman"/>
          <w:noProof/>
          <w:sz w:val="24"/>
          <w:szCs w:val="24"/>
        </w:rPr>
        <w:t>, 127–133.</w:t>
      </w:r>
    </w:p>
    <w:p w14:paraId="6177A7ED"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Baloglu, S., Henthorne, T. L., &amp; Sahin, S. (2014). Destination Image and Brand Personality of Jamaica: A Model of Tourist Behavior. </w:t>
      </w:r>
      <w:r w:rsidRPr="00AF2440">
        <w:rPr>
          <w:rFonts w:ascii="Times New Roman" w:hAnsi="Times New Roman" w:cs="Times New Roman"/>
          <w:i/>
          <w:iCs/>
          <w:noProof/>
          <w:sz w:val="24"/>
          <w:szCs w:val="24"/>
        </w:rPr>
        <w:t>Journal of Travel and Tourism Marketing</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31</w:t>
      </w:r>
      <w:r w:rsidRPr="00AF2440">
        <w:rPr>
          <w:rFonts w:ascii="Times New Roman" w:hAnsi="Times New Roman" w:cs="Times New Roman"/>
          <w:noProof/>
          <w:sz w:val="24"/>
          <w:szCs w:val="24"/>
        </w:rPr>
        <w:t>(8), 1057–1070. https://doi.org/10.1080/10548408.2014.892468</w:t>
      </w:r>
    </w:p>
    <w:p w14:paraId="4672299B"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Battour, M., &amp; Ismail, M. N. (2016). Halal tourism: Concepts, practises, challenges and future. </w:t>
      </w:r>
      <w:r w:rsidRPr="00AF2440">
        <w:rPr>
          <w:rFonts w:ascii="Times New Roman" w:hAnsi="Times New Roman" w:cs="Times New Roman"/>
          <w:i/>
          <w:iCs/>
          <w:noProof/>
          <w:sz w:val="24"/>
          <w:szCs w:val="24"/>
        </w:rPr>
        <w:t>Tourism Management Perspectives</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19</w:t>
      </w:r>
      <w:r w:rsidRPr="00AF2440">
        <w:rPr>
          <w:rFonts w:ascii="Times New Roman" w:hAnsi="Times New Roman" w:cs="Times New Roman"/>
          <w:noProof/>
          <w:sz w:val="24"/>
          <w:szCs w:val="24"/>
        </w:rPr>
        <w:t>, 150–154.</w:t>
      </w:r>
    </w:p>
    <w:p w14:paraId="24B2F87A"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Beerli, A., &amp; Martín, J. D. (2004). Tourists’ characteristics and the perceived image of tourist destinations: A quantitative analysis - A case study of Lanzarote, Spain. </w:t>
      </w:r>
      <w:r w:rsidRPr="00AF2440">
        <w:rPr>
          <w:rFonts w:ascii="Times New Roman" w:hAnsi="Times New Roman" w:cs="Times New Roman"/>
          <w:i/>
          <w:iCs/>
          <w:noProof/>
          <w:sz w:val="24"/>
          <w:szCs w:val="24"/>
        </w:rPr>
        <w:t>Tourism Management</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25</w:t>
      </w:r>
      <w:r w:rsidRPr="00AF2440">
        <w:rPr>
          <w:rFonts w:ascii="Times New Roman" w:hAnsi="Times New Roman" w:cs="Times New Roman"/>
          <w:noProof/>
          <w:sz w:val="24"/>
          <w:szCs w:val="24"/>
        </w:rPr>
        <w:t>(5), 623–636. https://doi.org/10.1016/j.tourman.2003.06.004</w:t>
      </w:r>
    </w:p>
    <w:p w14:paraId="00F319A5"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Begum, A., Jingwei, L., Haider, M., Ajmal, M. M., Khan, S., &amp; Han, H. (2021). Impact of environmental moral education on Pro-environmental behaviour: do psychological empowerment and Islamic religiosity matter? </w:t>
      </w:r>
      <w:r w:rsidRPr="00AF2440">
        <w:rPr>
          <w:rFonts w:ascii="Times New Roman" w:hAnsi="Times New Roman" w:cs="Times New Roman"/>
          <w:i/>
          <w:iCs/>
          <w:noProof/>
          <w:sz w:val="24"/>
          <w:szCs w:val="24"/>
        </w:rPr>
        <w:t>International Journal of Environmental Research and Public Health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18</w:t>
      </w:r>
      <w:r w:rsidRPr="00AF2440">
        <w:rPr>
          <w:rFonts w:ascii="Times New Roman" w:hAnsi="Times New Roman" w:cs="Times New Roman"/>
          <w:noProof/>
          <w:sz w:val="24"/>
          <w:szCs w:val="24"/>
        </w:rPr>
        <w:t>(4), 1604.</w:t>
      </w:r>
    </w:p>
    <w:p w14:paraId="092B80B3"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Bollen, K. A. (1989). </w:t>
      </w:r>
      <w:r w:rsidRPr="00AF2440">
        <w:rPr>
          <w:rFonts w:ascii="Times New Roman" w:hAnsi="Times New Roman" w:cs="Times New Roman"/>
          <w:i/>
          <w:iCs/>
          <w:noProof/>
          <w:sz w:val="24"/>
          <w:szCs w:val="24"/>
        </w:rPr>
        <w:t>Structural equations with latent variables</w:t>
      </w:r>
      <w:r w:rsidRPr="00AF2440">
        <w:rPr>
          <w:rFonts w:ascii="Times New Roman" w:hAnsi="Times New Roman" w:cs="Times New Roman"/>
          <w:noProof/>
          <w:sz w:val="24"/>
          <w:szCs w:val="24"/>
        </w:rPr>
        <w:t xml:space="preserve"> (Vol. 210). John Wiley &amp; Sons.</w:t>
      </w:r>
    </w:p>
    <w:p w14:paraId="64F4F784"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Brislin, R. W. (1983). Cross-cultural research in psychology. </w:t>
      </w:r>
      <w:r w:rsidRPr="00AF2440">
        <w:rPr>
          <w:rFonts w:ascii="Times New Roman" w:hAnsi="Times New Roman" w:cs="Times New Roman"/>
          <w:i/>
          <w:iCs/>
          <w:noProof/>
          <w:sz w:val="24"/>
          <w:szCs w:val="24"/>
        </w:rPr>
        <w:t>Annual Review of Psychology</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34</w:t>
      </w:r>
      <w:r w:rsidRPr="00AF2440">
        <w:rPr>
          <w:rFonts w:ascii="Times New Roman" w:hAnsi="Times New Roman" w:cs="Times New Roman"/>
          <w:noProof/>
          <w:sz w:val="24"/>
          <w:szCs w:val="24"/>
        </w:rPr>
        <w:t>(1), 363–400.</w:t>
      </w:r>
    </w:p>
    <w:p w14:paraId="24C879E7"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Butler, K., Gordon, R., Roggeveen, K., Waitt, G., &amp; Cooper, P. (2016). Social marketing and value in behaviour?: Perceived value of using energy efficiently among low income older citizens. </w:t>
      </w:r>
      <w:r w:rsidRPr="00AF2440">
        <w:rPr>
          <w:rFonts w:ascii="Times New Roman" w:hAnsi="Times New Roman" w:cs="Times New Roman"/>
          <w:i/>
          <w:iCs/>
          <w:noProof/>
          <w:sz w:val="24"/>
          <w:szCs w:val="24"/>
        </w:rPr>
        <w:t>Journal of Social Marketing</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6</w:t>
      </w:r>
      <w:r w:rsidRPr="00AF2440">
        <w:rPr>
          <w:rFonts w:ascii="Times New Roman" w:hAnsi="Times New Roman" w:cs="Times New Roman"/>
          <w:noProof/>
          <w:sz w:val="24"/>
          <w:szCs w:val="24"/>
        </w:rPr>
        <w:t>(2), 144–168. https://doi.org/10.1108/JSOCM-07-2015-0045</w:t>
      </w:r>
    </w:p>
    <w:p w14:paraId="39F96723"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Carù, A., &amp; Cova, B. (2003). Revisiting consumption experience: A more humble but complete view of the concept. </w:t>
      </w:r>
      <w:r w:rsidRPr="00AF2440">
        <w:rPr>
          <w:rFonts w:ascii="Times New Roman" w:hAnsi="Times New Roman" w:cs="Times New Roman"/>
          <w:i/>
          <w:iCs/>
          <w:noProof/>
          <w:sz w:val="24"/>
          <w:szCs w:val="24"/>
        </w:rPr>
        <w:t>Marketing Theory</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3</w:t>
      </w:r>
      <w:r w:rsidRPr="00AF2440">
        <w:rPr>
          <w:rFonts w:ascii="Times New Roman" w:hAnsi="Times New Roman" w:cs="Times New Roman"/>
          <w:noProof/>
          <w:sz w:val="24"/>
          <w:szCs w:val="24"/>
        </w:rPr>
        <w:t>(2), 267–286.</w:t>
      </w:r>
    </w:p>
    <w:p w14:paraId="2FF689D9"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Castro, C. B., Armario, E. M., &amp; Ruiz, D. M. (2007). The influence of market heterogeneity on the relationship between a destination’s image and tourists’ future behaviour. </w:t>
      </w:r>
      <w:r w:rsidRPr="00AF2440">
        <w:rPr>
          <w:rFonts w:ascii="Times New Roman" w:hAnsi="Times New Roman" w:cs="Times New Roman"/>
          <w:i/>
          <w:iCs/>
          <w:noProof/>
          <w:sz w:val="24"/>
          <w:szCs w:val="24"/>
        </w:rPr>
        <w:t>Tourism Management</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28</w:t>
      </w:r>
      <w:r w:rsidRPr="00AF2440">
        <w:rPr>
          <w:rFonts w:ascii="Times New Roman" w:hAnsi="Times New Roman" w:cs="Times New Roman"/>
          <w:noProof/>
          <w:sz w:val="24"/>
          <w:szCs w:val="24"/>
        </w:rPr>
        <w:t>(1), 175–187.</w:t>
      </w:r>
    </w:p>
    <w:p w14:paraId="20132566"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Čater, T., &amp; Čater, B. (2010). Product and relationship quality influence on customer commitment and loyalty in B2B manufacturing relationships. </w:t>
      </w:r>
      <w:r w:rsidRPr="00AF2440">
        <w:rPr>
          <w:rFonts w:ascii="Times New Roman" w:hAnsi="Times New Roman" w:cs="Times New Roman"/>
          <w:i/>
          <w:iCs/>
          <w:noProof/>
          <w:sz w:val="24"/>
          <w:szCs w:val="24"/>
        </w:rPr>
        <w:t>Industrial Marketing Management</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39</w:t>
      </w:r>
      <w:r w:rsidRPr="00AF2440">
        <w:rPr>
          <w:rFonts w:ascii="Times New Roman" w:hAnsi="Times New Roman" w:cs="Times New Roman"/>
          <w:noProof/>
          <w:sz w:val="24"/>
          <w:szCs w:val="24"/>
        </w:rPr>
        <w:t>(8), 1321–1333.</w:t>
      </w:r>
    </w:p>
    <w:p w14:paraId="198E6C2F"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lastRenderedPageBreak/>
        <w:t xml:space="preserve">Chen, C.-F., &amp; Tsai, D. (2007). How destination image and evaluative factors affect behavioural intentions? </w:t>
      </w:r>
      <w:r w:rsidRPr="00AF2440">
        <w:rPr>
          <w:rFonts w:ascii="Times New Roman" w:hAnsi="Times New Roman" w:cs="Times New Roman"/>
          <w:i/>
          <w:iCs/>
          <w:noProof/>
          <w:sz w:val="24"/>
          <w:szCs w:val="24"/>
        </w:rPr>
        <w:t>Tourism Management</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28</w:t>
      </w:r>
      <w:r w:rsidRPr="00AF2440">
        <w:rPr>
          <w:rFonts w:ascii="Times New Roman" w:hAnsi="Times New Roman" w:cs="Times New Roman"/>
          <w:noProof/>
          <w:sz w:val="24"/>
          <w:szCs w:val="24"/>
        </w:rPr>
        <w:t>(4), 1115–1122.</w:t>
      </w:r>
    </w:p>
    <w:p w14:paraId="07D90E69"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Churchill Jr, G. A. (1979). A paradigm for developing better measures of marketing constructs. </w:t>
      </w:r>
      <w:r w:rsidRPr="00AF2440">
        <w:rPr>
          <w:rFonts w:ascii="Times New Roman" w:hAnsi="Times New Roman" w:cs="Times New Roman"/>
          <w:i/>
          <w:iCs/>
          <w:noProof/>
          <w:sz w:val="24"/>
          <w:szCs w:val="24"/>
        </w:rPr>
        <w:t>Journal of Marketing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16</w:t>
      </w:r>
      <w:r w:rsidRPr="00AF2440">
        <w:rPr>
          <w:rFonts w:ascii="Times New Roman" w:hAnsi="Times New Roman" w:cs="Times New Roman"/>
          <w:noProof/>
          <w:sz w:val="24"/>
          <w:szCs w:val="24"/>
        </w:rPr>
        <w:t>(1), 64–73.</w:t>
      </w:r>
    </w:p>
    <w:p w14:paraId="2D0A82A0"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Durmaz, Y., Çayırağası, F., &amp; Çopuroğlu, F. (2022). The mediating role of destination satisfaction between the perception of gastronomy tourism and consumer behavior during COVID-19. </w:t>
      </w:r>
      <w:r w:rsidRPr="00AF2440">
        <w:rPr>
          <w:rFonts w:ascii="Times New Roman" w:hAnsi="Times New Roman" w:cs="Times New Roman"/>
          <w:i/>
          <w:iCs/>
          <w:noProof/>
          <w:sz w:val="24"/>
          <w:szCs w:val="24"/>
        </w:rPr>
        <w:t>International Journal of Gastronomy and Food Science</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28</w:t>
      </w:r>
      <w:r w:rsidRPr="00AF2440">
        <w:rPr>
          <w:rFonts w:ascii="Times New Roman" w:hAnsi="Times New Roman" w:cs="Times New Roman"/>
          <w:noProof/>
          <w:sz w:val="24"/>
          <w:szCs w:val="24"/>
        </w:rPr>
        <w:t>(October 2021). https://doi.org/10.1016/j.ijgfs.2022.100525</w:t>
      </w:r>
    </w:p>
    <w:p w14:paraId="0741FB9C"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Echtner, C., &amp; Ritchie, J. R. B. (1991). The meaning and measurement of destination image The Meaning and Measurement of Destination Image. </w:t>
      </w:r>
      <w:r w:rsidRPr="00AF2440">
        <w:rPr>
          <w:rFonts w:ascii="Times New Roman" w:hAnsi="Times New Roman" w:cs="Times New Roman"/>
          <w:i/>
          <w:iCs/>
          <w:noProof/>
          <w:sz w:val="24"/>
          <w:szCs w:val="24"/>
        </w:rPr>
        <w:t>THE JOURNAL OF TOURISM STUDIES</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Vol. 14</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N</w:t>
      </w:r>
      <w:r w:rsidRPr="00AF2440">
        <w:rPr>
          <w:rFonts w:ascii="Times New Roman" w:hAnsi="Times New Roman" w:cs="Times New Roman"/>
          <w:noProof/>
          <w:sz w:val="24"/>
          <w:szCs w:val="24"/>
        </w:rPr>
        <w:t>, 36–48.</w:t>
      </w:r>
    </w:p>
    <w:p w14:paraId="095E4E17"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Echtner, C., &amp; Ritchie, J. R. B. (1993). An Empirical Assessment Image : An Empirical Assessment. </w:t>
      </w:r>
      <w:r w:rsidRPr="00AF2440">
        <w:rPr>
          <w:rFonts w:ascii="Times New Roman" w:hAnsi="Times New Roman" w:cs="Times New Roman"/>
          <w:i/>
          <w:iCs/>
          <w:noProof/>
          <w:sz w:val="24"/>
          <w:szCs w:val="24"/>
        </w:rPr>
        <w:t>Journal of Travel Research</w:t>
      </w:r>
      <w:r w:rsidRPr="00AF2440">
        <w:rPr>
          <w:rFonts w:ascii="Times New Roman" w:hAnsi="Times New Roman" w:cs="Times New Roman"/>
          <w:noProof/>
          <w:sz w:val="24"/>
          <w:szCs w:val="24"/>
        </w:rPr>
        <w:t>, 3–13.</w:t>
      </w:r>
    </w:p>
    <w:p w14:paraId="01E68799"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Eid, R. (2015). Integrating Muslim customer perceived value, satisfaction, loyalty and retention in the tourism industry: An empirical study. </w:t>
      </w:r>
      <w:r w:rsidRPr="00AF2440">
        <w:rPr>
          <w:rFonts w:ascii="Times New Roman" w:hAnsi="Times New Roman" w:cs="Times New Roman"/>
          <w:i/>
          <w:iCs/>
          <w:noProof/>
          <w:sz w:val="24"/>
          <w:szCs w:val="24"/>
        </w:rPr>
        <w:t>International Journal of Tourism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17</w:t>
      </w:r>
      <w:r w:rsidRPr="00AF2440">
        <w:rPr>
          <w:rFonts w:ascii="Times New Roman" w:hAnsi="Times New Roman" w:cs="Times New Roman"/>
          <w:noProof/>
          <w:sz w:val="24"/>
          <w:szCs w:val="24"/>
        </w:rPr>
        <w:t>(3), 249–260.</w:t>
      </w:r>
    </w:p>
    <w:p w14:paraId="03ECB7C0"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Eid, R., &amp; El-gohary, H. (2015). </w:t>
      </w:r>
      <w:r w:rsidRPr="00AF2440">
        <w:rPr>
          <w:rFonts w:ascii="Times New Roman" w:hAnsi="Times New Roman" w:cs="Times New Roman"/>
          <w:i/>
          <w:iCs/>
          <w:noProof/>
          <w:sz w:val="24"/>
          <w:szCs w:val="24"/>
        </w:rPr>
        <w:t>Muslim Tourist Perceived Value in the Hospitality and Tourism Industry</w:t>
      </w:r>
      <w:r w:rsidRPr="00AF2440">
        <w:rPr>
          <w:rFonts w:ascii="Times New Roman" w:hAnsi="Times New Roman" w:cs="Times New Roman"/>
          <w:noProof/>
          <w:sz w:val="24"/>
          <w:szCs w:val="24"/>
        </w:rPr>
        <w:t>. https://doi.org/10.1177/0047287514532367</w:t>
      </w:r>
    </w:p>
    <w:p w14:paraId="2B51F8F3"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Eid, R., &amp; El-Gohary, H. (2015). Muslim Tourist Perceived Value in the Hospitality and Tourism Industry. </w:t>
      </w:r>
      <w:r w:rsidRPr="00AF2440">
        <w:rPr>
          <w:rFonts w:ascii="Times New Roman" w:hAnsi="Times New Roman" w:cs="Times New Roman"/>
          <w:i/>
          <w:iCs/>
          <w:noProof/>
          <w:sz w:val="24"/>
          <w:szCs w:val="24"/>
        </w:rPr>
        <w:t>Journal of Travel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54</w:t>
      </w:r>
      <w:r w:rsidRPr="00AF2440">
        <w:rPr>
          <w:rFonts w:ascii="Times New Roman" w:hAnsi="Times New Roman" w:cs="Times New Roman"/>
          <w:noProof/>
          <w:sz w:val="24"/>
          <w:szCs w:val="24"/>
        </w:rPr>
        <w:t>(6), 774–787. https://doi.org/10.1177/0047287514532367</w:t>
      </w:r>
    </w:p>
    <w:p w14:paraId="02C85598"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Eid, R., El-Kassrawy, Y. A., &amp; Agag, G. (2019). Integrating Destination Attributes, Political (In)Stability, Destination Image, Tourist Satisfaction, and Intention to Recommend: A Study of UAE. </w:t>
      </w:r>
      <w:r w:rsidRPr="00AF2440">
        <w:rPr>
          <w:rFonts w:ascii="Times New Roman" w:hAnsi="Times New Roman" w:cs="Times New Roman"/>
          <w:i/>
          <w:iCs/>
          <w:noProof/>
          <w:sz w:val="24"/>
          <w:szCs w:val="24"/>
        </w:rPr>
        <w:t>Journal of Hospitality and Tourism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43</w:t>
      </w:r>
      <w:r w:rsidRPr="00AF2440">
        <w:rPr>
          <w:rFonts w:ascii="Times New Roman" w:hAnsi="Times New Roman" w:cs="Times New Roman"/>
          <w:noProof/>
          <w:sz w:val="24"/>
          <w:szCs w:val="24"/>
        </w:rPr>
        <w:t>(6), 839–866. https://doi.org/10.1177/1096348019837750</w:t>
      </w:r>
    </w:p>
    <w:p w14:paraId="5A884BD9"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El-gohary, H. (2016). Halal tourism , is it really Halal ? </w:t>
      </w:r>
      <w:r w:rsidRPr="00AF2440">
        <w:rPr>
          <w:rFonts w:ascii="Times New Roman" w:hAnsi="Times New Roman" w:cs="Times New Roman"/>
          <w:i/>
          <w:iCs/>
          <w:noProof/>
          <w:sz w:val="24"/>
          <w:szCs w:val="24"/>
        </w:rPr>
        <w:t>TMP</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19</w:t>
      </w:r>
      <w:r w:rsidRPr="00AF2440">
        <w:rPr>
          <w:rFonts w:ascii="Times New Roman" w:hAnsi="Times New Roman" w:cs="Times New Roman"/>
          <w:noProof/>
          <w:sz w:val="24"/>
          <w:szCs w:val="24"/>
        </w:rPr>
        <w:t>, 124–130. https://doi.org/10.1016/j.tmp.2015.12.013</w:t>
      </w:r>
    </w:p>
    <w:p w14:paraId="39D298B1"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Elsayeh, Y. M. (2020). The impact of Destination Image on Tourists’ Satisfaction and Loyalty: A Case of Egypt. </w:t>
      </w:r>
      <w:r w:rsidRPr="00AF2440">
        <w:rPr>
          <w:rFonts w:ascii="Times New Roman" w:hAnsi="Times New Roman" w:cs="Times New Roman"/>
          <w:i/>
          <w:iCs/>
          <w:noProof/>
          <w:sz w:val="24"/>
          <w:szCs w:val="24"/>
        </w:rPr>
        <w:t>International Tourism and Hospitality Journal</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3</w:t>
      </w:r>
      <w:r w:rsidRPr="00AF2440">
        <w:rPr>
          <w:rFonts w:ascii="Times New Roman" w:hAnsi="Times New Roman" w:cs="Times New Roman"/>
          <w:noProof/>
          <w:sz w:val="24"/>
          <w:szCs w:val="24"/>
        </w:rPr>
        <w:t>(3), 1–13. https://doi.org/10.37227/ithj-2020-02-28</w:t>
      </w:r>
    </w:p>
    <w:p w14:paraId="5F3890B8"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Fernández, J. A. S., Martínez, J. M. G., &amp; Martín, J. M. M. (2022). An analysis of the competitiveness of the tourism industry in a context of economic recovery following the COVID19 pandemic. </w:t>
      </w:r>
      <w:r w:rsidRPr="00AF2440">
        <w:rPr>
          <w:rFonts w:ascii="Times New Roman" w:hAnsi="Times New Roman" w:cs="Times New Roman"/>
          <w:i/>
          <w:iCs/>
          <w:noProof/>
          <w:sz w:val="24"/>
          <w:szCs w:val="24"/>
        </w:rPr>
        <w:t>Technological Forecasting and Social Change</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174</w:t>
      </w:r>
      <w:r w:rsidRPr="00AF2440">
        <w:rPr>
          <w:rFonts w:ascii="Times New Roman" w:hAnsi="Times New Roman" w:cs="Times New Roman"/>
          <w:noProof/>
          <w:sz w:val="24"/>
          <w:szCs w:val="24"/>
        </w:rPr>
        <w:t>, 121301.</w:t>
      </w:r>
    </w:p>
    <w:p w14:paraId="1814DB8E"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Fishbein, M., &amp; Ajzen, I. (1975). </w:t>
      </w:r>
      <w:r w:rsidRPr="00AF2440">
        <w:rPr>
          <w:rFonts w:ascii="Times New Roman" w:hAnsi="Times New Roman" w:cs="Times New Roman"/>
          <w:i/>
          <w:iCs/>
          <w:noProof/>
          <w:sz w:val="24"/>
          <w:szCs w:val="24"/>
        </w:rPr>
        <w:t>Belief, attitude, intention and behaviour: An introduction to theory and research</w:t>
      </w:r>
      <w:r w:rsidRPr="00AF2440">
        <w:rPr>
          <w:rFonts w:ascii="Times New Roman" w:hAnsi="Times New Roman" w:cs="Times New Roman"/>
          <w:noProof/>
          <w:sz w:val="24"/>
          <w:szCs w:val="24"/>
        </w:rPr>
        <w:t>. Addison-Wesley.</w:t>
      </w:r>
    </w:p>
    <w:p w14:paraId="7337A1F6"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Fornell, C., &amp; Larcker, D. F. (1981). Evaluating structural equation models with unobservable variables and measurement error. </w:t>
      </w:r>
      <w:r w:rsidRPr="00AF2440">
        <w:rPr>
          <w:rFonts w:ascii="Times New Roman" w:hAnsi="Times New Roman" w:cs="Times New Roman"/>
          <w:i/>
          <w:iCs/>
          <w:noProof/>
          <w:sz w:val="24"/>
          <w:szCs w:val="24"/>
        </w:rPr>
        <w:t>Journal of Marketing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18</w:t>
      </w:r>
      <w:r w:rsidRPr="00AF2440">
        <w:rPr>
          <w:rFonts w:ascii="Times New Roman" w:hAnsi="Times New Roman" w:cs="Times New Roman"/>
          <w:noProof/>
          <w:sz w:val="24"/>
          <w:szCs w:val="24"/>
        </w:rPr>
        <w:t>(1), 39–50.</w:t>
      </w:r>
    </w:p>
    <w:p w14:paraId="384D503B"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Gallarza, M. G., &amp; Saura, I. G. (2006). Value dimensions, perceived value, satisfaction and loyalty: an investigation of university students’ travel behaviour. </w:t>
      </w:r>
      <w:r w:rsidRPr="00AF2440">
        <w:rPr>
          <w:rFonts w:ascii="Times New Roman" w:hAnsi="Times New Roman" w:cs="Times New Roman"/>
          <w:i/>
          <w:iCs/>
          <w:noProof/>
          <w:sz w:val="24"/>
          <w:szCs w:val="24"/>
        </w:rPr>
        <w:t>Tourism Management</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27</w:t>
      </w:r>
      <w:r w:rsidRPr="00AF2440">
        <w:rPr>
          <w:rFonts w:ascii="Times New Roman" w:hAnsi="Times New Roman" w:cs="Times New Roman"/>
          <w:noProof/>
          <w:sz w:val="24"/>
          <w:szCs w:val="24"/>
        </w:rPr>
        <w:t>(3), 437–452.</w:t>
      </w:r>
    </w:p>
    <w:p w14:paraId="090BB6A3"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lastRenderedPageBreak/>
        <w:t xml:space="preserve">Gardiner, S., King, C., &amp; Grace, D. (2013). Travel decision making: An empirical examination of generational values, attitudes, and intentions. </w:t>
      </w:r>
      <w:r w:rsidRPr="00AF2440">
        <w:rPr>
          <w:rFonts w:ascii="Times New Roman" w:hAnsi="Times New Roman" w:cs="Times New Roman"/>
          <w:i/>
          <w:iCs/>
          <w:noProof/>
          <w:sz w:val="24"/>
          <w:szCs w:val="24"/>
        </w:rPr>
        <w:t>Journal of Travel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52</w:t>
      </w:r>
      <w:r w:rsidRPr="00AF2440">
        <w:rPr>
          <w:rFonts w:ascii="Times New Roman" w:hAnsi="Times New Roman" w:cs="Times New Roman"/>
          <w:noProof/>
          <w:sz w:val="24"/>
          <w:szCs w:val="24"/>
        </w:rPr>
        <w:t>(3), 310–324.</w:t>
      </w:r>
    </w:p>
    <w:p w14:paraId="216A3E78"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Gateway, S. (2022). </w:t>
      </w:r>
      <w:r w:rsidRPr="00AF2440">
        <w:rPr>
          <w:rFonts w:ascii="Times New Roman" w:hAnsi="Times New Roman" w:cs="Times New Roman"/>
          <w:i/>
          <w:iCs/>
          <w:noProof/>
          <w:sz w:val="24"/>
          <w:szCs w:val="24"/>
        </w:rPr>
        <w:t>SGIE 2022 Report: Muslim-friendly travel</w:t>
      </w:r>
      <w:r w:rsidRPr="00AF2440">
        <w:rPr>
          <w:rFonts w:ascii="Times New Roman" w:hAnsi="Times New Roman" w:cs="Times New Roman"/>
          <w:noProof/>
          <w:sz w:val="24"/>
          <w:szCs w:val="24"/>
        </w:rPr>
        <w:t>. https://www.salaamgateway.com/story/sgie-report-muslim-friendly-travel</w:t>
      </w:r>
    </w:p>
    <w:p w14:paraId="03EB3E5D"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Ghorbanzadeh, D., Shabbir, M. S., Mahmood, A., &amp; Kazemi, E. (2021). Investigating the role of experience quality in predicting destination image, perceived value, satisfaction, and behavioural intentions: a case of war tourism. </w:t>
      </w:r>
      <w:r w:rsidRPr="00AF2440">
        <w:rPr>
          <w:rFonts w:ascii="Times New Roman" w:hAnsi="Times New Roman" w:cs="Times New Roman"/>
          <w:i/>
          <w:iCs/>
          <w:noProof/>
          <w:sz w:val="24"/>
          <w:szCs w:val="24"/>
        </w:rPr>
        <w:t>Current Issues in Tourism</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24</w:t>
      </w:r>
      <w:r w:rsidRPr="00AF2440">
        <w:rPr>
          <w:rFonts w:ascii="Times New Roman" w:hAnsi="Times New Roman" w:cs="Times New Roman"/>
          <w:noProof/>
          <w:sz w:val="24"/>
          <w:szCs w:val="24"/>
        </w:rPr>
        <w:t>(21), 3090–3106. https://doi.org/10.1080/13683500.2020.1863924</w:t>
      </w:r>
    </w:p>
    <w:p w14:paraId="72C4352C"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Gorji, A. S., Garcia, F. A., &amp; Mercadé-Melé, P. (2023). Tourists’ perceived destination image and behavioral intentions towards a sanctioned destination: Comparing visitors and non-visitors. </w:t>
      </w:r>
      <w:r w:rsidRPr="00AF2440">
        <w:rPr>
          <w:rFonts w:ascii="Times New Roman" w:hAnsi="Times New Roman" w:cs="Times New Roman"/>
          <w:i/>
          <w:iCs/>
          <w:noProof/>
          <w:sz w:val="24"/>
          <w:szCs w:val="24"/>
        </w:rPr>
        <w:t>Tourism Management Perspectives</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45</w:t>
      </w:r>
      <w:r w:rsidRPr="00AF2440">
        <w:rPr>
          <w:rFonts w:ascii="Times New Roman" w:hAnsi="Times New Roman" w:cs="Times New Roman"/>
          <w:noProof/>
          <w:sz w:val="24"/>
          <w:szCs w:val="24"/>
        </w:rPr>
        <w:t>, 101062.</w:t>
      </w:r>
    </w:p>
    <w:p w14:paraId="6C38CC72"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Hair, J. F., Black, W. C., Babin, B. J., &amp; Anderson, R. E. (2010). Canonical correlation: A supplement to multivariate data analysis. </w:t>
      </w:r>
      <w:r w:rsidRPr="00AF2440">
        <w:rPr>
          <w:rFonts w:ascii="Times New Roman" w:hAnsi="Times New Roman" w:cs="Times New Roman"/>
          <w:i/>
          <w:iCs/>
          <w:noProof/>
          <w:sz w:val="24"/>
          <w:szCs w:val="24"/>
        </w:rPr>
        <w:t>Multivariate Data Analysis: A Global Perspective, 7th Ed.; Pearson Prentice Hall Publishing: Upper Saddle River, NJ, USA</w:t>
      </w:r>
      <w:r w:rsidRPr="00AF2440">
        <w:rPr>
          <w:rFonts w:ascii="Times New Roman" w:hAnsi="Times New Roman" w:cs="Times New Roman"/>
          <w:noProof/>
          <w:sz w:val="24"/>
          <w:szCs w:val="24"/>
        </w:rPr>
        <w:t>.</w:t>
      </w:r>
    </w:p>
    <w:p w14:paraId="5A082E2B"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Hair, J., Ringle, C. M., &amp; Sarstedt, M. (2016). A Primer on Partial Least Squares Structural Equation Modeling ( PLS-SEM ),. </w:t>
      </w:r>
      <w:r w:rsidRPr="00AF2440">
        <w:rPr>
          <w:rFonts w:ascii="Times New Roman" w:hAnsi="Times New Roman" w:cs="Times New Roman"/>
          <w:i/>
          <w:iCs/>
          <w:noProof/>
          <w:sz w:val="24"/>
          <w:szCs w:val="24"/>
        </w:rPr>
        <w:t>Thousand Oaks, CA: Sage</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May</w:t>
      </w:r>
      <w:r w:rsidRPr="00AF2440">
        <w:rPr>
          <w:rFonts w:ascii="Times New Roman" w:hAnsi="Times New Roman" w:cs="Times New Roman"/>
          <w:noProof/>
          <w:sz w:val="24"/>
          <w:szCs w:val="24"/>
        </w:rPr>
        <w:t>.</w:t>
      </w:r>
    </w:p>
    <w:p w14:paraId="06E01219"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Hamdy, A., &amp; Zhang,J, Eid, R. (2023). A new proposed model for tourists ’ destination image formation : the moderate effect of tourists ’ experiences. </w:t>
      </w:r>
      <w:r w:rsidRPr="00AF2440">
        <w:rPr>
          <w:rFonts w:ascii="Times New Roman" w:hAnsi="Times New Roman" w:cs="Times New Roman"/>
          <w:i/>
          <w:iCs/>
          <w:noProof/>
          <w:sz w:val="24"/>
          <w:szCs w:val="24"/>
        </w:rPr>
        <w:t>Kybernetes</w:t>
      </w:r>
      <w:r w:rsidRPr="00AF2440">
        <w:rPr>
          <w:rFonts w:ascii="Times New Roman" w:hAnsi="Times New Roman" w:cs="Times New Roman"/>
          <w:noProof/>
          <w:sz w:val="24"/>
          <w:szCs w:val="24"/>
        </w:rPr>
        <w:t>, 1–22. https://doi.org/10.1108/K-11-2022-1525</w:t>
      </w:r>
    </w:p>
    <w:p w14:paraId="5D2300D4"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Hamdy, A., Zhang, J., &amp; Eid, R. (2023). A new proposed model for tourists’ destination image formation: the moderate effect of tourists’ experiences. </w:t>
      </w:r>
      <w:r w:rsidRPr="00AF2440">
        <w:rPr>
          <w:rFonts w:ascii="Times New Roman" w:hAnsi="Times New Roman" w:cs="Times New Roman"/>
          <w:i/>
          <w:iCs/>
          <w:noProof/>
          <w:sz w:val="24"/>
          <w:szCs w:val="24"/>
        </w:rPr>
        <w:t>Kybernetes</w:t>
      </w:r>
      <w:r w:rsidRPr="00AF2440">
        <w:rPr>
          <w:rFonts w:ascii="Times New Roman" w:hAnsi="Times New Roman" w:cs="Times New Roman"/>
          <w:noProof/>
          <w:sz w:val="24"/>
          <w:szCs w:val="24"/>
        </w:rPr>
        <w:t>.</w:t>
      </w:r>
    </w:p>
    <w:p w14:paraId="22E3A440"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Han, H., Al-Ansi, A., Olya, H. G. T., &amp; Kim, W. (2019). Exploring halal-friendly destination attributes in South Korea: Perceptions and behaviors of Muslim travelers toward a non-Muslim destination. </w:t>
      </w:r>
      <w:r w:rsidRPr="00AF2440">
        <w:rPr>
          <w:rFonts w:ascii="Times New Roman" w:hAnsi="Times New Roman" w:cs="Times New Roman"/>
          <w:i/>
          <w:iCs/>
          <w:noProof/>
          <w:sz w:val="24"/>
          <w:szCs w:val="24"/>
        </w:rPr>
        <w:t>Tourism Management</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71</w:t>
      </w:r>
      <w:r w:rsidRPr="00AF2440">
        <w:rPr>
          <w:rFonts w:ascii="Times New Roman" w:hAnsi="Times New Roman" w:cs="Times New Roman"/>
          <w:noProof/>
          <w:sz w:val="24"/>
          <w:szCs w:val="24"/>
        </w:rPr>
        <w:t>, 151–164.</w:t>
      </w:r>
    </w:p>
    <w:p w14:paraId="1220FFEC"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Hong, S., Lee, S.-W., Lee, S., &amp; Jang, H. (2009). Selecting revisited destinations. </w:t>
      </w:r>
      <w:r w:rsidRPr="00AF2440">
        <w:rPr>
          <w:rFonts w:ascii="Times New Roman" w:hAnsi="Times New Roman" w:cs="Times New Roman"/>
          <w:i/>
          <w:iCs/>
          <w:noProof/>
          <w:sz w:val="24"/>
          <w:szCs w:val="24"/>
        </w:rPr>
        <w:t>Annals of Tourism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36</w:t>
      </w:r>
      <w:r w:rsidRPr="00AF2440">
        <w:rPr>
          <w:rFonts w:ascii="Times New Roman" w:hAnsi="Times New Roman" w:cs="Times New Roman"/>
          <w:noProof/>
          <w:sz w:val="24"/>
          <w:szCs w:val="24"/>
        </w:rPr>
        <w:t>(2), 268–294.</w:t>
      </w:r>
    </w:p>
    <w:p w14:paraId="1706BDF4"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Ilban, M. O., Kasli, M., &amp; Bezirgan, M. (2015). Effects of destination image and total perceived value on tourists’ behavioral intentions: An investigation of domestic festival tourists. </w:t>
      </w:r>
      <w:r w:rsidRPr="00AF2440">
        <w:rPr>
          <w:rFonts w:ascii="Times New Roman" w:hAnsi="Times New Roman" w:cs="Times New Roman"/>
          <w:i/>
          <w:iCs/>
          <w:noProof/>
          <w:sz w:val="24"/>
          <w:szCs w:val="24"/>
        </w:rPr>
        <w:t>Tourism Analysis</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20</w:t>
      </w:r>
      <w:r w:rsidRPr="00AF2440">
        <w:rPr>
          <w:rFonts w:ascii="Times New Roman" w:hAnsi="Times New Roman" w:cs="Times New Roman"/>
          <w:noProof/>
          <w:sz w:val="24"/>
          <w:szCs w:val="24"/>
        </w:rPr>
        <w:t>(5), 499–510. https://doi.org/10.3727/108354215X14411980111370</w:t>
      </w:r>
    </w:p>
    <w:p w14:paraId="78B1FC79"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Iordanova, E. (2015). Unravelling the complexity of destination image formation: A conceptual framework. </w:t>
      </w:r>
      <w:r w:rsidRPr="00AF2440">
        <w:rPr>
          <w:rFonts w:ascii="Times New Roman" w:hAnsi="Times New Roman" w:cs="Times New Roman"/>
          <w:i/>
          <w:iCs/>
          <w:noProof/>
          <w:sz w:val="24"/>
          <w:szCs w:val="24"/>
        </w:rPr>
        <w:t>European Journal of Tourism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11</w:t>
      </w:r>
      <w:r w:rsidRPr="00AF2440">
        <w:rPr>
          <w:rFonts w:ascii="Times New Roman" w:hAnsi="Times New Roman" w:cs="Times New Roman"/>
          <w:noProof/>
          <w:sz w:val="24"/>
          <w:szCs w:val="24"/>
        </w:rPr>
        <w:t>, 35–56. https://doi.org/10.54055/ejtr.v11i.193</w:t>
      </w:r>
    </w:p>
    <w:p w14:paraId="5F2FAF0F"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Isa, S. M., Chin, P. N., &amp; Mohammad, N. U. (2018). Muslim tourist perceived value: a study on Malaysia Halal tourism. </w:t>
      </w:r>
      <w:r w:rsidRPr="00AF2440">
        <w:rPr>
          <w:rFonts w:ascii="Times New Roman" w:hAnsi="Times New Roman" w:cs="Times New Roman"/>
          <w:i/>
          <w:iCs/>
          <w:noProof/>
          <w:sz w:val="24"/>
          <w:szCs w:val="24"/>
        </w:rPr>
        <w:t>Journal of Islamic Marketing</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9</w:t>
      </w:r>
      <w:r w:rsidRPr="00AF2440">
        <w:rPr>
          <w:rFonts w:ascii="Times New Roman" w:hAnsi="Times New Roman" w:cs="Times New Roman"/>
          <w:noProof/>
          <w:sz w:val="24"/>
          <w:szCs w:val="24"/>
        </w:rPr>
        <w:t>(2), 402–420. https://doi.org/10.1108/JIMA-11-2016-0083</w:t>
      </w:r>
    </w:p>
    <w:p w14:paraId="435BAB17"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Ismail, I., Haron, H., Nasir Ibrahim, D., &amp; Mohd Isa, S. (2006). Service quality, client satisfaction and loyalty towards audit firms: Perceptions of Malaysian public listed companies. </w:t>
      </w:r>
      <w:r w:rsidRPr="00AF2440">
        <w:rPr>
          <w:rFonts w:ascii="Times New Roman" w:hAnsi="Times New Roman" w:cs="Times New Roman"/>
          <w:i/>
          <w:iCs/>
          <w:noProof/>
          <w:sz w:val="24"/>
          <w:szCs w:val="24"/>
        </w:rPr>
        <w:t>Managerial Auditing Journal</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21</w:t>
      </w:r>
      <w:r w:rsidRPr="00AF2440">
        <w:rPr>
          <w:rFonts w:ascii="Times New Roman" w:hAnsi="Times New Roman" w:cs="Times New Roman"/>
          <w:noProof/>
          <w:sz w:val="24"/>
          <w:szCs w:val="24"/>
        </w:rPr>
        <w:t>(7), 738–756.</w:t>
      </w:r>
    </w:p>
    <w:p w14:paraId="2EBF66A0"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Jafari, J., &amp; Scott, N. (2014). Muslim world and its tourisms. </w:t>
      </w:r>
      <w:r w:rsidRPr="00AF2440">
        <w:rPr>
          <w:rFonts w:ascii="Times New Roman" w:hAnsi="Times New Roman" w:cs="Times New Roman"/>
          <w:i/>
          <w:iCs/>
          <w:noProof/>
          <w:sz w:val="24"/>
          <w:szCs w:val="24"/>
        </w:rPr>
        <w:t>Annals of Tourism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44</w:t>
      </w:r>
      <w:r w:rsidRPr="00AF2440">
        <w:rPr>
          <w:rFonts w:ascii="Times New Roman" w:hAnsi="Times New Roman" w:cs="Times New Roman"/>
          <w:noProof/>
          <w:sz w:val="24"/>
          <w:szCs w:val="24"/>
        </w:rPr>
        <w:t>(1), 1–19. https://doi.org/10.1016/j.annals.2013.08.011</w:t>
      </w:r>
    </w:p>
    <w:p w14:paraId="7FD0D6B9"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lastRenderedPageBreak/>
        <w:t xml:space="preserve">Jeong, Y., &amp; Kim, S. (2020). A study of event quality, destination image, perceived value, tourist satisfaction, and destination loyalty among sport tourists. </w:t>
      </w:r>
      <w:r w:rsidRPr="00AF2440">
        <w:rPr>
          <w:rFonts w:ascii="Times New Roman" w:hAnsi="Times New Roman" w:cs="Times New Roman"/>
          <w:i/>
          <w:iCs/>
          <w:noProof/>
          <w:sz w:val="24"/>
          <w:szCs w:val="24"/>
        </w:rPr>
        <w:t>Asia Pacific Journal of Marketing and Logistics</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32</w:t>
      </w:r>
      <w:r w:rsidRPr="00AF2440">
        <w:rPr>
          <w:rFonts w:ascii="Times New Roman" w:hAnsi="Times New Roman" w:cs="Times New Roman"/>
          <w:noProof/>
          <w:sz w:val="24"/>
          <w:szCs w:val="24"/>
        </w:rPr>
        <w:t>(4), 940–960. https://doi.org/10.1108/APJML-02-2019-0101</w:t>
      </w:r>
    </w:p>
    <w:p w14:paraId="09CA65CE"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Jöreskog, K. G., &amp; Sörbom, D. (1982). Recent developments in structural equation modeling. </w:t>
      </w:r>
      <w:r w:rsidRPr="00AF2440">
        <w:rPr>
          <w:rFonts w:ascii="Times New Roman" w:hAnsi="Times New Roman" w:cs="Times New Roman"/>
          <w:i/>
          <w:iCs/>
          <w:noProof/>
          <w:sz w:val="24"/>
          <w:szCs w:val="24"/>
        </w:rPr>
        <w:t>Journal of Marketing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19</w:t>
      </w:r>
      <w:r w:rsidRPr="00AF2440">
        <w:rPr>
          <w:rFonts w:ascii="Times New Roman" w:hAnsi="Times New Roman" w:cs="Times New Roman"/>
          <w:noProof/>
          <w:sz w:val="24"/>
          <w:szCs w:val="24"/>
        </w:rPr>
        <w:t>(4), 404–416.</w:t>
      </w:r>
    </w:p>
    <w:p w14:paraId="34B04735"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Kim, S.H., Holland, S. &amp; Han, H. . (2013). A Structural Model for Examining how Destination Image, Perceived Value, and Service Quality Affect Destination Loyalty: a Case Study of Orlando. </w:t>
      </w:r>
      <w:r w:rsidRPr="00AF2440">
        <w:rPr>
          <w:rFonts w:ascii="Times New Roman" w:hAnsi="Times New Roman" w:cs="Times New Roman"/>
          <w:i/>
          <w:iCs/>
          <w:noProof/>
          <w:sz w:val="24"/>
          <w:szCs w:val="24"/>
        </w:rPr>
        <w:t>Tourism</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113</w:t>
      </w:r>
      <w:r w:rsidRPr="00AF2440">
        <w:rPr>
          <w:rFonts w:ascii="Times New Roman" w:hAnsi="Times New Roman" w:cs="Times New Roman"/>
          <w:noProof/>
          <w:sz w:val="24"/>
          <w:szCs w:val="24"/>
        </w:rPr>
        <w:t>(November 2012), 101–113. https://doi.org/10.1002/jtr</w:t>
      </w:r>
    </w:p>
    <w:p w14:paraId="69A89F02"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King, C., Chen, N., &amp; Funk, D. C. (2015). Exploring destination image decay: A study of sport tourists’ destination image change after event participation. </w:t>
      </w:r>
      <w:r w:rsidRPr="00AF2440">
        <w:rPr>
          <w:rFonts w:ascii="Times New Roman" w:hAnsi="Times New Roman" w:cs="Times New Roman"/>
          <w:i/>
          <w:iCs/>
          <w:noProof/>
          <w:sz w:val="24"/>
          <w:szCs w:val="24"/>
        </w:rPr>
        <w:t>Journal of Hospitality &amp; Tourism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39</w:t>
      </w:r>
      <w:r w:rsidRPr="00AF2440">
        <w:rPr>
          <w:rFonts w:ascii="Times New Roman" w:hAnsi="Times New Roman" w:cs="Times New Roman"/>
          <w:noProof/>
          <w:sz w:val="24"/>
          <w:szCs w:val="24"/>
        </w:rPr>
        <w:t>(1), 3–31.</w:t>
      </w:r>
    </w:p>
    <w:p w14:paraId="04E8F901"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Kock, F., Josiassen, A., Assaf, A. G., Karpen, I., &amp; Farrelly, F. (2019). Tourism ethnocentrism and its effects on tourist and resident behavior. </w:t>
      </w:r>
      <w:r w:rsidRPr="00AF2440">
        <w:rPr>
          <w:rFonts w:ascii="Times New Roman" w:hAnsi="Times New Roman" w:cs="Times New Roman"/>
          <w:i/>
          <w:iCs/>
          <w:noProof/>
          <w:sz w:val="24"/>
          <w:szCs w:val="24"/>
        </w:rPr>
        <w:t>Journal of Travel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58</w:t>
      </w:r>
      <w:r w:rsidRPr="00AF2440">
        <w:rPr>
          <w:rFonts w:ascii="Times New Roman" w:hAnsi="Times New Roman" w:cs="Times New Roman"/>
          <w:noProof/>
          <w:sz w:val="24"/>
          <w:szCs w:val="24"/>
        </w:rPr>
        <w:t>(3), 427–439.</w:t>
      </w:r>
    </w:p>
    <w:p w14:paraId="78A556B4"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Kozak, M., &amp; Rimmington, M. (2000). Tourist satisfaction with Mallorca, Spain, as an off-season holiday destination. </w:t>
      </w:r>
      <w:r w:rsidRPr="00AF2440">
        <w:rPr>
          <w:rFonts w:ascii="Times New Roman" w:hAnsi="Times New Roman" w:cs="Times New Roman"/>
          <w:i/>
          <w:iCs/>
          <w:noProof/>
          <w:sz w:val="24"/>
          <w:szCs w:val="24"/>
        </w:rPr>
        <w:t>Journal of Travel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38</w:t>
      </w:r>
      <w:r w:rsidRPr="00AF2440">
        <w:rPr>
          <w:rFonts w:ascii="Times New Roman" w:hAnsi="Times New Roman" w:cs="Times New Roman"/>
          <w:noProof/>
          <w:sz w:val="24"/>
          <w:szCs w:val="24"/>
        </w:rPr>
        <w:t>(3), 260–269.</w:t>
      </w:r>
    </w:p>
    <w:p w14:paraId="79FC3232"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Lee, J.-S., Hsu, L.-T., Han, H., &amp; Kim, Y. (2010). Understanding how consumers view green hotels: how a hotel’s green image can influence behavioural intentions. </w:t>
      </w:r>
      <w:r w:rsidRPr="00AF2440">
        <w:rPr>
          <w:rFonts w:ascii="Times New Roman" w:hAnsi="Times New Roman" w:cs="Times New Roman"/>
          <w:i/>
          <w:iCs/>
          <w:noProof/>
          <w:sz w:val="24"/>
          <w:szCs w:val="24"/>
        </w:rPr>
        <w:t>Journal of Sustainable Tourism</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18</w:t>
      </w:r>
      <w:r w:rsidRPr="00AF2440">
        <w:rPr>
          <w:rFonts w:ascii="Times New Roman" w:hAnsi="Times New Roman" w:cs="Times New Roman"/>
          <w:noProof/>
          <w:sz w:val="24"/>
          <w:szCs w:val="24"/>
        </w:rPr>
        <w:t>(7), 901–914.</w:t>
      </w:r>
    </w:p>
    <w:p w14:paraId="5B1E9D47"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Leiper, N. (2004). </w:t>
      </w:r>
      <w:r w:rsidRPr="00AF2440">
        <w:rPr>
          <w:rFonts w:ascii="Times New Roman" w:hAnsi="Times New Roman" w:cs="Times New Roman"/>
          <w:i/>
          <w:iCs/>
          <w:noProof/>
          <w:sz w:val="24"/>
          <w:szCs w:val="24"/>
        </w:rPr>
        <w:t>Tourism management. 3rd edn. Sidney</w:t>
      </w:r>
      <w:r w:rsidRPr="00AF2440">
        <w:rPr>
          <w:rFonts w:ascii="Times New Roman" w:hAnsi="Times New Roman" w:cs="Times New Roman"/>
          <w:noProof/>
          <w:sz w:val="24"/>
          <w:szCs w:val="24"/>
        </w:rPr>
        <w:t>. Pearson Education Australia.</w:t>
      </w:r>
    </w:p>
    <w:p w14:paraId="40848309"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Liu, H., Tan, K. H., &amp; Pawar, K. (2022). Predicting viewer gifting behavior in sports live streaming platforms: The impact of viewer perception and satisfaction. </w:t>
      </w:r>
      <w:r w:rsidRPr="00AF2440">
        <w:rPr>
          <w:rFonts w:ascii="Times New Roman" w:hAnsi="Times New Roman" w:cs="Times New Roman"/>
          <w:i/>
          <w:iCs/>
          <w:noProof/>
          <w:sz w:val="24"/>
          <w:szCs w:val="24"/>
        </w:rPr>
        <w:t>Journal of Business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144</w:t>
      </w:r>
      <w:r w:rsidRPr="00AF2440">
        <w:rPr>
          <w:rFonts w:ascii="Times New Roman" w:hAnsi="Times New Roman" w:cs="Times New Roman"/>
          <w:noProof/>
          <w:sz w:val="24"/>
          <w:szCs w:val="24"/>
        </w:rPr>
        <w:t>(February), 599–613. https://doi.org/10.1016/j.jbusres.2022.02.045</w:t>
      </w:r>
    </w:p>
    <w:p w14:paraId="36A3CCBB"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Martins, M. (2015). The tourist Imagery, the Destination Image and the Brand Image. </w:t>
      </w:r>
      <w:r w:rsidRPr="00AF2440">
        <w:rPr>
          <w:rFonts w:ascii="Times New Roman" w:hAnsi="Times New Roman" w:cs="Times New Roman"/>
          <w:i/>
          <w:iCs/>
          <w:noProof/>
          <w:sz w:val="24"/>
          <w:szCs w:val="24"/>
        </w:rPr>
        <w:t>Journal of Tourism and Hospitality Management</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3</w:t>
      </w:r>
      <w:r w:rsidRPr="00AF2440">
        <w:rPr>
          <w:rFonts w:ascii="Times New Roman" w:hAnsi="Times New Roman" w:cs="Times New Roman"/>
          <w:noProof/>
          <w:sz w:val="24"/>
          <w:szCs w:val="24"/>
        </w:rPr>
        <w:t>(2), 1–14. https://doi.org/10.15640/jthm.v3n2a1</w:t>
      </w:r>
    </w:p>
    <w:p w14:paraId="44F20151"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Mastercard-Crescentrating. (2022). </w:t>
      </w:r>
      <w:r w:rsidRPr="00AF2440">
        <w:rPr>
          <w:rFonts w:ascii="Times New Roman" w:hAnsi="Times New Roman" w:cs="Times New Roman"/>
          <w:i/>
          <w:iCs/>
          <w:noProof/>
          <w:sz w:val="24"/>
          <w:szCs w:val="24"/>
        </w:rPr>
        <w:t>Global Muslim Travel Index 2022 Report</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June</w:t>
      </w:r>
      <w:r w:rsidRPr="00AF2440">
        <w:rPr>
          <w:rFonts w:ascii="Times New Roman" w:hAnsi="Times New Roman" w:cs="Times New Roman"/>
          <w:noProof/>
          <w:sz w:val="24"/>
          <w:szCs w:val="24"/>
        </w:rPr>
        <w:t>, 31–62. https://www.crescentrating.com/download/thankyou.html?file=j-EXWnF4_GMTI_2022_Report_-_FINAL.pdf</w:t>
      </w:r>
    </w:p>
    <w:p w14:paraId="13296309"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Mencarelli, R., &amp; Lombart, C. (2017). Influences of the perceived value on actual repurchasing behavior: Empirical exploration in a retailing context. </w:t>
      </w:r>
      <w:r w:rsidRPr="00AF2440">
        <w:rPr>
          <w:rFonts w:ascii="Times New Roman" w:hAnsi="Times New Roman" w:cs="Times New Roman"/>
          <w:i/>
          <w:iCs/>
          <w:noProof/>
          <w:sz w:val="24"/>
          <w:szCs w:val="24"/>
        </w:rPr>
        <w:t>Journal of Retailing and Consumer Services</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38</w:t>
      </w:r>
      <w:r w:rsidRPr="00AF2440">
        <w:rPr>
          <w:rFonts w:ascii="Times New Roman" w:hAnsi="Times New Roman" w:cs="Times New Roman"/>
          <w:noProof/>
          <w:sz w:val="24"/>
          <w:szCs w:val="24"/>
        </w:rPr>
        <w:t>(April), 12–21. https://doi.org/10.1016/j.jretconser.2017.04.008</w:t>
      </w:r>
    </w:p>
    <w:p w14:paraId="35C9053F"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Millar, M., Collins, M. D., &amp; Jones, D. L. (2017). Exploring the Relationship between Destination Image, Aggressive Street Behavior, and Tourist Safety. </w:t>
      </w:r>
      <w:r w:rsidRPr="00AF2440">
        <w:rPr>
          <w:rFonts w:ascii="Times New Roman" w:hAnsi="Times New Roman" w:cs="Times New Roman"/>
          <w:i/>
          <w:iCs/>
          <w:noProof/>
          <w:sz w:val="24"/>
          <w:szCs w:val="24"/>
        </w:rPr>
        <w:t>Journal of Hospitality Marketing and Management</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26</w:t>
      </w:r>
      <w:r w:rsidRPr="00AF2440">
        <w:rPr>
          <w:rFonts w:ascii="Times New Roman" w:hAnsi="Times New Roman" w:cs="Times New Roman"/>
          <w:noProof/>
          <w:sz w:val="24"/>
          <w:szCs w:val="24"/>
        </w:rPr>
        <w:t>(7), 735–751. https://doi.org/10.1080/19368623.2017.1286279</w:t>
      </w:r>
    </w:p>
    <w:p w14:paraId="7BDB0578"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Mohd-Any, A. A., Winklhofer, H., &amp; Ennew, C. (2015). Measuring users’ value experience on a travel website (e-value) what value is cocreated by the user? </w:t>
      </w:r>
      <w:r w:rsidRPr="00AF2440">
        <w:rPr>
          <w:rFonts w:ascii="Times New Roman" w:hAnsi="Times New Roman" w:cs="Times New Roman"/>
          <w:i/>
          <w:iCs/>
          <w:noProof/>
          <w:sz w:val="24"/>
          <w:szCs w:val="24"/>
        </w:rPr>
        <w:t>Journal of Travel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54</w:t>
      </w:r>
      <w:r w:rsidRPr="00AF2440">
        <w:rPr>
          <w:rFonts w:ascii="Times New Roman" w:hAnsi="Times New Roman" w:cs="Times New Roman"/>
          <w:noProof/>
          <w:sz w:val="24"/>
          <w:szCs w:val="24"/>
        </w:rPr>
        <w:t>(4), 496–510.</w:t>
      </w:r>
    </w:p>
    <w:p w14:paraId="1C6DC6A8"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lastRenderedPageBreak/>
        <w:t xml:space="preserve">Mohsin, A., Ramli, N., &amp; Alkhulayfi, B. A. (2016). Halal tourism: Emerging opportunities. </w:t>
      </w:r>
      <w:r w:rsidRPr="00AF2440">
        <w:rPr>
          <w:rFonts w:ascii="Times New Roman" w:hAnsi="Times New Roman" w:cs="Times New Roman"/>
          <w:i/>
          <w:iCs/>
          <w:noProof/>
          <w:sz w:val="24"/>
          <w:szCs w:val="24"/>
        </w:rPr>
        <w:t>Tourism Management Perspectives</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19</w:t>
      </w:r>
      <w:r w:rsidRPr="00AF2440">
        <w:rPr>
          <w:rFonts w:ascii="Times New Roman" w:hAnsi="Times New Roman" w:cs="Times New Roman"/>
          <w:noProof/>
          <w:sz w:val="24"/>
          <w:szCs w:val="24"/>
        </w:rPr>
        <w:t>, 137–143.</w:t>
      </w:r>
    </w:p>
    <w:p w14:paraId="3A6ACA76"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Nunnally, J. C., &amp; Bernstein, I. H. (1978). Psychometric theory mcgraw-hill new york. </w:t>
      </w:r>
      <w:r w:rsidRPr="00AF2440">
        <w:rPr>
          <w:rFonts w:ascii="Times New Roman" w:hAnsi="Times New Roman" w:cs="Times New Roman"/>
          <w:i/>
          <w:iCs/>
          <w:noProof/>
          <w:sz w:val="24"/>
          <w:szCs w:val="24"/>
        </w:rPr>
        <w:t>The Role of University in the Development of Entrepreneurial Vocations: A Spanish Study</w:t>
      </w:r>
      <w:r w:rsidRPr="00AF2440">
        <w:rPr>
          <w:rFonts w:ascii="Times New Roman" w:hAnsi="Times New Roman" w:cs="Times New Roman"/>
          <w:noProof/>
          <w:sz w:val="24"/>
          <w:szCs w:val="24"/>
        </w:rPr>
        <w:t>, 387–405.</w:t>
      </w:r>
    </w:p>
    <w:p w14:paraId="2DE5E9E2"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Oktadiana, H., Pearce, P. L., &amp; Chon, K. (2016). Muslim travellers’ needs: What don’t we know? </w:t>
      </w:r>
      <w:r w:rsidRPr="00AF2440">
        <w:rPr>
          <w:rFonts w:ascii="Times New Roman" w:hAnsi="Times New Roman" w:cs="Times New Roman"/>
          <w:i/>
          <w:iCs/>
          <w:noProof/>
          <w:sz w:val="24"/>
          <w:szCs w:val="24"/>
        </w:rPr>
        <w:t>Tourism Management Perspectives</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20</w:t>
      </w:r>
      <w:r w:rsidRPr="00AF2440">
        <w:rPr>
          <w:rFonts w:ascii="Times New Roman" w:hAnsi="Times New Roman" w:cs="Times New Roman"/>
          <w:noProof/>
          <w:sz w:val="24"/>
          <w:szCs w:val="24"/>
        </w:rPr>
        <w:t>, 124–130. https://doi.org/10.1016/j.tmp.2016.08.004</w:t>
      </w:r>
    </w:p>
    <w:p w14:paraId="684A54D9"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Peña, A. I. P., Jamilena, D. M. F., &amp; Molina, M. Á. R. (2012). The perceived value of the rural tourism stay and its effect on rural tourist behaviour. </w:t>
      </w:r>
      <w:r w:rsidRPr="00AF2440">
        <w:rPr>
          <w:rFonts w:ascii="Times New Roman" w:hAnsi="Times New Roman" w:cs="Times New Roman"/>
          <w:i/>
          <w:iCs/>
          <w:noProof/>
          <w:sz w:val="24"/>
          <w:szCs w:val="24"/>
        </w:rPr>
        <w:t>Journal of Sustainable Tourism</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20</w:t>
      </w:r>
      <w:r w:rsidRPr="00AF2440">
        <w:rPr>
          <w:rFonts w:ascii="Times New Roman" w:hAnsi="Times New Roman" w:cs="Times New Roman"/>
          <w:noProof/>
          <w:sz w:val="24"/>
          <w:szCs w:val="24"/>
        </w:rPr>
        <w:t>(8), 1045–1065. https://doi.org/10.1080/09669582.2012.667108</w:t>
      </w:r>
    </w:p>
    <w:p w14:paraId="06A5E932"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Prayag, G., &amp; Ryan, C. (2012). Antecedents of tourists’ loyalty to Mauritius: The role and influence of destination image, place attachment, personal involvement, and satisfaction. </w:t>
      </w:r>
      <w:r w:rsidRPr="00AF2440">
        <w:rPr>
          <w:rFonts w:ascii="Times New Roman" w:hAnsi="Times New Roman" w:cs="Times New Roman"/>
          <w:i/>
          <w:iCs/>
          <w:noProof/>
          <w:sz w:val="24"/>
          <w:szCs w:val="24"/>
        </w:rPr>
        <w:t>Journal of Travel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51</w:t>
      </w:r>
      <w:r w:rsidRPr="00AF2440">
        <w:rPr>
          <w:rFonts w:ascii="Times New Roman" w:hAnsi="Times New Roman" w:cs="Times New Roman"/>
          <w:noProof/>
          <w:sz w:val="24"/>
          <w:szCs w:val="24"/>
        </w:rPr>
        <w:t>(3), 342–356.</w:t>
      </w:r>
    </w:p>
    <w:p w14:paraId="25EFC6E8"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Prebensen, N. K., Woo, E., &amp; Uysal, M. S. (2014). Experience value: Antecedents and consequences. </w:t>
      </w:r>
      <w:r w:rsidRPr="00AF2440">
        <w:rPr>
          <w:rFonts w:ascii="Times New Roman" w:hAnsi="Times New Roman" w:cs="Times New Roman"/>
          <w:i/>
          <w:iCs/>
          <w:noProof/>
          <w:sz w:val="24"/>
          <w:szCs w:val="24"/>
        </w:rPr>
        <w:t>Current Issues in Tourism</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17</w:t>
      </w:r>
      <w:r w:rsidRPr="00AF2440">
        <w:rPr>
          <w:rFonts w:ascii="Times New Roman" w:hAnsi="Times New Roman" w:cs="Times New Roman"/>
          <w:noProof/>
          <w:sz w:val="24"/>
          <w:szCs w:val="24"/>
        </w:rPr>
        <w:t>(10), 910–928.</w:t>
      </w:r>
    </w:p>
    <w:p w14:paraId="7AAE7E68"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Prebensen, N. K., &amp; Xie, J. (2017). Efficacy of co-creation and mastering on perceived value and satisfaction in tourists’ consumption. </w:t>
      </w:r>
      <w:r w:rsidRPr="00AF2440">
        <w:rPr>
          <w:rFonts w:ascii="Times New Roman" w:hAnsi="Times New Roman" w:cs="Times New Roman"/>
          <w:i/>
          <w:iCs/>
          <w:noProof/>
          <w:sz w:val="24"/>
          <w:szCs w:val="24"/>
        </w:rPr>
        <w:t>Tourism Management</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60</w:t>
      </w:r>
      <w:r w:rsidRPr="00AF2440">
        <w:rPr>
          <w:rFonts w:ascii="Times New Roman" w:hAnsi="Times New Roman" w:cs="Times New Roman"/>
          <w:noProof/>
          <w:sz w:val="24"/>
          <w:szCs w:val="24"/>
        </w:rPr>
        <w:t>, 166–176. https://doi.org/10.1016/j.tourman.2016.12.001</w:t>
      </w:r>
    </w:p>
    <w:p w14:paraId="13344A9A"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Ragab, H., Mahrous, A. A., &amp; Ghoneim, A. (2019). Egypt’s perceived destination image and its impact on tourist’s future behavioural intentions. </w:t>
      </w:r>
      <w:r w:rsidRPr="00AF2440">
        <w:rPr>
          <w:rFonts w:ascii="Times New Roman" w:hAnsi="Times New Roman" w:cs="Times New Roman"/>
          <w:i/>
          <w:iCs/>
          <w:noProof/>
          <w:sz w:val="24"/>
          <w:szCs w:val="24"/>
        </w:rPr>
        <w:t>International Journal of Tourism Cities</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6</w:t>
      </w:r>
      <w:r w:rsidRPr="00AF2440">
        <w:rPr>
          <w:rFonts w:ascii="Times New Roman" w:hAnsi="Times New Roman" w:cs="Times New Roman"/>
          <w:noProof/>
          <w:sz w:val="24"/>
          <w:szCs w:val="24"/>
        </w:rPr>
        <w:t>(2), 449–466. https://doi.org/10.1108/IJTC-12-2018-0105</w:t>
      </w:r>
    </w:p>
    <w:p w14:paraId="581EC24C"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Ragb, H., Mahrous, A. A., &amp; Ghoneim, A. (2020). A proposed measurement scale for mixed-images destinations and its interrelationships with destination loyalty and travel experience. </w:t>
      </w:r>
      <w:r w:rsidRPr="00AF2440">
        <w:rPr>
          <w:rFonts w:ascii="Times New Roman" w:hAnsi="Times New Roman" w:cs="Times New Roman"/>
          <w:i/>
          <w:iCs/>
          <w:noProof/>
          <w:sz w:val="24"/>
          <w:szCs w:val="24"/>
        </w:rPr>
        <w:t>Tourism Management Perspectives</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35</w:t>
      </w:r>
      <w:r w:rsidRPr="00AF2440">
        <w:rPr>
          <w:rFonts w:ascii="Times New Roman" w:hAnsi="Times New Roman" w:cs="Times New Roman"/>
          <w:noProof/>
          <w:sz w:val="24"/>
          <w:szCs w:val="24"/>
        </w:rPr>
        <w:t>(March), 100677. https://doi.org/10.1016/j.tmp.2020.100677</w:t>
      </w:r>
    </w:p>
    <w:p w14:paraId="2F10BAF9"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Ramseook-Munhurrun, P., Seebaluck, V. N., &amp; Naidoo, P. (2015). Examining the Structural Relationships of Destination Image, Perceived Value, Tourist Satisfaction and Loyalty: Case of Mauritius. </w:t>
      </w:r>
      <w:r w:rsidRPr="00AF2440">
        <w:rPr>
          <w:rFonts w:ascii="Times New Roman" w:hAnsi="Times New Roman" w:cs="Times New Roman"/>
          <w:i/>
          <w:iCs/>
          <w:noProof/>
          <w:sz w:val="24"/>
          <w:szCs w:val="24"/>
        </w:rPr>
        <w:t>Procedia - Social and Behavioral Sciences</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175</w:t>
      </w:r>
      <w:r w:rsidRPr="00AF2440">
        <w:rPr>
          <w:rFonts w:ascii="Times New Roman" w:hAnsi="Times New Roman" w:cs="Times New Roman"/>
          <w:noProof/>
          <w:sz w:val="24"/>
          <w:szCs w:val="24"/>
        </w:rPr>
        <w:t>(230), 252–259. https://doi.org/10.1016/j.sbspro.2015.01.1198</w:t>
      </w:r>
    </w:p>
    <w:p w14:paraId="2FE1A25F"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Ravald, A., &amp; Grönroos, C. (1996). The value concept and relationship marketing. </w:t>
      </w:r>
      <w:r w:rsidRPr="00AF2440">
        <w:rPr>
          <w:rFonts w:ascii="Times New Roman" w:hAnsi="Times New Roman" w:cs="Times New Roman"/>
          <w:i/>
          <w:iCs/>
          <w:noProof/>
          <w:sz w:val="24"/>
          <w:szCs w:val="24"/>
        </w:rPr>
        <w:t>European Journal of Marketing</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30</w:t>
      </w:r>
      <w:r w:rsidRPr="00AF2440">
        <w:rPr>
          <w:rFonts w:ascii="Times New Roman" w:hAnsi="Times New Roman" w:cs="Times New Roman"/>
          <w:noProof/>
          <w:sz w:val="24"/>
          <w:szCs w:val="24"/>
        </w:rPr>
        <w:t>(2), 19–30.</w:t>
      </w:r>
    </w:p>
    <w:p w14:paraId="7E1EEE06"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Rezaei, S., Mazaheri, E., &amp; Azadavar, R. (2017). Determinants of experienced tourists’ satisfaction and actual spending behavior: a PLS path modelling approach. </w:t>
      </w:r>
      <w:r w:rsidRPr="00AF2440">
        <w:rPr>
          <w:rFonts w:ascii="Times New Roman" w:hAnsi="Times New Roman" w:cs="Times New Roman"/>
          <w:i/>
          <w:iCs/>
          <w:noProof/>
          <w:sz w:val="24"/>
          <w:szCs w:val="24"/>
        </w:rPr>
        <w:t>International Journal of Culture, Tourism, and Hospitality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11</w:t>
      </w:r>
      <w:r w:rsidRPr="00AF2440">
        <w:rPr>
          <w:rFonts w:ascii="Times New Roman" w:hAnsi="Times New Roman" w:cs="Times New Roman"/>
          <w:noProof/>
          <w:sz w:val="24"/>
          <w:szCs w:val="24"/>
        </w:rPr>
        <w:t>(2), 157–181. https://doi.org/10.1108/IJCTHR-09-2015-0107</w:t>
      </w:r>
    </w:p>
    <w:p w14:paraId="039E6261"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San Martín, H., &amp; Del Bosque, I. A. R. (2008). Exploring the cognitive–affective nature of destination image and the role of psychological factors in its formation. </w:t>
      </w:r>
      <w:r w:rsidRPr="00AF2440">
        <w:rPr>
          <w:rFonts w:ascii="Times New Roman" w:hAnsi="Times New Roman" w:cs="Times New Roman"/>
          <w:i/>
          <w:iCs/>
          <w:noProof/>
          <w:sz w:val="24"/>
          <w:szCs w:val="24"/>
        </w:rPr>
        <w:t>Tourism Management</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29</w:t>
      </w:r>
      <w:r w:rsidRPr="00AF2440">
        <w:rPr>
          <w:rFonts w:ascii="Times New Roman" w:hAnsi="Times New Roman" w:cs="Times New Roman"/>
          <w:noProof/>
          <w:sz w:val="24"/>
          <w:szCs w:val="24"/>
        </w:rPr>
        <w:t>(2), 263–277.</w:t>
      </w:r>
    </w:p>
    <w:p w14:paraId="6E30E300"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Seyhmus Baloglua &amp; Ken W.McCleary. (1999). European nautical tourists: exploring destination image perceptions. </w:t>
      </w:r>
      <w:r w:rsidRPr="00AF2440">
        <w:rPr>
          <w:rFonts w:ascii="Times New Roman" w:hAnsi="Times New Roman" w:cs="Times New Roman"/>
          <w:i/>
          <w:iCs/>
          <w:noProof/>
          <w:sz w:val="24"/>
          <w:szCs w:val="24"/>
        </w:rPr>
        <w:t>Tourism and Hospitality Management</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21</w:t>
      </w:r>
      <w:r w:rsidRPr="00AF2440">
        <w:rPr>
          <w:rFonts w:ascii="Times New Roman" w:hAnsi="Times New Roman" w:cs="Times New Roman"/>
          <w:noProof/>
          <w:sz w:val="24"/>
          <w:szCs w:val="24"/>
        </w:rPr>
        <w:t>(1), 33–49. https://doi.org/10.20867/thm.21.1.3</w:t>
      </w:r>
    </w:p>
    <w:p w14:paraId="648166F1"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lastRenderedPageBreak/>
        <w:t xml:space="preserve">Sheth, J. N., Newman, B. I., &amp; Gross, B. L. (1991). </w:t>
      </w:r>
      <w:r w:rsidRPr="00AF2440">
        <w:rPr>
          <w:rFonts w:ascii="Times New Roman" w:hAnsi="Times New Roman" w:cs="Times New Roman"/>
          <w:i/>
          <w:iCs/>
          <w:noProof/>
          <w:sz w:val="24"/>
          <w:szCs w:val="24"/>
        </w:rPr>
        <w:t>Consumption values and market choices: Theory and applications</w:t>
      </w:r>
      <w:r w:rsidRPr="00AF2440">
        <w:rPr>
          <w:rFonts w:ascii="Times New Roman" w:hAnsi="Times New Roman" w:cs="Times New Roman"/>
          <w:noProof/>
          <w:sz w:val="24"/>
          <w:szCs w:val="24"/>
        </w:rPr>
        <w:t>. South-Western Pub. Cinicinnati, OH, USA.</w:t>
      </w:r>
    </w:p>
    <w:p w14:paraId="535713C6"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Slamet, Abdullah, I., &amp; Laila, N. Q. (2022). The contestation of the meaning of halal tourism. </w:t>
      </w:r>
      <w:r w:rsidRPr="00AF2440">
        <w:rPr>
          <w:rFonts w:ascii="Times New Roman" w:hAnsi="Times New Roman" w:cs="Times New Roman"/>
          <w:i/>
          <w:iCs/>
          <w:noProof/>
          <w:sz w:val="24"/>
          <w:szCs w:val="24"/>
        </w:rPr>
        <w:t>Heliyon</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8</w:t>
      </w:r>
      <w:r w:rsidRPr="00AF2440">
        <w:rPr>
          <w:rFonts w:ascii="Times New Roman" w:hAnsi="Times New Roman" w:cs="Times New Roman"/>
          <w:noProof/>
          <w:sz w:val="24"/>
          <w:szCs w:val="24"/>
        </w:rPr>
        <w:t>(3), e09098. https://doi.org/10.1016/j.heliyon.2022.e09098</w:t>
      </w:r>
    </w:p>
    <w:p w14:paraId="4E9E862B"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Sönmez, S. (2001). Tourism behind the veil of Islam: Women and development in the Middle East. </w:t>
      </w:r>
      <w:r w:rsidRPr="00AF2440">
        <w:rPr>
          <w:rFonts w:ascii="Times New Roman" w:hAnsi="Times New Roman" w:cs="Times New Roman"/>
          <w:i/>
          <w:iCs/>
          <w:noProof/>
          <w:sz w:val="24"/>
          <w:szCs w:val="24"/>
        </w:rPr>
        <w:t>Women as Producers and Consumers of Tourism in Developing Regions</w:t>
      </w:r>
      <w:r w:rsidRPr="00AF2440">
        <w:rPr>
          <w:rFonts w:ascii="Times New Roman" w:hAnsi="Times New Roman" w:cs="Times New Roman"/>
          <w:noProof/>
          <w:sz w:val="24"/>
          <w:szCs w:val="24"/>
        </w:rPr>
        <w:t>, 113–142.</w:t>
      </w:r>
    </w:p>
    <w:p w14:paraId="328E0766"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Stephenson, M. L., Russell, K. A., &amp; Edgar, D. (2010). Islamic hospitality in the UAE: indigenization of products and human capital. </w:t>
      </w:r>
      <w:r w:rsidRPr="00AF2440">
        <w:rPr>
          <w:rFonts w:ascii="Times New Roman" w:hAnsi="Times New Roman" w:cs="Times New Roman"/>
          <w:i/>
          <w:iCs/>
          <w:noProof/>
          <w:sz w:val="24"/>
          <w:szCs w:val="24"/>
        </w:rPr>
        <w:t>Journal of Islamic Marketing</w:t>
      </w:r>
      <w:r w:rsidRPr="00AF2440">
        <w:rPr>
          <w:rFonts w:ascii="Times New Roman" w:hAnsi="Times New Roman" w:cs="Times New Roman"/>
          <w:noProof/>
          <w:sz w:val="24"/>
          <w:szCs w:val="24"/>
        </w:rPr>
        <w:t>.</w:t>
      </w:r>
    </w:p>
    <w:p w14:paraId="0DBE9D7D"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Su, L., Hsu, M. K., &amp; Swanson, S. (2017). The effect of tourist relationship perception on destination loyalty at a world heritage site in China: The mediating role of overall destination satisfaction and trust. </w:t>
      </w:r>
      <w:r w:rsidRPr="00AF2440">
        <w:rPr>
          <w:rFonts w:ascii="Times New Roman" w:hAnsi="Times New Roman" w:cs="Times New Roman"/>
          <w:i/>
          <w:iCs/>
          <w:noProof/>
          <w:sz w:val="24"/>
          <w:szCs w:val="24"/>
        </w:rPr>
        <w:t>Journal of Hospitality &amp; Tourism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41</w:t>
      </w:r>
      <w:r w:rsidRPr="00AF2440">
        <w:rPr>
          <w:rFonts w:ascii="Times New Roman" w:hAnsi="Times New Roman" w:cs="Times New Roman"/>
          <w:noProof/>
          <w:sz w:val="24"/>
          <w:szCs w:val="24"/>
        </w:rPr>
        <w:t>(2), 180–210.</w:t>
      </w:r>
    </w:p>
    <w:p w14:paraId="64AC782F"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Suwanan, A. F., Putro, A. C., Triyanto, A., Munir, S., &amp; Merlinda, S. (2021). Analysis of the impacts and challenges of Covid-19 on green sukuk in Indonesia. In </w:t>
      </w:r>
      <w:r w:rsidRPr="00AF2440">
        <w:rPr>
          <w:rFonts w:ascii="Times New Roman" w:hAnsi="Times New Roman" w:cs="Times New Roman"/>
          <w:i/>
          <w:iCs/>
          <w:noProof/>
          <w:sz w:val="24"/>
          <w:szCs w:val="24"/>
        </w:rPr>
        <w:t>Halal Development: Trends, Opportunities and Challenges</w:t>
      </w:r>
      <w:r w:rsidRPr="00AF2440">
        <w:rPr>
          <w:rFonts w:ascii="Times New Roman" w:hAnsi="Times New Roman" w:cs="Times New Roman"/>
          <w:noProof/>
          <w:sz w:val="24"/>
          <w:szCs w:val="24"/>
        </w:rPr>
        <w:t>. https://doi.org/10.1201/9781003189282-6</w:t>
      </w:r>
    </w:p>
    <w:p w14:paraId="478B909F"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Tasci, A. D. A., Gartner, W. C., &amp; Tamer Cavusgil, S. (2007). Conceptualization and Operationalization of Destination Image. </w:t>
      </w:r>
      <w:r w:rsidRPr="00AF2440">
        <w:rPr>
          <w:rFonts w:ascii="Times New Roman" w:hAnsi="Times New Roman" w:cs="Times New Roman"/>
          <w:i/>
          <w:iCs/>
          <w:noProof/>
          <w:sz w:val="24"/>
          <w:szCs w:val="24"/>
        </w:rPr>
        <w:t>Journal of Hospitality and Tourism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31</w:t>
      </w:r>
      <w:r w:rsidRPr="00AF2440">
        <w:rPr>
          <w:rFonts w:ascii="Times New Roman" w:hAnsi="Times New Roman" w:cs="Times New Roman"/>
          <w:noProof/>
          <w:sz w:val="24"/>
          <w:szCs w:val="24"/>
        </w:rPr>
        <w:t>(2), 194–223. https://doi.org/10.1177/1096348006297290</w:t>
      </w:r>
    </w:p>
    <w:p w14:paraId="5037ECAB"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Timothy, D. J., &amp; Olsen, D. H. (2006). </w:t>
      </w:r>
      <w:r w:rsidRPr="00AF2440">
        <w:rPr>
          <w:rFonts w:ascii="Times New Roman" w:hAnsi="Times New Roman" w:cs="Times New Roman"/>
          <w:i/>
          <w:iCs/>
          <w:noProof/>
          <w:sz w:val="24"/>
          <w:szCs w:val="24"/>
        </w:rPr>
        <w:t>Tourism, religion and spiritual journeys</w:t>
      </w:r>
      <w:r w:rsidRPr="00AF2440">
        <w:rPr>
          <w:rFonts w:ascii="Times New Roman" w:hAnsi="Times New Roman" w:cs="Times New Roman"/>
          <w:noProof/>
          <w:sz w:val="24"/>
          <w:szCs w:val="24"/>
        </w:rPr>
        <w:t xml:space="preserve"> (Vol. 4). Routledge London.</w:t>
      </w:r>
    </w:p>
    <w:p w14:paraId="0C7F2BD9"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Wang, C. Y., &amp; Hsu, M. K. (2010). The relationships of destination image, satisfaction, and behavioral intentions: An integrated model. </w:t>
      </w:r>
      <w:r w:rsidRPr="00AF2440">
        <w:rPr>
          <w:rFonts w:ascii="Times New Roman" w:hAnsi="Times New Roman" w:cs="Times New Roman"/>
          <w:i/>
          <w:iCs/>
          <w:noProof/>
          <w:sz w:val="24"/>
          <w:szCs w:val="24"/>
        </w:rPr>
        <w:t>Journal of Travel and Tourism Marketing</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27</w:t>
      </w:r>
      <w:r w:rsidRPr="00AF2440">
        <w:rPr>
          <w:rFonts w:ascii="Times New Roman" w:hAnsi="Times New Roman" w:cs="Times New Roman"/>
          <w:noProof/>
          <w:sz w:val="24"/>
          <w:szCs w:val="24"/>
        </w:rPr>
        <w:t>(8), 829–843. https://doi.org/10.1080/10548408.2010.527249</w:t>
      </w:r>
    </w:p>
    <w:p w14:paraId="05C1E180"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Ward, C., &amp; Berno, T. (2011). Beyond social exchange theory. Attitudes toward tourists. </w:t>
      </w:r>
      <w:r w:rsidRPr="00AF2440">
        <w:rPr>
          <w:rFonts w:ascii="Times New Roman" w:hAnsi="Times New Roman" w:cs="Times New Roman"/>
          <w:i/>
          <w:iCs/>
          <w:noProof/>
          <w:sz w:val="24"/>
          <w:szCs w:val="24"/>
        </w:rPr>
        <w:t>Annals of Tourism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38</w:t>
      </w:r>
      <w:r w:rsidRPr="00AF2440">
        <w:rPr>
          <w:rFonts w:ascii="Times New Roman" w:hAnsi="Times New Roman" w:cs="Times New Roman"/>
          <w:noProof/>
          <w:sz w:val="24"/>
          <w:szCs w:val="24"/>
        </w:rPr>
        <w:t>(4), 1556–1569. https://doi.org/10.1016/j.annals.2011.02.005</w:t>
      </w:r>
    </w:p>
    <w:p w14:paraId="79F4B1C8"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Watjatrakul, B. (2016). Online learning adoption: effects of neuroticism, openness to experience, and perceived values. </w:t>
      </w:r>
      <w:r w:rsidRPr="00AF2440">
        <w:rPr>
          <w:rFonts w:ascii="Times New Roman" w:hAnsi="Times New Roman" w:cs="Times New Roman"/>
          <w:i/>
          <w:iCs/>
          <w:noProof/>
          <w:sz w:val="24"/>
          <w:szCs w:val="24"/>
        </w:rPr>
        <w:t>Interactive Technology and Smart Education</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13</w:t>
      </w:r>
      <w:r w:rsidRPr="00AF2440">
        <w:rPr>
          <w:rFonts w:ascii="Times New Roman" w:hAnsi="Times New Roman" w:cs="Times New Roman"/>
          <w:noProof/>
          <w:sz w:val="24"/>
          <w:szCs w:val="24"/>
        </w:rPr>
        <w:t>(3), 229–243. https://doi.org/10.1108/ITSE-06-2016-0017</w:t>
      </w:r>
    </w:p>
    <w:p w14:paraId="3B552E08"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Williams, P., &amp; Soutar, G. N. (2009). Value, satisfaction and behavioral intentions in an adventure tourism context. </w:t>
      </w:r>
      <w:r w:rsidRPr="00AF2440">
        <w:rPr>
          <w:rFonts w:ascii="Times New Roman" w:hAnsi="Times New Roman" w:cs="Times New Roman"/>
          <w:i/>
          <w:iCs/>
          <w:noProof/>
          <w:sz w:val="24"/>
          <w:szCs w:val="24"/>
        </w:rPr>
        <w:t>Annals of Tourism Research</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36</w:t>
      </w:r>
      <w:r w:rsidRPr="00AF2440">
        <w:rPr>
          <w:rFonts w:ascii="Times New Roman" w:hAnsi="Times New Roman" w:cs="Times New Roman"/>
          <w:noProof/>
          <w:sz w:val="24"/>
          <w:szCs w:val="24"/>
        </w:rPr>
        <w:t>(3), 413–438.</w:t>
      </w:r>
    </w:p>
    <w:p w14:paraId="4DD3C3CB"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szCs w:val="24"/>
        </w:rPr>
      </w:pPr>
      <w:r w:rsidRPr="00AF2440">
        <w:rPr>
          <w:rFonts w:ascii="Times New Roman" w:hAnsi="Times New Roman" w:cs="Times New Roman"/>
          <w:noProof/>
          <w:sz w:val="24"/>
          <w:szCs w:val="24"/>
        </w:rPr>
        <w:t xml:space="preserve">Yang, S., Ye, S., &amp; Li, H. (2021). Factor Analysis about Indonesian Students’ Motivations to Study in China Based on Push-Pull Theory. </w:t>
      </w:r>
      <w:r w:rsidRPr="00AF2440">
        <w:rPr>
          <w:rFonts w:ascii="Times New Roman" w:hAnsi="Times New Roman" w:cs="Times New Roman"/>
          <w:i/>
          <w:iCs/>
          <w:noProof/>
          <w:sz w:val="24"/>
          <w:szCs w:val="24"/>
        </w:rPr>
        <w:t>Wireless Communications and Mobile Computing</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2021</w:t>
      </w:r>
      <w:r w:rsidRPr="00AF2440">
        <w:rPr>
          <w:rFonts w:ascii="Times New Roman" w:hAnsi="Times New Roman" w:cs="Times New Roman"/>
          <w:noProof/>
          <w:sz w:val="24"/>
          <w:szCs w:val="24"/>
        </w:rPr>
        <w:t>.</w:t>
      </w:r>
    </w:p>
    <w:p w14:paraId="500B293F" w14:textId="77777777" w:rsidR="00AF2440" w:rsidRPr="00AF2440" w:rsidRDefault="00AF2440" w:rsidP="00AF2440">
      <w:pPr>
        <w:widowControl w:val="0"/>
        <w:autoSpaceDE w:val="0"/>
        <w:autoSpaceDN w:val="0"/>
        <w:adjustRightInd w:val="0"/>
        <w:spacing w:line="240" w:lineRule="auto"/>
        <w:ind w:left="480" w:hanging="480"/>
        <w:rPr>
          <w:rFonts w:ascii="Times New Roman" w:hAnsi="Times New Roman" w:cs="Times New Roman"/>
          <w:noProof/>
          <w:sz w:val="24"/>
        </w:rPr>
      </w:pPr>
      <w:r w:rsidRPr="00AF2440">
        <w:rPr>
          <w:rFonts w:ascii="Times New Roman" w:hAnsi="Times New Roman" w:cs="Times New Roman"/>
          <w:noProof/>
          <w:sz w:val="24"/>
          <w:szCs w:val="24"/>
        </w:rPr>
        <w:t xml:space="preserve">Zamani-Farahani, H., &amp; Eid, R. (2016). Muslim world: A study of tourism &amp; pilgrimage among OIC Member States. </w:t>
      </w:r>
      <w:r w:rsidRPr="00AF2440">
        <w:rPr>
          <w:rFonts w:ascii="Times New Roman" w:hAnsi="Times New Roman" w:cs="Times New Roman"/>
          <w:i/>
          <w:iCs/>
          <w:noProof/>
          <w:sz w:val="24"/>
          <w:szCs w:val="24"/>
        </w:rPr>
        <w:t>Tourism Management Perspectives</w:t>
      </w:r>
      <w:r w:rsidRPr="00AF2440">
        <w:rPr>
          <w:rFonts w:ascii="Times New Roman" w:hAnsi="Times New Roman" w:cs="Times New Roman"/>
          <w:noProof/>
          <w:sz w:val="24"/>
          <w:szCs w:val="24"/>
        </w:rPr>
        <w:t xml:space="preserve">, </w:t>
      </w:r>
      <w:r w:rsidRPr="00AF2440">
        <w:rPr>
          <w:rFonts w:ascii="Times New Roman" w:hAnsi="Times New Roman" w:cs="Times New Roman"/>
          <w:i/>
          <w:iCs/>
          <w:noProof/>
          <w:sz w:val="24"/>
          <w:szCs w:val="24"/>
        </w:rPr>
        <w:t>19</w:t>
      </w:r>
      <w:r w:rsidRPr="00AF2440">
        <w:rPr>
          <w:rFonts w:ascii="Times New Roman" w:hAnsi="Times New Roman" w:cs="Times New Roman"/>
          <w:noProof/>
          <w:sz w:val="24"/>
          <w:szCs w:val="24"/>
        </w:rPr>
        <w:t>, 144–149. https://doi.org/10.1016/j.tmp.2015.12.009</w:t>
      </w:r>
    </w:p>
    <w:p w14:paraId="1FDB5BBE" w14:textId="277BF8D4" w:rsidR="00916CA7" w:rsidRPr="00400383" w:rsidRDefault="00916CA7">
      <w:pPr>
        <w:rPr>
          <w:rFonts w:asciiTheme="majorBidi" w:hAnsiTheme="majorBidi" w:cstheme="majorBidi"/>
          <w:b/>
          <w:bCs/>
          <w:sz w:val="24"/>
          <w:szCs w:val="24"/>
          <w:lang w:bidi="ar-EG"/>
        </w:rPr>
      </w:pPr>
      <w:r>
        <w:rPr>
          <w:rFonts w:asciiTheme="majorBidi" w:hAnsiTheme="majorBidi" w:cstheme="majorBidi"/>
          <w:b/>
          <w:bCs/>
          <w:sz w:val="24"/>
          <w:szCs w:val="24"/>
          <w:lang w:bidi="ar-EG"/>
        </w:rPr>
        <w:fldChar w:fldCharType="end"/>
      </w:r>
    </w:p>
    <w:sectPr w:rsidR="00916CA7" w:rsidRPr="00400383">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B2D0EB" w14:textId="77777777" w:rsidR="00E76D8F" w:rsidRDefault="00E76D8F" w:rsidP="00CB528B">
      <w:pPr>
        <w:spacing w:after="0" w:line="240" w:lineRule="auto"/>
      </w:pPr>
      <w:r>
        <w:separator/>
      </w:r>
    </w:p>
  </w:endnote>
  <w:endnote w:type="continuationSeparator" w:id="0">
    <w:p w14:paraId="31B15ABD" w14:textId="77777777" w:rsidR="00E76D8F" w:rsidRDefault="00E76D8F" w:rsidP="00CB5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3361191"/>
      <w:docPartObj>
        <w:docPartGallery w:val="Page Numbers (Bottom of Page)"/>
        <w:docPartUnique/>
      </w:docPartObj>
    </w:sdtPr>
    <w:sdtEndPr>
      <w:rPr>
        <w:noProof/>
      </w:rPr>
    </w:sdtEndPr>
    <w:sdtContent>
      <w:p w14:paraId="3826CD3A" w14:textId="54854559" w:rsidR="00CB528B" w:rsidRDefault="00CB52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009D20" w14:textId="77777777" w:rsidR="00CB528B" w:rsidRDefault="00CB52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177B9E" w14:textId="77777777" w:rsidR="00E76D8F" w:rsidRDefault="00E76D8F" w:rsidP="00CB528B">
      <w:pPr>
        <w:spacing w:after="0" w:line="240" w:lineRule="auto"/>
      </w:pPr>
      <w:r>
        <w:separator/>
      </w:r>
    </w:p>
  </w:footnote>
  <w:footnote w:type="continuationSeparator" w:id="0">
    <w:p w14:paraId="76132C41" w14:textId="77777777" w:rsidR="00E76D8F" w:rsidRDefault="00E76D8F" w:rsidP="00CB52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03EF2"/>
    <w:multiLevelType w:val="hybridMultilevel"/>
    <w:tmpl w:val="BBDECC44"/>
    <w:lvl w:ilvl="0" w:tplc="DC40004C">
      <w:start w:val="1"/>
      <w:numFmt w:val="decimal"/>
      <w:lvlText w:val="%1)"/>
      <w:lvlJc w:val="left"/>
      <w:pPr>
        <w:ind w:left="1145" w:hanging="360"/>
      </w:pPr>
      <w:rPr>
        <w:b w:val="0"/>
        <w:bCs w:val="0"/>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 w15:restartNumberingAfterBreak="0">
    <w:nsid w:val="05D274FB"/>
    <w:multiLevelType w:val="hybridMultilevel"/>
    <w:tmpl w:val="BED46E2A"/>
    <w:lvl w:ilvl="0" w:tplc="048CC532">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 w15:restartNumberingAfterBreak="0">
    <w:nsid w:val="12130A9D"/>
    <w:multiLevelType w:val="multilevel"/>
    <w:tmpl w:val="C0CCED3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86C247D"/>
    <w:multiLevelType w:val="hybridMultilevel"/>
    <w:tmpl w:val="0AE8B5F6"/>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4" w15:restartNumberingAfterBreak="0">
    <w:nsid w:val="243777FB"/>
    <w:multiLevelType w:val="hybridMultilevel"/>
    <w:tmpl w:val="585091BA"/>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 w15:restartNumberingAfterBreak="0">
    <w:nsid w:val="25ED2423"/>
    <w:multiLevelType w:val="multilevel"/>
    <w:tmpl w:val="D928626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8DB271F"/>
    <w:multiLevelType w:val="hybridMultilevel"/>
    <w:tmpl w:val="165890DE"/>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7" w15:restartNumberingAfterBreak="0">
    <w:nsid w:val="388D4833"/>
    <w:multiLevelType w:val="hybridMultilevel"/>
    <w:tmpl w:val="087AB12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8" w15:restartNumberingAfterBreak="0">
    <w:nsid w:val="3BE45F15"/>
    <w:multiLevelType w:val="hybridMultilevel"/>
    <w:tmpl w:val="CD689242"/>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9" w15:restartNumberingAfterBreak="0">
    <w:nsid w:val="49E47587"/>
    <w:multiLevelType w:val="multilevel"/>
    <w:tmpl w:val="2CFE5464"/>
    <w:lvl w:ilvl="0">
      <w:start w:val="1"/>
      <w:numFmt w:val="decimal"/>
      <w:lvlText w:val="%1."/>
      <w:lvlJc w:val="left"/>
      <w:pPr>
        <w:ind w:left="720" w:hanging="360"/>
      </w:pPr>
    </w:lvl>
    <w:lvl w:ilvl="1">
      <w:start w:val="1"/>
      <w:numFmt w:val="decimal"/>
      <w:isLgl/>
      <w:lvlText w:val="%1.%2"/>
      <w:lvlJc w:val="left"/>
      <w:pPr>
        <w:ind w:left="720" w:hanging="360"/>
      </w:pPr>
      <w:rPr>
        <w:b/>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10" w15:restartNumberingAfterBreak="0">
    <w:nsid w:val="501506BD"/>
    <w:multiLevelType w:val="multilevel"/>
    <w:tmpl w:val="4A00400C"/>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5AC1781D"/>
    <w:multiLevelType w:val="multilevel"/>
    <w:tmpl w:val="D928626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FE152F8"/>
    <w:multiLevelType w:val="hybridMultilevel"/>
    <w:tmpl w:val="6A6ACD8E"/>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3" w15:restartNumberingAfterBreak="0">
    <w:nsid w:val="75F0402D"/>
    <w:multiLevelType w:val="hybridMultilevel"/>
    <w:tmpl w:val="7F60F8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7"/>
  </w:num>
  <w:num w:numId="4">
    <w:abstractNumId w:val="12"/>
  </w:num>
  <w:num w:numId="5">
    <w:abstractNumId w:val="8"/>
  </w:num>
  <w:num w:numId="6">
    <w:abstractNumId w:val="6"/>
  </w:num>
  <w:num w:numId="7">
    <w:abstractNumId w:val="11"/>
  </w:num>
  <w:num w:numId="8">
    <w:abstractNumId w:val="5"/>
  </w:num>
  <w:num w:numId="9">
    <w:abstractNumId w:val="10"/>
  </w:num>
  <w:num w:numId="10">
    <w:abstractNumId w:val="2"/>
  </w:num>
  <w:num w:numId="11">
    <w:abstractNumId w:val="13"/>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AED"/>
    <w:rsid w:val="00001D95"/>
    <w:rsid w:val="00004CFE"/>
    <w:rsid w:val="0000596F"/>
    <w:rsid w:val="00015FAF"/>
    <w:rsid w:val="00022E1C"/>
    <w:rsid w:val="00023ED2"/>
    <w:rsid w:val="00031B0E"/>
    <w:rsid w:val="00050D84"/>
    <w:rsid w:val="000566EB"/>
    <w:rsid w:val="0005694B"/>
    <w:rsid w:val="000666EC"/>
    <w:rsid w:val="000702FE"/>
    <w:rsid w:val="00070AE9"/>
    <w:rsid w:val="00075D04"/>
    <w:rsid w:val="0007777C"/>
    <w:rsid w:val="00082BE2"/>
    <w:rsid w:val="00092B42"/>
    <w:rsid w:val="000975CF"/>
    <w:rsid w:val="00097BD9"/>
    <w:rsid w:val="00097F4E"/>
    <w:rsid w:val="000A3F81"/>
    <w:rsid w:val="000A5759"/>
    <w:rsid w:val="000A7DD4"/>
    <w:rsid w:val="000B2EAE"/>
    <w:rsid w:val="000B3531"/>
    <w:rsid w:val="000D5103"/>
    <w:rsid w:val="000E0537"/>
    <w:rsid w:val="000E3299"/>
    <w:rsid w:val="000E437D"/>
    <w:rsid w:val="000F1B59"/>
    <w:rsid w:val="000F2682"/>
    <w:rsid w:val="00105266"/>
    <w:rsid w:val="0010795F"/>
    <w:rsid w:val="00110A10"/>
    <w:rsid w:val="00110A1A"/>
    <w:rsid w:val="001324CC"/>
    <w:rsid w:val="00132E08"/>
    <w:rsid w:val="00135E27"/>
    <w:rsid w:val="00137EA5"/>
    <w:rsid w:val="00150AE7"/>
    <w:rsid w:val="00155550"/>
    <w:rsid w:val="00156ADB"/>
    <w:rsid w:val="001620BD"/>
    <w:rsid w:val="00164FB7"/>
    <w:rsid w:val="0017052F"/>
    <w:rsid w:val="00171934"/>
    <w:rsid w:val="00173DA1"/>
    <w:rsid w:val="001754A2"/>
    <w:rsid w:val="00184BF6"/>
    <w:rsid w:val="00192279"/>
    <w:rsid w:val="00197C01"/>
    <w:rsid w:val="001A13E5"/>
    <w:rsid w:val="001A2327"/>
    <w:rsid w:val="001A77E5"/>
    <w:rsid w:val="001B2977"/>
    <w:rsid w:val="001B58C7"/>
    <w:rsid w:val="001B63D5"/>
    <w:rsid w:val="001B6BCF"/>
    <w:rsid w:val="001C02BC"/>
    <w:rsid w:val="001C2291"/>
    <w:rsid w:val="001C3DE3"/>
    <w:rsid w:val="001C4377"/>
    <w:rsid w:val="001C5324"/>
    <w:rsid w:val="001C5D00"/>
    <w:rsid w:val="001E59B2"/>
    <w:rsid w:val="001F18B0"/>
    <w:rsid w:val="001F546D"/>
    <w:rsid w:val="001F60F9"/>
    <w:rsid w:val="001F7CA6"/>
    <w:rsid w:val="00204E96"/>
    <w:rsid w:val="0021171E"/>
    <w:rsid w:val="00231A41"/>
    <w:rsid w:val="00234A8D"/>
    <w:rsid w:val="00236784"/>
    <w:rsid w:val="002421A3"/>
    <w:rsid w:val="00266E5D"/>
    <w:rsid w:val="00274ECF"/>
    <w:rsid w:val="002819BC"/>
    <w:rsid w:val="00282382"/>
    <w:rsid w:val="0028320C"/>
    <w:rsid w:val="0029371A"/>
    <w:rsid w:val="00296BDC"/>
    <w:rsid w:val="00297E5C"/>
    <w:rsid w:val="002A18C8"/>
    <w:rsid w:val="002A6F15"/>
    <w:rsid w:val="002B141F"/>
    <w:rsid w:val="002B6B74"/>
    <w:rsid w:val="002C21E8"/>
    <w:rsid w:val="002C3903"/>
    <w:rsid w:val="002C5CC0"/>
    <w:rsid w:val="002D2EF4"/>
    <w:rsid w:val="002E3ACB"/>
    <w:rsid w:val="002E545C"/>
    <w:rsid w:val="002E5BCB"/>
    <w:rsid w:val="002E7C6F"/>
    <w:rsid w:val="002F16A7"/>
    <w:rsid w:val="002F4F7A"/>
    <w:rsid w:val="00301436"/>
    <w:rsid w:val="00310405"/>
    <w:rsid w:val="00312B4C"/>
    <w:rsid w:val="00312B67"/>
    <w:rsid w:val="00320319"/>
    <w:rsid w:val="00320384"/>
    <w:rsid w:val="003224C7"/>
    <w:rsid w:val="00322CFA"/>
    <w:rsid w:val="00322D0F"/>
    <w:rsid w:val="003233C6"/>
    <w:rsid w:val="00331EC6"/>
    <w:rsid w:val="00332D2C"/>
    <w:rsid w:val="003356B7"/>
    <w:rsid w:val="00341B7F"/>
    <w:rsid w:val="003421D7"/>
    <w:rsid w:val="003422E9"/>
    <w:rsid w:val="00342687"/>
    <w:rsid w:val="0035480D"/>
    <w:rsid w:val="00355331"/>
    <w:rsid w:val="00357AD7"/>
    <w:rsid w:val="003638D4"/>
    <w:rsid w:val="00367A7B"/>
    <w:rsid w:val="00371A30"/>
    <w:rsid w:val="00376468"/>
    <w:rsid w:val="00390ABA"/>
    <w:rsid w:val="00392C2D"/>
    <w:rsid w:val="00394D7D"/>
    <w:rsid w:val="0039659B"/>
    <w:rsid w:val="003A0AE4"/>
    <w:rsid w:val="003B688C"/>
    <w:rsid w:val="003B6C90"/>
    <w:rsid w:val="003C0CA5"/>
    <w:rsid w:val="003C2159"/>
    <w:rsid w:val="003C2606"/>
    <w:rsid w:val="003D2CD1"/>
    <w:rsid w:val="003D3A6F"/>
    <w:rsid w:val="003D553E"/>
    <w:rsid w:val="003D6894"/>
    <w:rsid w:val="003E0C0D"/>
    <w:rsid w:val="003F054D"/>
    <w:rsid w:val="003F44D7"/>
    <w:rsid w:val="00400383"/>
    <w:rsid w:val="004016DF"/>
    <w:rsid w:val="0040257F"/>
    <w:rsid w:val="004143C1"/>
    <w:rsid w:val="00414AD6"/>
    <w:rsid w:val="004151E3"/>
    <w:rsid w:val="00417B3F"/>
    <w:rsid w:val="00417F43"/>
    <w:rsid w:val="00423068"/>
    <w:rsid w:val="004306DB"/>
    <w:rsid w:val="00433095"/>
    <w:rsid w:val="00446482"/>
    <w:rsid w:val="00446972"/>
    <w:rsid w:val="00452C8B"/>
    <w:rsid w:val="00460141"/>
    <w:rsid w:val="004723C5"/>
    <w:rsid w:val="00472DFB"/>
    <w:rsid w:val="004733D7"/>
    <w:rsid w:val="00475A9D"/>
    <w:rsid w:val="0048462E"/>
    <w:rsid w:val="004869A1"/>
    <w:rsid w:val="004907C3"/>
    <w:rsid w:val="00491DD9"/>
    <w:rsid w:val="00493C42"/>
    <w:rsid w:val="00496720"/>
    <w:rsid w:val="004A1F02"/>
    <w:rsid w:val="004A5EB1"/>
    <w:rsid w:val="004B341A"/>
    <w:rsid w:val="004B3F4D"/>
    <w:rsid w:val="004C08F0"/>
    <w:rsid w:val="004D5E77"/>
    <w:rsid w:val="004D7ABF"/>
    <w:rsid w:val="004E5962"/>
    <w:rsid w:val="004F3E5A"/>
    <w:rsid w:val="004F70A8"/>
    <w:rsid w:val="005069BA"/>
    <w:rsid w:val="00506D0C"/>
    <w:rsid w:val="00514101"/>
    <w:rsid w:val="005274E0"/>
    <w:rsid w:val="00531ECD"/>
    <w:rsid w:val="005457B1"/>
    <w:rsid w:val="00546ACF"/>
    <w:rsid w:val="00564290"/>
    <w:rsid w:val="00571F90"/>
    <w:rsid w:val="00573F0B"/>
    <w:rsid w:val="0059100B"/>
    <w:rsid w:val="00592AFE"/>
    <w:rsid w:val="0059304C"/>
    <w:rsid w:val="005955DB"/>
    <w:rsid w:val="005A7DBB"/>
    <w:rsid w:val="005B0EF3"/>
    <w:rsid w:val="005B3D6C"/>
    <w:rsid w:val="005B79BB"/>
    <w:rsid w:val="005C0393"/>
    <w:rsid w:val="005C435F"/>
    <w:rsid w:val="005C58A9"/>
    <w:rsid w:val="005D5631"/>
    <w:rsid w:val="005E144D"/>
    <w:rsid w:val="005E2450"/>
    <w:rsid w:val="005E3A94"/>
    <w:rsid w:val="005F13B2"/>
    <w:rsid w:val="005F1732"/>
    <w:rsid w:val="006005CE"/>
    <w:rsid w:val="006155A3"/>
    <w:rsid w:val="0061770F"/>
    <w:rsid w:val="00621C73"/>
    <w:rsid w:val="00635C97"/>
    <w:rsid w:val="006422FE"/>
    <w:rsid w:val="0064730F"/>
    <w:rsid w:val="00660C47"/>
    <w:rsid w:val="00661B36"/>
    <w:rsid w:val="006641EF"/>
    <w:rsid w:val="00672F0E"/>
    <w:rsid w:val="006822B5"/>
    <w:rsid w:val="006853E0"/>
    <w:rsid w:val="006B1A67"/>
    <w:rsid w:val="006B5F27"/>
    <w:rsid w:val="006E5EE4"/>
    <w:rsid w:val="006E68C2"/>
    <w:rsid w:val="006E7579"/>
    <w:rsid w:val="006F46C2"/>
    <w:rsid w:val="006F4BCB"/>
    <w:rsid w:val="00705BF8"/>
    <w:rsid w:val="00706FF2"/>
    <w:rsid w:val="00717F4B"/>
    <w:rsid w:val="0072050B"/>
    <w:rsid w:val="00736E54"/>
    <w:rsid w:val="0074589D"/>
    <w:rsid w:val="00751741"/>
    <w:rsid w:val="0075327D"/>
    <w:rsid w:val="00753D4D"/>
    <w:rsid w:val="007628FC"/>
    <w:rsid w:val="00763BCE"/>
    <w:rsid w:val="00772394"/>
    <w:rsid w:val="00772C5D"/>
    <w:rsid w:val="007808F2"/>
    <w:rsid w:val="00781DBE"/>
    <w:rsid w:val="007865A3"/>
    <w:rsid w:val="00786DF5"/>
    <w:rsid w:val="00792B05"/>
    <w:rsid w:val="00793794"/>
    <w:rsid w:val="007A168E"/>
    <w:rsid w:val="007A711A"/>
    <w:rsid w:val="007A7FF7"/>
    <w:rsid w:val="007C3B3D"/>
    <w:rsid w:val="007C5852"/>
    <w:rsid w:val="007C76A9"/>
    <w:rsid w:val="007C7CA2"/>
    <w:rsid w:val="007D0DD4"/>
    <w:rsid w:val="007D2F70"/>
    <w:rsid w:val="007D6D1B"/>
    <w:rsid w:val="007E0067"/>
    <w:rsid w:val="007E0586"/>
    <w:rsid w:val="007E192B"/>
    <w:rsid w:val="007E1AE4"/>
    <w:rsid w:val="007E5C8C"/>
    <w:rsid w:val="007F72F9"/>
    <w:rsid w:val="00804B29"/>
    <w:rsid w:val="00805C3A"/>
    <w:rsid w:val="008074D4"/>
    <w:rsid w:val="00813210"/>
    <w:rsid w:val="00814BD3"/>
    <w:rsid w:val="008150FB"/>
    <w:rsid w:val="00816B33"/>
    <w:rsid w:val="00817372"/>
    <w:rsid w:val="00825DE1"/>
    <w:rsid w:val="00835B3D"/>
    <w:rsid w:val="00844D04"/>
    <w:rsid w:val="00851412"/>
    <w:rsid w:val="008538EF"/>
    <w:rsid w:val="008636B0"/>
    <w:rsid w:val="00873588"/>
    <w:rsid w:val="00881A39"/>
    <w:rsid w:val="008A1542"/>
    <w:rsid w:val="008A6DCB"/>
    <w:rsid w:val="008C55F2"/>
    <w:rsid w:val="008C6A2A"/>
    <w:rsid w:val="008C6D00"/>
    <w:rsid w:val="008D4484"/>
    <w:rsid w:val="008E7AFF"/>
    <w:rsid w:val="008E7D55"/>
    <w:rsid w:val="008F558C"/>
    <w:rsid w:val="008F75CC"/>
    <w:rsid w:val="00900F47"/>
    <w:rsid w:val="00904CA0"/>
    <w:rsid w:val="00916CA7"/>
    <w:rsid w:val="009259FE"/>
    <w:rsid w:val="00931954"/>
    <w:rsid w:val="009332BC"/>
    <w:rsid w:val="00936448"/>
    <w:rsid w:val="009701B1"/>
    <w:rsid w:val="009725C8"/>
    <w:rsid w:val="00974819"/>
    <w:rsid w:val="00984764"/>
    <w:rsid w:val="00985361"/>
    <w:rsid w:val="00985A18"/>
    <w:rsid w:val="0099346C"/>
    <w:rsid w:val="00993A5C"/>
    <w:rsid w:val="00995B44"/>
    <w:rsid w:val="009A1C14"/>
    <w:rsid w:val="009A3170"/>
    <w:rsid w:val="009A5625"/>
    <w:rsid w:val="009A7176"/>
    <w:rsid w:val="009A7F53"/>
    <w:rsid w:val="009B10A3"/>
    <w:rsid w:val="009B5440"/>
    <w:rsid w:val="009B64F7"/>
    <w:rsid w:val="009C1302"/>
    <w:rsid w:val="009C451E"/>
    <w:rsid w:val="009D2E35"/>
    <w:rsid w:val="009D4A89"/>
    <w:rsid w:val="009E077C"/>
    <w:rsid w:val="009E284B"/>
    <w:rsid w:val="009F04BA"/>
    <w:rsid w:val="00A00C08"/>
    <w:rsid w:val="00A276B4"/>
    <w:rsid w:val="00A310CE"/>
    <w:rsid w:val="00A371A0"/>
    <w:rsid w:val="00A45987"/>
    <w:rsid w:val="00A54134"/>
    <w:rsid w:val="00A56E53"/>
    <w:rsid w:val="00A60221"/>
    <w:rsid w:val="00A63966"/>
    <w:rsid w:val="00A6603B"/>
    <w:rsid w:val="00A66423"/>
    <w:rsid w:val="00A731FD"/>
    <w:rsid w:val="00A817FC"/>
    <w:rsid w:val="00A81EE6"/>
    <w:rsid w:val="00A83532"/>
    <w:rsid w:val="00A85179"/>
    <w:rsid w:val="00A901FF"/>
    <w:rsid w:val="00A92D67"/>
    <w:rsid w:val="00A9510A"/>
    <w:rsid w:val="00A9556B"/>
    <w:rsid w:val="00AA0A9F"/>
    <w:rsid w:val="00AB378A"/>
    <w:rsid w:val="00AB5DDF"/>
    <w:rsid w:val="00AB7191"/>
    <w:rsid w:val="00AC0461"/>
    <w:rsid w:val="00AC250D"/>
    <w:rsid w:val="00AC276B"/>
    <w:rsid w:val="00AC4093"/>
    <w:rsid w:val="00AC6795"/>
    <w:rsid w:val="00AC7E51"/>
    <w:rsid w:val="00AD1731"/>
    <w:rsid w:val="00AD1AEA"/>
    <w:rsid w:val="00AD2054"/>
    <w:rsid w:val="00AE2603"/>
    <w:rsid w:val="00AE30F7"/>
    <w:rsid w:val="00AF1525"/>
    <w:rsid w:val="00AF1629"/>
    <w:rsid w:val="00AF1DE0"/>
    <w:rsid w:val="00AF2440"/>
    <w:rsid w:val="00B02B7D"/>
    <w:rsid w:val="00B133EF"/>
    <w:rsid w:val="00B212A1"/>
    <w:rsid w:val="00B214D1"/>
    <w:rsid w:val="00B22507"/>
    <w:rsid w:val="00B25705"/>
    <w:rsid w:val="00B26B56"/>
    <w:rsid w:val="00B3161C"/>
    <w:rsid w:val="00B33050"/>
    <w:rsid w:val="00B3338F"/>
    <w:rsid w:val="00B35215"/>
    <w:rsid w:val="00B3552B"/>
    <w:rsid w:val="00B41AC5"/>
    <w:rsid w:val="00B45A89"/>
    <w:rsid w:val="00B605DF"/>
    <w:rsid w:val="00B75698"/>
    <w:rsid w:val="00B803FC"/>
    <w:rsid w:val="00B80551"/>
    <w:rsid w:val="00B81523"/>
    <w:rsid w:val="00B818D0"/>
    <w:rsid w:val="00B85D13"/>
    <w:rsid w:val="00B93A39"/>
    <w:rsid w:val="00B93E70"/>
    <w:rsid w:val="00B94142"/>
    <w:rsid w:val="00B958ED"/>
    <w:rsid w:val="00B97DDE"/>
    <w:rsid w:val="00BA0D93"/>
    <w:rsid w:val="00BA1EE3"/>
    <w:rsid w:val="00BA3E7E"/>
    <w:rsid w:val="00BA5510"/>
    <w:rsid w:val="00BB5676"/>
    <w:rsid w:val="00BD1D6C"/>
    <w:rsid w:val="00BE0CB5"/>
    <w:rsid w:val="00BE353F"/>
    <w:rsid w:val="00BE6B4E"/>
    <w:rsid w:val="00BE712B"/>
    <w:rsid w:val="00BE771C"/>
    <w:rsid w:val="00C01EED"/>
    <w:rsid w:val="00C15414"/>
    <w:rsid w:val="00C2363E"/>
    <w:rsid w:val="00C32447"/>
    <w:rsid w:val="00C47BDE"/>
    <w:rsid w:val="00C50E0C"/>
    <w:rsid w:val="00C53A3A"/>
    <w:rsid w:val="00C55C63"/>
    <w:rsid w:val="00C57EA9"/>
    <w:rsid w:val="00C60B0C"/>
    <w:rsid w:val="00C63C72"/>
    <w:rsid w:val="00C76AD7"/>
    <w:rsid w:val="00C82B1C"/>
    <w:rsid w:val="00C85B66"/>
    <w:rsid w:val="00C9471D"/>
    <w:rsid w:val="00CA72C1"/>
    <w:rsid w:val="00CA73DB"/>
    <w:rsid w:val="00CB0138"/>
    <w:rsid w:val="00CB528B"/>
    <w:rsid w:val="00CB6250"/>
    <w:rsid w:val="00CC3799"/>
    <w:rsid w:val="00CD757D"/>
    <w:rsid w:val="00CF542C"/>
    <w:rsid w:val="00CF5E6B"/>
    <w:rsid w:val="00CF66A3"/>
    <w:rsid w:val="00D04A70"/>
    <w:rsid w:val="00D05816"/>
    <w:rsid w:val="00D11AAF"/>
    <w:rsid w:val="00D16CA3"/>
    <w:rsid w:val="00D23577"/>
    <w:rsid w:val="00D2778A"/>
    <w:rsid w:val="00D309F5"/>
    <w:rsid w:val="00D42400"/>
    <w:rsid w:val="00D44DA4"/>
    <w:rsid w:val="00D527C9"/>
    <w:rsid w:val="00D57DA2"/>
    <w:rsid w:val="00D661FA"/>
    <w:rsid w:val="00D7165C"/>
    <w:rsid w:val="00D807B1"/>
    <w:rsid w:val="00D82EC7"/>
    <w:rsid w:val="00D87A23"/>
    <w:rsid w:val="00D91597"/>
    <w:rsid w:val="00D92E93"/>
    <w:rsid w:val="00DA1056"/>
    <w:rsid w:val="00DB2B00"/>
    <w:rsid w:val="00DB3393"/>
    <w:rsid w:val="00DC0EB5"/>
    <w:rsid w:val="00DC4093"/>
    <w:rsid w:val="00DC4DD0"/>
    <w:rsid w:val="00DC5E7B"/>
    <w:rsid w:val="00DD4359"/>
    <w:rsid w:val="00DE013F"/>
    <w:rsid w:val="00DE1654"/>
    <w:rsid w:val="00DE1D74"/>
    <w:rsid w:val="00DE3FAC"/>
    <w:rsid w:val="00DE40FE"/>
    <w:rsid w:val="00DE4F5A"/>
    <w:rsid w:val="00DF2366"/>
    <w:rsid w:val="00DF5EEC"/>
    <w:rsid w:val="00DF755C"/>
    <w:rsid w:val="00E045BC"/>
    <w:rsid w:val="00E06D8B"/>
    <w:rsid w:val="00E10839"/>
    <w:rsid w:val="00E14BE9"/>
    <w:rsid w:val="00E26ADC"/>
    <w:rsid w:val="00E332B8"/>
    <w:rsid w:val="00E37C0B"/>
    <w:rsid w:val="00E41E42"/>
    <w:rsid w:val="00E467D7"/>
    <w:rsid w:val="00E551DC"/>
    <w:rsid w:val="00E56CB2"/>
    <w:rsid w:val="00E60E56"/>
    <w:rsid w:val="00E6579E"/>
    <w:rsid w:val="00E6674E"/>
    <w:rsid w:val="00E76D8F"/>
    <w:rsid w:val="00E776E1"/>
    <w:rsid w:val="00E84961"/>
    <w:rsid w:val="00E90CFA"/>
    <w:rsid w:val="00E95FE3"/>
    <w:rsid w:val="00E974C8"/>
    <w:rsid w:val="00EA41EE"/>
    <w:rsid w:val="00EA7C14"/>
    <w:rsid w:val="00EB307F"/>
    <w:rsid w:val="00EB52F9"/>
    <w:rsid w:val="00EB6040"/>
    <w:rsid w:val="00EB6BB2"/>
    <w:rsid w:val="00EC032F"/>
    <w:rsid w:val="00EC3F20"/>
    <w:rsid w:val="00EC493C"/>
    <w:rsid w:val="00EC6825"/>
    <w:rsid w:val="00ED1E1F"/>
    <w:rsid w:val="00EE5C0D"/>
    <w:rsid w:val="00EF3C61"/>
    <w:rsid w:val="00EF3EAA"/>
    <w:rsid w:val="00F021BB"/>
    <w:rsid w:val="00F03317"/>
    <w:rsid w:val="00F074B3"/>
    <w:rsid w:val="00F106D9"/>
    <w:rsid w:val="00F1083C"/>
    <w:rsid w:val="00F11875"/>
    <w:rsid w:val="00F12944"/>
    <w:rsid w:val="00F12ABF"/>
    <w:rsid w:val="00F20994"/>
    <w:rsid w:val="00F20D12"/>
    <w:rsid w:val="00F21AED"/>
    <w:rsid w:val="00F228AA"/>
    <w:rsid w:val="00F23B35"/>
    <w:rsid w:val="00F32129"/>
    <w:rsid w:val="00F414F9"/>
    <w:rsid w:val="00F4567F"/>
    <w:rsid w:val="00F46775"/>
    <w:rsid w:val="00F4773B"/>
    <w:rsid w:val="00F61301"/>
    <w:rsid w:val="00F640EF"/>
    <w:rsid w:val="00F660BC"/>
    <w:rsid w:val="00F70F35"/>
    <w:rsid w:val="00F70FE2"/>
    <w:rsid w:val="00F7200F"/>
    <w:rsid w:val="00F83E5F"/>
    <w:rsid w:val="00FB4C64"/>
    <w:rsid w:val="00FC1DF0"/>
    <w:rsid w:val="00FC270D"/>
    <w:rsid w:val="00FC3E17"/>
    <w:rsid w:val="00FC6F5B"/>
    <w:rsid w:val="00FD3F36"/>
    <w:rsid w:val="00FD6FBE"/>
    <w:rsid w:val="00FE03C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C3AEB5"/>
  <w15:chartTrackingRefBased/>
  <w15:docId w15:val="{12FA156D-601A-4B8C-8066-6738DEA4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0702FE"/>
    <w:pPr>
      <w:spacing w:after="200" w:line="240" w:lineRule="auto"/>
    </w:pPr>
    <w:rPr>
      <w:i/>
      <w:iCs/>
      <w:color w:val="44546A" w:themeColor="text2"/>
      <w:sz w:val="18"/>
      <w:szCs w:val="18"/>
    </w:rPr>
  </w:style>
  <w:style w:type="paragraph" w:styleId="ListParagraph">
    <w:name w:val="List Paragraph"/>
    <w:basedOn w:val="Normal"/>
    <w:uiPriority w:val="34"/>
    <w:qFormat/>
    <w:rsid w:val="000566EB"/>
    <w:pPr>
      <w:ind w:left="720"/>
      <w:contextualSpacing/>
    </w:pPr>
  </w:style>
  <w:style w:type="table" w:styleId="TableGrid">
    <w:name w:val="Table Grid"/>
    <w:basedOn w:val="TableNormal"/>
    <w:uiPriority w:val="39"/>
    <w:rsid w:val="00B330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819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52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528B"/>
  </w:style>
  <w:style w:type="paragraph" w:styleId="Footer">
    <w:name w:val="footer"/>
    <w:basedOn w:val="Normal"/>
    <w:link w:val="FooterChar"/>
    <w:uiPriority w:val="99"/>
    <w:unhideWhenUsed/>
    <w:rsid w:val="00CB52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528B"/>
  </w:style>
  <w:style w:type="paragraph" w:customStyle="1" w:styleId="u">
    <w:name w:val="u正文"/>
    <w:basedOn w:val="Normal"/>
    <w:link w:val="uChar"/>
    <w:rsid w:val="00097F4E"/>
    <w:pPr>
      <w:widowControl w:val="0"/>
      <w:spacing w:beforeLines="10" w:before="10" w:afterLines="10" w:after="10" w:line="312" w:lineRule="auto"/>
      <w:ind w:firstLineChars="200" w:firstLine="200"/>
      <w:jc w:val="both"/>
    </w:pPr>
    <w:rPr>
      <w:rFonts w:ascii="Times New Roman" w:eastAsia="SimSun" w:hAnsi="Times New Roman" w:cs="SimSun"/>
      <w:kern w:val="2"/>
      <w:sz w:val="24"/>
      <w:szCs w:val="20"/>
      <w:lang w:val="en-US"/>
    </w:rPr>
  </w:style>
  <w:style w:type="character" w:customStyle="1" w:styleId="uChar">
    <w:name w:val="u正文 Char"/>
    <w:basedOn w:val="DefaultParagraphFont"/>
    <w:link w:val="u"/>
    <w:rsid w:val="00097F4E"/>
    <w:rPr>
      <w:rFonts w:ascii="Times New Roman" w:eastAsia="SimSun" w:hAnsi="Times New Roman" w:cs="SimSun"/>
      <w:kern w:val="2"/>
      <w:sz w:val="24"/>
      <w:szCs w:val="20"/>
      <w:lang w:val="en-US"/>
    </w:rPr>
  </w:style>
  <w:style w:type="character" w:styleId="Hyperlink">
    <w:name w:val="Hyperlink"/>
    <w:basedOn w:val="DefaultParagraphFont"/>
    <w:uiPriority w:val="99"/>
    <w:unhideWhenUsed/>
    <w:rsid w:val="002F16A7"/>
    <w:rPr>
      <w:color w:val="0563C1" w:themeColor="hyperlink"/>
      <w:u w:val="single"/>
    </w:rPr>
  </w:style>
  <w:style w:type="character" w:styleId="UnresolvedMention">
    <w:name w:val="Unresolved Mention"/>
    <w:basedOn w:val="DefaultParagraphFont"/>
    <w:uiPriority w:val="99"/>
    <w:semiHidden/>
    <w:unhideWhenUsed/>
    <w:rsid w:val="002F16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089442">
      <w:bodyDiv w:val="1"/>
      <w:marLeft w:val="0"/>
      <w:marRight w:val="0"/>
      <w:marTop w:val="0"/>
      <w:marBottom w:val="0"/>
      <w:divBdr>
        <w:top w:val="none" w:sz="0" w:space="0" w:color="auto"/>
        <w:left w:val="none" w:sz="0" w:space="0" w:color="auto"/>
        <w:bottom w:val="none" w:sz="0" w:space="0" w:color="auto"/>
        <w:right w:val="none" w:sz="0" w:space="0" w:color="auto"/>
      </w:divBdr>
    </w:div>
    <w:div w:id="1816293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yad.aly@uaeu.ac.a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ahmedhamdy@aun.edu.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4D19E-E1D6-4585-A48E-D7C771E2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29025</Words>
  <Characters>165445</Characters>
  <Application>Microsoft Office Word</Application>
  <DocSecurity>0</DocSecurity>
  <Lines>1378</Lines>
  <Paragraphs>388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Ahmed Hamdy Zaky Mohamed</dc:creator>
  <cp:keywords/>
  <dc:description/>
  <cp:lastModifiedBy>Riyad Eid</cp:lastModifiedBy>
  <cp:revision>4</cp:revision>
  <dcterms:created xsi:type="dcterms:W3CDTF">2024-05-30T14:51:00Z</dcterms:created>
  <dcterms:modified xsi:type="dcterms:W3CDTF">2024-05-30T14:51:00Z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http://www.zotero.org/styles/chinese-gb7714-1987-numeric</vt:lpwstr>
  </property>
  <property fmtid="{D5CDD505-2E9C-101B-9397-08002B2CF9AE}" pid="11" name="Mendeley Recent Style Name 4_1">
    <vt:lpwstr>China National Standard GB/T 7714-1987 (numeric, 中文)</vt:lpwstr>
  </property>
  <property fmtid="{D5CDD505-2E9C-101B-9397-08002B2CF9AE}" pid="12" name="Mendeley Recent Style Id 5_1">
    <vt:lpwstr>http://www.zotero.org/styles/china-national-standard-gb-t-7714-2015-author-date</vt:lpwstr>
  </property>
  <property fmtid="{D5CDD505-2E9C-101B-9397-08002B2CF9AE}" pid="13" name="Mendeley Recent Style Name 5_1">
    <vt:lpwstr>China National Standard GB/T 7714-2015 (author-date, 中文)</vt:lpwstr>
  </property>
  <property fmtid="{D5CDD505-2E9C-101B-9397-08002B2CF9AE}" pid="14" name="Mendeley Recent Style Id 6_1">
    <vt:lpwstr>http://www.zotero.org/styles/china-national-standard-gb-t-7714-2015-numeric</vt:lpwstr>
  </property>
  <property fmtid="{D5CDD505-2E9C-101B-9397-08002B2CF9AE}" pid="15" name="Mendeley Recent Style Name 6_1">
    <vt:lpwstr>China National Standard GB/T 7714-2015 (numeric, 中文)</vt:lpwstr>
  </property>
  <property fmtid="{D5CDD505-2E9C-101B-9397-08002B2CF9AE}" pid="16" name="Mendeley Recent Style Id 7_1">
    <vt:lpwstr>http://www.zotero.org/styles/harvard-cite-them-right</vt:lpwstr>
  </property>
  <property fmtid="{D5CDD505-2E9C-101B-9397-08002B2CF9AE}" pid="17" name="Mendeley Recent Style Name 7_1">
    <vt:lpwstr>Cite Them Right 12th edition - Harvard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51fc72fa-a109-3eb3-8f0c-89a970be2f2b</vt:lpwstr>
  </property>
  <property fmtid="{D5CDD505-2E9C-101B-9397-08002B2CF9AE}" pid="24" name="Mendeley Citation Style_1">
    <vt:lpwstr>http://www.zotero.org/styles/apa</vt:lpwstr>
  </property>
</Properties>
</file>