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094CD" w14:textId="77777777" w:rsidR="00502BEC" w:rsidRPr="00B14DEC" w:rsidRDefault="00502BEC" w:rsidP="005059A4">
      <w:pPr>
        <w:spacing w:afterLines="150" w:after="540" w:line="480" w:lineRule="auto"/>
        <w:ind w:firstLineChars="200" w:firstLine="641"/>
        <w:rPr>
          <w:rFonts w:ascii="Times New Roman" w:eastAsia="標楷體" w:hAnsi="Times New Roman" w:cs="Times New Roman"/>
          <w:b/>
          <w:bCs/>
          <w:sz w:val="32"/>
          <w:szCs w:val="32"/>
        </w:rPr>
      </w:pPr>
      <w:r w:rsidRPr="00B14DEC">
        <w:rPr>
          <w:rFonts w:ascii="Times New Roman" w:eastAsia="標楷體" w:hAnsi="Times New Roman" w:cs="Times New Roman"/>
          <w:b/>
          <w:bCs/>
          <w:sz w:val="32"/>
          <w:szCs w:val="32"/>
        </w:rPr>
        <w:t>The power of cross-boundary knowledge co-creation</w:t>
      </w:r>
    </w:p>
    <w:p w14:paraId="5EE96419" w14:textId="77777777" w:rsidR="00502BEC" w:rsidRPr="00B14DEC" w:rsidRDefault="00502BEC" w:rsidP="00502BEC">
      <w:pPr>
        <w:pStyle w:val="1"/>
        <w:numPr>
          <w:ilvl w:val="0"/>
          <w:numId w:val="1"/>
        </w:numPr>
        <w:tabs>
          <w:tab w:val="num" w:pos="360"/>
        </w:tabs>
        <w:snapToGrid w:val="0"/>
        <w:spacing w:before="0" w:after="0" w:line="480" w:lineRule="auto"/>
        <w:ind w:left="357" w:hanging="357"/>
        <w:jc w:val="center"/>
        <w:rPr>
          <w:rFonts w:ascii="Times New Roman" w:eastAsia="標楷體" w:hAnsi="Times New Roman" w:cs="Times New Roman"/>
          <w:sz w:val="24"/>
          <w:szCs w:val="24"/>
        </w:rPr>
      </w:pPr>
      <w:r w:rsidRPr="00B14DEC">
        <w:rPr>
          <w:rFonts w:ascii="Times New Roman" w:eastAsia="標楷體" w:hAnsi="Times New Roman" w:cs="Times New Roman"/>
          <w:sz w:val="24"/>
          <w:szCs w:val="24"/>
        </w:rPr>
        <w:t>INTRODUCTION</w:t>
      </w:r>
    </w:p>
    <w:p w14:paraId="7A0C4659" w14:textId="3E5FD1D3" w:rsidR="00415804" w:rsidRPr="00B14DEC" w:rsidRDefault="00415804"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Interdisciplinary collaboration is widely recognized as crucial in fostering innovation and facilitating knowledge dissemination. Collaborations between organizations or individuals from different fields can lead to the acquisition of diverse knowledge, skills, and perspectives, thereby promoting innovation and knowledge dissemination. As interdisciplinary research can stimulate the generation of new perspectives and ideas, governments worldwide encourage interdisciplinary co-creation. </w:t>
      </w:r>
      <w:r w:rsidR="00766864" w:rsidRPr="00B14DEC">
        <w:rPr>
          <w:rFonts w:ascii="Times New Roman" w:hAnsi="Times New Roman" w:cs="Times New Roman"/>
          <w:szCs w:val="24"/>
          <w:shd w:val="clear" w:color="auto" w:fill="FFFFFF"/>
        </w:rPr>
        <w:t xml:space="preserve">In </w:t>
      </w:r>
      <w:r w:rsidR="003E5DA9" w:rsidRPr="00B14DEC">
        <w:rPr>
          <w:rFonts w:ascii="Times New Roman" w:hAnsi="Times New Roman" w:cs="Times New Roman"/>
          <w:szCs w:val="24"/>
          <w:shd w:val="clear" w:color="auto" w:fill="FFFFFF"/>
        </w:rPr>
        <w:t>the era</w:t>
      </w:r>
      <w:r w:rsidR="00766864" w:rsidRPr="00B14DEC">
        <w:rPr>
          <w:rFonts w:ascii="Times New Roman" w:hAnsi="Times New Roman" w:cs="Times New Roman"/>
          <w:szCs w:val="24"/>
          <w:shd w:val="clear" w:color="auto" w:fill="FFFFFF"/>
        </w:rPr>
        <w:t xml:space="preserve"> where knowledge is growing </w:t>
      </w:r>
      <w:proofErr w:type="gramStart"/>
      <w:r w:rsidR="00766864" w:rsidRPr="00B14DEC">
        <w:rPr>
          <w:rFonts w:ascii="Times New Roman" w:hAnsi="Times New Roman" w:cs="Times New Roman"/>
          <w:szCs w:val="24"/>
          <w:shd w:val="clear" w:color="auto" w:fill="FFFFFF"/>
        </w:rPr>
        <w:t>exponentially</w:t>
      </w:r>
      <w:proofErr w:type="gramEnd"/>
      <w:r w:rsidR="00766864" w:rsidRPr="00B14DEC">
        <w:rPr>
          <w:rFonts w:ascii="Times New Roman" w:hAnsi="Times New Roman" w:cs="Times New Roman"/>
          <w:szCs w:val="24"/>
          <w:shd w:val="clear" w:color="auto" w:fill="FFFFFF"/>
        </w:rPr>
        <w:t xml:space="preserve"> and uncertainty is high</w:t>
      </w:r>
      <w:r w:rsidRPr="00B14DEC">
        <w:rPr>
          <w:rFonts w:ascii="Times New Roman" w:hAnsi="Times New Roman" w:cs="Times New Roman"/>
          <w:szCs w:val="24"/>
          <w:shd w:val="clear" w:color="auto" w:fill="FFFFFF"/>
        </w:rPr>
        <w:t xml:space="preserve">, </w:t>
      </w:r>
      <w:r w:rsidR="00766864" w:rsidRPr="00B14DEC">
        <w:rPr>
          <w:rFonts w:ascii="Times New Roman" w:hAnsi="Times New Roman" w:cs="Times New Roman"/>
          <w:szCs w:val="24"/>
          <w:shd w:val="clear" w:color="auto" w:fill="FFFFFF"/>
        </w:rPr>
        <w:t xml:space="preserve">technological evolution relies heavily on cross-boundary endeavor among stakeholders for identifying and leveraging the opportunity of scientific breakthroughs. </w:t>
      </w:r>
      <w:r w:rsidR="003E5DA9" w:rsidRPr="00B14DEC">
        <w:rPr>
          <w:rFonts w:ascii="Times New Roman" w:hAnsi="Times New Roman" w:cs="Times New Roman"/>
          <w:szCs w:val="24"/>
          <w:shd w:val="clear" w:color="auto" w:fill="FFFFFF"/>
        </w:rPr>
        <w:t xml:space="preserve">Economic development has increasingly been driven by the creation and dissemination of scientific knowledge as well as the cross-disciplinary fusion and transformation of the knowledge into industrial applications for generating economic values. By collaborating with peers from different professional disciplinaries, researchers can better capitalize on their </w:t>
      </w:r>
      <w:r w:rsidRPr="00B14DEC">
        <w:rPr>
          <w:rFonts w:ascii="Times New Roman" w:hAnsi="Times New Roman" w:cs="Times New Roman"/>
          <w:szCs w:val="24"/>
          <w:shd w:val="clear" w:color="auto" w:fill="FFFFFF"/>
        </w:rPr>
        <w:t xml:space="preserve">specialized knowledge </w:t>
      </w:r>
      <w:r w:rsidR="003E5DA9" w:rsidRPr="00B14DEC">
        <w:rPr>
          <w:rFonts w:ascii="Times New Roman" w:hAnsi="Times New Roman" w:cs="Times New Roman"/>
          <w:szCs w:val="24"/>
          <w:shd w:val="clear" w:color="auto" w:fill="FFFFFF"/>
        </w:rPr>
        <w:t xml:space="preserve">and experiences </w:t>
      </w:r>
      <w:r w:rsidRPr="00B14DEC">
        <w:rPr>
          <w:rFonts w:ascii="Times New Roman" w:hAnsi="Times New Roman" w:cs="Times New Roman"/>
          <w:szCs w:val="24"/>
          <w:shd w:val="clear" w:color="auto" w:fill="FFFFFF"/>
        </w:rPr>
        <w:t>to create innovative solutions that transcend the boundaries of a single field. Therefore, transnational, interdisciplinary, and cross-institutional research partnerships are integral to interdisciplinary knowledge collaboration.</w:t>
      </w:r>
    </w:p>
    <w:p w14:paraId="35442EDC" w14:textId="5C1420E4" w:rsidR="002852C0" w:rsidRPr="00B14DEC" w:rsidRDefault="00415804"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In this context, </w:t>
      </w:r>
      <w:r w:rsidR="00E26435" w:rsidRPr="00B14DEC">
        <w:rPr>
          <w:rFonts w:ascii="Times New Roman" w:hAnsi="Times New Roman" w:cs="Times New Roman"/>
          <w:szCs w:val="24"/>
          <w:shd w:val="clear" w:color="auto" w:fill="FFFFFF"/>
        </w:rPr>
        <w:t xml:space="preserve">scientific researchers and industrial inventors are the knowledge agents whose knowledge-intermediary role is </w:t>
      </w:r>
      <w:r w:rsidRPr="00B14DEC">
        <w:rPr>
          <w:rFonts w:ascii="Times New Roman" w:hAnsi="Times New Roman" w:cs="Times New Roman"/>
          <w:szCs w:val="24"/>
          <w:shd w:val="clear" w:color="auto" w:fill="FFFFFF"/>
        </w:rPr>
        <w:t>at the heart of knowledge flow and dissemination</w:t>
      </w:r>
      <w:r w:rsidR="00E26435" w:rsidRPr="00B14DEC">
        <w:rPr>
          <w:rFonts w:ascii="Times New Roman" w:hAnsi="Times New Roman" w:cs="Times New Roman"/>
          <w:szCs w:val="24"/>
          <w:shd w:val="clear" w:color="auto" w:fill="FFFFFF"/>
        </w:rPr>
        <w:t xml:space="preserve"> (Wang et al., 2019).</w:t>
      </w:r>
      <w:r w:rsidRPr="00B14DEC">
        <w:rPr>
          <w:rFonts w:ascii="Times New Roman" w:hAnsi="Times New Roman" w:cs="Times New Roman"/>
          <w:szCs w:val="24"/>
          <w:shd w:val="clear" w:color="auto" w:fill="FFFFFF"/>
        </w:rPr>
        <w:t xml:space="preserve"> </w:t>
      </w:r>
      <w:r w:rsidR="00C948E3" w:rsidRPr="00B14DEC">
        <w:rPr>
          <w:rFonts w:ascii="Times New Roman" w:hAnsi="Times New Roman" w:cs="Times New Roman"/>
          <w:szCs w:val="24"/>
          <w:shd w:val="clear" w:color="auto" w:fill="FFFFFF"/>
        </w:rPr>
        <w:t>R&amp;D and innovation activities in universities are pivotal for the industrial innovation ecosystem (</w:t>
      </w:r>
      <w:proofErr w:type="spellStart"/>
      <w:r w:rsidR="00C948E3" w:rsidRPr="00B14DEC">
        <w:rPr>
          <w:rFonts w:ascii="Times New Roman" w:hAnsi="Times New Roman" w:cs="Times New Roman"/>
          <w:szCs w:val="24"/>
          <w:shd w:val="clear" w:color="auto" w:fill="FFFFFF"/>
        </w:rPr>
        <w:t>Bikard</w:t>
      </w:r>
      <w:proofErr w:type="spellEnd"/>
      <w:r w:rsidR="00C948E3" w:rsidRPr="00B14DEC">
        <w:rPr>
          <w:rFonts w:ascii="Times New Roman" w:hAnsi="Times New Roman" w:cs="Times New Roman"/>
          <w:szCs w:val="24"/>
          <w:shd w:val="clear" w:color="auto" w:fill="FFFFFF"/>
        </w:rPr>
        <w:t xml:space="preserve"> and Marx, 2020). Institutional dynamics across academia and industry and across countries have long been found to </w:t>
      </w:r>
      <w:r w:rsidR="00C948E3" w:rsidRPr="00B14DEC">
        <w:rPr>
          <w:rFonts w:ascii="Times New Roman" w:hAnsi="Times New Roman" w:cs="Times New Roman"/>
          <w:szCs w:val="24"/>
          <w:shd w:val="clear" w:color="auto" w:fill="FFFFFF"/>
        </w:rPr>
        <w:lastRenderedPageBreak/>
        <w:t>determine the flow and expansion of knowledge networks, where scientific discoveries are transformed into technological innovations that drive the course of industrial development (</w:t>
      </w:r>
      <w:proofErr w:type="spellStart"/>
      <w:r w:rsidR="00C948E3" w:rsidRPr="00B14DEC">
        <w:rPr>
          <w:rFonts w:ascii="Times New Roman" w:hAnsi="Times New Roman" w:cs="Times New Roman"/>
          <w:szCs w:val="24"/>
          <w:shd w:val="clear" w:color="auto" w:fill="FFFFFF"/>
        </w:rPr>
        <w:t>Bikard</w:t>
      </w:r>
      <w:proofErr w:type="spellEnd"/>
      <w:r w:rsidR="00C948E3" w:rsidRPr="00B14DEC">
        <w:rPr>
          <w:rFonts w:ascii="Times New Roman" w:hAnsi="Times New Roman" w:cs="Times New Roman"/>
          <w:szCs w:val="24"/>
          <w:shd w:val="clear" w:color="auto" w:fill="FFFFFF"/>
        </w:rPr>
        <w:t xml:space="preserve"> and Marx, 2020; De Fuentes &amp; </w:t>
      </w:r>
      <w:proofErr w:type="spellStart"/>
      <w:r w:rsidR="00C948E3" w:rsidRPr="00B14DEC">
        <w:rPr>
          <w:rFonts w:ascii="Times New Roman" w:hAnsi="Times New Roman" w:cs="Times New Roman"/>
          <w:szCs w:val="24"/>
          <w:shd w:val="clear" w:color="auto" w:fill="FFFFFF"/>
        </w:rPr>
        <w:t>Dutrenit</w:t>
      </w:r>
      <w:proofErr w:type="spellEnd"/>
      <w:r w:rsidR="00C948E3" w:rsidRPr="00B14DEC">
        <w:rPr>
          <w:rFonts w:ascii="Times New Roman" w:hAnsi="Times New Roman" w:cs="Times New Roman"/>
          <w:szCs w:val="24"/>
          <w:shd w:val="clear" w:color="auto" w:fill="FFFFFF"/>
        </w:rPr>
        <w:t>, 2016). However, little research has adopted a</w:t>
      </w:r>
      <w:r w:rsidR="00E26435" w:rsidRPr="00B14DEC">
        <w:rPr>
          <w:rFonts w:ascii="Times New Roman" w:hAnsi="Times New Roman" w:cs="Times New Roman"/>
          <w:szCs w:val="24"/>
          <w:shd w:val="clear" w:color="auto" w:fill="FFFFFF"/>
        </w:rPr>
        <w:t xml:space="preserve"> cross-boundary value co-creation</w:t>
      </w:r>
      <w:r w:rsidR="00C948E3" w:rsidRPr="00B14DEC">
        <w:rPr>
          <w:rFonts w:ascii="Times New Roman" w:hAnsi="Times New Roman" w:cs="Times New Roman"/>
          <w:szCs w:val="24"/>
          <w:shd w:val="clear" w:color="auto" w:fill="FFFFFF"/>
        </w:rPr>
        <w:t xml:space="preserve"> </w:t>
      </w:r>
      <w:r w:rsidR="00E26435" w:rsidRPr="00B14DEC">
        <w:rPr>
          <w:rFonts w:ascii="Times New Roman" w:hAnsi="Times New Roman" w:cs="Times New Roman"/>
          <w:szCs w:val="24"/>
          <w:shd w:val="clear" w:color="auto" w:fill="FFFFFF"/>
        </w:rPr>
        <w:t>perspective</w:t>
      </w:r>
      <w:r w:rsidR="00C948E3" w:rsidRPr="00B14DEC">
        <w:rPr>
          <w:rFonts w:ascii="Times New Roman" w:hAnsi="Times New Roman" w:cs="Times New Roman"/>
          <w:szCs w:val="24"/>
          <w:shd w:val="clear" w:color="auto" w:fill="FFFFFF"/>
        </w:rPr>
        <w:t xml:space="preserve"> to understanding the knowledge-diffusing mechanism through which outputs of scientific research are converted into patents to generate industrial value. More importantly, the existing literature contributes little understanding of science-linked patents (SLP), which bridge knowledge networks between academic output and industrial innovations.</w:t>
      </w:r>
      <w:r w:rsidR="002852C0" w:rsidRPr="00B14DEC">
        <w:rPr>
          <w:rFonts w:ascii="Times New Roman" w:hAnsi="Times New Roman" w:cs="Times New Roman"/>
          <w:szCs w:val="24"/>
          <w:shd w:val="clear" w:color="auto" w:fill="FFFFFF"/>
        </w:rPr>
        <w:t xml:space="preserve"> </w:t>
      </w:r>
    </w:p>
    <w:p w14:paraId="2D5E3D31" w14:textId="462FDD28" w:rsidR="008C515E" w:rsidRPr="00B14DEC" w:rsidRDefault="00364B6D" w:rsidP="004A1BE8">
      <w:pPr>
        <w:spacing w:line="360" w:lineRule="auto"/>
        <w:ind w:firstLineChars="200" w:firstLine="480"/>
        <w:jc w:val="both"/>
        <w:rPr>
          <w:rFonts w:ascii="Times New Roman" w:hAnsi="Times New Roman" w:cs="Times New Roman"/>
          <w:szCs w:val="24"/>
        </w:rPr>
      </w:pPr>
      <w:r w:rsidRPr="00B14DEC">
        <w:rPr>
          <w:rFonts w:ascii="Times New Roman" w:eastAsia="標楷體" w:hAnsi="Times New Roman" w:cs="Times New Roman"/>
          <w:szCs w:val="24"/>
        </w:rPr>
        <w:t xml:space="preserve">Establishing a path to better diffuse academic knowledge into industrial and practical applications is arduous and time-consuming since technology transfer and knowledge spillover across the academia-industry boundary is a complex process driven by industrial volatility and many institutional factors </w:t>
      </w:r>
      <w:r w:rsidRPr="00B14DEC">
        <w:rPr>
          <w:rFonts w:ascii="Times New Roman" w:eastAsia="標楷體" w:hAnsi="Times New Roman" w:cs="Times New Roman"/>
          <w:szCs w:val="24"/>
        </w:rPr>
        <w:fldChar w:fldCharType="begin">
          <w:fldData xml:space="preserve">PEVuZE5vdGU+PENpdGU+PEF1dGhvcj5Db2NjaWE8L0F1dGhvcj48WWVhcj4yMDA4PC9ZZWFyPjxS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PEVuZE5vdGU+PENpdGU+PEF1dGhvcj5Db2NjaWE8L0F1dGhvcj48WWVhcj4yMDA4PC9ZZWFyPjxS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(Coccia, 2008)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w:t>
      </w:r>
      <w:r w:rsidR="00C834DB" w:rsidRPr="00B14DEC">
        <w:rPr>
          <w:rFonts w:ascii="Times New Roman" w:hAnsi="Times New Roman" w:cs="Times New Roman"/>
          <w:szCs w:val="24"/>
        </w:rPr>
        <w:t xml:space="preserve"> Knowledge diffusion processes are often accomplished by flows of knowledge embodied in technical reports, patents, conference papers, and scientific publications that appear on public platforms. There is a growing scholarly interest in exploring why some technologies developed in one organization emerge to become benchmarks for follow-up engineering endeavors among peer organizations and across national borders (Miao, Salomon, &amp; Song, 2021). The academic value and industrial impact of scientific research are reflected by the frequency with which academic papers are cited in subsequent scientific work. As theories of research are re-examined and replicated by follow-up studies, their paradigmatic influence will shape the course of related scientific research and pragmatic impacts on industry (Kuhn, 1962).</w:t>
      </w:r>
    </w:p>
    <w:p w14:paraId="5ADCF8BE" w14:textId="0A4F24F0" w:rsidR="001F689A" w:rsidRPr="00B14DEC" w:rsidRDefault="001F689A"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 xml:space="preserve">Recent research (Han &amp; Magee, 2018) underscores the importance of the speed at which industrial patents adopt scientific paper's knowledge in augmenting the patent's subsequent industrial impacts. From the view of </w:t>
      </w:r>
      <w:r w:rsidR="006428DE" w:rsidRPr="00B14DEC">
        <w:rPr>
          <w:rFonts w:ascii="Times New Roman" w:hAnsi="Times New Roman" w:cs="Times New Roman"/>
          <w:szCs w:val="24"/>
        </w:rPr>
        <w:t>knowledge spillover</w:t>
      </w:r>
      <w:r w:rsidRPr="00B14DEC">
        <w:rPr>
          <w:rFonts w:ascii="Times New Roman" w:hAnsi="Times New Roman" w:cs="Times New Roman"/>
          <w:szCs w:val="24"/>
        </w:rPr>
        <w:t xml:space="preserve">, the emergence of SLPs is a sign of scientific knowledge's </w:t>
      </w:r>
      <w:r w:rsidR="006428DE" w:rsidRPr="00B14DEC">
        <w:rPr>
          <w:rFonts w:ascii="Times New Roman" w:hAnsi="Times New Roman" w:cs="Times New Roman"/>
          <w:szCs w:val="24"/>
        </w:rPr>
        <w:t xml:space="preserve">spill over into </w:t>
      </w:r>
      <w:r w:rsidRPr="00B14DEC">
        <w:rPr>
          <w:rFonts w:ascii="Times New Roman" w:hAnsi="Times New Roman" w:cs="Times New Roman"/>
          <w:szCs w:val="24"/>
        </w:rPr>
        <w:t xml:space="preserve">industrial </w:t>
      </w:r>
      <w:r w:rsidR="006428DE" w:rsidRPr="00B14DEC">
        <w:rPr>
          <w:rFonts w:ascii="Times New Roman" w:hAnsi="Times New Roman" w:cs="Times New Roman"/>
          <w:szCs w:val="24"/>
        </w:rPr>
        <w:t xml:space="preserve">applications and </w:t>
      </w:r>
      <w:r w:rsidR="006428DE" w:rsidRPr="00B14DEC">
        <w:rPr>
          <w:rFonts w:ascii="Times New Roman" w:hAnsi="Times New Roman" w:cs="Times New Roman"/>
          <w:szCs w:val="24"/>
        </w:rPr>
        <w:lastRenderedPageBreak/>
        <w:t xml:space="preserve">become the basis </w:t>
      </w:r>
      <w:r w:rsidRPr="00B14DEC">
        <w:rPr>
          <w:rFonts w:ascii="Times New Roman" w:hAnsi="Times New Roman" w:cs="Times New Roman"/>
          <w:szCs w:val="24"/>
        </w:rPr>
        <w:t>for subsequent R&amp;D attempts</w:t>
      </w:r>
      <w:r w:rsidR="006428DE" w:rsidRPr="00B14DEC">
        <w:rPr>
          <w:rFonts w:ascii="Times New Roman" w:hAnsi="Times New Roman" w:cs="Times New Roman"/>
          <w:szCs w:val="24"/>
        </w:rPr>
        <w:t xml:space="preserve"> and entrepreneurial initiatives</w:t>
      </w:r>
      <w:r w:rsidRPr="00B14DEC">
        <w:rPr>
          <w:rFonts w:ascii="Times New Roman" w:hAnsi="Times New Roman" w:cs="Times New Roman"/>
          <w:szCs w:val="24"/>
        </w:rPr>
        <w:t xml:space="preserve"> (</w:t>
      </w:r>
      <w:r w:rsidR="006428DE" w:rsidRPr="00B14DEC">
        <w:rPr>
          <w:rFonts w:ascii="Times New Roman" w:eastAsia="標楷體" w:hAnsi="Times New Roman" w:cs="Times New Roman"/>
          <w:szCs w:val="24"/>
        </w:rPr>
        <w:t>Acs et al., 2009</w:t>
      </w:r>
      <w:r w:rsidRPr="00B14DEC">
        <w:rPr>
          <w:rFonts w:ascii="Times New Roman" w:hAnsi="Times New Roman" w:cs="Times New Roman"/>
          <w:szCs w:val="24"/>
        </w:rPr>
        <w:t>). Moreover, scientific knowledge's ripple effect (</w:t>
      </w:r>
      <w:proofErr w:type="gramStart"/>
      <w:r w:rsidRPr="00B14DEC">
        <w:rPr>
          <w:rFonts w:ascii="Times New Roman" w:hAnsi="Times New Roman" w:cs="Times New Roman"/>
          <w:szCs w:val="24"/>
        </w:rPr>
        <w:t>i.e.</w:t>
      </w:r>
      <w:proofErr w:type="gramEnd"/>
      <w:r w:rsidRPr="00B14DEC">
        <w:rPr>
          <w:rFonts w:ascii="Times New Roman" w:hAnsi="Times New Roman" w:cs="Times New Roman"/>
          <w:szCs w:val="24"/>
        </w:rPr>
        <w:t xml:space="preserve"> the continuity of an academic work's broader industrial impacts in industrial applications) can also reflect on the science-linked patents being implemented by the following patent applications (</w:t>
      </w:r>
      <w:proofErr w:type="spellStart"/>
      <w:r w:rsidRPr="00B14DEC">
        <w:rPr>
          <w:rFonts w:ascii="Times New Roman" w:hAnsi="Times New Roman" w:cs="Times New Roman"/>
          <w:szCs w:val="24"/>
        </w:rPr>
        <w:t>Schillebeeckx</w:t>
      </w:r>
      <w:proofErr w:type="spellEnd"/>
      <w:r w:rsidRPr="00B14DEC">
        <w:rPr>
          <w:rFonts w:ascii="Times New Roman" w:hAnsi="Times New Roman" w:cs="Times New Roman"/>
          <w:szCs w:val="24"/>
        </w:rPr>
        <w:t xml:space="preserve">, Lin, George &amp; </w:t>
      </w:r>
      <w:proofErr w:type="spellStart"/>
      <w:r w:rsidRPr="00B14DEC">
        <w:rPr>
          <w:rFonts w:ascii="Times New Roman" w:hAnsi="Times New Roman" w:cs="Times New Roman"/>
          <w:szCs w:val="24"/>
        </w:rPr>
        <w:t>Alnuaimi</w:t>
      </w:r>
      <w:proofErr w:type="spellEnd"/>
      <w:r w:rsidRPr="00B14DEC">
        <w:rPr>
          <w:rFonts w:ascii="Times New Roman" w:hAnsi="Times New Roman" w:cs="Times New Roman"/>
          <w:szCs w:val="24"/>
        </w:rPr>
        <w:t>, 2021). The extent to which subsequent patents cite a science-linked patent shows the continuous diffusion of scientific knowledge in the industry.</w:t>
      </w:r>
    </w:p>
    <w:p w14:paraId="5304487B" w14:textId="483549C0" w:rsidR="00FF777C" w:rsidRPr="00B14DEC" w:rsidRDefault="00A15D7D"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 xml:space="preserve">The societal benefits of scientific discoveries can only be realized through the effective transfer and transformation of knowledge into industrial applications, but the existing literature does not analyze the rationale for the diffusion speed and subsequent impacts of scientific knowledge between academia and industry. </w:t>
      </w:r>
      <w:r w:rsidR="00CD54FC" w:rsidRPr="00B14DEC">
        <w:rPr>
          <w:rFonts w:ascii="Times New Roman" w:hAnsi="Times New Roman" w:cs="Times New Roman"/>
          <w:szCs w:val="24"/>
        </w:rPr>
        <w:t>The process of transforming scientific knowledge into industrial innovation is a multifaceted endeavor that transcends boundaries and involves various knowledge agents such as individuals, firms, and universities, each equipped with unique knowledge endowments (Carton &amp; Ungureanu, 2018). The academia-industry knowledge diffusion process is not merely about the transfer of static knowledge but involves the dynamic mobilization of contextualized insights of applying the knowledge to solve practical problems (</w:t>
      </w:r>
      <w:r w:rsidR="00CD54FC" w:rsidRPr="00B14DEC">
        <w:rPr>
          <w:rFonts w:ascii="Times New Roman" w:eastAsia="標楷體" w:hAnsi="Times New Roman" w:cs="Times New Roman"/>
          <w:szCs w:val="24"/>
        </w:rPr>
        <w:t xml:space="preserve">Acs et al., 2009; </w:t>
      </w:r>
      <w:r w:rsidR="00CD54FC" w:rsidRPr="00B14DEC">
        <w:rPr>
          <w:rFonts w:ascii="Times New Roman" w:hAnsi="Times New Roman" w:cs="Times New Roman"/>
          <w:szCs w:val="24"/>
        </w:rPr>
        <w:t xml:space="preserve">Carton &amp; Ungureanu, 2018). </w:t>
      </w:r>
      <w:r w:rsidR="00490D68" w:rsidRPr="00B14DEC">
        <w:rPr>
          <w:rFonts w:ascii="Times New Roman" w:hAnsi="Times New Roman" w:cs="Times New Roman"/>
          <w:szCs w:val="24"/>
        </w:rPr>
        <w:t>Knowledge evolution is a value co-creating activities where boundary-spanning knowledge agents collaborate to forge and leverage the creative connections across institutional, knowledge, and geographical domains (</w:t>
      </w:r>
      <w:proofErr w:type="spellStart"/>
      <w:r w:rsidR="00490D68" w:rsidRPr="00B14DEC">
        <w:rPr>
          <w:rFonts w:ascii="Times New Roman" w:hAnsi="Times New Roman" w:cs="Times New Roman"/>
          <w:szCs w:val="24"/>
          <w:shd w:val="clear" w:color="auto" w:fill="FFFFFF"/>
        </w:rPr>
        <w:t>Bikard</w:t>
      </w:r>
      <w:proofErr w:type="spellEnd"/>
      <w:r w:rsidR="00490D68" w:rsidRPr="00B14DEC">
        <w:rPr>
          <w:rFonts w:ascii="Times New Roman" w:hAnsi="Times New Roman" w:cs="Times New Roman"/>
          <w:szCs w:val="24"/>
          <w:shd w:val="clear" w:color="auto" w:fill="FFFFFF"/>
        </w:rPr>
        <w:t xml:space="preserve"> and Marx, 2020</w:t>
      </w:r>
      <w:r w:rsidR="00490D68" w:rsidRPr="00B14DEC">
        <w:rPr>
          <w:rFonts w:ascii="Times New Roman" w:hAnsi="Times New Roman" w:cs="Times New Roman"/>
          <w:szCs w:val="24"/>
        </w:rPr>
        <w:t xml:space="preserve">). Nevertheless, </w:t>
      </w:r>
      <w:r w:rsidR="00FF777C" w:rsidRPr="00B14DEC">
        <w:rPr>
          <w:rFonts w:ascii="Times New Roman" w:hAnsi="Times New Roman" w:cs="Times New Roman"/>
          <w:szCs w:val="24"/>
        </w:rPr>
        <w:t>little</w:t>
      </w:r>
      <w:r w:rsidRPr="00B14DEC">
        <w:rPr>
          <w:rFonts w:ascii="Times New Roman" w:hAnsi="Times New Roman" w:cs="Times New Roman"/>
          <w:szCs w:val="24"/>
        </w:rPr>
        <w:t xml:space="preserve"> research has been done to investigate the cross-boundary knowledge co-creation between the academia and industrial sectors </w:t>
      </w:r>
      <w:r w:rsidR="00FF777C" w:rsidRPr="00B14DEC">
        <w:rPr>
          <w:rFonts w:ascii="Times New Roman" w:hAnsi="Times New Roman" w:cs="Times New Roman"/>
          <w:szCs w:val="24"/>
        </w:rPr>
        <w:t>(</w:t>
      </w:r>
      <w:proofErr w:type="spellStart"/>
      <w:r w:rsidR="00FF777C" w:rsidRPr="00B14DEC">
        <w:rPr>
          <w:rFonts w:ascii="Times New Roman" w:hAnsi="Times New Roman" w:cs="Times New Roman"/>
          <w:szCs w:val="24"/>
        </w:rPr>
        <w:t>Hautala</w:t>
      </w:r>
      <w:proofErr w:type="spellEnd"/>
      <w:r w:rsidR="00FF777C" w:rsidRPr="00B14DEC">
        <w:rPr>
          <w:rFonts w:ascii="Times New Roman" w:hAnsi="Times New Roman" w:cs="Times New Roman"/>
          <w:szCs w:val="24"/>
        </w:rPr>
        <w:t xml:space="preserve"> and </w:t>
      </w:r>
      <w:proofErr w:type="spellStart"/>
      <w:r w:rsidR="00FF777C" w:rsidRPr="00B14DEC">
        <w:rPr>
          <w:rFonts w:ascii="Times New Roman" w:hAnsi="Times New Roman" w:cs="Times New Roman"/>
          <w:szCs w:val="24"/>
        </w:rPr>
        <w:t>Jauhiainen</w:t>
      </w:r>
      <w:proofErr w:type="spellEnd"/>
      <w:r w:rsidR="00FF777C" w:rsidRPr="00B14DEC">
        <w:rPr>
          <w:rFonts w:ascii="Times New Roman" w:hAnsi="Times New Roman" w:cs="Times New Roman"/>
          <w:szCs w:val="24"/>
        </w:rPr>
        <w:t xml:space="preserve">, 2014). The theoretical gap remains unsolved due to the absence of an overarching theory that identifies the determinants of knowledge transfer across the academia-industry boundaries and institutional systems. </w:t>
      </w:r>
      <w:r w:rsidR="00882433" w:rsidRPr="00B14DEC">
        <w:rPr>
          <w:rFonts w:ascii="Times New Roman" w:hAnsi="Times New Roman" w:cs="Times New Roman"/>
          <w:szCs w:val="24"/>
        </w:rPr>
        <w:t>T</w:t>
      </w:r>
      <w:r w:rsidR="00FF777C" w:rsidRPr="00B14DEC">
        <w:rPr>
          <w:rFonts w:ascii="Times New Roman" w:hAnsi="Times New Roman" w:cs="Times New Roman"/>
          <w:szCs w:val="24"/>
        </w:rPr>
        <w:t xml:space="preserve">his study is built based on two critical outcomes of scientific knowledge transfer: (1) knowledge </w:t>
      </w:r>
      <w:r w:rsidR="00FF777C" w:rsidRPr="00B14DEC">
        <w:rPr>
          <w:rFonts w:ascii="Times New Roman" w:hAnsi="Times New Roman" w:cs="Times New Roman"/>
          <w:szCs w:val="24"/>
        </w:rPr>
        <w:lastRenderedPageBreak/>
        <w:t>diffusion speed (</w:t>
      </w:r>
      <w:proofErr w:type="gramStart"/>
      <w:r w:rsidR="00FF777C" w:rsidRPr="00B14DEC">
        <w:rPr>
          <w:rFonts w:ascii="Times New Roman" w:hAnsi="Times New Roman" w:cs="Times New Roman"/>
          <w:szCs w:val="24"/>
        </w:rPr>
        <w:t>i.e.</w:t>
      </w:r>
      <w:proofErr w:type="gramEnd"/>
      <w:r w:rsidR="00FF777C" w:rsidRPr="00B14DEC">
        <w:rPr>
          <w:rFonts w:ascii="Times New Roman" w:hAnsi="Times New Roman" w:cs="Times New Roman"/>
          <w:szCs w:val="24"/>
        </w:rPr>
        <w:t xml:space="preserve"> scientific publications' first citation by the science-linked patents, which indicates the efficiency of knowledge diffusion across the academia-industry boundary); and (2) the technology ripple effect (i.e. an SLP's forward citations that reflects the continuity of university scientific knowledge's broader impact on technological innovations.</w:t>
      </w:r>
    </w:p>
    <w:p w14:paraId="02ECFEB7" w14:textId="31ABB61C" w:rsidR="00F25CF2" w:rsidRPr="00B14DEC" w:rsidRDefault="00A23928"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 xml:space="preserve">The transfer of knowledge from academia to industry involves the process of transforming intellectual scientific outputs (as generated out of epistemic purposes) into practical industrial applications (for realizing utilitarian values), which requires the </w:t>
      </w:r>
      <w:r w:rsidR="00882433" w:rsidRPr="00B14DEC">
        <w:rPr>
          <w:rFonts w:ascii="Times New Roman" w:hAnsi="Times New Roman" w:cs="Times New Roman"/>
          <w:szCs w:val="24"/>
        </w:rPr>
        <w:t>transformation</w:t>
      </w:r>
      <w:r w:rsidRPr="00B14DEC">
        <w:rPr>
          <w:rFonts w:ascii="Times New Roman" w:hAnsi="Times New Roman" w:cs="Times New Roman"/>
          <w:szCs w:val="24"/>
        </w:rPr>
        <w:t xml:space="preserve"> of </w:t>
      </w:r>
      <w:r w:rsidR="00882433" w:rsidRPr="00B14DEC">
        <w:rPr>
          <w:rFonts w:ascii="Times New Roman" w:hAnsi="Times New Roman" w:cs="Times New Roman"/>
          <w:szCs w:val="24"/>
        </w:rPr>
        <w:t xml:space="preserve">scientific </w:t>
      </w:r>
      <w:r w:rsidRPr="00B14DEC">
        <w:rPr>
          <w:rFonts w:ascii="Times New Roman" w:hAnsi="Times New Roman" w:cs="Times New Roman"/>
          <w:szCs w:val="24"/>
        </w:rPr>
        <w:t xml:space="preserve">knowledge </w:t>
      </w:r>
      <w:r w:rsidR="00882433" w:rsidRPr="00B14DEC">
        <w:rPr>
          <w:rFonts w:ascii="Times New Roman" w:hAnsi="Times New Roman" w:cs="Times New Roman"/>
          <w:szCs w:val="24"/>
        </w:rPr>
        <w:t>in</w:t>
      </w:r>
      <w:r w:rsidRPr="00B14DEC">
        <w:rPr>
          <w:rFonts w:ascii="Times New Roman" w:hAnsi="Times New Roman" w:cs="Times New Roman"/>
          <w:szCs w:val="24"/>
        </w:rPr>
        <w:t xml:space="preserve">to </w:t>
      </w:r>
      <w:r w:rsidR="00882433" w:rsidRPr="00B14DEC">
        <w:rPr>
          <w:rFonts w:ascii="Times New Roman" w:hAnsi="Times New Roman" w:cs="Times New Roman"/>
          <w:szCs w:val="24"/>
        </w:rPr>
        <w:t>practical applications</w:t>
      </w:r>
      <w:r w:rsidRPr="00B14DEC">
        <w:rPr>
          <w:rFonts w:ascii="Times New Roman" w:hAnsi="Times New Roman" w:cs="Times New Roman"/>
          <w:szCs w:val="24"/>
        </w:rPr>
        <w:t>. As the third mission of the university, scientific communities' social engagement through practice-driven innovation and knowledge transfer is inherently driven by</w:t>
      </w:r>
      <w:r w:rsidR="00882433" w:rsidRPr="00B14DEC">
        <w:rPr>
          <w:rFonts w:ascii="Times New Roman" w:hAnsi="Times New Roman" w:cs="Times New Roman"/>
          <w:szCs w:val="24"/>
        </w:rPr>
        <w:t xml:space="preserve"> knowledge agents’ cross-boundary endeavors</w:t>
      </w:r>
      <w:r w:rsidRPr="00B14DEC">
        <w:rPr>
          <w:rFonts w:ascii="Times New Roman" w:hAnsi="Times New Roman" w:cs="Times New Roman"/>
          <w:szCs w:val="24"/>
        </w:rPr>
        <w:t xml:space="preserve"> (</w:t>
      </w:r>
      <w:proofErr w:type="spellStart"/>
      <w:r w:rsidRPr="00B14DEC">
        <w:rPr>
          <w:rFonts w:ascii="Times New Roman" w:hAnsi="Times New Roman" w:cs="Times New Roman"/>
          <w:szCs w:val="24"/>
        </w:rPr>
        <w:t>Compagnucci</w:t>
      </w:r>
      <w:proofErr w:type="spellEnd"/>
      <w:r w:rsidRPr="00B14DEC">
        <w:rPr>
          <w:rFonts w:ascii="Times New Roman" w:hAnsi="Times New Roman" w:cs="Times New Roman"/>
          <w:szCs w:val="24"/>
        </w:rPr>
        <w:t xml:space="preserve"> &amp; </w:t>
      </w:r>
      <w:proofErr w:type="spellStart"/>
      <w:r w:rsidRPr="00B14DEC">
        <w:rPr>
          <w:rFonts w:ascii="Times New Roman" w:hAnsi="Times New Roman" w:cs="Times New Roman"/>
          <w:szCs w:val="24"/>
        </w:rPr>
        <w:t>Spigarelli</w:t>
      </w:r>
      <w:proofErr w:type="spellEnd"/>
      <w:r w:rsidRPr="00B14DEC">
        <w:rPr>
          <w:rFonts w:ascii="Times New Roman" w:hAnsi="Times New Roman" w:cs="Times New Roman"/>
          <w:szCs w:val="24"/>
        </w:rPr>
        <w:t xml:space="preserve">, 2020; </w:t>
      </w:r>
      <w:proofErr w:type="spellStart"/>
      <w:r w:rsidRPr="00B14DEC">
        <w:rPr>
          <w:rFonts w:ascii="Times New Roman" w:hAnsi="Times New Roman" w:cs="Times New Roman"/>
          <w:szCs w:val="24"/>
        </w:rPr>
        <w:t>Corsi</w:t>
      </w:r>
      <w:proofErr w:type="spellEnd"/>
      <w:r w:rsidRPr="00B14DEC">
        <w:rPr>
          <w:rFonts w:ascii="Times New Roman" w:hAnsi="Times New Roman" w:cs="Times New Roman"/>
          <w:szCs w:val="24"/>
        </w:rPr>
        <w:t xml:space="preserve"> et al., 2022; Sengupta &amp; Ray, 2017).</w:t>
      </w:r>
      <w:r w:rsidR="00882433" w:rsidRPr="00B14DEC">
        <w:rPr>
          <w:rFonts w:ascii="Times New Roman" w:hAnsi="Times New Roman" w:cs="Times New Roman"/>
          <w:szCs w:val="24"/>
        </w:rPr>
        <w:t xml:space="preserve"> Drawing upon the view of cross-boundary knowledge recombination (Gruber et al., 2013)</w:t>
      </w:r>
      <w:r w:rsidRPr="00B14DEC">
        <w:rPr>
          <w:rFonts w:ascii="Times New Roman" w:hAnsi="Times New Roman" w:cs="Times New Roman"/>
          <w:szCs w:val="24"/>
        </w:rPr>
        <w:t xml:space="preserve">, we identify </w:t>
      </w:r>
      <w:r w:rsidR="005905BE" w:rsidRPr="00B14DEC">
        <w:rPr>
          <w:rFonts w:ascii="Times New Roman" w:hAnsi="Times New Roman" w:cs="Times New Roman"/>
          <w:szCs w:val="24"/>
        </w:rPr>
        <w:t>five</w:t>
      </w:r>
      <w:r w:rsidR="00882433" w:rsidRPr="00B14DEC">
        <w:rPr>
          <w:rFonts w:ascii="Times New Roman" w:hAnsi="Times New Roman" w:cs="Times New Roman"/>
          <w:szCs w:val="24"/>
        </w:rPr>
        <w:t xml:space="preserve"> cross-boundary endeavors</w:t>
      </w:r>
      <w:r w:rsidRPr="00B14DEC">
        <w:rPr>
          <w:rFonts w:ascii="Times New Roman" w:hAnsi="Times New Roman" w:cs="Times New Roman"/>
          <w:szCs w:val="24"/>
        </w:rPr>
        <w:t xml:space="preserve"> that are the key to scientific knowledge's industrial impact, including industrial co-creation, cross-broader co-creation, cross-disciplinary co-creation, cross-broader knowledge connection and cross-ownership interconnection.</w:t>
      </w:r>
    </w:p>
    <w:p w14:paraId="3AD48157" w14:textId="05B5274A" w:rsidR="003673A3" w:rsidRPr="00B14DEC" w:rsidRDefault="0042033C"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 xml:space="preserve">First, </w:t>
      </w:r>
      <w:r w:rsidR="00E94F28" w:rsidRPr="00B14DEC">
        <w:rPr>
          <w:rFonts w:ascii="Times New Roman" w:hAnsi="Times New Roman" w:cs="Times New Roman"/>
          <w:szCs w:val="24"/>
        </w:rPr>
        <w:t xml:space="preserve">industrial co-creation </w:t>
      </w:r>
      <w:r w:rsidR="00B12BFC" w:rsidRPr="00B14DEC">
        <w:rPr>
          <w:rFonts w:ascii="Times New Roman" w:hAnsi="Times New Roman" w:cs="Times New Roman"/>
          <w:szCs w:val="24"/>
        </w:rPr>
        <w:t>indicates that a scientific paper is coauthored by researchers from both academic institutes (</w:t>
      </w:r>
      <w:proofErr w:type="gramStart"/>
      <w:r w:rsidR="00B12BFC" w:rsidRPr="00B14DEC">
        <w:rPr>
          <w:rFonts w:ascii="Times New Roman" w:hAnsi="Times New Roman" w:cs="Times New Roman"/>
          <w:szCs w:val="24"/>
        </w:rPr>
        <w:t>e.g.</w:t>
      </w:r>
      <w:proofErr w:type="gramEnd"/>
      <w:r w:rsidR="00B12BFC" w:rsidRPr="00B14DEC">
        <w:rPr>
          <w:rFonts w:ascii="Times New Roman" w:hAnsi="Times New Roman" w:cs="Times New Roman"/>
          <w:szCs w:val="24"/>
        </w:rPr>
        <w:t xml:space="preserve"> universities) and industrial entities (e.g. firms), signifying a result of knowledge agents’ collaborative efforts across the academia-industry boundary. </w:t>
      </w:r>
      <w:r w:rsidR="0070218A" w:rsidRPr="00B14DEC">
        <w:rPr>
          <w:rFonts w:ascii="Times New Roman" w:hAnsi="Times New Roman" w:cs="Times New Roman"/>
          <w:szCs w:val="24"/>
        </w:rPr>
        <w:t xml:space="preserve">A scientific discovery with industrial co-creation implies more normative compatibilities and professional congruence for industry-based research and development, which can lead to more efficient and effective translation of research findings into practical applications in the marketplace (De Fuentes &amp; </w:t>
      </w:r>
      <w:proofErr w:type="spellStart"/>
      <w:r w:rsidR="0070218A" w:rsidRPr="00B14DEC">
        <w:rPr>
          <w:rFonts w:ascii="Times New Roman" w:hAnsi="Times New Roman" w:cs="Times New Roman"/>
          <w:szCs w:val="24"/>
        </w:rPr>
        <w:t>Dutrenit</w:t>
      </w:r>
      <w:proofErr w:type="spellEnd"/>
      <w:r w:rsidR="0070218A" w:rsidRPr="00B14DEC">
        <w:rPr>
          <w:rFonts w:ascii="Times New Roman" w:hAnsi="Times New Roman" w:cs="Times New Roman"/>
          <w:szCs w:val="24"/>
        </w:rPr>
        <w:t xml:space="preserve">, 2016). </w:t>
      </w:r>
      <w:r w:rsidR="003673A3" w:rsidRPr="00B14DEC">
        <w:rPr>
          <w:rFonts w:ascii="Times New Roman" w:hAnsi="Times New Roman" w:cs="Times New Roman"/>
          <w:szCs w:val="24"/>
        </w:rPr>
        <w:t>Second, c</w:t>
      </w:r>
      <w:r w:rsidRPr="00B14DEC">
        <w:rPr>
          <w:rFonts w:ascii="Times New Roman" w:hAnsi="Times New Roman" w:cs="Times New Roman"/>
          <w:szCs w:val="24"/>
        </w:rPr>
        <w:t xml:space="preserve">ross-broader knowledge </w:t>
      </w:r>
      <w:r w:rsidR="00013C54" w:rsidRPr="00B14DEC">
        <w:rPr>
          <w:rFonts w:ascii="Times New Roman" w:hAnsi="Times New Roman" w:cs="Times New Roman"/>
          <w:szCs w:val="24"/>
        </w:rPr>
        <w:t>co-creation</w:t>
      </w:r>
      <w:r w:rsidR="003673A3" w:rsidRPr="00B14DEC">
        <w:rPr>
          <w:rFonts w:ascii="Times New Roman" w:hAnsi="Times New Roman" w:cs="Times New Roman"/>
          <w:szCs w:val="24"/>
        </w:rPr>
        <w:t xml:space="preserve"> </w:t>
      </w:r>
      <w:r w:rsidR="00013C54" w:rsidRPr="00B14DEC">
        <w:rPr>
          <w:rFonts w:ascii="Times New Roman" w:hAnsi="Times New Roman" w:cs="Times New Roman"/>
          <w:szCs w:val="24"/>
        </w:rPr>
        <w:t>indicates that a scientific paper is co-authored by researchers from multiple countries. Cross-broader knowledge co-</w:t>
      </w:r>
      <w:r w:rsidR="00013C54" w:rsidRPr="00B14DEC">
        <w:rPr>
          <w:rFonts w:ascii="Times New Roman" w:hAnsi="Times New Roman" w:cs="Times New Roman"/>
          <w:szCs w:val="24"/>
        </w:rPr>
        <w:lastRenderedPageBreak/>
        <w:t xml:space="preserve">creation benefits </w:t>
      </w:r>
      <w:r w:rsidR="00F4262B" w:rsidRPr="00B14DEC">
        <w:rPr>
          <w:rFonts w:ascii="Times New Roman" w:hAnsi="Times New Roman" w:cs="Times New Roman"/>
          <w:szCs w:val="24"/>
        </w:rPr>
        <w:t xml:space="preserve">academic knowledge diffusion to industry by fostering a global perspective and integrating knowledge agents’ diverse cultural and intellectual resources, leading to more innovative and universally applicable solutions </w:t>
      </w:r>
      <w:r w:rsidRPr="00B14DEC">
        <w:rPr>
          <w:rFonts w:ascii="Times New Roman" w:hAnsi="Times New Roman" w:cs="Times New Roman"/>
          <w:szCs w:val="24"/>
        </w:rPr>
        <w:t>(DiMaggio &amp; Powell, 1983; Garcia-</w:t>
      </w:r>
      <w:proofErr w:type="spellStart"/>
      <w:r w:rsidRPr="00B14DEC">
        <w:rPr>
          <w:rFonts w:ascii="Times New Roman" w:hAnsi="Times New Roman" w:cs="Times New Roman"/>
          <w:szCs w:val="24"/>
        </w:rPr>
        <w:t>Aracil</w:t>
      </w:r>
      <w:proofErr w:type="spellEnd"/>
      <w:r w:rsidRPr="00B14DEC">
        <w:rPr>
          <w:rFonts w:ascii="Times New Roman" w:hAnsi="Times New Roman" w:cs="Times New Roman"/>
          <w:szCs w:val="24"/>
        </w:rPr>
        <w:t xml:space="preserve"> &amp; De Lucio, 2008).</w:t>
      </w:r>
      <w:r w:rsidR="00E24A22" w:rsidRPr="00B14DEC">
        <w:rPr>
          <w:rFonts w:ascii="Times New Roman" w:hAnsi="Times New Roman" w:cs="Times New Roman"/>
          <w:szCs w:val="24"/>
        </w:rPr>
        <w:t xml:space="preserve"> </w:t>
      </w:r>
    </w:p>
    <w:p w14:paraId="2CAD1450" w14:textId="24EAC038" w:rsidR="003673A3" w:rsidRPr="00B14DEC" w:rsidRDefault="003673A3"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Third, cross-disciplinary co-creation refers to the interdisciplinary scientific collaboration between researchers of multiple scientific domains. T</w:t>
      </w:r>
      <w:r w:rsidR="00670E7B" w:rsidRPr="00B14DEC">
        <w:rPr>
          <w:rFonts w:ascii="Times New Roman" w:hAnsi="Times New Roman" w:cs="Times New Roman"/>
          <w:szCs w:val="24"/>
        </w:rPr>
        <w:t xml:space="preserve">he intricacy of sharing and comprehending knowledge </w:t>
      </w:r>
      <w:r w:rsidRPr="00B14DEC">
        <w:rPr>
          <w:rFonts w:ascii="Times New Roman" w:hAnsi="Times New Roman" w:cs="Times New Roman"/>
          <w:szCs w:val="24"/>
        </w:rPr>
        <w:t>is</w:t>
      </w:r>
      <w:r w:rsidR="00670E7B" w:rsidRPr="00B14DEC">
        <w:rPr>
          <w:rFonts w:ascii="Times New Roman" w:hAnsi="Times New Roman" w:cs="Times New Roman"/>
          <w:szCs w:val="24"/>
        </w:rPr>
        <w:t xml:space="preserve"> heightened by </w:t>
      </w:r>
      <w:r w:rsidRPr="00B14DEC">
        <w:rPr>
          <w:rFonts w:ascii="Times New Roman" w:hAnsi="Times New Roman" w:cs="Times New Roman"/>
          <w:szCs w:val="24"/>
        </w:rPr>
        <w:t xml:space="preserve">cross-disciplinary </w:t>
      </w:r>
      <w:r w:rsidR="00670E7B" w:rsidRPr="00B14DEC">
        <w:rPr>
          <w:rFonts w:ascii="Times New Roman" w:hAnsi="Times New Roman" w:cs="Times New Roman"/>
          <w:szCs w:val="24"/>
        </w:rPr>
        <w:t>co-creation, necessitating knowledge agents to acquire and modify their cognitive and collaborative approach to accommodate diverse knowledge domains and cultural backgrounds for contextualizing the knowledge’s utility to exert practical and industrial values.</w:t>
      </w:r>
      <w:r w:rsidRPr="00B14DEC">
        <w:rPr>
          <w:rFonts w:ascii="Times New Roman" w:hAnsi="Times New Roman" w:cs="Times New Roman"/>
          <w:szCs w:val="24"/>
        </w:rPr>
        <w:t xml:space="preserve"> Interdisciplinary scientific collaboration is widely recognized as a crucial approach for addressing the increasingly complex global challenges. The successful resolution of such issues often necessitates the collective efforts of knowledge agents from diverse fields, who can work together to identify and implement effective solutions. Interdisciplinary scientific inquiry has the potential to facilitate the creation of novel knowledge endowments, which in turn can advance the frontier of state-of-the-art knowledge (Carton &amp; Ungureanu, 2018; Gruber et al., 2013). In the industrial sectors, collaborative efforts across different knowledge domains have been shown to foster innovation and strategic differentiation, enhance the uniqueness of products and services, and pave the way for novel business models and market prospects (Fleming et al., 2007).</w:t>
      </w:r>
    </w:p>
    <w:p w14:paraId="01F70581" w14:textId="12A3DA8D" w:rsidR="003A5ADA" w:rsidRPr="00B14DEC" w:rsidRDefault="003673A3"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rPr>
        <w:t>Fourth, cross-border knowledge connection</w:t>
      </w:r>
      <w:r w:rsidR="003A5ADA" w:rsidRPr="00B14DEC">
        <w:rPr>
          <w:rFonts w:ascii="Times New Roman" w:hAnsi="Times New Roman" w:cs="Times New Roman"/>
          <w:szCs w:val="24"/>
        </w:rPr>
        <w:t xml:space="preserve"> indicates that a patented technology is developed based on the scientific discovery from another country. From the view of </w:t>
      </w:r>
      <w:r w:rsidR="003A5ADA" w:rsidRPr="00B14DEC">
        <w:rPr>
          <w:rFonts w:ascii="Times New Roman" w:hAnsi="Times New Roman" w:cs="Times New Roman"/>
          <w:szCs w:val="24"/>
          <w:shd w:val="clear" w:color="auto" w:fill="FFFFFF"/>
        </w:rPr>
        <w:t xml:space="preserve">cross-boundary knowledge recombination, the academia-industry knowledge diffusion leads to market value creation since it enables the integration of diverse knowledge endowments from different geographical and cultural contexts. The cross-border </w:t>
      </w:r>
      <w:r w:rsidR="003A5ADA" w:rsidRPr="00B14DEC">
        <w:rPr>
          <w:rFonts w:ascii="Times New Roman" w:hAnsi="Times New Roman" w:cs="Times New Roman"/>
          <w:szCs w:val="24"/>
          <w:shd w:val="clear" w:color="auto" w:fill="FFFFFF"/>
        </w:rPr>
        <w:lastRenderedPageBreak/>
        <w:t>knowledge connection, which is embedded in a scientific paper’s forward citation to a patent, allows knowledge and technology to flow freely between different countries and organizations, thereby breaking traditional innovation boundaries and enhancing the global impact of scientific research.</w:t>
      </w:r>
    </w:p>
    <w:p w14:paraId="3DC45B3A" w14:textId="45D4E15B" w:rsidR="0042033C" w:rsidRPr="00B14DEC" w:rsidRDefault="0042033C" w:rsidP="004A1BE8">
      <w:pPr>
        <w:spacing w:line="360" w:lineRule="auto"/>
        <w:ind w:firstLineChars="200" w:firstLine="480"/>
        <w:jc w:val="both"/>
        <w:rPr>
          <w:rFonts w:ascii="Times New Roman" w:hAnsi="Times New Roman" w:cs="Times New Roman"/>
          <w:szCs w:val="24"/>
        </w:rPr>
      </w:pPr>
      <w:r w:rsidRPr="00B14DEC">
        <w:rPr>
          <w:rFonts w:ascii="Times New Roman" w:hAnsi="Times New Roman" w:cs="Times New Roman"/>
          <w:szCs w:val="24"/>
        </w:rPr>
        <w:t xml:space="preserve">Moreover, </w:t>
      </w:r>
      <w:r w:rsidR="00670E7B" w:rsidRPr="00B14DEC">
        <w:rPr>
          <w:rFonts w:ascii="Times New Roman" w:hAnsi="Times New Roman" w:cs="Times New Roman"/>
          <w:szCs w:val="24"/>
        </w:rPr>
        <w:t>from the boundary-spanning view,</w:t>
      </w:r>
      <w:r w:rsidRPr="00B14DEC">
        <w:rPr>
          <w:rFonts w:ascii="Times New Roman" w:hAnsi="Times New Roman" w:cs="Times New Roman"/>
          <w:szCs w:val="24"/>
        </w:rPr>
        <w:t xml:space="preserve"> cross-ownership interconnection (</w:t>
      </w:r>
      <w:proofErr w:type="gramStart"/>
      <w:r w:rsidRPr="00B14DEC">
        <w:rPr>
          <w:rFonts w:ascii="Times New Roman" w:hAnsi="Times New Roman" w:cs="Times New Roman"/>
          <w:szCs w:val="24"/>
        </w:rPr>
        <w:t>i.e.</w:t>
      </w:r>
      <w:proofErr w:type="gramEnd"/>
      <w:r w:rsidRPr="00B14DEC">
        <w:rPr>
          <w:rFonts w:ascii="Times New Roman" w:hAnsi="Times New Roman" w:cs="Times New Roman"/>
          <w:szCs w:val="24"/>
        </w:rPr>
        <w:t xml:space="preserve"> joint patent ownership among patentees from multiple organizations) can be conceptualized as a crucial bridging mechanism that enables stakeholders from diverse institutional contexts to collaboratively craft patented technologies. Despite the various benefits of co-patent ownership (</w:t>
      </w:r>
      <w:proofErr w:type="gramStart"/>
      <w:r w:rsidRPr="00B14DEC">
        <w:rPr>
          <w:rFonts w:ascii="Times New Roman" w:hAnsi="Times New Roman" w:cs="Times New Roman"/>
          <w:szCs w:val="24"/>
        </w:rPr>
        <w:t>e.g.</w:t>
      </w:r>
      <w:proofErr w:type="gramEnd"/>
      <w:r w:rsidRPr="00B14DEC">
        <w:rPr>
          <w:rFonts w:ascii="Times New Roman" w:hAnsi="Times New Roman" w:cs="Times New Roman"/>
          <w:szCs w:val="24"/>
        </w:rPr>
        <w:t xml:space="preserve"> rich perspectives, varied expertise, institutional bridging for leveraging resources, etc.) from the cross-institutional cohort of patentees, a patent's cross-ownership interconnection may inherently involve coordination challenges, divergent interests, and increased transaction costs (Gambardella, </w:t>
      </w:r>
      <w:proofErr w:type="spellStart"/>
      <w:r w:rsidRPr="00B14DEC">
        <w:rPr>
          <w:rFonts w:ascii="Times New Roman" w:hAnsi="Times New Roman" w:cs="Times New Roman"/>
          <w:szCs w:val="24"/>
        </w:rPr>
        <w:t>Giuri</w:t>
      </w:r>
      <w:proofErr w:type="spellEnd"/>
      <w:r w:rsidRPr="00B14DEC">
        <w:rPr>
          <w:rFonts w:ascii="Times New Roman" w:hAnsi="Times New Roman" w:cs="Times New Roman"/>
          <w:szCs w:val="24"/>
        </w:rPr>
        <w:t xml:space="preserve">, &amp; </w:t>
      </w:r>
      <w:proofErr w:type="spellStart"/>
      <w:r w:rsidRPr="00B14DEC">
        <w:rPr>
          <w:rFonts w:ascii="Times New Roman" w:hAnsi="Times New Roman" w:cs="Times New Roman"/>
          <w:szCs w:val="24"/>
        </w:rPr>
        <w:t>Luzzi</w:t>
      </w:r>
      <w:proofErr w:type="spellEnd"/>
      <w:r w:rsidRPr="00B14DEC">
        <w:rPr>
          <w:rFonts w:ascii="Times New Roman" w:hAnsi="Times New Roman" w:cs="Times New Roman"/>
          <w:szCs w:val="24"/>
        </w:rPr>
        <w:t xml:space="preserve">, 2007; </w:t>
      </w:r>
      <w:proofErr w:type="spellStart"/>
      <w:r w:rsidRPr="00B14DEC">
        <w:rPr>
          <w:rFonts w:ascii="Times New Roman" w:hAnsi="Times New Roman" w:cs="Times New Roman"/>
          <w:szCs w:val="24"/>
        </w:rPr>
        <w:t>Lv</w:t>
      </w:r>
      <w:proofErr w:type="spellEnd"/>
      <w:r w:rsidRPr="00B14DEC">
        <w:rPr>
          <w:rFonts w:ascii="Times New Roman" w:hAnsi="Times New Roman" w:cs="Times New Roman"/>
          <w:szCs w:val="24"/>
        </w:rPr>
        <w:t xml:space="preserve">, Zeng, &amp; Lan, 2018). Thus, a scientific output's knowledge flow speed and knowledge network expansion can be hampered due to coordination dilemmas among institutional stakeholders (Arora, </w:t>
      </w:r>
      <w:proofErr w:type="spellStart"/>
      <w:r w:rsidRPr="00B14DEC">
        <w:rPr>
          <w:rFonts w:ascii="Times New Roman" w:hAnsi="Times New Roman" w:cs="Times New Roman"/>
          <w:szCs w:val="24"/>
        </w:rPr>
        <w:t>Fosfuri</w:t>
      </w:r>
      <w:proofErr w:type="spellEnd"/>
      <w:r w:rsidRPr="00B14DEC">
        <w:rPr>
          <w:rFonts w:ascii="Times New Roman" w:hAnsi="Times New Roman" w:cs="Times New Roman"/>
          <w:szCs w:val="24"/>
        </w:rPr>
        <w:t xml:space="preserve">, &amp; Gambardella, 2004; </w:t>
      </w:r>
      <w:proofErr w:type="spellStart"/>
      <w:r w:rsidRPr="00B14DEC">
        <w:rPr>
          <w:rFonts w:ascii="Times New Roman" w:hAnsi="Times New Roman" w:cs="Times New Roman"/>
          <w:szCs w:val="24"/>
        </w:rPr>
        <w:t>Lv</w:t>
      </w:r>
      <w:proofErr w:type="spellEnd"/>
      <w:r w:rsidRPr="00B14DEC">
        <w:rPr>
          <w:rFonts w:ascii="Times New Roman" w:hAnsi="Times New Roman" w:cs="Times New Roman"/>
          <w:szCs w:val="24"/>
        </w:rPr>
        <w:t xml:space="preserve"> et al., 2018).</w:t>
      </w:r>
    </w:p>
    <w:p w14:paraId="5EA3C039" w14:textId="7D6D624D" w:rsidR="006B151D" w:rsidRPr="00B14DEC" w:rsidRDefault="006B151D"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In conclusion, this study contributes to the existing body of knowledge transfer literature by adopting a cross-boundary knowledge recombination perspective (Gruber et al., 2013) and knowledge spillover theory (Acs et al., 2009). We underscore the pivotal role of Science-Linked Patents (SLPs) as a bridge between academic output and industrial innovations. We propose that the emergence and impact of SLPs are driven by five facets of cross-boundary endeavors: industrial co-creation, cross-border co-creation, cross-disciplinary co-creation, cross-border knowledge connection, and cross-ownership interconnection. By examining the cross-boundary dynamics among the knowledge agents, we aim to shed light on the speed of knowledge diffusion from academia to industry and the subsequent ripple effect of this knowledge in the technological innovation landscape. This study, therefore, provides a comprehensive </w:t>
      </w:r>
      <w:r w:rsidRPr="00B14DEC">
        <w:rPr>
          <w:rFonts w:ascii="Times New Roman" w:hAnsi="Times New Roman" w:cs="Times New Roman"/>
          <w:szCs w:val="24"/>
          <w:shd w:val="clear" w:color="auto" w:fill="FFFFFF"/>
        </w:rPr>
        <w:lastRenderedPageBreak/>
        <w:t>understanding of the mechanisms underlying knowledge transfer between academia and industry, offering valuable insights for researchers, practitioners, and policymakers in the field of knowledge management and innovation.</w:t>
      </w:r>
    </w:p>
    <w:p w14:paraId="7E452B51" w14:textId="77777777" w:rsidR="00D31AC2" w:rsidRPr="00B14DEC" w:rsidRDefault="00D31AC2" w:rsidP="00D31AC2">
      <w:pPr>
        <w:pStyle w:val="1"/>
        <w:numPr>
          <w:ilvl w:val="0"/>
          <w:numId w:val="1"/>
        </w:numPr>
        <w:tabs>
          <w:tab w:val="num" w:pos="360"/>
        </w:tabs>
        <w:spacing w:before="0" w:after="0" w:line="480" w:lineRule="auto"/>
        <w:ind w:left="357" w:hanging="357"/>
        <w:jc w:val="center"/>
        <w:rPr>
          <w:rFonts w:ascii="Times New Roman" w:eastAsia="標楷體" w:hAnsi="Times New Roman" w:cs="Times New Roman"/>
          <w:sz w:val="24"/>
          <w:szCs w:val="24"/>
        </w:rPr>
      </w:pPr>
      <w:r w:rsidRPr="00B14DEC">
        <w:rPr>
          <w:rFonts w:ascii="Times New Roman" w:eastAsia="標楷體" w:hAnsi="Times New Roman" w:cs="Times New Roman"/>
          <w:sz w:val="24"/>
          <w:szCs w:val="24"/>
        </w:rPr>
        <w:t>THEORETICAL BACKGROUND</w:t>
      </w:r>
    </w:p>
    <w:p w14:paraId="3F138A86" w14:textId="77777777" w:rsidR="0091713D" w:rsidRPr="00B14DEC" w:rsidRDefault="0091713D" w:rsidP="0091713D">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sz w:val="24"/>
          <w:szCs w:val="24"/>
        </w:rPr>
        <w:t>2.1 Knowledge Diffusion Speed</w:t>
      </w:r>
    </w:p>
    <w:p w14:paraId="6BB601C1" w14:textId="77777777" w:rsidR="0091713D" w:rsidRPr="00B14DEC" w:rsidRDefault="0091713D" w:rsidP="004A1BE8">
      <w:pPr>
        <w:snapToGrid w:val="0"/>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The ever-shortening technological life cycle in industry highlights the necessity of organizational flexibility and continuous technological evolution. Understanding the dynamics of a science-linked patent is an effective approach to exploring the knowledge transfer from scientific territory to the industrial landscape. SLPs are a unique and important subset of patents that serve to connect scientific research with practical industrial applications through building the invention inspired by the latest scientific research. The emergence of SLP signifies the industrial attention of scientific knowledge and the preliminary practical impact of academic work. Patent citation analysis is an effective approach to revealing the linkage between scientific publications and practical applications. By tracking bibliographic citation networks between scientific papers and patents may help clarify the factors that determine the speed of cross-institutional knowledge spillover from academia to industry. Based on this logic, we follow prior research and define knowledge diffusion speed as the difference in time between the publication of a scientific paper connected to a university and the earliest patent citations it receives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&lt;EndNote&gt;&lt;Cite&gt;&lt;Author&gt;Hall&lt;/Author&gt;&lt;Year&gt;2005&lt;/Year&gt;&lt;RecNum&gt;147&lt;/RecNum&gt;&lt;DisplayText&gt;(Hall, Jaffe, &amp;amp; Trajtenberg, 2005)&lt;/DisplayText&gt;&lt;record&gt;&lt;rec-number&gt;147&lt;/rec-number&gt;&lt;foreign-keys&gt;&lt;key app="EN" db-id="swfsx0f92sswwyedd98pp9eipxa2vfffzpes" timestamp="1587969076"&gt;147&lt;/key&gt;&lt;/foreign-keys&gt;&lt;ref-type name="Journal Article"&gt;17&lt;/ref-type&gt;&lt;contributors&gt;&lt;authors&gt;&lt;author&gt;Hall, B. H.&lt;/author&gt;&lt;author&gt;Jaffe, A.&lt;/author&gt;&lt;author&gt;Trajtenberg, M.&lt;/author&gt;&lt;/authors&gt;&lt;/contributors&gt;&lt;auth-address&gt;Univ Calif Berkeley, NBER, Berkeley, CA 94720 USA. Brandeis Univ, Waltham, MA 02254 USA. Tel Aviv Univ, NBER, IL-69978 Tel Aviv, Israel.&amp;#xD;Hall, BH (reprint author), Univ Calif Berkeley, NBER, Berkeley, CA 94720 USA.&amp;#xD;bhhall@econ.berkeley.edu; ajaffe@brandeis.edu; manuel@post.tau.ac.il&lt;/auth-address&gt;&lt;titles&gt;&lt;title&gt;Market value and patent citations&lt;/title&gt;&lt;secondary-title&gt;Rand Journal of Economics&lt;/secondary-title&gt;&lt;alt-title&gt;Rand J. Econ.&lt;/alt-title&gt;&lt;/titles&gt;&lt;periodical&gt;&lt;full-title&gt;Rand Journal of Economics&lt;/full-title&gt;&lt;abbr-1&gt;Rand J. Econ.&lt;/abbr-1&gt;&lt;/periodical&gt;&lt;alt-periodical&gt;&lt;full-title&gt;Rand Journal of Economics&lt;/full-title&gt;&lt;abbr-1&gt;Rand J. Econ.&lt;/abbr-1&gt;&lt;/alt-periodical&gt;&lt;pages&gt;16-38&lt;/pages&gt;&lt;volume&gt;36&lt;/volume&gt;&lt;number&gt;1&lt;/number&gt;&lt;keywords&gt;&lt;keyword&gt;research-and-development&lt;/keyword&gt;&lt;keyword&gt;opportunity&lt;/keyword&gt;&lt;keyword&gt;indicators&lt;/keyword&gt;&lt;keyword&gt;inventions&lt;/keyword&gt;&lt;keyword&gt;spillovers&lt;/keyword&gt;&lt;keyword&gt;innovation&lt;/keyword&gt;&lt;keyword&gt;output&lt;/keyword&gt;&lt;keyword&gt;firms&lt;/keyword&gt;&lt;keyword&gt;panel&lt;/keyword&gt;&lt;keyword&gt;Business &amp;amp; Economics&lt;/keyword&gt;&lt;/keywords&gt;&lt;dates&gt;&lt;year&gt;2005&lt;/year&gt;&lt;pub-dates&gt;&lt;date&gt;Spr&lt;/date&gt;&lt;/pub-dates&gt;&lt;/dates&gt;&lt;isbn&gt;0741-6261&lt;/isbn&gt;&lt;accession-num&gt;WOS:000229848900002&lt;/accession-num&gt;&lt;work-type&gt;Article&lt;/work-type&gt;&lt;urls&gt;&lt;related-urls&gt;&lt;url&gt;&amp;lt;Go to ISI&amp;gt;://WOS:000229848900002&lt;/url&gt;&lt;/related-urls&gt;&lt;/urls&gt;&lt;language&gt;English&lt;/language&gt;&lt;/record&gt;&lt;/Cite&gt;&lt;/EndNote&gt;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(Hall, Jaffe, &amp; Trajtenberg, 2005)</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w:t>
      </w:r>
    </w:p>
    <w:p w14:paraId="406E4977" w14:textId="77777777" w:rsidR="0091713D" w:rsidRPr="00B14DEC" w:rsidRDefault="0091713D" w:rsidP="0091713D">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sz w:val="24"/>
          <w:szCs w:val="24"/>
        </w:rPr>
        <w:t>2.2 Ripple Effect in Industrial Impact</w:t>
      </w:r>
    </w:p>
    <w:p w14:paraId="620539EA" w14:textId="77777777" w:rsidR="0091713D" w:rsidRPr="00B14DEC" w:rsidRDefault="0091713D" w:rsidP="004A1BE8">
      <w:pPr>
        <w:snapToGrid w:val="0"/>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Citations of a patented technology indicate its potential industrial value and its credibility in knowledge diffusion within industrial sectors. Forward citations are citations to a patent made by following patents and have been interpreted as a measure of knowledge diffusing outward from the initial patented technology as well as a major determinant of a patent's economic and industrial value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&lt;EndNote&gt;&lt;Cite&gt;&lt;Author&gt;Duguet&lt;/Author&gt;&lt;Year&gt;2005&lt;/Year&gt;&lt;RecNum&gt;65&lt;/RecNum&gt;&lt;DisplayText&gt;(Duguet &amp;amp; MacGarvie, 2005)&lt;/DisplayText&gt;&lt;record&gt;&lt;rec-number&gt;65&lt;/rec-number&gt;&lt;foreign-keys&gt;&lt;key app="EN" db-id="swfsx0f92sswwyedd98pp9eipxa2vfffzpes" timestamp="0"&gt;65&lt;/key&gt;&lt;/foreign-keys&gt;&lt;ref-type name="Journal Article"&gt;17&lt;/ref-type&gt;&lt;contributors&gt;&lt;authors&gt;&lt;author&gt;Duguet, Emmanuel&lt;/author&gt;&lt;author&gt;MacGarvie, Megan&lt;/author&gt;&lt;/authors&gt;&lt;/contributors&gt;&lt;titles&gt;&lt;title&gt;How well do patent citations measure flows of technology? Evidence from French innovation surveys&lt;/title&gt;&lt;secondary-title&gt;Economics of Innovation and New Technology&lt;/secondary-title&gt;&lt;/titles&gt;&lt;pages&gt;375-393&lt;/pages&gt;&lt;volume&gt;14&lt;/volume&gt;&lt;number&gt;5&lt;/number&gt;&lt;dates&gt;&lt;year&gt;2005&lt;/year&gt;&lt;/dates&gt;&lt;isbn&gt;1043-8599&lt;/isbn&gt;&lt;urls&gt;&lt;/urls&gt;&lt;electronic-resource-num&gt;10.1080/1043859042000307347&lt;/electronic-resource-num&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(Sapsalis &amp; de la Potteriea, 2007)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Knowledge diffusion between academia and industry is not only related to patents citing scientific papers, but also to how an SLP that inherits knowledge from academic work exerts further industrial impact by being </w:t>
      </w:r>
      <w:proofErr w:type="gramStart"/>
      <w:r w:rsidRPr="00B14DEC">
        <w:rPr>
          <w:rFonts w:ascii="Times New Roman" w:eastAsia="標楷體" w:hAnsi="Times New Roman" w:cs="Times New Roman"/>
          <w:szCs w:val="24"/>
        </w:rPr>
        <w:t>forward-cited</w:t>
      </w:r>
      <w:proofErr w:type="gramEnd"/>
      <w:r w:rsidRPr="00B14DEC">
        <w:rPr>
          <w:rFonts w:ascii="Times New Roman" w:eastAsia="標楷體" w:hAnsi="Times New Roman" w:cs="Times New Roman"/>
          <w:szCs w:val="24"/>
        </w:rPr>
        <w:t xml:space="preserve"> in subsequent patents. We, therefore, define the technology ripple effects as the number of forward </w:t>
      </w:r>
      <w:r w:rsidRPr="00B14DEC">
        <w:rPr>
          <w:rFonts w:ascii="Times New Roman" w:eastAsia="標楷體" w:hAnsi="Times New Roman" w:cs="Times New Roman"/>
          <w:szCs w:val="24"/>
        </w:rPr>
        <w:lastRenderedPageBreak/>
        <w:t xml:space="preserve">citations that a science-linked patent receives within five years. The five-year period is chosen because there is an average 3-year delay of patent grant after the initial application </w:t>
      </w:r>
      <w:r w:rsidRPr="00B14DEC">
        <w:rPr>
          <w:rFonts w:ascii="Times New Roman" w:eastAsia="標楷體" w:hAnsi="Times New Roman" w:cs="Times New Roman"/>
          <w:szCs w:val="24"/>
        </w:rPr>
        <w:fldChar w:fldCharType="begin">
          <w:fldData xml:space="preserve">PEVuZE5vdGU+PENpdGU+PEF1dGhvcj5HYW5zPC9BdXRob3I+PFllYXI+MjAwODwvWWVhcj48UmVj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PEVuZE5vdGU+PENpdGU+PEF1dGhvcj5HYW5zPC9BdXRob3I+PFllYXI+MjAwODwvWWVhcj48UmVj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(Gans, Hsu, &amp; Stern, 2008)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w:t>
      </w:r>
    </w:p>
    <w:p w14:paraId="7D8B9E1F" w14:textId="77777777" w:rsidR="0091713D" w:rsidRPr="00B14DEC" w:rsidRDefault="0091713D" w:rsidP="0091713D">
      <w:pPr>
        <w:pStyle w:val="2"/>
        <w:spacing w:line="480" w:lineRule="auto"/>
        <w:rPr>
          <w:rFonts w:ascii="Times New Roman" w:eastAsia="標楷體" w:hAnsi="Times New Roman" w:cs="Times New Roman"/>
          <w:bCs w:val="0"/>
          <w:sz w:val="24"/>
          <w:szCs w:val="24"/>
        </w:rPr>
      </w:pPr>
      <w:r w:rsidRPr="00B14DEC">
        <w:rPr>
          <w:rFonts w:ascii="Times New Roman" w:eastAsia="標楷體" w:hAnsi="Times New Roman" w:cs="Times New Roman"/>
          <w:sz w:val="24"/>
          <w:szCs w:val="24"/>
        </w:rPr>
        <w:t>2.3 Industrial co-creation</w:t>
      </w:r>
    </w:p>
    <w:p w14:paraId="551B8C03" w14:textId="7D9416C8" w:rsidR="0036513E" w:rsidRPr="00B14DEC" w:rsidRDefault="0036513E"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The symbiotic relationship between universities and industries has the potential to disrupt traditional boundaries of innovation, thereby facilitating an unimpeded flow of knowledge and skills across a diverse array of organizations and domains. This collaboration, a fusion of disparate perspectives, methodologies, and experiences from both academia and industry, can significantly enrich the content of research and its potential for innovation. The transition from academic research to industrial collaboration serves as a bridge, filling the existing gap between academia and industry, and endowing scientific research with practical applicability.</w:t>
      </w:r>
    </w:p>
    <w:p w14:paraId="0597A0A5" w14:textId="4CB3E933" w:rsidR="0036513E" w:rsidRPr="00B14DEC" w:rsidRDefault="0036513E"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Interdisciplinary knowledge co-creation, a product of this collaboration, not only fosters the generation of novel innovative concepts but also accelerates their transformation into tangible products and services (West &amp; </w:t>
      </w:r>
      <w:proofErr w:type="spellStart"/>
      <w:r w:rsidRPr="00B14DEC">
        <w:rPr>
          <w:rFonts w:ascii="Times New Roman" w:hAnsi="Times New Roman" w:cs="Times New Roman"/>
          <w:szCs w:val="24"/>
          <w:shd w:val="clear" w:color="auto" w:fill="FFFFFF"/>
        </w:rPr>
        <w:t>Bogers</w:t>
      </w:r>
      <w:proofErr w:type="spellEnd"/>
      <w:r w:rsidRPr="00B14DEC">
        <w:rPr>
          <w:rFonts w:ascii="Times New Roman" w:hAnsi="Times New Roman" w:cs="Times New Roman"/>
          <w:szCs w:val="24"/>
          <w:shd w:val="clear" w:color="auto" w:fill="FFFFFF"/>
        </w:rPr>
        <w:t>, 2014). More specifically, industrial collaboration expedites the dissemination of knowledge and catalyzes the translation of research outcomes into practical applications, thereby driving economic growth and societal advancement.</w:t>
      </w:r>
      <w:r w:rsidR="00DE6910" w:rsidRPr="00B14DEC">
        <w:rPr>
          <w:rFonts w:ascii="Times New Roman" w:hAnsi="Times New Roman" w:cs="Times New Roman"/>
          <w:szCs w:val="24"/>
          <w:shd w:val="clear" w:color="auto" w:fill="FFFFFF"/>
        </w:rPr>
        <w:t xml:space="preserve"> Thus, we propose the following hypothesis:</w:t>
      </w:r>
    </w:p>
    <w:p w14:paraId="4602FA44" w14:textId="77777777" w:rsidR="00745233" w:rsidRPr="00B14DEC" w:rsidRDefault="00745233" w:rsidP="006036FE">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H1</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 xml:space="preserve">Industrial co-creation is positively related to the </w:t>
      </w:r>
      <w:r w:rsidRPr="00B14DEC">
        <w:rPr>
          <w:rStyle w:val="tlid-translation"/>
          <w:rFonts w:ascii="Times New Roman" w:eastAsia="標楷體" w:hAnsi="Times New Roman" w:cs="Times New Roman"/>
          <w:i/>
          <w:iCs/>
          <w:szCs w:val="24"/>
          <w:lang w:val="en"/>
        </w:rPr>
        <w:t xml:space="preserve">speed at which the </w:t>
      </w:r>
      <w:r w:rsidRPr="00B14DEC">
        <w:rPr>
          <w:rFonts w:ascii="Times New Roman" w:eastAsia="標楷體" w:hAnsi="Times New Roman" w:cs="Times New Roman"/>
          <w:i/>
          <w:iCs/>
          <w:szCs w:val="24"/>
        </w:rPr>
        <w:t>scientific knowledge has industrial impact by being cited by science-linked patents.</w:t>
      </w:r>
    </w:p>
    <w:p w14:paraId="645903DC" w14:textId="34E46F31" w:rsidR="00757772" w:rsidRPr="00B14DEC" w:rsidRDefault="00CF3557" w:rsidP="004A1BE8">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Collaboration between academia and industry is often regarded as the key to bridging the gap between the scientific and practical domains (Chang, Shih, &amp; Lin, 2023). While theoretical research in academia can push the boundaries of knowledge and satisfy human curiosity towards the unknown, scientific investigations may sometimes deviate from the current unsolved problems in industry. Therefore, </w:t>
      </w:r>
      <w:r w:rsidRPr="00B14DEC">
        <w:rPr>
          <w:rFonts w:ascii="Times New Roman" w:hAnsi="Times New Roman" w:cs="Times New Roman" w:hint="eastAsia"/>
          <w:szCs w:val="24"/>
          <w:shd w:val="clear" w:color="auto" w:fill="FFFFFF"/>
        </w:rPr>
        <w:lastRenderedPageBreak/>
        <w:t>c</w:t>
      </w:r>
      <w:r w:rsidRPr="00B14DEC">
        <w:rPr>
          <w:rFonts w:ascii="Times New Roman" w:hAnsi="Times New Roman" w:cs="Times New Roman"/>
          <w:szCs w:val="24"/>
          <w:shd w:val="clear" w:color="auto" w:fill="FFFFFF"/>
        </w:rPr>
        <w:t>ollaborative scientific endeavors by academic researchers and industry professionals have gradually become a common phenomenon within the innovation ecosystem, as scientific R&amp;D outcomes of collaboration between academia and industry possess three primary benefits</w:t>
      </w:r>
      <w:r w:rsidR="00D5540F" w:rsidRPr="00B14DEC">
        <w:rPr>
          <w:rFonts w:ascii="Times New Roman" w:hAnsi="Times New Roman" w:cs="Times New Roman"/>
          <w:szCs w:val="24"/>
          <w:shd w:val="clear" w:color="auto" w:fill="FFFFFF"/>
        </w:rPr>
        <w:t xml:space="preserve">, including knowledge practicality (Atta-Owusu, </w:t>
      </w:r>
      <w:proofErr w:type="spellStart"/>
      <w:r w:rsidR="00D5540F" w:rsidRPr="00B14DEC">
        <w:rPr>
          <w:rFonts w:ascii="Times New Roman" w:hAnsi="Times New Roman" w:cs="Times New Roman"/>
          <w:szCs w:val="24"/>
          <w:shd w:val="clear" w:color="auto" w:fill="FFFFFF"/>
        </w:rPr>
        <w:t>Fitjar</w:t>
      </w:r>
      <w:proofErr w:type="spellEnd"/>
      <w:r w:rsidR="00D5540F" w:rsidRPr="00B14DEC">
        <w:rPr>
          <w:rFonts w:ascii="Times New Roman" w:hAnsi="Times New Roman" w:cs="Times New Roman"/>
          <w:szCs w:val="24"/>
          <w:shd w:val="clear" w:color="auto" w:fill="FFFFFF"/>
        </w:rPr>
        <w:t>, &amp; Rodríguez-Pose, 2021), knowledge compatibility (</w:t>
      </w:r>
      <w:proofErr w:type="spellStart"/>
      <w:r w:rsidR="00A26CFA" w:rsidRPr="00B14DEC">
        <w:rPr>
          <w:rFonts w:ascii="Times New Roman" w:hAnsi="Times New Roman" w:cs="Times New Roman"/>
          <w:szCs w:val="24"/>
          <w:shd w:val="clear" w:color="auto" w:fill="FFFFFF"/>
        </w:rPr>
        <w:t>Manotungvorapun</w:t>
      </w:r>
      <w:proofErr w:type="spellEnd"/>
      <w:r w:rsidR="00A26CFA" w:rsidRPr="00B14DEC">
        <w:rPr>
          <w:rFonts w:ascii="Times New Roman" w:hAnsi="Times New Roman" w:cs="Times New Roman"/>
          <w:szCs w:val="24"/>
          <w:shd w:val="clear" w:color="auto" w:fill="FFFFFF"/>
        </w:rPr>
        <w:t xml:space="preserve"> &amp; </w:t>
      </w:r>
      <w:proofErr w:type="spellStart"/>
      <w:r w:rsidR="00A26CFA" w:rsidRPr="00B14DEC">
        <w:rPr>
          <w:rFonts w:ascii="Times New Roman" w:hAnsi="Times New Roman" w:cs="Times New Roman"/>
          <w:szCs w:val="24"/>
          <w:shd w:val="clear" w:color="auto" w:fill="FFFFFF"/>
        </w:rPr>
        <w:t>Gerdsri</w:t>
      </w:r>
      <w:proofErr w:type="spellEnd"/>
      <w:r w:rsidR="00A26CFA" w:rsidRPr="00B14DEC">
        <w:rPr>
          <w:rFonts w:ascii="Times New Roman" w:hAnsi="Times New Roman" w:cs="Times New Roman"/>
          <w:szCs w:val="24"/>
          <w:shd w:val="clear" w:color="auto" w:fill="FFFFFF"/>
        </w:rPr>
        <w:t>, 2019</w:t>
      </w:r>
      <w:r w:rsidR="00D5540F" w:rsidRPr="00B14DEC">
        <w:rPr>
          <w:rFonts w:ascii="Times New Roman" w:hAnsi="Times New Roman" w:cs="Times New Roman"/>
          <w:szCs w:val="24"/>
          <w:shd w:val="clear" w:color="auto" w:fill="FFFFFF"/>
        </w:rPr>
        <w:t>), and knowledge</w:t>
      </w:r>
      <w:r w:rsidR="00A26CFA" w:rsidRPr="00B14DEC">
        <w:rPr>
          <w:rFonts w:ascii="Times New Roman" w:hAnsi="Times New Roman" w:cs="Times New Roman"/>
          <w:szCs w:val="24"/>
          <w:shd w:val="clear" w:color="auto" w:fill="FFFFFF"/>
        </w:rPr>
        <w:t xml:space="preserve"> creators’</w:t>
      </w:r>
      <w:r w:rsidR="00D5540F" w:rsidRPr="00B14DEC">
        <w:rPr>
          <w:rFonts w:ascii="Times New Roman" w:hAnsi="Times New Roman" w:cs="Times New Roman"/>
          <w:szCs w:val="24"/>
          <w:shd w:val="clear" w:color="auto" w:fill="FFFFFF"/>
        </w:rPr>
        <w:t xml:space="preserve"> </w:t>
      </w:r>
      <w:r w:rsidR="00A26CFA" w:rsidRPr="00B14DEC">
        <w:rPr>
          <w:rFonts w:ascii="Times New Roman" w:hAnsi="Times New Roman" w:cs="Times New Roman"/>
          <w:szCs w:val="24"/>
          <w:shd w:val="clear" w:color="auto" w:fill="FFFFFF"/>
        </w:rPr>
        <w:t>complementarity</w:t>
      </w:r>
      <w:r w:rsidR="00D5540F" w:rsidRPr="00B14DEC">
        <w:rPr>
          <w:rFonts w:ascii="Times New Roman" w:hAnsi="Times New Roman" w:cs="Times New Roman"/>
          <w:szCs w:val="24"/>
          <w:shd w:val="clear" w:color="auto" w:fill="FFFFFF"/>
        </w:rPr>
        <w:t xml:space="preserve"> (</w:t>
      </w:r>
      <w:proofErr w:type="spellStart"/>
      <w:r w:rsidR="00A26CFA" w:rsidRPr="00B14DEC">
        <w:rPr>
          <w:rFonts w:ascii="Times New Roman" w:hAnsi="Times New Roman" w:cs="Times New Roman"/>
          <w:szCs w:val="24"/>
          <w:shd w:val="clear" w:color="auto" w:fill="FFFFFF"/>
        </w:rPr>
        <w:t>O’Dwyer</w:t>
      </w:r>
      <w:proofErr w:type="spellEnd"/>
      <w:r w:rsidR="00A26CFA" w:rsidRPr="00B14DEC">
        <w:rPr>
          <w:rFonts w:ascii="Times New Roman" w:hAnsi="Times New Roman" w:cs="Times New Roman"/>
          <w:szCs w:val="24"/>
          <w:shd w:val="clear" w:color="auto" w:fill="FFFFFF"/>
        </w:rPr>
        <w:t xml:space="preserve">, </w:t>
      </w:r>
      <w:proofErr w:type="spellStart"/>
      <w:r w:rsidR="00A26CFA" w:rsidRPr="00B14DEC">
        <w:rPr>
          <w:rFonts w:ascii="Times New Roman" w:hAnsi="Times New Roman" w:cs="Times New Roman"/>
          <w:szCs w:val="24"/>
          <w:shd w:val="clear" w:color="auto" w:fill="FFFFFF"/>
        </w:rPr>
        <w:t>Filieri</w:t>
      </w:r>
      <w:proofErr w:type="spellEnd"/>
      <w:r w:rsidR="00A26CFA" w:rsidRPr="00B14DEC">
        <w:rPr>
          <w:rFonts w:ascii="Times New Roman" w:hAnsi="Times New Roman" w:cs="Times New Roman"/>
          <w:szCs w:val="24"/>
          <w:shd w:val="clear" w:color="auto" w:fill="FFFFFF"/>
        </w:rPr>
        <w:t>, &amp; O’Malley, 2023</w:t>
      </w:r>
      <w:r w:rsidR="00D5540F" w:rsidRPr="00B14DEC">
        <w:rPr>
          <w:rFonts w:ascii="Times New Roman" w:hAnsi="Times New Roman" w:cs="Times New Roman"/>
          <w:szCs w:val="24"/>
          <w:shd w:val="clear" w:color="auto" w:fill="FFFFFF"/>
        </w:rPr>
        <w:t xml:space="preserve">). </w:t>
      </w:r>
      <w:r w:rsidRPr="00B14DEC">
        <w:rPr>
          <w:rFonts w:ascii="Times New Roman" w:hAnsi="Times New Roman" w:cs="Times New Roman"/>
          <w:szCs w:val="24"/>
          <w:shd w:val="clear" w:color="auto" w:fill="FFFFFF"/>
        </w:rPr>
        <w:t xml:space="preserve"> </w:t>
      </w:r>
    </w:p>
    <w:p w14:paraId="6EB3D430" w14:textId="56ED9444" w:rsidR="00D5540F" w:rsidRPr="00B14DEC" w:rsidRDefault="00A26CFA" w:rsidP="000945D2">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hint="eastAsia"/>
          <w:szCs w:val="24"/>
          <w:shd w:val="clear" w:color="auto" w:fill="FFFFFF"/>
        </w:rPr>
        <w:t>S</w:t>
      </w:r>
      <w:r w:rsidRPr="00B14DEC">
        <w:rPr>
          <w:rFonts w:ascii="Times New Roman" w:hAnsi="Times New Roman" w:cs="Times New Roman"/>
          <w:szCs w:val="24"/>
          <w:shd w:val="clear" w:color="auto" w:fill="FFFFFF"/>
        </w:rPr>
        <w:t xml:space="preserve">pecifically, </w:t>
      </w:r>
      <w:r w:rsidR="00D5540F" w:rsidRPr="00B14DEC">
        <w:rPr>
          <w:rFonts w:ascii="Times New Roman" w:hAnsi="Times New Roman" w:cs="Times New Roman"/>
          <w:szCs w:val="24"/>
          <w:shd w:val="clear" w:color="auto" w:fill="FFFFFF"/>
        </w:rPr>
        <w:t>collaboration between academia and industry can lead to the development of more practical and applicable solutions to real-world problems</w:t>
      </w:r>
      <w:r w:rsidRPr="00B14DEC">
        <w:rPr>
          <w:rFonts w:ascii="Times New Roman" w:hAnsi="Times New Roman" w:cs="Times New Roman"/>
          <w:szCs w:val="24"/>
          <w:shd w:val="clear" w:color="auto" w:fill="FFFFFF"/>
        </w:rPr>
        <w:t xml:space="preserve"> (Atta-Owusu, </w:t>
      </w:r>
      <w:proofErr w:type="spellStart"/>
      <w:r w:rsidRPr="00B14DEC">
        <w:rPr>
          <w:rFonts w:ascii="Times New Roman" w:hAnsi="Times New Roman" w:cs="Times New Roman"/>
          <w:szCs w:val="24"/>
          <w:shd w:val="clear" w:color="auto" w:fill="FFFFFF"/>
        </w:rPr>
        <w:t>Fitjar</w:t>
      </w:r>
      <w:proofErr w:type="spellEnd"/>
      <w:r w:rsidRPr="00B14DEC">
        <w:rPr>
          <w:rFonts w:ascii="Times New Roman" w:hAnsi="Times New Roman" w:cs="Times New Roman"/>
          <w:szCs w:val="24"/>
          <w:shd w:val="clear" w:color="auto" w:fill="FFFFFF"/>
        </w:rPr>
        <w:t>, &amp; Rodríguez-Pose, 2021)</w:t>
      </w:r>
      <w:r w:rsidR="00D5540F" w:rsidRPr="00B14DEC">
        <w:rPr>
          <w:rFonts w:ascii="Times New Roman" w:hAnsi="Times New Roman" w:cs="Times New Roman"/>
          <w:szCs w:val="24"/>
          <w:shd w:val="clear" w:color="auto" w:fill="FFFFFF"/>
        </w:rPr>
        <w:t xml:space="preserve">. </w:t>
      </w:r>
      <w:r w:rsidRPr="00B14DEC">
        <w:rPr>
          <w:rFonts w:ascii="Times New Roman" w:hAnsi="Times New Roman" w:cs="Times New Roman"/>
          <w:szCs w:val="24"/>
          <w:shd w:val="clear" w:color="auto" w:fill="FFFFFF"/>
        </w:rPr>
        <w:t>Collaborative R&amp;D processes can bridge the epistemic divide between scientific and practical practices by leveraging the academic foundation for research and incorporating practical insights and resources from industry, resulting in more effective application of scientific knowledge. Moreover, w</w:t>
      </w:r>
      <w:r w:rsidR="00D5540F" w:rsidRPr="00B14DEC">
        <w:rPr>
          <w:rFonts w:ascii="Times New Roman" w:hAnsi="Times New Roman" w:cs="Times New Roman"/>
          <w:szCs w:val="24"/>
          <w:shd w:val="clear" w:color="auto" w:fill="FFFFFF"/>
        </w:rPr>
        <w:t>hen researchers from academia and industry work together, they bring different perspectives and expertise to</w:t>
      </w:r>
      <w:r w:rsidRPr="00B14DEC">
        <w:rPr>
          <w:rFonts w:ascii="Times New Roman" w:hAnsi="Times New Roman" w:cs="Times New Roman"/>
          <w:szCs w:val="24"/>
          <w:shd w:val="clear" w:color="auto" w:fill="FFFFFF"/>
        </w:rPr>
        <w:t xml:space="preserve"> forge the research outcomes, making the new knowledge </w:t>
      </w:r>
      <w:r w:rsidR="000945D2" w:rsidRPr="00B14DEC">
        <w:rPr>
          <w:rFonts w:ascii="Times New Roman" w:hAnsi="Times New Roman" w:cs="Times New Roman"/>
          <w:szCs w:val="24"/>
          <w:shd w:val="clear" w:color="auto" w:fill="FFFFFF"/>
        </w:rPr>
        <w:t>more applicable to both scientific progress and industrial innovation (</w:t>
      </w:r>
      <w:proofErr w:type="spellStart"/>
      <w:r w:rsidR="000945D2" w:rsidRPr="00B14DEC">
        <w:rPr>
          <w:rFonts w:ascii="Times New Roman" w:hAnsi="Times New Roman" w:cs="Times New Roman"/>
          <w:szCs w:val="24"/>
          <w:shd w:val="clear" w:color="auto" w:fill="FFFFFF"/>
        </w:rPr>
        <w:t>Manotungvorapun</w:t>
      </w:r>
      <w:proofErr w:type="spellEnd"/>
      <w:r w:rsidR="000945D2" w:rsidRPr="00B14DEC">
        <w:rPr>
          <w:rFonts w:ascii="Times New Roman" w:hAnsi="Times New Roman" w:cs="Times New Roman"/>
          <w:szCs w:val="24"/>
          <w:shd w:val="clear" w:color="auto" w:fill="FFFFFF"/>
        </w:rPr>
        <w:t xml:space="preserve"> &amp; </w:t>
      </w:r>
      <w:proofErr w:type="spellStart"/>
      <w:r w:rsidR="000945D2" w:rsidRPr="00B14DEC">
        <w:rPr>
          <w:rFonts w:ascii="Times New Roman" w:hAnsi="Times New Roman" w:cs="Times New Roman"/>
          <w:szCs w:val="24"/>
          <w:shd w:val="clear" w:color="auto" w:fill="FFFFFF"/>
        </w:rPr>
        <w:t>Gerdsri</w:t>
      </w:r>
      <w:proofErr w:type="spellEnd"/>
      <w:r w:rsidR="000945D2" w:rsidRPr="00B14DEC">
        <w:rPr>
          <w:rFonts w:ascii="Times New Roman" w:hAnsi="Times New Roman" w:cs="Times New Roman"/>
          <w:szCs w:val="24"/>
          <w:shd w:val="clear" w:color="auto" w:fill="FFFFFF"/>
        </w:rPr>
        <w:t xml:space="preserve">, 2019). More </w:t>
      </w:r>
      <w:proofErr w:type="spellStart"/>
      <w:r w:rsidR="000945D2" w:rsidRPr="00B14DEC">
        <w:rPr>
          <w:rFonts w:ascii="Times New Roman" w:hAnsi="Times New Roman" w:cs="Times New Roman"/>
          <w:szCs w:val="24"/>
          <w:shd w:val="clear" w:color="auto" w:fill="FFFFFF"/>
        </w:rPr>
        <w:t>essentailly</w:t>
      </w:r>
      <w:proofErr w:type="spellEnd"/>
      <w:r w:rsidR="00D5540F" w:rsidRPr="00B14DEC">
        <w:rPr>
          <w:rFonts w:ascii="Times New Roman" w:hAnsi="Times New Roman" w:cs="Times New Roman"/>
          <w:szCs w:val="24"/>
          <w:shd w:val="clear" w:color="auto" w:fill="FFFFFF"/>
        </w:rPr>
        <w:t>, collaboration between academia and industry can also enhance the professional development of researchers</w:t>
      </w:r>
      <w:r w:rsidR="000945D2" w:rsidRPr="00B14DEC">
        <w:rPr>
          <w:rFonts w:ascii="Times New Roman" w:hAnsi="Times New Roman" w:cs="Times New Roman"/>
          <w:szCs w:val="24"/>
          <w:shd w:val="clear" w:color="auto" w:fill="FFFFFF"/>
        </w:rPr>
        <w:t xml:space="preserve"> and industry professionals</w:t>
      </w:r>
      <w:r w:rsidR="00D5540F" w:rsidRPr="00B14DEC">
        <w:rPr>
          <w:rFonts w:ascii="Times New Roman" w:hAnsi="Times New Roman" w:cs="Times New Roman"/>
          <w:szCs w:val="24"/>
          <w:shd w:val="clear" w:color="auto" w:fill="FFFFFF"/>
        </w:rPr>
        <w:t>. Through collaboration, researchers can learn from each other's experiences and expertise, gain new skills, and expand their professional networks</w:t>
      </w:r>
      <w:r w:rsidR="000945D2" w:rsidRPr="00B14DEC">
        <w:rPr>
          <w:rFonts w:ascii="Times New Roman" w:hAnsi="Times New Roman" w:cs="Times New Roman"/>
          <w:szCs w:val="24"/>
          <w:shd w:val="clear" w:color="auto" w:fill="FFFFFF"/>
        </w:rPr>
        <w:t>,</w:t>
      </w:r>
      <w:r w:rsidR="00D5540F" w:rsidRPr="00B14DEC">
        <w:rPr>
          <w:rFonts w:ascii="Times New Roman" w:hAnsi="Times New Roman" w:cs="Times New Roman"/>
          <w:szCs w:val="24"/>
          <w:shd w:val="clear" w:color="auto" w:fill="FFFFFF"/>
        </w:rPr>
        <w:t xml:space="preserve"> lead</w:t>
      </w:r>
      <w:r w:rsidR="000945D2" w:rsidRPr="00B14DEC">
        <w:rPr>
          <w:rFonts w:ascii="Times New Roman" w:hAnsi="Times New Roman" w:cs="Times New Roman"/>
          <w:szCs w:val="24"/>
          <w:shd w:val="clear" w:color="auto" w:fill="FFFFFF"/>
        </w:rPr>
        <w:t>ing</w:t>
      </w:r>
      <w:r w:rsidR="00D5540F" w:rsidRPr="00B14DEC">
        <w:rPr>
          <w:rFonts w:ascii="Times New Roman" w:hAnsi="Times New Roman" w:cs="Times New Roman"/>
          <w:szCs w:val="24"/>
          <w:shd w:val="clear" w:color="auto" w:fill="FFFFFF"/>
        </w:rPr>
        <w:t xml:space="preserve"> to </w:t>
      </w:r>
      <w:r w:rsidR="000945D2" w:rsidRPr="00B14DEC">
        <w:rPr>
          <w:rFonts w:ascii="Times New Roman" w:hAnsi="Times New Roman" w:cs="Times New Roman"/>
          <w:szCs w:val="24"/>
          <w:shd w:val="clear" w:color="auto" w:fill="FFFFFF"/>
        </w:rPr>
        <w:t>the</w:t>
      </w:r>
      <w:r w:rsidR="00D5540F" w:rsidRPr="00B14DEC">
        <w:rPr>
          <w:rFonts w:ascii="Times New Roman" w:hAnsi="Times New Roman" w:cs="Times New Roman"/>
          <w:szCs w:val="24"/>
          <w:shd w:val="clear" w:color="auto" w:fill="FFFFFF"/>
        </w:rPr>
        <w:t xml:space="preserve"> opportunities for </w:t>
      </w:r>
      <w:r w:rsidR="000945D2" w:rsidRPr="00B14DEC">
        <w:rPr>
          <w:rFonts w:ascii="Times New Roman" w:hAnsi="Times New Roman" w:cs="Times New Roman"/>
          <w:szCs w:val="24"/>
          <w:shd w:val="clear" w:color="auto" w:fill="FFFFFF"/>
        </w:rPr>
        <w:t>the long-term success of cross-boundary collaboration (</w:t>
      </w:r>
      <w:proofErr w:type="spellStart"/>
      <w:r w:rsidR="000945D2" w:rsidRPr="00B14DEC">
        <w:rPr>
          <w:rFonts w:ascii="Times New Roman" w:hAnsi="Times New Roman" w:cs="Times New Roman"/>
          <w:szCs w:val="24"/>
          <w:shd w:val="clear" w:color="auto" w:fill="FFFFFF"/>
        </w:rPr>
        <w:t>O’Dwyer</w:t>
      </w:r>
      <w:proofErr w:type="spellEnd"/>
      <w:r w:rsidR="000945D2" w:rsidRPr="00B14DEC">
        <w:rPr>
          <w:rFonts w:ascii="Times New Roman" w:hAnsi="Times New Roman" w:cs="Times New Roman"/>
          <w:szCs w:val="24"/>
          <w:shd w:val="clear" w:color="auto" w:fill="FFFFFF"/>
        </w:rPr>
        <w:t xml:space="preserve">, </w:t>
      </w:r>
      <w:proofErr w:type="spellStart"/>
      <w:r w:rsidR="000945D2" w:rsidRPr="00B14DEC">
        <w:rPr>
          <w:rFonts w:ascii="Times New Roman" w:hAnsi="Times New Roman" w:cs="Times New Roman"/>
          <w:szCs w:val="24"/>
          <w:shd w:val="clear" w:color="auto" w:fill="FFFFFF"/>
        </w:rPr>
        <w:t>Filieri</w:t>
      </w:r>
      <w:proofErr w:type="spellEnd"/>
      <w:r w:rsidR="000945D2" w:rsidRPr="00B14DEC">
        <w:rPr>
          <w:rFonts w:ascii="Times New Roman" w:hAnsi="Times New Roman" w:cs="Times New Roman"/>
          <w:szCs w:val="24"/>
          <w:shd w:val="clear" w:color="auto" w:fill="FFFFFF"/>
        </w:rPr>
        <w:t xml:space="preserve">, &amp; O’Malley, 2023). </w:t>
      </w:r>
    </w:p>
    <w:p w14:paraId="2D94E614" w14:textId="0D3B426E" w:rsidR="003E5533" w:rsidRPr="00B14DEC" w:rsidRDefault="002516BC" w:rsidP="002516BC">
      <w:pPr>
        <w:spacing w:line="360" w:lineRule="auto"/>
        <w:ind w:firstLineChars="200" w:firstLine="480"/>
        <w:jc w:val="both"/>
        <w:rPr>
          <w:rFonts w:ascii="Times New Roman" w:hAnsi="Times New Roman" w:cs="Times New Roman"/>
          <w:szCs w:val="24"/>
          <w:shd w:val="clear" w:color="auto" w:fill="FFFFFF"/>
        </w:rPr>
      </w:pPr>
      <w:r w:rsidRPr="00B14DEC">
        <w:rPr>
          <w:rFonts w:ascii="Times New Roman" w:hAnsi="Times New Roman" w:cs="Times New Roman"/>
          <w:szCs w:val="24"/>
          <w:shd w:val="clear" w:color="auto" w:fill="FFFFFF"/>
        </w:rPr>
        <w:t xml:space="preserve">In the realm of industrial innovation, co-creation between industry and academia has been recognized as a means of expediting the transfer of knowledge and bridging the science-industry gap. However, the collaborative research efforts may not necessarily yield scientific knowledge that has a lasting impact on industry. Specifically, the infusion of industry resources and knowledge may result in a cognitive frame that </w:t>
      </w:r>
      <w:r w:rsidRPr="00B14DEC">
        <w:rPr>
          <w:rFonts w:ascii="Times New Roman" w:hAnsi="Times New Roman" w:cs="Times New Roman"/>
          <w:szCs w:val="24"/>
          <w:shd w:val="clear" w:color="auto" w:fill="FFFFFF"/>
        </w:rPr>
        <w:lastRenderedPageBreak/>
        <w:t>is tailored to the industrial collaborators’ innovative trajectories and technological scopes. Consequently, when the knowledge generated is highly specific to a particular industrial collaborator, the follow-up researchers may deem it irrelevant to their own technology development pursuits. T</w:t>
      </w:r>
      <w:r w:rsidR="00DE6910" w:rsidRPr="00B14DEC">
        <w:rPr>
          <w:rFonts w:ascii="Times New Roman" w:hAnsi="Times New Roman" w:cs="Times New Roman"/>
          <w:szCs w:val="24"/>
          <w:shd w:val="clear" w:color="auto" w:fill="FFFFFF"/>
        </w:rPr>
        <w:t>hus, we propose the following hypothesis:</w:t>
      </w:r>
    </w:p>
    <w:p w14:paraId="13BCAFCE" w14:textId="7DE2738E" w:rsidR="005C5A5F" w:rsidRPr="00B14DEC" w:rsidRDefault="005C5A5F" w:rsidP="006036FE">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H2</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 xml:space="preserve">Industrial co-creation is </w:t>
      </w:r>
      <w:r w:rsidR="00A1233A" w:rsidRPr="00B14DEC">
        <w:rPr>
          <w:rFonts w:ascii="Times New Roman" w:eastAsia="標楷體" w:hAnsi="Times New Roman" w:cs="Times New Roman" w:hint="eastAsia"/>
          <w:i/>
          <w:iCs/>
          <w:szCs w:val="24"/>
        </w:rPr>
        <w:t>n</w:t>
      </w:r>
      <w:r w:rsidR="00A1233A" w:rsidRPr="00B14DEC">
        <w:rPr>
          <w:rFonts w:ascii="Times New Roman" w:eastAsia="標楷體" w:hAnsi="Times New Roman" w:cs="Times New Roman"/>
          <w:i/>
          <w:iCs/>
          <w:szCs w:val="24"/>
        </w:rPr>
        <w:t>egatively</w:t>
      </w:r>
      <w:r w:rsidRPr="00B14DEC">
        <w:rPr>
          <w:rFonts w:ascii="Times New Roman" w:eastAsia="標楷體" w:hAnsi="Times New Roman" w:cs="Times New Roman"/>
          <w:i/>
          <w:iCs/>
          <w:szCs w:val="24"/>
        </w:rPr>
        <w:t xml:space="preserve"> related to</w:t>
      </w:r>
      <w:r w:rsidRPr="00B14DEC" w:rsidDel="00AE7118">
        <w:rPr>
          <w:rFonts w:ascii="Times New Roman" w:eastAsia="標楷體" w:hAnsi="Times New Roman" w:cs="Times New Roman"/>
          <w:i/>
          <w:iCs/>
          <w:szCs w:val="24"/>
        </w:rPr>
        <w:t xml:space="preserve"> </w:t>
      </w:r>
      <w:r w:rsidRPr="00B14DEC">
        <w:rPr>
          <w:rFonts w:ascii="Times New Roman" w:eastAsia="標楷體" w:hAnsi="Times New Roman" w:cs="Times New Roman"/>
          <w:i/>
          <w:iCs/>
          <w:szCs w:val="24"/>
        </w:rPr>
        <w:t>the scientific knowledge's technology ripple effects.</w:t>
      </w:r>
    </w:p>
    <w:p w14:paraId="4468CCF8" w14:textId="77777777" w:rsidR="007540F6" w:rsidRPr="00B14DEC" w:rsidRDefault="007540F6" w:rsidP="007540F6">
      <w:pPr>
        <w:pStyle w:val="2"/>
        <w:numPr>
          <w:ilvl w:val="1"/>
          <w:numId w:val="1"/>
        </w:numPr>
        <w:tabs>
          <w:tab w:val="num" w:pos="360"/>
        </w:tabs>
        <w:spacing w:line="480" w:lineRule="auto"/>
        <w:ind w:left="0" w:firstLine="0"/>
        <w:rPr>
          <w:rFonts w:ascii="Times New Roman" w:eastAsia="標楷體" w:hAnsi="Times New Roman" w:cs="Times New Roman"/>
          <w:sz w:val="24"/>
          <w:szCs w:val="24"/>
        </w:rPr>
      </w:pPr>
      <w:r w:rsidRPr="00B14DEC">
        <w:rPr>
          <w:rFonts w:ascii="Times New Roman" w:eastAsia="標楷體" w:hAnsi="Times New Roman" w:cs="Times New Roman"/>
          <w:sz w:val="24"/>
          <w:szCs w:val="24"/>
        </w:rPr>
        <w:t>Cross-broader co-creation</w:t>
      </w:r>
    </w:p>
    <w:p w14:paraId="038C3272" w14:textId="1173EC0D" w:rsidR="007540F6" w:rsidRPr="00B14DEC" w:rsidRDefault="005E67E0" w:rsidP="004A1BE8">
      <w:pPr>
        <w:snapToGrid w:val="0"/>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The collaboration between academic researchers across national borders serves as a catalyst for the exchange and dissemination of knowledge, propelling research findings onto the global stage and amplifying their impact across diverse countries and regions. Moreover, transnational collaboration offers access to a broader spectrum of resources and specialized knowledge, thereby expanding both the scope and depth of research. Consequently, such collaborations can accelerate the diffusion of knowledge and foster the generation of innovative ideas to address gaps in problem-solving</w:t>
      </w:r>
      <w:r w:rsidR="009638E5" w:rsidRPr="00B14DEC">
        <w:rPr>
          <w:rFonts w:ascii="Times New Roman" w:eastAsia="標楷體" w:hAnsi="Times New Roman" w:cs="Times New Roman"/>
          <w:szCs w:val="24"/>
        </w:rPr>
        <w:t xml:space="preserve">. </w:t>
      </w:r>
      <w:r w:rsidR="007540F6" w:rsidRPr="00B14DEC">
        <w:rPr>
          <w:rFonts w:ascii="Times New Roman" w:eastAsia="標楷體" w:hAnsi="Times New Roman" w:cs="Times New Roman"/>
          <w:kern w:val="0"/>
          <w:szCs w:val="24"/>
        </w:rPr>
        <w:t>We thus propose the following hypothesis:</w:t>
      </w:r>
    </w:p>
    <w:p w14:paraId="3477E58E" w14:textId="77777777" w:rsidR="007540F6" w:rsidRPr="00B14DEC" w:rsidRDefault="007540F6" w:rsidP="004A1BE8">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i/>
          <w:iCs/>
          <w:szCs w:val="24"/>
        </w:rPr>
        <w:t>H3</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 xml:space="preserve">Cross-broader co-creation is positively related to the </w:t>
      </w:r>
      <w:r w:rsidRPr="00B14DEC">
        <w:rPr>
          <w:rStyle w:val="tlid-translation"/>
          <w:rFonts w:ascii="Times New Roman" w:eastAsia="標楷體" w:hAnsi="Times New Roman" w:cs="Times New Roman"/>
          <w:i/>
          <w:iCs/>
          <w:szCs w:val="24"/>
          <w:lang w:val="en"/>
        </w:rPr>
        <w:t xml:space="preserve">speed at which the </w:t>
      </w:r>
      <w:r w:rsidRPr="00B14DEC">
        <w:rPr>
          <w:rFonts w:ascii="Times New Roman" w:eastAsia="標楷體" w:hAnsi="Times New Roman" w:cs="Times New Roman"/>
          <w:i/>
          <w:iCs/>
          <w:szCs w:val="24"/>
        </w:rPr>
        <w:t>scientific knowledge has industrial impact by being cited by science-linked patents.</w:t>
      </w:r>
    </w:p>
    <w:p w14:paraId="0AB4E859" w14:textId="6DB67BBE" w:rsidR="00B43A7F" w:rsidRPr="00B14DEC" w:rsidRDefault="00B43A7F" w:rsidP="004A1BE8">
      <w:pPr>
        <w:spacing w:line="360" w:lineRule="auto"/>
        <w:ind w:firstLineChars="200" w:firstLine="480"/>
        <w:jc w:val="both"/>
        <w:rPr>
          <w:rFonts w:ascii="Times New Roman" w:eastAsia="標楷體" w:hAnsi="Times New Roman" w:cs="Times New Roman"/>
          <w:szCs w:val="24"/>
        </w:rPr>
      </w:pPr>
      <w:bookmarkStart w:id="0" w:name="_Hlk140846100"/>
      <w:r w:rsidRPr="00B14DEC">
        <w:rPr>
          <w:rFonts w:ascii="Times New Roman" w:eastAsia="標楷體" w:hAnsi="Times New Roman" w:cs="Times New Roman"/>
          <w:szCs w:val="24"/>
        </w:rPr>
        <w:t>Although international knowledge collaboration may significantly increase coordination and transaction costs due to cultural and linguistic differences, it offers a unique advantage. The thought patterns nurtured under diverse institutional cultures can help transcend geographical and cultural barriers, fostering the generation of more innovative ideas and practical applications. This diversity of thought can lead to the creation of novel solutions that might not have been conceived within a single cultural or institutional context.</w:t>
      </w:r>
    </w:p>
    <w:p w14:paraId="594256AD" w14:textId="77777777" w:rsidR="00B43A7F" w:rsidRPr="00B14DEC" w:rsidRDefault="00B43A7F" w:rsidP="004A1BE8">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Furthermore, transnational collaboration promotes the innovation of technology and knowledge in both academia and industry. Integrating diverse perspectives and expertise, it can lead to the development of groundbreaking technologies and theories </w:t>
      </w:r>
      <w:r w:rsidRPr="00B14DEC">
        <w:rPr>
          <w:rFonts w:ascii="Times New Roman" w:eastAsia="標楷體" w:hAnsi="Times New Roman" w:cs="Times New Roman"/>
          <w:szCs w:val="24"/>
        </w:rPr>
        <w:lastRenderedPageBreak/>
        <w:t>that have the potential to revolutionize fields of study and industry sectors. This global exchange of ideas and knowledge enriches academic research and contributes to the worldwide economy by driving technological advancement and innovation.</w:t>
      </w:r>
    </w:p>
    <w:p w14:paraId="76AE3D84" w14:textId="759E7E4B" w:rsidR="007540F6" w:rsidRPr="00B14DEC" w:rsidRDefault="00B43A7F" w:rsidP="004A1BE8">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szCs w:val="24"/>
        </w:rPr>
        <w:t xml:space="preserve">In conclusion, transnational co-creation in academia is a powerful mechanism for fostering global knowledge exchange, promoting innovation, and driving progress </w:t>
      </w:r>
      <w:proofErr w:type="gramStart"/>
      <w:r w:rsidRPr="00B14DEC">
        <w:rPr>
          <w:rFonts w:ascii="Times New Roman" w:eastAsia="標楷體" w:hAnsi="Times New Roman" w:cs="Times New Roman"/>
          <w:szCs w:val="24"/>
        </w:rPr>
        <w:t xml:space="preserve">in </w:t>
      </w:r>
      <w:r w:rsidR="00791D73" w:rsidRPr="00B14DEC">
        <w:rPr>
          <w:rFonts w:ascii="Times New Roman" w:eastAsia="標楷體" w:hAnsi="Times New Roman" w:cs="Times New Roman"/>
          <w:szCs w:val="24"/>
        </w:rPr>
        <w:t xml:space="preserve"> </w:t>
      </w:r>
      <w:r w:rsidR="007540F6" w:rsidRPr="00B14DEC">
        <w:rPr>
          <w:rFonts w:ascii="Times New Roman" w:eastAsia="標楷體" w:hAnsi="Times New Roman" w:cs="Times New Roman"/>
          <w:szCs w:val="24"/>
        </w:rPr>
        <w:t>Thus</w:t>
      </w:r>
      <w:proofErr w:type="gramEnd"/>
      <w:r w:rsidR="007540F6" w:rsidRPr="00B14DEC">
        <w:rPr>
          <w:rFonts w:ascii="Times New Roman" w:eastAsia="標楷體" w:hAnsi="Times New Roman" w:cs="Times New Roman"/>
          <w:szCs w:val="24"/>
        </w:rPr>
        <w:t>, we propose the following hypothesis:</w:t>
      </w:r>
      <w:bookmarkEnd w:id="0"/>
    </w:p>
    <w:p w14:paraId="157AF55B" w14:textId="77777777" w:rsidR="007540F6" w:rsidRPr="00B14DEC" w:rsidRDefault="007540F6" w:rsidP="004A1BE8">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i/>
          <w:iCs/>
          <w:szCs w:val="24"/>
        </w:rPr>
        <w:t>H4</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Cross-broader co-creation is positively related to</w:t>
      </w:r>
      <w:r w:rsidRPr="00B14DEC" w:rsidDel="00AE7118">
        <w:rPr>
          <w:rFonts w:ascii="Times New Roman" w:eastAsia="標楷體" w:hAnsi="Times New Roman" w:cs="Times New Roman"/>
          <w:i/>
          <w:iCs/>
          <w:szCs w:val="24"/>
        </w:rPr>
        <w:t xml:space="preserve"> </w:t>
      </w:r>
      <w:r w:rsidRPr="00B14DEC">
        <w:rPr>
          <w:rFonts w:ascii="Times New Roman" w:eastAsia="標楷體" w:hAnsi="Times New Roman" w:cs="Times New Roman"/>
          <w:i/>
          <w:iCs/>
          <w:szCs w:val="24"/>
        </w:rPr>
        <w:t>the scientific knowledge's technology ripple effects.</w:t>
      </w:r>
    </w:p>
    <w:p w14:paraId="35ECF7AD" w14:textId="77777777" w:rsidR="00D62650" w:rsidRPr="00B14DEC" w:rsidRDefault="00D62650" w:rsidP="00D62650">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sz w:val="24"/>
          <w:szCs w:val="24"/>
        </w:rPr>
        <w:t>2.5 Cross-disciplinary co-creation</w:t>
      </w:r>
    </w:p>
    <w:p w14:paraId="45A93BFB" w14:textId="74515683" w:rsidR="000A2888" w:rsidRPr="00B14DEC" w:rsidRDefault="007B418D" w:rsidP="000A2888">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Interdisciplinary collaboration</w:t>
      </w:r>
      <w:r w:rsidR="005569AA" w:rsidRPr="00B14DEC">
        <w:rPr>
          <w:rFonts w:ascii="Times New Roman" w:eastAsia="標楷體" w:hAnsi="Times New Roman" w:cs="Times New Roman"/>
          <w:szCs w:val="24"/>
        </w:rPr>
        <w:t xml:space="preserve"> that</w:t>
      </w:r>
      <w:r w:rsidRPr="00B14DEC">
        <w:rPr>
          <w:rFonts w:ascii="Times New Roman" w:eastAsia="標楷體" w:hAnsi="Times New Roman" w:cs="Times New Roman"/>
          <w:szCs w:val="24"/>
        </w:rPr>
        <w:t xml:space="preserve"> integrat</w:t>
      </w:r>
      <w:r w:rsidR="005569AA" w:rsidRPr="00B14DEC">
        <w:rPr>
          <w:rFonts w:ascii="Times New Roman" w:eastAsia="標楷體" w:hAnsi="Times New Roman" w:cs="Times New Roman"/>
          <w:szCs w:val="24"/>
        </w:rPr>
        <w:t>es</w:t>
      </w:r>
      <w:r w:rsidRPr="00B14DEC">
        <w:rPr>
          <w:rFonts w:ascii="Times New Roman" w:eastAsia="標楷體" w:hAnsi="Times New Roman" w:cs="Times New Roman"/>
          <w:szCs w:val="24"/>
        </w:rPr>
        <w:t xml:space="preserve"> scientific </w:t>
      </w:r>
      <w:r w:rsidR="005569AA" w:rsidRPr="00B14DEC">
        <w:rPr>
          <w:rFonts w:ascii="Times New Roman" w:eastAsia="標楷體" w:hAnsi="Times New Roman" w:cs="Times New Roman"/>
          <w:szCs w:val="24"/>
        </w:rPr>
        <w:t>expertise</w:t>
      </w:r>
      <w:r w:rsidRPr="00B14DEC">
        <w:rPr>
          <w:rFonts w:ascii="Times New Roman" w:eastAsia="標楷體" w:hAnsi="Times New Roman" w:cs="Times New Roman"/>
          <w:szCs w:val="24"/>
        </w:rPr>
        <w:t xml:space="preserve"> from diverse </w:t>
      </w:r>
      <w:r w:rsidR="005569AA" w:rsidRPr="00B14DEC">
        <w:rPr>
          <w:rFonts w:ascii="Times New Roman" w:eastAsia="標楷體" w:hAnsi="Times New Roman" w:cs="Times New Roman"/>
          <w:szCs w:val="24"/>
        </w:rPr>
        <w:t>knowledge domains</w:t>
      </w:r>
      <w:r w:rsidRPr="00B14DEC">
        <w:rPr>
          <w:rFonts w:ascii="Times New Roman" w:eastAsia="標楷體" w:hAnsi="Times New Roman" w:cs="Times New Roman"/>
          <w:szCs w:val="24"/>
        </w:rPr>
        <w:t xml:space="preserve"> signifies a</w:t>
      </w:r>
      <w:r w:rsidR="005569AA" w:rsidRPr="00B14DEC">
        <w:rPr>
          <w:rFonts w:ascii="Times New Roman" w:eastAsia="標楷體" w:hAnsi="Times New Roman" w:cs="Times New Roman"/>
          <w:szCs w:val="24"/>
        </w:rPr>
        <w:t>n innovative approach to knowledge creation beyond the existing paradigm.</w:t>
      </w:r>
      <w:r w:rsidR="000A2888" w:rsidRPr="00B14DEC">
        <w:t xml:space="preserve"> </w:t>
      </w:r>
      <w:r w:rsidR="000A2888" w:rsidRPr="00B14DEC">
        <w:rPr>
          <w:rFonts w:ascii="Times New Roman" w:eastAsia="標楷體" w:hAnsi="Times New Roman" w:cs="Times New Roman"/>
          <w:szCs w:val="24"/>
        </w:rPr>
        <w:t>Cross-disciplinary co-creation refers to the integration of knowledge from multiple fields in academic research</w:t>
      </w:r>
      <w:r w:rsidR="000A2888" w:rsidRPr="00B14DEC">
        <w:rPr>
          <w:rFonts w:ascii="Times New Roman" w:eastAsia="標楷體" w:hAnsi="Times New Roman" w:cs="Times New Roman" w:hint="eastAsia"/>
          <w:szCs w:val="24"/>
        </w:rPr>
        <w:t>,</w:t>
      </w:r>
      <w:r w:rsidR="000A2888" w:rsidRPr="00B14DEC">
        <w:rPr>
          <w:rFonts w:ascii="Times New Roman" w:eastAsia="標楷體" w:hAnsi="Times New Roman" w:cs="Times New Roman"/>
          <w:szCs w:val="24"/>
        </w:rPr>
        <w:t xml:space="preserve"> dismantling the</w:t>
      </w:r>
      <w:r w:rsidRPr="00B14DEC">
        <w:rPr>
          <w:rFonts w:ascii="Times New Roman" w:eastAsia="標楷體" w:hAnsi="Times New Roman" w:cs="Times New Roman"/>
          <w:szCs w:val="24"/>
        </w:rPr>
        <w:t xml:space="preserve"> barriers between academic disciplines</w:t>
      </w:r>
      <w:r w:rsidR="000A2888" w:rsidRPr="00B14DEC">
        <w:rPr>
          <w:rFonts w:ascii="Times New Roman" w:eastAsia="標楷體" w:hAnsi="Times New Roman" w:cs="Times New Roman"/>
          <w:szCs w:val="24"/>
        </w:rPr>
        <w:t xml:space="preserve"> through</w:t>
      </w:r>
      <w:r w:rsidRPr="00B14DEC">
        <w:rPr>
          <w:rFonts w:ascii="Times New Roman" w:eastAsia="標楷體" w:hAnsi="Times New Roman" w:cs="Times New Roman"/>
          <w:szCs w:val="24"/>
        </w:rPr>
        <w:t xml:space="preserve"> </w:t>
      </w:r>
      <w:r w:rsidR="000A2888" w:rsidRPr="00B14DEC">
        <w:rPr>
          <w:rFonts w:ascii="Times New Roman" w:eastAsia="標楷體" w:hAnsi="Times New Roman" w:cs="Times New Roman"/>
          <w:szCs w:val="24"/>
        </w:rPr>
        <w:t>interdisciplinary</w:t>
      </w:r>
      <w:r w:rsidRPr="00B14DEC">
        <w:rPr>
          <w:rFonts w:ascii="Times New Roman" w:eastAsia="標楷體" w:hAnsi="Times New Roman" w:cs="Times New Roman"/>
          <w:szCs w:val="24"/>
        </w:rPr>
        <w:t xml:space="preserve"> knowledge exchange. </w:t>
      </w:r>
      <w:r w:rsidR="000A2888" w:rsidRPr="00B14DEC">
        <w:rPr>
          <w:rFonts w:ascii="Times New Roman" w:eastAsia="標楷體" w:hAnsi="Times New Roman" w:cs="Times New Roman"/>
          <w:szCs w:val="24"/>
        </w:rPr>
        <w:t>Integrating knowledge and methodologies from different fields can lead to more comprehensive research outcomes that offer innovative solutions to complex problems (Rafols et al., 2012).</w:t>
      </w:r>
    </w:p>
    <w:p w14:paraId="2456A6D6" w14:textId="2A64BD72" w:rsidR="00102C07" w:rsidRPr="00B14DEC" w:rsidRDefault="007B418D" w:rsidP="00102C07">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However, the speed of knowledge diffusion can be influenced by the extent of interdisciplinary collaboration. While such collaboration promotes the diffusion and sharing of knowledge, it can also escalate coordination and communication costs among partners due to the need for diverse knowledge integration</w:t>
      </w:r>
      <w:r w:rsidR="008E1EF0" w:rsidRPr="00B14DEC">
        <w:rPr>
          <w:rFonts w:ascii="Times New Roman" w:eastAsia="標楷體" w:hAnsi="Times New Roman" w:cs="Times New Roman"/>
          <w:szCs w:val="24"/>
        </w:rPr>
        <w:t xml:space="preserve"> as well as lower the chance to receive external funding (Bromham, </w:t>
      </w:r>
      <w:proofErr w:type="spellStart"/>
      <w:r w:rsidR="008E1EF0" w:rsidRPr="00B14DEC">
        <w:rPr>
          <w:rFonts w:ascii="Times New Roman" w:eastAsia="標楷體" w:hAnsi="Times New Roman" w:cs="Times New Roman"/>
          <w:szCs w:val="24"/>
        </w:rPr>
        <w:t>Dinnage</w:t>
      </w:r>
      <w:proofErr w:type="spellEnd"/>
      <w:r w:rsidR="008E1EF0" w:rsidRPr="00B14DEC">
        <w:rPr>
          <w:rFonts w:ascii="Times New Roman" w:eastAsia="標楷體" w:hAnsi="Times New Roman" w:cs="Times New Roman"/>
          <w:szCs w:val="24"/>
        </w:rPr>
        <w:t>, &amp; Hua, 2016)</w:t>
      </w:r>
      <w:r w:rsidRPr="00B14DEC">
        <w:rPr>
          <w:rFonts w:ascii="Times New Roman" w:eastAsia="標楷體" w:hAnsi="Times New Roman" w:cs="Times New Roman"/>
          <w:szCs w:val="24"/>
        </w:rPr>
        <w:t xml:space="preserve">. </w:t>
      </w:r>
      <w:r w:rsidR="00727946" w:rsidRPr="00B14DEC">
        <w:rPr>
          <w:rFonts w:ascii="Times New Roman" w:eastAsia="標楷體" w:hAnsi="Times New Roman" w:cs="Times New Roman"/>
          <w:szCs w:val="24"/>
        </w:rPr>
        <w:t xml:space="preserve">The epistemic complexity embedded in the cross-disciplinary knowledge co-creation </w:t>
      </w:r>
      <w:r w:rsidRPr="00B14DEC">
        <w:rPr>
          <w:rFonts w:ascii="Times New Roman" w:eastAsia="標楷體" w:hAnsi="Times New Roman" w:cs="Times New Roman"/>
          <w:szCs w:val="24"/>
        </w:rPr>
        <w:t xml:space="preserve">accentuates the differences in </w:t>
      </w:r>
      <w:r w:rsidR="000A2888" w:rsidRPr="00B14DEC">
        <w:rPr>
          <w:rFonts w:ascii="Times New Roman" w:eastAsia="標楷體" w:hAnsi="Times New Roman" w:cs="Times New Roman"/>
          <w:szCs w:val="24"/>
        </w:rPr>
        <w:t xml:space="preserve">professional </w:t>
      </w:r>
      <w:r w:rsidRPr="00B14DEC">
        <w:rPr>
          <w:rFonts w:ascii="Times New Roman" w:eastAsia="標楷體" w:hAnsi="Times New Roman" w:cs="Times New Roman"/>
          <w:szCs w:val="24"/>
        </w:rPr>
        <w:t xml:space="preserve">language, methodology, and thought processes across disciplines and potentially slows the diffusion of knowledge. Specifically, the </w:t>
      </w:r>
      <w:r w:rsidR="00102C07" w:rsidRPr="00B14DEC">
        <w:rPr>
          <w:rFonts w:ascii="Times New Roman" w:eastAsia="標楷體" w:hAnsi="Times New Roman" w:cs="Times New Roman"/>
          <w:szCs w:val="24"/>
        </w:rPr>
        <w:t xml:space="preserve">level of diversity </w:t>
      </w:r>
      <w:r w:rsidRPr="00B14DEC">
        <w:rPr>
          <w:rFonts w:ascii="Times New Roman" w:eastAsia="標楷體" w:hAnsi="Times New Roman" w:cs="Times New Roman"/>
          <w:szCs w:val="24"/>
        </w:rPr>
        <w:t xml:space="preserve">involved in interdisciplinary co-creation can influence the comprehensibility </w:t>
      </w:r>
      <w:r w:rsidRPr="00B14DEC">
        <w:rPr>
          <w:rFonts w:ascii="Times New Roman" w:eastAsia="標楷體" w:hAnsi="Times New Roman" w:cs="Times New Roman"/>
          <w:szCs w:val="24"/>
        </w:rPr>
        <w:lastRenderedPageBreak/>
        <w:t xml:space="preserve">and </w:t>
      </w:r>
      <w:r w:rsidR="00102C07" w:rsidRPr="00B14DEC">
        <w:rPr>
          <w:rFonts w:ascii="Times New Roman" w:eastAsia="標楷體" w:hAnsi="Times New Roman" w:cs="Times New Roman"/>
          <w:szCs w:val="24"/>
        </w:rPr>
        <w:t xml:space="preserve">industrial </w:t>
      </w:r>
      <w:r w:rsidRPr="00B14DEC">
        <w:rPr>
          <w:rFonts w:ascii="Times New Roman" w:eastAsia="標楷體" w:hAnsi="Times New Roman" w:cs="Times New Roman"/>
          <w:szCs w:val="24"/>
        </w:rPr>
        <w:t xml:space="preserve">applicability of research outcomes. </w:t>
      </w:r>
      <w:r w:rsidR="00102C07" w:rsidRPr="00B14DEC">
        <w:rPr>
          <w:rFonts w:ascii="Times New Roman" w:eastAsia="標楷體" w:hAnsi="Times New Roman" w:cs="Times New Roman"/>
          <w:szCs w:val="24"/>
        </w:rPr>
        <w:t>Therefore</w:t>
      </w:r>
      <w:r w:rsidRPr="00B14DEC">
        <w:rPr>
          <w:rFonts w:ascii="Times New Roman" w:eastAsia="標楷體" w:hAnsi="Times New Roman" w:cs="Times New Roman"/>
          <w:szCs w:val="24"/>
        </w:rPr>
        <w:t xml:space="preserve">, excessive interdisciplinary collaboration may inadvertently slow the </w:t>
      </w:r>
      <w:r w:rsidR="00102C07" w:rsidRPr="00B14DEC">
        <w:rPr>
          <w:rFonts w:ascii="Times New Roman" w:eastAsia="標楷體" w:hAnsi="Times New Roman" w:cs="Times New Roman"/>
          <w:szCs w:val="24"/>
        </w:rPr>
        <w:t xml:space="preserve">industrial </w:t>
      </w:r>
      <w:r w:rsidRPr="00B14DEC">
        <w:rPr>
          <w:rFonts w:ascii="Times New Roman" w:eastAsia="標楷體" w:hAnsi="Times New Roman" w:cs="Times New Roman"/>
          <w:szCs w:val="24"/>
        </w:rPr>
        <w:t xml:space="preserve">diffusion of </w:t>
      </w:r>
      <w:r w:rsidR="00102C07" w:rsidRPr="00B14DEC">
        <w:rPr>
          <w:rFonts w:ascii="Times New Roman" w:eastAsia="標楷體" w:hAnsi="Times New Roman" w:cs="Times New Roman"/>
          <w:szCs w:val="24"/>
        </w:rPr>
        <w:t xml:space="preserve">the scientific </w:t>
      </w:r>
      <w:r w:rsidRPr="00B14DEC">
        <w:rPr>
          <w:rFonts w:ascii="Times New Roman" w:eastAsia="標楷體" w:hAnsi="Times New Roman" w:cs="Times New Roman"/>
          <w:szCs w:val="24"/>
        </w:rPr>
        <w:t>knowledge. Therefore, while interdisciplinary co-creation holds immense potential for innovation and problem-solving, it is crucial to strike a balance to ensure that the benefits outweigh the challenges.</w:t>
      </w:r>
      <w:r w:rsidR="00D62650" w:rsidRPr="00B14DEC">
        <w:rPr>
          <w:rFonts w:ascii="Times New Roman" w:eastAsia="標楷體" w:hAnsi="Times New Roman" w:cs="Times New Roman"/>
          <w:szCs w:val="24"/>
        </w:rPr>
        <w:t xml:space="preserve"> </w:t>
      </w:r>
      <w:r w:rsidR="00102C07" w:rsidRPr="00B14DEC">
        <w:rPr>
          <w:rFonts w:ascii="Times New Roman" w:eastAsia="標楷體" w:hAnsi="Times New Roman" w:cs="Times New Roman"/>
          <w:szCs w:val="24"/>
        </w:rPr>
        <w:t>The importance of interdisciplinary knowledge co-creation is undeniable, as collaborative research spanning multiple professional fields can be the key to breakthrough discoveries (Bromham et al., 2016). Furthermore, based on the learning curve view for the academia-industry knowledge diffusion, the negative effects of knowledge diffusion brought about by field diversity will decrease as the level of interdisciplinary collaboration increases (De Wit-de Vries</w:t>
      </w:r>
      <w:r w:rsidR="00102C07" w:rsidRPr="00B14DEC">
        <w:rPr>
          <w:rFonts w:ascii="Times New Roman" w:eastAsia="標楷體" w:hAnsi="Times New Roman" w:cs="Times New Roman" w:hint="eastAsia"/>
          <w:szCs w:val="24"/>
        </w:rPr>
        <w:t xml:space="preserve"> e</w:t>
      </w:r>
      <w:r w:rsidR="00102C07" w:rsidRPr="00B14DEC">
        <w:rPr>
          <w:rFonts w:ascii="Times New Roman" w:eastAsia="標楷體" w:hAnsi="Times New Roman" w:cs="Times New Roman"/>
          <w:szCs w:val="24"/>
        </w:rPr>
        <w:t>t al., 2019).</w:t>
      </w:r>
    </w:p>
    <w:p w14:paraId="4C85A90C" w14:textId="60D346F9" w:rsidR="00D62650" w:rsidRPr="00B14DEC" w:rsidRDefault="00D62650" w:rsidP="00102C07">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Accordingly, we propose:</w:t>
      </w:r>
    </w:p>
    <w:p w14:paraId="3EB3195C" w14:textId="649A8267" w:rsidR="00D62650" w:rsidRPr="00B14DEC" w:rsidRDefault="00D62650" w:rsidP="006036FE">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H5</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Cross-disciplinary co-creation</w:t>
      </w:r>
      <w:r w:rsidR="00280874" w:rsidRPr="00B14DEC">
        <w:rPr>
          <w:rFonts w:ascii="Times New Roman" w:eastAsia="標楷體" w:hAnsi="Times New Roman" w:cs="Times New Roman" w:hint="eastAsia"/>
          <w:i/>
          <w:iCs/>
          <w:szCs w:val="24"/>
        </w:rPr>
        <w:t xml:space="preserve"> </w:t>
      </w:r>
      <w:r w:rsidRPr="00B14DEC">
        <w:rPr>
          <w:rFonts w:ascii="Times New Roman" w:eastAsia="標楷體" w:hAnsi="Times New Roman" w:cs="Times New Roman"/>
          <w:i/>
          <w:iCs/>
          <w:szCs w:val="24"/>
        </w:rPr>
        <w:t xml:space="preserve">is </w:t>
      </w:r>
      <w:r w:rsidR="00A1233A" w:rsidRPr="00B14DEC">
        <w:rPr>
          <w:rFonts w:ascii="Times New Roman" w:eastAsia="標楷體" w:hAnsi="Times New Roman" w:cs="Times New Roman"/>
          <w:i/>
          <w:iCs/>
          <w:szCs w:val="24"/>
        </w:rPr>
        <w:t>negatively</w:t>
      </w:r>
      <w:r w:rsidRPr="00B14DEC">
        <w:rPr>
          <w:rFonts w:ascii="Times New Roman" w:eastAsia="標楷體" w:hAnsi="Times New Roman" w:cs="Times New Roman"/>
          <w:i/>
          <w:iCs/>
          <w:szCs w:val="24"/>
        </w:rPr>
        <w:t xml:space="preserve"> related to the </w:t>
      </w:r>
      <w:r w:rsidRPr="00B14DEC">
        <w:rPr>
          <w:rStyle w:val="tlid-translation"/>
          <w:rFonts w:ascii="Times New Roman" w:eastAsia="標楷體" w:hAnsi="Times New Roman" w:cs="Times New Roman"/>
          <w:i/>
          <w:iCs/>
          <w:szCs w:val="24"/>
          <w:lang w:val="en"/>
        </w:rPr>
        <w:t xml:space="preserve">speed at which the </w:t>
      </w:r>
      <w:r w:rsidRPr="00B14DEC">
        <w:rPr>
          <w:rFonts w:ascii="Times New Roman" w:eastAsia="標楷體" w:hAnsi="Times New Roman" w:cs="Times New Roman"/>
          <w:i/>
          <w:iCs/>
          <w:szCs w:val="24"/>
        </w:rPr>
        <w:t>scientific knowledge impacts industry by being cited in science-linked patents.</w:t>
      </w:r>
    </w:p>
    <w:p w14:paraId="48EBA6EA" w14:textId="464C2BF8" w:rsidR="002813D7" w:rsidRPr="00B14DEC" w:rsidRDefault="00D62650" w:rsidP="002813D7">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H6</w:t>
      </w:r>
      <w:r w:rsidRPr="00B14DEC">
        <w:rPr>
          <w:rFonts w:ascii="Times New Roman" w:eastAsia="標楷體" w:hAnsi="Times New Roman" w:cs="Times New Roman"/>
          <w:i/>
          <w:iCs/>
          <w:szCs w:val="24"/>
        </w:rPr>
        <w:t>：</w:t>
      </w:r>
      <w:r w:rsidR="002813D7" w:rsidRPr="00B14DEC">
        <w:rPr>
          <w:rFonts w:ascii="Times New Roman" w:eastAsia="標楷體" w:hAnsi="Times New Roman" w:cs="Times New Roman"/>
          <w:i/>
          <w:iCs/>
          <w:szCs w:val="24"/>
        </w:rPr>
        <w:t xml:space="preserve">Cross-disciplinary co-creation </w:t>
      </w:r>
      <w:r w:rsidR="00A1233A" w:rsidRPr="00B14DEC">
        <w:rPr>
          <w:rFonts w:ascii="Times New Roman" w:eastAsia="標楷體" w:hAnsi="Times New Roman" w:cs="Times New Roman"/>
          <w:i/>
          <w:iCs/>
          <w:szCs w:val="24"/>
        </w:rPr>
        <w:t xml:space="preserve">has a non-linear effect on </w:t>
      </w:r>
      <w:r w:rsidR="002813D7" w:rsidRPr="00B14DEC">
        <w:rPr>
          <w:rFonts w:ascii="Times New Roman" w:eastAsia="標楷體" w:hAnsi="Times New Roman" w:cs="Times New Roman"/>
          <w:i/>
          <w:iCs/>
          <w:szCs w:val="24"/>
        </w:rPr>
        <w:t>the speed at which scientific knowledge impacts industry by being cited in science-linked patents in a nonlinear manner, such that the negative effect is more prominent when cross-disciplinary co-creation is at low levels than when it is at high levels.</w:t>
      </w:r>
    </w:p>
    <w:p w14:paraId="6A75F7A9" w14:textId="77777777" w:rsidR="006C434F" w:rsidRPr="00B14DEC" w:rsidRDefault="006C434F" w:rsidP="006036FE">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Interdisciplinary collaboration also bears a direct relevance to practical problems and applications, thereby facilitating the translation of research outcomes into practical applications and solutions. By providing comprehensive and multi-faceted perspectives, interdisciplinary collaboration enhances the applicability and practicality of research outcomes. Its impact can transcend the confines of a single discipline, thereby positively influencing multiple fields and industries.</w:t>
      </w:r>
    </w:p>
    <w:p w14:paraId="3D1F6795" w14:textId="2D820F21" w:rsidR="00E0510B" w:rsidRPr="00B14DEC" w:rsidRDefault="006C434F" w:rsidP="006036FE">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However, the outcomes of interdisciplinary collaboration may not be readily applicable by enterprises, particularly when the collaboration spans a multitude of academic fields. This could potentially limit the technology ripple effects, which refer </w:t>
      </w:r>
      <w:r w:rsidRPr="00B14DEC">
        <w:rPr>
          <w:rFonts w:ascii="Times New Roman" w:eastAsia="標楷體" w:hAnsi="Times New Roman" w:cs="Times New Roman"/>
          <w:szCs w:val="24"/>
        </w:rPr>
        <w:lastRenderedPageBreak/>
        <w:t>to the broader impact of a technology beyond its immediate application. While interdisciplinary collaboration can lead to the development of groundbreaking technologies, the complexity and novelty of these technologies may pose challenges for their adoption and application in industry. Therefore, while interdisciplinary co-creation can lead to significant technological advancements, it is important to consider the potential barriers to their diffusion and adoption to maximize their ripple effects.</w:t>
      </w:r>
    </w:p>
    <w:p w14:paraId="77E0BCC1" w14:textId="63152453" w:rsidR="00D62650" w:rsidRPr="00B14DEC" w:rsidRDefault="00156787" w:rsidP="006036FE">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H7</w:t>
      </w:r>
      <w:r w:rsidRPr="00B14DEC">
        <w:rPr>
          <w:rFonts w:ascii="Times New Roman" w:eastAsia="標楷體" w:hAnsi="Times New Roman" w:cs="Times New Roman"/>
          <w:i/>
          <w:iCs/>
          <w:szCs w:val="24"/>
        </w:rPr>
        <w:t>：</w:t>
      </w:r>
      <w:r w:rsidR="00D62650" w:rsidRPr="00B14DEC">
        <w:rPr>
          <w:rFonts w:ascii="Times New Roman" w:eastAsia="標楷體" w:hAnsi="Times New Roman" w:cs="Times New Roman"/>
          <w:i/>
          <w:iCs/>
          <w:szCs w:val="24"/>
        </w:rPr>
        <w:t>Cross-disciplinary co-creation is positively related to</w:t>
      </w:r>
      <w:r w:rsidR="00D62650" w:rsidRPr="00B14DEC" w:rsidDel="00AE7118">
        <w:rPr>
          <w:rFonts w:ascii="Times New Roman" w:eastAsia="標楷體" w:hAnsi="Times New Roman" w:cs="Times New Roman"/>
          <w:i/>
          <w:iCs/>
          <w:szCs w:val="24"/>
        </w:rPr>
        <w:t xml:space="preserve"> </w:t>
      </w:r>
      <w:r w:rsidR="00D62650" w:rsidRPr="00B14DEC">
        <w:rPr>
          <w:rFonts w:ascii="Times New Roman" w:eastAsia="標楷體" w:hAnsi="Times New Roman" w:cs="Times New Roman"/>
          <w:i/>
          <w:iCs/>
          <w:szCs w:val="24"/>
        </w:rPr>
        <w:t>the scientific knowledge's technology ripple effects.</w:t>
      </w:r>
    </w:p>
    <w:p w14:paraId="7FFEB71C" w14:textId="0448D6F4" w:rsidR="001A3F2E" w:rsidRPr="00B14DEC" w:rsidRDefault="001A3F2E" w:rsidP="006036FE">
      <w:pPr>
        <w:spacing w:line="360" w:lineRule="auto"/>
        <w:ind w:firstLineChars="200" w:firstLine="480"/>
        <w:jc w:val="both"/>
        <w:rPr>
          <w:rFonts w:ascii="Times New Roman" w:hAnsi="Times New Roman" w:cs="Times New Roman"/>
        </w:rPr>
      </w:pPr>
      <w:r w:rsidRPr="00B14DEC">
        <w:rPr>
          <w:rFonts w:ascii="Times New Roman" w:eastAsia="標楷體" w:hAnsi="Times New Roman" w:cs="Times New Roman"/>
          <w:i/>
          <w:iCs/>
          <w:szCs w:val="24"/>
        </w:rPr>
        <w:t>H8</w:t>
      </w:r>
      <w:r w:rsidRPr="00B14DEC">
        <w:rPr>
          <w:rFonts w:ascii="Times New Roman" w:eastAsia="標楷體" w:hAnsi="Times New Roman" w:cs="Times New Roman"/>
          <w:i/>
          <w:iCs/>
          <w:szCs w:val="24"/>
        </w:rPr>
        <w:t>：</w:t>
      </w:r>
      <w:r w:rsidR="007610AE" w:rsidRPr="00B14DEC">
        <w:rPr>
          <w:rFonts w:ascii="Times New Roman" w:eastAsia="標楷體" w:hAnsi="Times New Roman" w:cs="Times New Roman"/>
          <w:i/>
          <w:iCs/>
          <w:szCs w:val="24"/>
        </w:rPr>
        <w:t xml:space="preserve">Cross-disciplinary co-creation </w:t>
      </w:r>
      <w:r w:rsidR="00A1233A" w:rsidRPr="00B14DEC">
        <w:rPr>
          <w:rFonts w:ascii="Times New Roman" w:eastAsia="標楷體" w:hAnsi="Times New Roman" w:cs="Times New Roman"/>
          <w:i/>
          <w:iCs/>
          <w:szCs w:val="24"/>
        </w:rPr>
        <w:t>has a non-linear effect on</w:t>
      </w:r>
      <w:r w:rsidR="007610AE" w:rsidRPr="00B14DEC">
        <w:rPr>
          <w:rFonts w:ascii="Times New Roman" w:eastAsia="標楷體" w:hAnsi="Times New Roman" w:cs="Times New Roman"/>
          <w:i/>
          <w:iCs/>
          <w:szCs w:val="24"/>
        </w:rPr>
        <w:t xml:space="preserve"> the technology ripple effects of scientific knowledge in a nonlinear manner</w:t>
      </w:r>
      <w:r w:rsidR="002813D7" w:rsidRPr="00B14DEC">
        <w:rPr>
          <w:rFonts w:ascii="Times New Roman" w:eastAsia="標楷體" w:hAnsi="Times New Roman" w:cs="Times New Roman"/>
          <w:i/>
          <w:iCs/>
          <w:szCs w:val="24"/>
        </w:rPr>
        <w:t xml:space="preserve">, such that the </w:t>
      </w:r>
      <w:r w:rsidR="00A1233A" w:rsidRPr="00B14DEC">
        <w:rPr>
          <w:rFonts w:ascii="Times New Roman" w:eastAsia="標楷體" w:hAnsi="Times New Roman" w:cs="Times New Roman"/>
          <w:i/>
          <w:iCs/>
          <w:szCs w:val="24"/>
        </w:rPr>
        <w:t>positive</w:t>
      </w:r>
      <w:r w:rsidR="002813D7" w:rsidRPr="00B14DEC">
        <w:rPr>
          <w:rFonts w:ascii="Times New Roman" w:eastAsia="標楷體" w:hAnsi="Times New Roman" w:cs="Times New Roman"/>
          <w:i/>
          <w:iCs/>
          <w:szCs w:val="24"/>
        </w:rPr>
        <w:t xml:space="preserve"> effect is more prominent when cross-disciplinary co-creation is at low levels than when it is at high levels.</w:t>
      </w:r>
    </w:p>
    <w:p w14:paraId="79483796" w14:textId="77777777" w:rsidR="003423AB" w:rsidRPr="00B14DEC" w:rsidRDefault="003423AB" w:rsidP="003423AB">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sz w:val="24"/>
          <w:szCs w:val="24"/>
        </w:rPr>
        <w:t>2.6 Cross-broader knowledge connection</w:t>
      </w:r>
    </w:p>
    <w:p w14:paraId="628962E3" w14:textId="77777777" w:rsidR="003423AB" w:rsidRPr="00B14DEC" w:rsidRDefault="003423AB" w:rsidP="006036FE">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Scientific research and patent acquisition belong to two different systems, their norms, institutions, language logic are not similar, which increases the efficiency of knowledge flow and the cost of knowledge dissemination. The institutional similarity between universities where scientific discoveries originate and industrial inventors would facilitate technology and knowledge transfer.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 AuthorYear="1"&gt;&lt;Author&gt;Mansfield&lt;/Author&gt;&lt;Year&gt;1996&lt;/Year&gt;&lt;RecNum&gt;133&lt;/RecNum&gt;&lt;DisplayText&gt;Mansfield and Lee (1996)&lt;/DisplayText&gt;&lt;record&gt;&lt;rec-number&gt;133&lt;/rec-number&gt;&lt;foreign-keys&gt;&lt;key app="EN" db-id="swfsx0f92sswwyedd98pp9eipxa2vfffzpes" timestamp="1587669003"&gt;133&lt;/key&gt;&lt;/foreign-keys&gt;&lt;ref-type name="Journal Article"&gt;17&lt;/ref-type&gt;&lt;contributors&gt;&lt;authors&gt;&lt;author&gt;Mansfield, E.&lt;/author&gt;&lt;author&gt;Lee, J. Y.&lt;/author&gt;&lt;/authors&gt;&lt;/contributors&gt;&lt;auth-address&gt;KOREA INST INT ECON POLICY,SEOUL 135619,SOUTH KOREA.&amp;#xD;Mansfield, E (reprint author), UNIV PENN,CTR ECON &amp;amp; TECHNOL,DEPT ECON,3718 LOCUST WALK,PHILADELPHIA,PA 19104, USA.&lt;/auth-address&gt;&lt;titles&gt;&lt;title&gt;The modern university: Contributor to industrial innovation and recipient of industrial R&amp;amp;D support&lt;/title&gt;&lt;secondary-title&gt;Research Policy&lt;/secondary-title&gt;&lt;alt-title&gt;Res. Policy&lt;/alt-title&gt;&lt;/titles&gt;&lt;periodical&gt;&lt;full-title&gt;Research Policy&lt;/full-title&gt;&lt;abbr-1&gt;Res. Policy&lt;/abbr-1&gt;&lt;/periodical&gt;&lt;alt-periodical&gt;&lt;full-title&gt;Research Policy&lt;/full-title&gt;&lt;abbr-1&gt;Res. Policy&lt;/abbr-1&gt;&lt;/alt-periodical&gt;&lt;pages&gt;1047-1058&lt;/pages&gt;&lt;volume&gt;25&lt;/volume&gt;&lt;number&gt;7&lt;/number&gt;&lt;keywords&gt;&lt;keyword&gt;academic research&lt;/keyword&gt;&lt;keyword&gt;knowledge&lt;/keyword&gt;&lt;keyword&gt;Business &amp;amp; Economics&lt;/keyword&gt;&lt;/keywords&gt;&lt;dates&gt;&lt;year&gt;1996&lt;/year&gt;&lt;pub-dates&gt;&lt;date&gt;Oct&lt;/date&gt;&lt;/pub-dates&gt;&lt;/dates&gt;&lt;isbn&gt;0048-7333&lt;/isbn&gt;&lt;accession-num&gt;WOS:A1996VZ23000004&lt;/accession-num&gt;&lt;work-type&gt;Article&lt;/work-type&gt;&lt;urls&gt;&lt;related-urls&gt;&lt;url&gt;&amp;lt;Go to ISI&amp;gt;://WOS:A1996VZ23000004&lt;/url&gt;&lt;/related-urls&gt;&lt;/urls&gt;&lt;electronic-resource-num&gt;10.1016/s0048-7333(96)00893-1&lt;/electronic-resource-num&gt;&lt;language&gt;English&lt;/language&gt;&lt;/record&gt;&lt;/Cite&gt;&lt;/EndNote&gt;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Mansfield and Lee (1996)</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found that firms prefer to work with local universities and researchers due to the institutional compatibility, which streamlines knowledge transformation and diffusion without hindrance resulting from the difference in the regulatory and normative system. Similarly, universities are more inclined to license technology to firms located in the same regulatory regime because the transfer of university technology often requires institutional processes for transforming the tacit knowledge into practical implementation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&lt;EndNote&gt;&lt;Cite&gt;&lt;Author&gt;Mansfield&lt;/Author&gt;&lt;Year&gt;1998&lt;/Year&gt;&lt;RecNum&gt;59&lt;/RecNum&gt;&lt;DisplayText&gt;(Mansfield, 1998)&lt;/DisplayText&gt;&lt;record&gt;&lt;rec-number&gt;59&lt;/rec-number&gt;&lt;foreign-keys&gt;&lt;key app="EN" db-id="swfsx0f92sswwyedd98pp9eipxa2vfffzpes" timestamp="0"&gt;59&lt;/key&gt;&lt;/foreign-keys&gt;&lt;ref-type name="Journal Article"&gt;17&lt;/ref-type&gt;&lt;contributors&gt;&lt;authors&gt;&lt;author&gt;Mansfield, E.&lt;/author&gt;&lt;/authors&gt;&lt;/contributors&gt;&lt;auth-address&gt;Univ Penn, Philadelphia, PA 19104 USA.&amp;#xD;Mansfield, E (reprint author), Univ Penn, Philadelphia, PA 19104 USA.&lt;/auth-address&gt;&lt;titles&gt;&lt;title&gt;Academic research and industrial innovation: An update of empirical findings&lt;/title&gt;&lt;secondary-title&gt;Research Policy&lt;/secondary-title&gt;&lt;alt-title&gt;Res. Policy&lt;/alt-title&gt;&lt;/titles&gt;&lt;periodical&gt;&lt;full-title&gt;Research Policy&lt;/full-title&gt;&lt;abbr-1&gt;Res. Policy&lt;/abbr-1&gt;&lt;/periodical&gt;&lt;alt-periodical&gt;&lt;full-title&gt;Research Policy&lt;/full-title&gt;&lt;abbr-1&gt;Res. Policy&lt;/abbr-1&gt;&lt;/alt-periodical&gt;&lt;pages&gt;773-776&lt;/pages&gt;&lt;volume&gt;26&lt;/volume&gt;&lt;number&gt;7-8&lt;/number&gt;&lt;keywords&gt;&lt;keyword&gt;Business &amp;amp; Economics&lt;/keyword&gt;&lt;/keywords&gt;&lt;dates&gt;&lt;year&gt;1998&lt;/year&gt;&lt;pub-dates&gt;&lt;date&gt;Apr&lt;/date&gt;&lt;/pub-dates&gt;&lt;/dates&gt;&lt;isbn&gt;0048-7333&lt;/isbn&gt;&lt;accession-num&gt;WOS:000073600200004&lt;/accession-num&gt;&lt;work-type&gt;Editorial Material&lt;/work-type&gt;&lt;urls&gt;&lt;related-urls&gt;&lt;url&gt;&amp;lt;Go to ISI&amp;gt;://WOS:000073600200004&lt;/url&gt;&lt;/related-urls&gt;&lt;/urls&gt;&lt;electronic-resource-num&gt;10.1016/s0048-7333(97)00043-7&lt;/electronic-resource-num&gt;&lt;language&gt;English&lt;/language&gt;&lt;/record&gt;&lt;/Cite&gt;&lt;/EndNote&gt;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(Mansfield, 1998)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w:t>
      </w:r>
    </w:p>
    <w:p w14:paraId="4BA37FCC" w14:textId="77777777" w:rsidR="003423AB" w:rsidRPr="00B14DEC" w:rsidRDefault="003423AB" w:rsidP="006036FE">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lastRenderedPageBreak/>
        <w:t xml:space="preserve">Knowledge flow is undermined by the divergences in the institutional environment across political systems among the parties involved in the knowledge exchange. Barriers to knowledge diffusion can arise from a range of institutional factors, including regulative differentials, norms, political considerations, and tacit knowledge connotation </w:t>
      </w:r>
      <w:r w:rsidRPr="00B14DEC">
        <w:rPr>
          <w:rFonts w:ascii="Times New Roman" w:eastAsia="標楷體" w:hAnsi="Times New Roman" w:cs="Times New Roman"/>
          <w:szCs w:val="24"/>
        </w:rPr>
        <w:fldChar w:fldCharType="begin">
          <w:fldData xml:space="preserve">PEVuZE5vdGU+PENpdGU+PEF1dGhvcj5UaWpzc2VuPC9BdXRob3I+PFllYXI+MTk5OTwvWWVhcj48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PEVuZE5vdGU+PENpdGU+PEF1dGhvcj5UaWpzc2VuPC9BdXRob3I+PFllYXI+MTk5OTwvWWVhcj48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(Tijssen &amp; van Wijk, 1999)</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Indeed, knowledge flow will be more efficient and of greater scientific value when the transaction cost of coordinating cross-border knowledge transfer can be systematically reduced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&lt;EndNote&gt;&lt;Cite&gt;&lt;Author&gt;Singh&lt;/Author&gt;&lt;Year&gt;2008&lt;/Year&gt;&lt;RecNum&gt;46&lt;/RecNum&gt;&lt;DisplayText&gt;(Singh, 2008)&lt;/DisplayText&gt;&lt;record&gt;&lt;rec-number&gt;46&lt;/rec-number&gt;&lt;foreign-keys&gt;&lt;key app="EN" db-id="swfsx0f92sswwyedd98pp9eipxa2vfffzpes" timestamp="0"&gt;46&lt;/key&gt;&lt;/foreign-keys&gt;&lt;ref-type name="Journal Article"&gt;17&lt;/ref-type&gt;&lt;contributors&gt;&lt;authors&gt;&lt;author&gt;Singh, J.&lt;/author&gt;&lt;/authors&gt;&lt;/contributors&gt;&lt;auth-address&gt;INSEAD, Singapore 138676, Singapore.&amp;#xD;Singh, J (reprint author), INSEAD, 1 Ayer Rajah Ave, Singapore 138676, Singapore.&amp;#xD;jasjit.singh@insead.edu&lt;/auth-address&gt;&lt;titles&gt;&lt;title&gt;Distributed R&amp;amp;D, cross-regional knowledge integration and quality of innovative output&lt;/title&gt;&lt;secondary-title&gt;Research Policy&lt;/secondary-title&gt;&lt;alt-title&gt;Res. Policy&lt;/alt-title&gt;&lt;/titles&gt;&lt;periodical&gt;&lt;full-title&gt;Research Policy&lt;/full-title&gt;&lt;abbr-1&gt;Res. Policy&lt;/abbr-1&gt;&lt;/periodical&gt;&lt;alt-periodical&gt;&lt;full-title&gt;Research Policy&lt;/full-title&gt;&lt;abbr-1&gt;Res. Policy&lt;/abbr-1&gt;&lt;/alt-periodical&gt;&lt;pages&gt;77-96&lt;/pages&gt;&lt;volume&gt;37&lt;/volume&gt;&lt;number&gt;1&lt;/number&gt;&lt;keywords&gt;&lt;keyword&gt;distributed R &amp;amp; D&lt;/keyword&gt;&lt;keyword&gt;knowledge integration&lt;/keyword&gt;&lt;keyword&gt;multinational firms&lt;/keyword&gt;&lt;keyword&gt;collaboration&lt;/keyword&gt;&lt;keyword&gt;mobility&lt;/keyword&gt;&lt;keyword&gt;foreign direct-investment&lt;/keyword&gt;&lt;keyword&gt;multinational-corporations&lt;/keyword&gt;&lt;keyword&gt;patent citations&lt;/keyword&gt;&lt;keyword&gt;local search&lt;/keyword&gt;&lt;keyword&gt;technological competences&lt;/keyword&gt;&lt;keyword&gt;absorptive-capacity&lt;/keyword&gt;&lt;keyword&gt;united-states&lt;/keyword&gt;&lt;keyword&gt;firms&lt;/keyword&gt;&lt;keyword&gt;determinants&lt;/keyword&gt;&lt;keyword&gt;organization&lt;/keyword&gt;&lt;keyword&gt;Business &amp;amp; Economics&lt;/keyword&gt;&lt;/keywords&gt;&lt;dates&gt;&lt;year&gt;2008&lt;/year&gt;&lt;pub-dates&gt;&lt;date&gt;Feb&lt;/date&gt;&lt;/pub-dates&gt;&lt;/dates&gt;&lt;isbn&gt;0048-7333&lt;/isbn&gt;&lt;accession-num&gt;WOS:000253173600006&lt;/accession-num&gt;&lt;work-type&gt;Article; Proceedings Paper&lt;/work-type&gt;&lt;urls&gt;&lt;related-urls&gt;&lt;url&gt;&amp;lt;Go to ISI&amp;gt;://WOS:000253173600006&lt;/url&gt;&lt;/related-urls&gt;&lt;/urls&gt;&lt;electronic-resource-num&gt;10.1016/j.respol.2007.09.004&lt;/electronic-resource-num&gt;&lt;language&gt;English&lt;/language&gt;&lt;/record&gt;&lt;/Cite&gt;&lt;/EndNote&gt;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(Singh, 2008)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Therefore, the science-linked patents are more likely to emerge at the earlier stages of the innovation process when the inventors are from the same country as the research institution producing the scientific papers. Thus, we</w:t>
      </w:r>
      <w:r w:rsidRPr="00B14DEC">
        <w:rPr>
          <w:rFonts w:ascii="Times New Roman" w:eastAsia="標楷體" w:hAnsi="Times New Roman" w:cs="Times New Roman"/>
          <w:kern w:val="0"/>
          <w:szCs w:val="24"/>
        </w:rPr>
        <w:t xml:space="preserve"> propose the following hypothesis:</w:t>
      </w:r>
    </w:p>
    <w:p w14:paraId="5A6A8D13" w14:textId="357AB280" w:rsidR="003423AB" w:rsidRPr="00B14DEC" w:rsidRDefault="003423AB" w:rsidP="006036FE">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w:t>
      </w:r>
      <w:r w:rsidR="006036FE" w:rsidRPr="00B14DEC">
        <w:rPr>
          <w:rFonts w:ascii="Times New Roman" w:eastAsia="標楷體" w:hAnsi="Times New Roman" w:cs="Times New Roman" w:hint="eastAsia"/>
          <w:i/>
          <w:iCs/>
          <w:szCs w:val="24"/>
        </w:rPr>
        <w:t>9</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 xml:space="preserve">Cross-broader knowledge connection between universities and patentees is </w:t>
      </w:r>
      <w:r w:rsidR="002C511E" w:rsidRPr="00B14DEC">
        <w:rPr>
          <w:rFonts w:ascii="Times New Roman" w:eastAsia="標楷體" w:hAnsi="Times New Roman" w:cs="Times New Roman" w:hint="eastAsia"/>
          <w:i/>
          <w:iCs/>
          <w:szCs w:val="24"/>
        </w:rPr>
        <w:t>n</w:t>
      </w:r>
      <w:r w:rsidR="002C511E" w:rsidRPr="00B14DEC">
        <w:rPr>
          <w:rFonts w:ascii="Times New Roman" w:eastAsia="標楷體" w:hAnsi="Times New Roman" w:cs="Times New Roman"/>
          <w:i/>
          <w:iCs/>
          <w:szCs w:val="24"/>
        </w:rPr>
        <w:t xml:space="preserve">egatively </w:t>
      </w:r>
      <w:r w:rsidRPr="00B14DEC">
        <w:rPr>
          <w:rFonts w:ascii="Times New Roman" w:eastAsia="標楷體" w:hAnsi="Times New Roman" w:cs="Times New Roman"/>
          <w:i/>
          <w:iCs/>
          <w:szCs w:val="24"/>
        </w:rPr>
        <w:t xml:space="preserve">related to the </w:t>
      </w:r>
      <w:r w:rsidRPr="00B14DEC">
        <w:rPr>
          <w:rStyle w:val="tlid-translation"/>
          <w:rFonts w:ascii="Times New Roman" w:eastAsia="標楷體" w:hAnsi="Times New Roman" w:cs="Times New Roman"/>
          <w:i/>
          <w:iCs/>
          <w:szCs w:val="24"/>
          <w:lang w:val="en"/>
        </w:rPr>
        <w:t xml:space="preserve">speed at which the </w:t>
      </w:r>
      <w:r w:rsidRPr="00B14DEC">
        <w:rPr>
          <w:rFonts w:ascii="Times New Roman" w:eastAsia="標楷體" w:hAnsi="Times New Roman" w:cs="Times New Roman"/>
          <w:i/>
          <w:iCs/>
          <w:szCs w:val="24"/>
        </w:rPr>
        <w:t>scientific knowledge impacts industry by being cited in science-linked patents.</w:t>
      </w:r>
    </w:p>
    <w:p w14:paraId="44B2F52F" w14:textId="77777777" w:rsidR="003423AB" w:rsidRPr="00B14DEC" w:rsidRDefault="003423AB" w:rsidP="006036FE">
      <w:pPr>
        <w:spacing w:line="360" w:lineRule="auto"/>
        <w:ind w:firstLineChars="200" w:firstLine="480"/>
        <w:jc w:val="both"/>
        <w:rPr>
          <w:rFonts w:ascii="Times New Roman" w:hAnsi="Times New Roman" w:cs="Times New Roman"/>
          <w:szCs w:val="24"/>
        </w:rPr>
      </w:pPr>
      <w:r w:rsidRPr="00B14DEC">
        <w:rPr>
          <w:rFonts w:ascii="Times New Roman" w:eastAsia="標楷體" w:hAnsi="Times New Roman" w:cs="Times New Roman"/>
          <w:szCs w:val="24"/>
        </w:rPr>
        <w:t>Technological knowledge is costly to develop and obtain, especially in knowledge-intensive industries with volatile market dynamics. Inventors, therefore, are more inclined to learn from nearby research institutes because the Cross-broader knowledge connection enables them better able to use the R&amp;D outcomes produced in university laboratories by facilitating mutual understanding as well as decreasing ambiguity and uncertainty in the collaboration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 AuthorYear="1"&gt;&lt;Author&gt;Miller&lt;/Author&gt;&lt;Year&gt;1992&lt;/Year&gt;&lt;RecNum&gt;92&lt;/RecNum&gt;&lt;DisplayText&gt;Miller, Perlman, and Brehm (1992)&lt;/DisplayText&gt;&lt;record&gt;&lt;rec-number&gt;92&lt;/rec-number&gt;&lt;foreign-keys&gt;&lt;key app="EN" db-id="swfsx0f92sswwyedd98pp9eipxa2vfffzpes" timestamp="0"&gt;92&lt;/key&gt;&lt;/foreign-keys&gt;&lt;ref-type name="Book"&gt;6&lt;/ref-type&gt;&lt;contributors&gt;&lt;authors&gt;&lt;author&gt;Miller, Rowland S&lt;/author&gt;&lt;author&gt;Perlman, Daniel&lt;/author&gt;&lt;author&gt;Brehm, Sharon S&lt;/author&gt;&lt;/authors&gt;&lt;/contributors&gt;&lt;titles&gt;&lt;title&gt;Intimate relationships&lt;/title&gt;&lt;/titles&gt;&lt;section&gt;554&lt;/section&gt;&lt;dates&gt;&lt;year&gt;1992&lt;/year&gt;&lt;/dates&gt;&lt;pub-location&gt;New York&lt;/pub-location&gt;&lt;publisher&gt;McGraw-Hill College&lt;/publisher&gt;&lt;isbn&gt;0070074526&lt;/isbn&gt;&lt;urls&gt;&lt;/urls&gt;&lt;language&gt;Eenglish&lt;/language&gt;&lt;/record&gt;&lt;/Cite&gt;&lt;/EndNote&gt;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Miller, Perlman, &amp; Brehm, 2007)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More fundamentally, knowledge transfer from a university within the same country allows the inventors to better absorb the implicit knowledge and technical know-how that are difficult to diffuse across different institutional systems </w:t>
      </w:r>
      <w:r w:rsidRPr="00B14DEC">
        <w:rPr>
          <w:rFonts w:ascii="Times New Roman" w:eastAsia="標楷體" w:hAnsi="Times New Roman" w:cs="Times New Roman"/>
          <w:szCs w:val="24"/>
        </w:rPr>
        <w:fldChar w:fldCharType="begin">
          <w:fldData xml:space="preserve">PEVuZE5vdGU+PENpdGU+PEF1dGhvcj5CcmF1bmVyaGplbG08L0F1dGhvcj48WWVhcj4yMDE4PC9Z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PEVuZE5vdGU+PENpdGU+PEF1dGhvcj5CcmF1bmVyaGplbG08L0F1dGhvcj48WWVhcj4yMDE4PC9Z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(Braunerhjelm, Ding, &amp; Thulin, 2018)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Science-linked patents act to bridge between academia and industry, and thus can help combine the two heterogeneous knowledge streams. Cross-broader knowledge connection is conducive to intensive collaboration between scientists and inventors, thereby endowing patents with increased innovativeness and industrial value </w:t>
      </w:r>
      <w:r w:rsidRPr="00B14DEC">
        <w:rPr>
          <w:rFonts w:ascii="Times New Roman" w:hAnsi="Times New Roman" w:cs="Times New Roman"/>
          <w:szCs w:val="24"/>
        </w:rPr>
        <w:fldChar w:fldCharType="begin">
          <w:fldData xml:space="preserve">PEVuZE5vdGU+PENpdGU+PEF1dGhvcj5HdWFuPC9BdXRob3I+PFllYXI+MjAxMzwvWWVhcj48UmVj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</w:fldData>
        </w:fldChar>
      </w:r>
      <w:r w:rsidRPr="00B14DEC">
        <w:rPr>
          <w:rFonts w:ascii="Times New Roman" w:hAnsi="Times New Roman" w:cs="Times New Roman"/>
          <w:szCs w:val="24"/>
        </w:rPr>
        <w:instrText xml:space="preserve"> ADDIN EN.CITE </w:instrText>
      </w:r>
      <w:r w:rsidRPr="00B14DEC">
        <w:rPr>
          <w:rFonts w:ascii="Times New Roman" w:hAnsi="Times New Roman" w:cs="Times New Roman"/>
          <w:szCs w:val="24"/>
        </w:rPr>
        <w:fldChar w:fldCharType="begin">
          <w:fldData xml:space="preserve">PEVuZE5vdGU+PENpdGU+PEF1dGhvcj5HdWFuPC9BdXRob3I+PFllYXI+MjAxMzwvWWVhcj48UmVj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</w:fldData>
        </w:fldChar>
      </w:r>
      <w:r w:rsidRPr="00B14DEC">
        <w:rPr>
          <w:rFonts w:ascii="Times New Roman" w:hAnsi="Times New Roman" w:cs="Times New Roman"/>
          <w:szCs w:val="24"/>
        </w:rPr>
        <w:instrText xml:space="preserve"> ADDIN EN.CITE.DATA </w:instrText>
      </w:r>
      <w:r w:rsidRPr="00B14DEC">
        <w:rPr>
          <w:rFonts w:ascii="Times New Roman" w:hAnsi="Times New Roman" w:cs="Times New Roman"/>
          <w:szCs w:val="24"/>
        </w:rPr>
      </w:r>
      <w:r w:rsidRPr="00B14DEC">
        <w:rPr>
          <w:rFonts w:ascii="Times New Roman" w:hAnsi="Times New Roman" w:cs="Times New Roman"/>
          <w:szCs w:val="24"/>
        </w:rPr>
        <w:fldChar w:fldCharType="end"/>
      </w:r>
      <w:r w:rsidRPr="00B14DEC">
        <w:rPr>
          <w:rFonts w:ascii="Times New Roman" w:hAnsi="Times New Roman" w:cs="Times New Roman"/>
          <w:szCs w:val="24"/>
        </w:rPr>
      </w:r>
      <w:r w:rsidRPr="00B14DEC">
        <w:rPr>
          <w:rFonts w:ascii="Times New Roman" w:hAnsi="Times New Roman" w:cs="Times New Roman"/>
          <w:szCs w:val="24"/>
        </w:rPr>
        <w:fldChar w:fldCharType="separate"/>
      </w:r>
      <w:r w:rsidRPr="00B14DEC">
        <w:rPr>
          <w:rFonts w:ascii="Times New Roman" w:hAnsi="Times New Roman" w:cs="Times New Roman"/>
          <w:noProof/>
          <w:szCs w:val="24"/>
        </w:rPr>
        <w:t xml:space="preserve">(Guan &amp; </w:t>
      </w:r>
      <w:r w:rsidRPr="00B14DEC">
        <w:rPr>
          <w:rFonts w:ascii="Times New Roman" w:hAnsi="Times New Roman" w:cs="Times New Roman"/>
          <w:noProof/>
          <w:szCs w:val="24"/>
        </w:rPr>
        <w:lastRenderedPageBreak/>
        <w:t>Zhao, 2013)</w:t>
      </w:r>
      <w:r w:rsidRPr="00B14DEC">
        <w:rPr>
          <w:rFonts w:ascii="Times New Roman" w:hAnsi="Times New Roman" w:cs="Times New Roman"/>
          <w:szCs w:val="24"/>
        </w:rPr>
        <w:fldChar w:fldCharType="end"/>
      </w:r>
      <w:r w:rsidRPr="00B14DEC">
        <w:rPr>
          <w:rFonts w:ascii="Times New Roman" w:hAnsi="Times New Roman" w:cs="Times New Roman"/>
          <w:szCs w:val="24"/>
        </w:rPr>
        <w:t xml:space="preserve">. Thus, science-linked patents may receive more forward citations when there exists </w:t>
      </w:r>
      <w:r w:rsidRPr="00B14DEC">
        <w:rPr>
          <w:rFonts w:ascii="Times New Roman" w:eastAsia="標楷體" w:hAnsi="Times New Roman" w:cs="Times New Roman"/>
          <w:szCs w:val="24"/>
        </w:rPr>
        <w:t>cross-broader knowledge connection</w:t>
      </w:r>
      <w:r w:rsidRPr="00B14DEC">
        <w:rPr>
          <w:rFonts w:ascii="Times New Roman" w:hAnsi="Times New Roman" w:cs="Times New Roman"/>
          <w:szCs w:val="24"/>
        </w:rPr>
        <w:t xml:space="preserve"> between the inventors and universities. </w:t>
      </w:r>
      <w:r w:rsidRPr="00B14DEC">
        <w:rPr>
          <w:rFonts w:ascii="Times New Roman" w:eastAsia="標楷體" w:hAnsi="Times New Roman" w:cs="Times New Roman"/>
          <w:kern w:val="0"/>
          <w:szCs w:val="24"/>
        </w:rPr>
        <w:t>Hence, we propose the following hypothesis:</w:t>
      </w:r>
    </w:p>
    <w:p w14:paraId="76F637D1" w14:textId="174509F0" w:rsidR="00B85FD8" w:rsidRPr="00B14DEC" w:rsidRDefault="003423AB" w:rsidP="00B85FD8">
      <w:pPr>
        <w:spacing w:line="360" w:lineRule="auto"/>
        <w:ind w:firstLineChars="200" w:firstLine="480"/>
        <w:jc w:val="both"/>
        <w:rPr>
          <w:rFonts w:ascii="Times New Roman" w:eastAsia="標楷體" w:hAnsi="Times New Roman" w:cs="Times New Roman"/>
          <w:i/>
          <w:iCs/>
          <w:szCs w:val="24"/>
        </w:rPr>
      </w:pPr>
      <w:r w:rsidRPr="00B14DEC">
        <w:rPr>
          <w:rFonts w:ascii="Times New Roman" w:eastAsia="標楷體" w:hAnsi="Times New Roman" w:cs="Times New Roman"/>
          <w:i/>
          <w:iCs/>
          <w:szCs w:val="24"/>
        </w:rPr>
        <w:t>H</w:t>
      </w:r>
      <w:r w:rsidR="006036FE" w:rsidRPr="00B14DEC">
        <w:rPr>
          <w:rFonts w:ascii="Times New Roman" w:eastAsia="標楷體" w:hAnsi="Times New Roman" w:cs="Times New Roman" w:hint="eastAsia"/>
          <w:i/>
          <w:iCs/>
          <w:szCs w:val="24"/>
        </w:rPr>
        <w:t>10</w:t>
      </w:r>
      <w:r w:rsidRPr="00B14DEC">
        <w:rPr>
          <w:rFonts w:ascii="Times New Roman" w:eastAsia="標楷體" w:hAnsi="Times New Roman" w:cs="Times New Roman"/>
          <w:i/>
          <w:iCs/>
          <w:szCs w:val="24"/>
        </w:rPr>
        <w:t>：</w:t>
      </w:r>
      <w:r w:rsidR="00B85FD8" w:rsidRPr="00B14DEC">
        <w:rPr>
          <w:rFonts w:ascii="Times New Roman" w:eastAsia="標楷體" w:hAnsi="Times New Roman" w:cs="Times New Roman"/>
          <w:i/>
          <w:iCs/>
          <w:szCs w:val="24"/>
        </w:rPr>
        <w:t xml:space="preserve">Cross-broader knowledge connection between universities and patentees is </w:t>
      </w:r>
      <w:r w:rsidR="002C511E" w:rsidRPr="00B14DEC">
        <w:rPr>
          <w:rFonts w:ascii="Times New Roman" w:eastAsia="標楷體" w:hAnsi="Times New Roman" w:cs="Times New Roman" w:hint="eastAsia"/>
          <w:i/>
          <w:iCs/>
          <w:szCs w:val="24"/>
        </w:rPr>
        <w:t>n</w:t>
      </w:r>
      <w:r w:rsidR="002C511E" w:rsidRPr="00B14DEC">
        <w:rPr>
          <w:rFonts w:ascii="Times New Roman" w:eastAsia="標楷體" w:hAnsi="Times New Roman" w:cs="Times New Roman"/>
          <w:i/>
          <w:iCs/>
          <w:szCs w:val="24"/>
        </w:rPr>
        <w:t xml:space="preserve">egatively </w:t>
      </w:r>
      <w:r w:rsidR="00B85FD8" w:rsidRPr="00B14DEC">
        <w:rPr>
          <w:rFonts w:ascii="Times New Roman" w:eastAsia="標楷體" w:hAnsi="Times New Roman" w:cs="Times New Roman"/>
          <w:i/>
          <w:iCs/>
          <w:szCs w:val="24"/>
        </w:rPr>
        <w:t xml:space="preserve">related to the scientific knowledge's technology ripple effect, such that the science-linked patent will receive more forward-citations by the following patents. </w:t>
      </w:r>
    </w:p>
    <w:p w14:paraId="13043408" w14:textId="2AC3BA91" w:rsidR="00AC6275" w:rsidRPr="00B14DEC" w:rsidRDefault="00E112A6" w:rsidP="00AC6275">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hint="eastAsia"/>
          <w:sz w:val="24"/>
          <w:szCs w:val="24"/>
        </w:rPr>
        <w:t xml:space="preserve">2.7 </w:t>
      </w:r>
      <w:r w:rsidR="00AC6275" w:rsidRPr="00B14DEC">
        <w:rPr>
          <w:rFonts w:ascii="Times New Roman" w:eastAsia="標楷體" w:hAnsi="Times New Roman" w:cs="Times New Roman"/>
          <w:sz w:val="24"/>
          <w:szCs w:val="24"/>
        </w:rPr>
        <w:t>Cross-ownership interconnection</w:t>
      </w:r>
    </w:p>
    <w:p w14:paraId="234CD267" w14:textId="77777777" w:rsidR="00AC6275" w:rsidRPr="00B14DEC" w:rsidRDefault="00AC6275"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The diversity of ownership structures may slow down the speed of knowledge diffusion. Due to its complexity, it brings coordination costs and dispute resolution costs among stakeholders, reducing the speed of knowledge transformation. Cross-ownership interconnection, an organization's seeking external expertise and professional information from disparate fields and collaborators from different companies, has been extensively implemented by firms to facilitate inter-organizational knowledge/resources sharing, to enhance efficiency in the R&amp;D process, to mitigate risk involved in the innovation activities, and to strengthen technological competitive advantages </w:t>
      </w:r>
      <w:r w:rsidRPr="00B14DEC">
        <w:rPr>
          <w:rFonts w:ascii="Times New Roman" w:eastAsia="標楷體" w:hAnsi="Times New Roman" w:cs="Times New Roman"/>
          <w:szCs w:val="24"/>
        </w:rPr>
        <w:fldChar w:fldCharType="begin">
          <w:fldData xml:space="preserve">PEVuZE5vdGU+PENpdGU+PEF1dGhvcj5CdXJ0PC9BdXRob3I+PFllYXI+MjAwNDwvWWVhcj48UmVj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PEVuZE5vdGU+PENpdGU+PEF1dGhvcj5CdXJ0PC9BdXRob3I+PFllYXI+MjAwNDwvWWVhcj48UmVj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(Rosenkopf &amp; Nerkar, 2001; Whalen, 2018)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Driven by the goals of enhancing originality and patentability of technologies, cross-ownership interconnection is embodied in searching for external knowledge and collaborating with individuals with different organizations </w:t>
      </w:r>
      <w:r w:rsidRPr="00B14DEC">
        <w:rPr>
          <w:rFonts w:ascii="Times New Roman" w:eastAsia="標楷體" w:hAnsi="Times New Roman" w:cs="Times New Roman"/>
          <w:szCs w:val="24"/>
        </w:rPr>
        <w:fldChar w:fldCharType="begin">
          <w:fldData xml:space="preserve">PEVuZE5vdGU+PENpdGU+PEF1dGhvcj5IZW5kZXJzb248L0F1dGhvcj48WWVhcj4xOTk0PC9ZZWFy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PEVuZE5vdGU+PENpdGU+PEF1dGhvcj5IZW5kZXJzb248L0F1dGhvcj48WWVhcj4xOTk0PC9ZZWFy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(Monteiro &amp; Birkinshaw, 2017)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w:t>
      </w:r>
    </w:p>
    <w:p w14:paraId="5530756F" w14:textId="77777777" w:rsidR="00AC6275" w:rsidRPr="00B14DEC" w:rsidRDefault="00AC6275"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Despite the various benefit of cross-ownership interconnection to firms' innovative activities, including access to external knowledge, broadening technological scope, reducing the cost of engineering endeavor (Banal-</w:t>
      </w:r>
      <w:proofErr w:type="spellStart"/>
      <w:r w:rsidRPr="00B14DEC">
        <w:rPr>
          <w:rFonts w:ascii="Times New Roman" w:eastAsia="標楷體" w:hAnsi="Times New Roman" w:cs="Times New Roman"/>
          <w:szCs w:val="24"/>
        </w:rPr>
        <w:t>Estanol</w:t>
      </w:r>
      <w:proofErr w:type="spellEnd"/>
      <w:r w:rsidRPr="00B14DEC">
        <w:rPr>
          <w:rFonts w:ascii="Times New Roman" w:eastAsia="標楷體" w:hAnsi="Times New Roman" w:cs="Times New Roman"/>
          <w:szCs w:val="24"/>
        </w:rPr>
        <w:t xml:space="preserve"> et al., 2015; </w:t>
      </w:r>
      <w:proofErr w:type="spellStart"/>
      <w:r w:rsidRPr="00B14DEC">
        <w:rPr>
          <w:rFonts w:ascii="Times New Roman" w:eastAsia="標楷體" w:hAnsi="Times New Roman" w:cs="Times New Roman"/>
          <w:szCs w:val="24"/>
        </w:rPr>
        <w:t>Bayona</w:t>
      </w:r>
      <w:proofErr w:type="spellEnd"/>
      <w:r w:rsidRPr="00B14DEC">
        <w:rPr>
          <w:rFonts w:ascii="Times New Roman" w:eastAsia="標楷體" w:hAnsi="Times New Roman" w:cs="Times New Roman"/>
          <w:szCs w:val="24"/>
        </w:rPr>
        <w:t xml:space="preserve"> </w:t>
      </w:r>
      <w:proofErr w:type="spellStart"/>
      <w:r w:rsidRPr="00B14DEC">
        <w:rPr>
          <w:rFonts w:ascii="Times New Roman" w:eastAsia="標楷體" w:hAnsi="Times New Roman" w:cs="Times New Roman"/>
          <w:szCs w:val="24"/>
        </w:rPr>
        <w:t>Sáez</w:t>
      </w:r>
      <w:proofErr w:type="spellEnd"/>
      <w:r w:rsidRPr="00B14DEC">
        <w:rPr>
          <w:rFonts w:ascii="Times New Roman" w:eastAsia="標楷體" w:hAnsi="Times New Roman" w:cs="Times New Roman"/>
          <w:szCs w:val="24"/>
        </w:rPr>
        <w:t xml:space="preserve"> et al., 2002), the cross-organizational cohort of R&amp;D collaborators may slow down the knowledge transfer speed of SLPs. Specifically, the joint R&amp;D effort in transferring scientific knowledge into industrial applications involves a wide range of coordinative </w:t>
      </w:r>
      <w:r w:rsidRPr="00B14DEC">
        <w:rPr>
          <w:rFonts w:ascii="Times New Roman" w:eastAsia="標楷體" w:hAnsi="Times New Roman" w:cs="Times New Roman"/>
          <w:szCs w:val="24"/>
        </w:rPr>
        <w:lastRenderedPageBreak/>
        <w:t>challenges and risks among stakeholders, such as leakage of internal knowledge, free-riding behaviors, conflict of interest, and partners' exploitation (</w:t>
      </w:r>
      <w:r w:rsidRPr="00B14DEC">
        <w:rPr>
          <w:rFonts w:ascii="Times New Roman" w:hAnsi="Times New Roman" w:cs="Times New Roman"/>
          <w:szCs w:val="24"/>
        </w:rPr>
        <w:t xml:space="preserve">Bernal, P., </w:t>
      </w:r>
      <w:proofErr w:type="spellStart"/>
      <w:r w:rsidRPr="00B14DEC">
        <w:rPr>
          <w:rFonts w:ascii="Times New Roman" w:hAnsi="Times New Roman" w:cs="Times New Roman"/>
          <w:szCs w:val="24"/>
        </w:rPr>
        <w:t>Carree</w:t>
      </w:r>
      <w:proofErr w:type="spellEnd"/>
      <w:r w:rsidRPr="00B14DEC">
        <w:rPr>
          <w:rFonts w:ascii="Times New Roman" w:hAnsi="Times New Roman" w:cs="Times New Roman"/>
          <w:szCs w:val="24"/>
        </w:rPr>
        <w:t xml:space="preserve">, &amp; </w:t>
      </w:r>
      <w:proofErr w:type="spellStart"/>
      <w:r w:rsidRPr="00B14DEC">
        <w:rPr>
          <w:rFonts w:ascii="Times New Roman" w:hAnsi="Times New Roman" w:cs="Times New Roman"/>
          <w:szCs w:val="24"/>
        </w:rPr>
        <w:t>Lokshin</w:t>
      </w:r>
      <w:proofErr w:type="spellEnd"/>
      <w:r w:rsidRPr="00B14DEC">
        <w:rPr>
          <w:rFonts w:ascii="Times New Roman" w:hAnsi="Times New Roman" w:cs="Times New Roman"/>
          <w:szCs w:val="24"/>
        </w:rPr>
        <w:t xml:space="preserve">, 2022). SLPs entails the exploratory efforts in identifying the scientific knowledge's utility and compatibilities in the industrial applications, inevitably resulting in high level of technical ambiguity. The social dynamics of inter-firm collaboration in exploiting scientific discoveries' industrial values may defer the emergence of SLPs since stakeholders of the joint R&amp;D efforts need to work through the extra coordinative cost that occurs when pioneering into an unexplored technological domain </w:t>
      </w:r>
      <w:r w:rsidRPr="00B14DEC">
        <w:rPr>
          <w:rFonts w:ascii="Times New Roman" w:eastAsia="標楷體" w:hAnsi="Times New Roman" w:cs="Times New Roman"/>
          <w:szCs w:val="24"/>
        </w:rPr>
        <w:fldChar w:fldCharType="begin">
          <w:fldData xml:space="preserve">PEVuZE5vdGU+PENpdGU+PEF1dGhvcj5QZXRydXp6ZWxsaTwvQXV0aG9yPjxZZWFyPjIwMTU8L1ll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PEVuZE5vdGU+PENpdGU+PEF1dGhvcj5QZXRydXp6ZWxsaTwvQXV0aG9yPjxZZWFyPjIwMTU8L1ll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(Petruzzelli, Rotolo, &amp; Albino, 2015)</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noProof/>
          <w:szCs w:val="24"/>
        </w:rPr>
        <w:t xml:space="preserve">. </w:t>
      </w:r>
      <w:r w:rsidRPr="00B14DEC">
        <w:rPr>
          <w:rFonts w:ascii="Times New Roman" w:eastAsia="標楷體" w:hAnsi="Times New Roman" w:cs="Times New Roman"/>
          <w:kern w:val="0"/>
          <w:szCs w:val="24"/>
        </w:rPr>
        <w:t>We thus propose the following hypothesis:</w:t>
      </w:r>
    </w:p>
    <w:p w14:paraId="3F16101F" w14:textId="4FA5A20F" w:rsidR="00AC6275" w:rsidRPr="00B14DEC" w:rsidRDefault="00AC6275" w:rsidP="00964FE1">
      <w:pPr>
        <w:spacing w:line="360" w:lineRule="auto"/>
        <w:ind w:firstLineChars="200" w:firstLine="480"/>
        <w:jc w:val="both"/>
        <w:rPr>
          <w:rFonts w:ascii="Times New Roman" w:eastAsia="標楷體" w:hAnsi="Times New Roman" w:cs="Times New Roman"/>
          <w:i/>
          <w:iCs/>
          <w:noProof/>
          <w:szCs w:val="24"/>
        </w:rPr>
      </w:pPr>
      <w:r w:rsidRPr="00B14DEC">
        <w:rPr>
          <w:rFonts w:ascii="Times New Roman" w:eastAsia="標楷體" w:hAnsi="Times New Roman" w:cs="Times New Roman"/>
          <w:i/>
          <w:iCs/>
          <w:szCs w:val="24"/>
        </w:rPr>
        <w:t>H</w:t>
      </w:r>
      <w:r w:rsidR="00901A90" w:rsidRPr="00B14DEC">
        <w:rPr>
          <w:rFonts w:ascii="Times New Roman" w:eastAsia="標楷體" w:hAnsi="Times New Roman" w:cs="Times New Roman" w:hint="eastAsia"/>
          <w:i/>
          <w:iCs/>
          <w:szCs w:val="24"/>
        </w:rPr>
        <w:t>1</w:t>
      </w:r>
      <w:r w:rsidR="00901A90" w:rsidRPr="00B14DEC">
        <w:rPr>
          <w:rFonts w:ascii="Times New Roman" w:eastAsia="標楷體" w:hAnsi="Times New Roman" w:cs="Times New Roman"/>
          <w:i/>
          <w:iCs/>
          <w:szCs w:val="24"/>
        </w:rPr>
        <w:t>1</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Cross-ownership interconnection slows down the generation of science-linked patents, such that SLPs tend to have less patentees from multiple organizations.</w:t>
      </w:r>
    </w:p>
    <w:p w14:paraId="4C754536" w14:textId="77777777" w:rsidR="00AC6275" w:rsidRPr="00B14DEC" w:rsidRDefault="00AC6275"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Adopting knowledge from different organizations may provide an inventor with a broader knowledge base to generate ideas for subsequent inventions </w:t>
      </w:r>
      <w:r w:rsidRPr="00B14DEC">
        <w:rPr>
          <w:rFonts w:ascii="Times New Roman" w:eastAsia="標楷體" w:hAnsi="Times New Roman" w:cs="Times New Roman"/>
          <w:szCs w:val="24"/>
        </w:rPr>
        <w:fldChar w:fldCharType="begin">
          <w:fldData xml:space="preserve">PEVuZE5vdGU+PENpdGU+PEF1dGhvcj5GbGVtaW5nPC9BdXRob3I+PFllYXI+MjAwNDwvWWVhcj48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PEVuZE5vdGU+PENpdGU+PEF1dGhvcj5GbGVtaW5nPC9BdXRob3I+PFllYXI+MjAwNDwvWWVhcj48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(Fleming &amp; Sorenson, 2004; Gittelman, 2007; Petruzzelli et al., 2015)</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However, the potential effect of inventors' cross-ownership interconnection on the a science-linked patent's industrial impacts remains unclear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&lt;EndNote&gt;&lt;Cite&gt;&lt;Author&gt;Sapsalis&lt;/Author&gt;&lt;Year&gt;2007&lt;/Year&gt;&lt;RecNum&gt;40&lt;/RecNum&gt;&lt;DisplayText&gt;(Sapsalis &amp;amp; de la Potteriea, 2007)&lt;/DisplayText&gt;&lt;record&gt;&lt;rec-number&gt;40&lt;/rec-number&gt;&lt;foreign-keys&gt;&lt;key app="EN" db-id="swfsx0f92sswwyedd98pp9eipxa2vfffzpes" timestamp="0"&gt;40&lt;/key&gt;&lt;/foreign-keys&gt;&lt;ref-type name="Journal Article"&gt;17&lt;/ref-type&gt;&lt;contributors&gt;&lt;authors&gt;&lt;author&gt;Sapsalis, Eleftherios&lt;/author&gt;&lt;author&gt;de la Potteriea, Bruno van Pottelsberghe&lt;/author&gt;&lt;/authors&gt;&lt;/contributors&gt;&lt;titles&gt;&lt;title&gt;The institutional sources of knowledge and the value of academic patents&lt;/title&gt;&lt;secondary-title&gt;Economics of Innovation and New Technology&lt;/secondary-title&gt;&lt;alt-title&gt;Econ. Innov. New Technol.&lt;/alt-title&gt;&lt;/titles&gt;&lt;pages&gt;139-157&lt;/pages&gt;&lt;volume&gt;16&lt;/volume&gt;&lt;number&gt;2&lt;/number&gt;&lt;dates&gt;&lt;year&gt;2007&lt;/year&gt;&lt;/dates&gt;&lt;isbn&gt;1043-8599&lt;/isbn&gt;&lt;urls&gt;&lt;/urls&gt;&lt;electronic-resource-num&gt;10.1080/10438590600982939&lt;/electronic-resource-num&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(Sapsalis &amp; de la Potteriea, 2007)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The high level of heterogeneity and complexity in knowledge resulting from the Cross-ownership interconnection collaboration may perplex the implementation process </w:t>
      </w:r>
      <w:r w:rsidRPr="00B14DEC">
        <w:rPr>
          <w:rFonts w:ascii="Times New Roman" w:eastAsia="標楷體" w:hAnsi="Times New Roman" w:cs="Times New Roman"/>
          <w:szCs w:val="24"/>
        </w:rPr>
        <w:fldChar w:fldCharType="begin">
          <w:fldData xml:space="preserve">PEVuZE5vdGU+PENpdGU+PEF1dGhvcj5QZXRydXp6ZWxsaTwvQXV0aG9yPjxZZWFyPjIwMTU8L1ll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=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PEVuZE5vdGU+PENpdGU+PEF1dGhvcj5QZXRydXp6ZWxsaTwvQXV0aG9yPjxZZWFyPjIwMTU8L1ll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=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(Petruzzelli et al., 2015)</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Specifically, due to the power imbalance between the stakeholders, multiple patentees may reserve their resources in developing the inventions and thus reduce the patents' innovativeness and completeness. </w:t>
      </w:r>
    </w:p>
    <w:p w14:paraId="49ECFB30" w14:textId="77777777" w:rsidR="00AC6275" w:rsidRPr="00B14DEC" w:rsidRDefault="00AC6275"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From the institutional perspective, the isomorphism pressure drives firms to adopt similar strategy/technology/benchmarking practice to respond to external contingencies, which substantially deviates from the implicit purpose of obtaining a SLP, namely seeking the differentiated strategic positioning by transferring scientific outputs at the </w:t>
      </w:r>
      <w:r w:rsidRPr="00B14DEC">
        <w:rPr>
          <w:rFonts w:ascii="Times New Roman" w:eastAsia="標楷體" w:hAnsi="Times New Roman" w:cs="Times New Roman"/>
          <w:szCs w:val="24"/>
        </w:rPr>
        <w:lastRenderedPageBreak/>
        <w:t>earlier stages. Indeed, professional cooperation inevitably involves difficulties in coordinating the diversified knowledge, which may hinder the process through which academic knowledge diffuses to industry and has wider practical impacts (</w:t>
      </w:r>
      <w:proofErr w:type="spellStart"/>
      <w:r w:rsidRPr="00B14DEC">
        <w:rPr>
          <w:rFonts w:ascii="Times New Roman" w:hAnsi="Times New Roman" w:cs="Times New Roman"/>
          <w:szCs w:val="24"/>
        </w:rPr>
        <w:t>Castañer</w:t>
      </w:r>
      <w:proofErr w:type="spellEnd"/>
      <w:r w:rsidRPr="00B14DEC">
        <w:rPr>
          <w:rFonts w:ascii="Times New Roman" w:hAnsi="Times New Roman" w:cs="Times New Roman"/>
          <w:szCs w:val="24"/>
        </w:rPr>
        <w:t xml:space="preserve"> &amp; Oliveira, 2020)</w:t>
      </w:r>
      <w:r w:rsidRPr="00B14DEC">
        <w:rPr>
          <w:rFonts w:ascii="Times New Roman" w:eastAsia="標楷體" w:hAnsi="Times New Roman" w:cs="Times New Roman"/>
          <w:szCs w:val="24"/>
        </w:rPr>
        <w:t xml:space="preserve">. The increasing number of patentees from multiple organizations not only intensifies Cross-ownership interconnection cooperation, but also increases the complexity, volatility, and stagnation of knowledge diffusion. </w:t>
      </w:r>
      <w:r w:rsidRPr="00B14DEC">
        <w:rPr>
          <w:rFonts w:ascii="Times New Roman" w:eastAsia="標楷體" w:hAnsi="Times New Roman" w:cs="Times New Roman"/>
          <w:kern w:val="0"/>
          <w:szCs w:val="24"/>
        </w:rPr>
        <w:t>W</w:t>
      </w:r>
      <w:r w:rsidRPr="00B14DEC">
        <w:rPr>
          <w:rFonts w:ascii="Times New Roman" w:eastAsia="標楷體" w:hAnsi="Times New Roman" w:cs="Times New Roman"/>
          <w:szCs w:val="24"/>
        </w:rPr>
        <w:t xml:space="preserve">ith more patent assignees, an SLP's Cross-ownership interconnection may involve more complicated technological knowledge and competitive dynamics among industrial stakeholders, thereby bringing difficulties to the expansion of SLPs' knowledge networks. Therefore, too many owners may reduce the speed of knowledge diffusion and the usability by the industry. </w:t>
      </w:r>
      <w:r w:rsidRPr="00B14DEC">
        <w:rPr>
          <w:rFonts w:ascii="Times New Roman" w:eastAsia="標楷體" w:hAnsi="Times New Roman" w:cs="Times New Roman"/>
          <w:kern w:val="0"/>
          <w:szCs w:val="24"/>
        </w:rPr>
        <w:t>We thus propose the following hypothesis:</w:t>
      </w:r>
      <w:r w:rsidRPr="00B14DEC">
        <w:rPr>
          <w:rFonts w:ascii="Times New Roman" w:eastAsia="標楷體" w:hAnsi="Times New Roman" w:cs="Times New Roman"/>
          <w:szCs w:val="24"/>
        </w:rPr>
        <w:t xml:space="preserve"> </w:t>
      </w:r>
    </w:p>
    <w:p w14:paraId="236D40B9" w14:textId="5B5DC1A9" w:rsidR="00AC6275" w:rsidRPr="00B14DEC" w:rsidRDefault="00AC6275"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i/>
          <w:iCs/>
          <w:szCs w:val="24"/>
        </w:rPr>
        <w:t>H1</w:t>
      </w:r>
      <w:r w:rsidR="00901A90" w:rsidRPr="00B14DEC">
        <w:rPr>
          <w:rFonts w:ascii="Times New Roman" w:eastAsia="標楷體" w:hAnsi="Times New Roman" w:cs="Times New Roman"/>
          <w:i/>
          <w:iCs/>
          <w:szCs w:val="24"/>
        </w:rPr>
        <w:t>2</w:t>
      </w:r>
      <w:r w:rsidRPr="00B14DEC">
        <w:rPr>
          <w:rFonts w:ascii="Times New Roman" w:eastAsia="標楷體" w:hAnsi="Times New Roman" w:cs="Times New Roman"/>
          <w:i/>
          <w:iCs/>
          <w:szCs w:val="24"/>
        </w:rPr>
        <w:t>：</w:t>
      </w:r>
      <w:r w:rsidRPr="00B14DEC">
        <w:rPr>
          <w:rFonts w:ascii="Times New Roman" w:eastAsia="標楷體" w:hAnsi="Times New Roman" w:cs="Times New Roman"/>
          <w:i/>
          <w:iCs/>
          <w:szCs w:val="24"/>
        </w:rPr>
        <w:t>Cross-ownership interconnection of a science-linked patent is</w:t>
      </w:r>
      <w:r w:rsidRPr="00B14DEC" w:rsidDel="004E7121">
        <w:rPr>
          <w:rFonts w:ascii="Times New Roman" w:eastAsia="標楷體" w:hAnsi="Times New Roman" w:cs="Times New Roman"/>
          <w:i/>
          <w:iCs/>
          <w:szCs w:val="24"/>
        </w:rPr>
        <w:t xml:space="preserve"> </w:t>
      </w:r>
      <w:r w:rsidRPr="00B14DEC">
        <w:rPr>
          <w:rFonts w:ascii="Times New Roman" w:eastAsia="標楷體" w:hAnsi="Times New Roman" w:cs="Times New Roman"/>
          <w:i/>
          <w:iCs/>
          <w:szCs w:val="24"/>
        </w:rPr>
        <w:t>negatively related to the scientific knowledge's technology ripple effect, such that the more patentees from multiple organizations, the fewer forward citations will be made to the SLP.</w:t>
      </w:r>
      <w:r w:rsidRPr="00B14DEC">
        <w:rPr>
          <w:rFonts w:ascii="Times New Roman" w:eastAsia="標楷體" w:hAnsi="Times New Roman" w:cs="Times New Roman"/>
          <w:szCs w:val="24"/>
        </w:rPr>
        <w:t xml:space="preserve"> </w:t>
      </w:r>
    </w:p>
    <w:p w14:paraId="677C6183" w14:textId="7687D10D" w:rsidR="00964FE1" w:rsidRDefault="00DE456F" w:rsidP="00B85FD8">
      <w:pPr>
        <w:spacing w:afterLines="50" w:after="180" w:line="360" w:lineRule="auto"/>
        <w:ind w:firstLineChars="200" w:firstLine="480"/>
        <w:jc w:val="both"/>
        <w:rPr>
          <w:rFonts w:ascii="Times New Roman" w:eastAsia="標楷體" w:hAnsi="Times New Roman" w:cs="Times New Roman"/>
        </w:rPr>
      </w:pPr>
      <w:r w:rsidRPr="00B14DEC">
        <w:rPr>
          <w:rFonts w:ascii="Times New Roman" w:eastAsia="標楷體" w:hAnsi="Times New Roman" w:cs="Times New Roman"/>
        </w:rPr>
        <w:t xml:space="preserve">By focusing on </w:t>
      </w:r>
      <w:r w:rsidRPr="00B14DEC">
        <w:rPr>
          <w:rFonts w:ascii="Times New Roman" w:eastAsia="標楷體" w:hAnsi="Times New Roman" w:cs="Times New Roman"/>
          <w:szCs w:val="24"/>
        </w:rPr>
        <w:t>science</w:t>
      </w:r>
      <w:r w:rsidRPr="00B14DEC">
        <w:rPr>
          <w:rFonts w:ascii="Times New Roman" w:eastAsia="標楷體" w:hAnsi="Times New Roman" w:cs="Times New Roman"/>
        </w:rPr>
        <w:t>-linked patents as the pivot for knowledge transfer from a university’s scholarly research to industrial implementation, this study examines the conceptual framework shown in Figure 1.</w:t>
      </w:r>
    </w:p>
    <w:p w14:paraId="0CC95664" w14:textId="77777777" w:rsidR="00E6777E" w:rsidRDefault="00E6777E" w:rsidP="00B85FD8">
      <w:pPr>
        <w:spacing w:afterLines="50" w:after="180" w:line="360" w:lineRule="auto"/>
        <w:ind w:firstLineChars="200" w:firstLine="480"/>
        <w:jc w:val="both"/>
        <w:rPr>
          <w:rFonts w:ascii="Times New Roman" w:eastAsia="標楷體" w:hAnsi="Times New Roman" w:cs="Times New Roman"/>
        </w:rPr>
      </w:pPr>
    </w:p>
    <w:p w14:paraId="675C99CD" w14:textId="77777777" w:rsidR="00E6777E" w:rsidRDefault="00E6777E" w:rsidP="00B85FD8">
      <w:pPr>
        <w:spacing w:afterLines="50" w:after="180" w:line="360" w:lineRule="auto"/>
        <w:ind w:firstLineChars="200" w:firstLine="480"/>
        <w:jc w:val="both"/>
        <w:rPr>
          <w:rFonts w:ascii="Times New Roman" w:eastAsia="標楷體" w:hAnsi="Times New Roman" w:cs="Times New Roman"/>
        </w:rPr>
      </w:pPr>
    </w:p>
    <w:p w14:paraId="20445714" w14:textId="77777777" w:rsidR="00E6777E" w:rsidRDefault="00E6777E" w:rsidP="00B85FD8">
      <w:pPr>
        <w:spacing w:afterLines="50" w:after="180" w:line="360" w:lineRule="auto"/>
        <w:ind w:firstLineChars="200" w:firstLine="480"/>
        <w:jc w:val="both"/>
        <w:rPr>
          <w:rFonts w:ascii="Times New Roman" w:eastAsia="標楷體" w:hAnsi="Times New Roman" w:cs="Times New Roman"/>
        </w:rPr>
      </w:pPr>
    </w:p>
    <w:p w14:paraId="78517680" w14:textId="77777777" w:rsidR="00E6777E" w:rsidRDefault="00E6777E" w:rsidP="00B85FD8">
      <w:pPr>
        <w:spacing w:afterLines="50" w:after="180" w:line="360" w:lineRule="auto"/>
        <w:ind w:firstLineChars="200" w:firstLine="480"/>
        <w:jc w:val="both"/>
        <w:rPr>
          <w:rFonts w:ascii="Times New Roman" w:eastAsia="標楷體" w:hAnsi="Times New Roman" w:cs="Times New Roman"/>
        </w:rPr>
      </w:pPr>
    </w:p>
    <w:p w14:paraId="62EE2511" w14:textId="77777777" w:rsidR="00E6777E" w:rsidRPr="00B14DEC" w:rsidRDefault="00E6777E" w:rsidP="00B85FD8">
      <w:pPr>
        <w:spacing w:afterLines="50" w:after="180" w:line="360" w:lineRule="auto"/>
        <w:ind w:firstLineChars="200" w:firstLine="480"/>
        <w:jc w:val="both"/>
        <w:rPr>
          <w:rFonts w:ascii="Times New Roman" w:eastAsia="標楷體" w:hAnsi="Times New Roman" w:cs="Times New Roman" w:hint="eastAsia"/>
        </w:rPr>
      </w:pPr>
    </w:p>
    <w:p w14:paraId="3FE0928D" w14:textId="77777777" w:rsidR="00964FE1" w:rsidRPr="00B14DEC" w:rsidRDefault="00964FE1" w:rsidP="00964FE1">
      <w:pPr>
        <w:spacing w:afterLines="50" w:after="180" w:line="360" w:lineRule="auto"/>
        <w:ind w:firstLineChars="200" w:firstLine="480"/>
        <w:jc w:val="both"/>
        <w:rPr>
          <w:rFonts w:ascii="Times New Roman" w:eastAsia="標楷體" w:hAnsi="Times New Roman" w:cs="Times New Roman"/>
          <w:szCs w:val="24"/>
        </w:rPr>
      </w:pPr>
    </w:p>
    <w:tbl>
      <w:tblPr>
        <w:tblStyle w:val="a3"/>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tblGrid>
      <w:tr w:rsidR="00B14DEC" w:rsidRPr="00B14DEC" w14:paraId="0E882BE4" w14:textId="77777777" w:rsidTr="009C7E8A">
        <w:tc>
          <w:tcPr>
            <w:tcW w:w="8642" w:type="dxa"/>
          </w:tcPr>
          <w:p w14:paraId="1EBE8885" w14:textId="59BB41F5" w:rsidR="002D0E81" w:rsidRPr="00B14DEC" w:rsidRDefault="005B5323" w:rsidP="004A1BE8">
            <w:pPr>
              <w:spacing w:line="360" w:lineRule="auto"/>
              <w:jc w:val="center"/>
              <w:rPr>
                <w:rFonts w:ascii="Times New Roman" w:hAnsi="Times New Roman" w:cs="Times New Roman"/>
                <w:szCs w:val="24"/>
                <w:shd w:val="clear" w:color="auto" w:fill="FFFFFF"/>
              </w:rPr>
            </w:pPr>
            <w:r w:rsidRPr="00B14DEC">
              <w:rPr>
                <w:rFonts w:ascii="Times New Roman" w:eastAsia="標楷體" w:hAnsi="Times New Roman" w:cs="Times New Roman"/>
                <w:szCs w:val="24"/>
              </w:rPr>
              <w:lastRenderedPageBreak/>
              <w:t>Figure 1.</w:t>
            </w:r>
            <w:r w:rsidRPr="00B14DEC">
              <w:rPr>
                <w:rFonts w:ascii="Times New Roman" w:eastAsia="標楷體" w:hAnsi="Times New Roman" w:cs="Times New Roman"/>
                <w:bCs/>
              </w:rPr>
              <w:t xml:space="preserve"> Conceptual Framework</w:t>
            </w:r>
          </w:p>
        </w:tc>
      </w:tr>
      <w:tr w:rsidR="00B14DEC" w:rsidRPr="00B14DEC" w14:paraId="75ECC8CE" w14:textId="77777777" w:rsidTr="009C7E8A">
        <w:tc>
          <w:tcPr>
            <w:tcW w:w="8642" w:type="dxa"/>
          </w:tcPr>
          <w:p w14:paraId="19087E95" w14:textId="76E6E2D5" w:rsidR="002D0E81" w:rsidRPr="00B14DEC" w:rsidRDefault="003F47D7" w:rsidP="004A1BE8">
            <w:pPr>
              <w:spacing w:line="360" w:lineRule="auto"/>
              <w:rPr>
                <w:rFonts w:ascii="Times New Roman" w:hAnsi="Times New Roman" w:cs="Times New Roman"/>
                <w:szCs w:val="24"/>
                <w:shd w:val="clear" w:color="auto" w:fill="FFFFFF"/>
              </w:rPr>
            </w:pPr>
            <w:r w:rsidRPr="00B14DEC">
              <w:rPr>
                <w:rFonts w:ascii="Times New Roman" w:hAnsi="Times New Roman" w:cs="Times New Roman"/>
                <w:noProof/>
                <w:szCs w:val="24"/>
                <w:shd w:val="clear" w:color="auto" w:fill="FFFFFF"/>
              </w:rPr>
              <w:drawing>
                <wp:inline distT="0" distB="0" distL="0" distR="0" wp14:anchorId="3C7F432D" wp14:editId="0B5CBD49">
                  <wp:extent cx="5206365" cy="2695474"/>
                  <wp:effectExtent l="0" t="0" r="0" b="0"/>
                  <wp:docPr id="188855373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20514" cy="2702799"/>
                          </a:xfrm>
                          <a:prstGeom prst="rect">
                            <a:avLst/>
                          </a:prstGeom>
                          <a:noFill/>
                        </pic:spPr>
                      </pic:pic>
                    </a:graphicData>
                  </a:graphic>
                </wp:inline>
              </w:drawing>
            </w:r>
          </w:p>
        </w:tc>
      </w:tr>
    </w:tbl>
    <w:p w14:paraId="7EEADD3F" w14:textId="77777777" w:rsidR="008E21C8" w:rsidRPr="00B14DEC" w:rsidRDefault="008E21C8" w:rsidP="006D7EBB">
      <w:pPr>
        <w:pStyle w:val="1"/>
        <w:numPr>
          <w:ilvl w:val="0"/>
          <w:numId w:val="1"/>
        </w:numPr>
        <w:tabs>
          <w:tab w:val="num" w:pos="360"/>
        </w:tabs>
        <w:spacing w:beforeLines="50" w:after="0" w:line="480" w:lineRule="auto"/>
        <w:ind w:left="357" w:hanging="357"/>
        <w:jc w:val="center"/>
        <w:rPr>
          <w:rFonts w:ascii="Times New Roman" w:eastAsia="標楷體" w:hAnsi="Times New Roman" w:cs="Times New Roman"/>
          <w:sz w:val="24"/>
          <w:szCs w:val="24"/>
        </w:rPr>
      </w:pPr>
      <w:r w:rsidRPr="00B14DEC">
        <w:rPr>
          <w:rFonts w:ascii="Times New Roman" w:eastAsia="標楷體" w:hAnsi="Times New Roman" w:cs="Times New Roman"/>
          <w:sz w:val="24"/>
          <w:szCs w:val="24"/>
        </w:rPr>
        <w:t>METHODS</w:t>
      </w:r>
    </w:p>
    <w:p w14:paraId="1336B3DF" w14:textId="77777777" w:rsidR="008E21C8" w:rsidRPr="00B14DEC" w:rsidRDefault="008E21C8" w:rsidP="008E21C8">
      <w:pPr>
        <w:pStyle w:val="2"/>
        <w:spacing w:line="480" w:lineRule="auto"/>
        <w:rPr>
          <w:rFonts w:ascii="Times New Roman" w:eastAsia="標楷體" w:hAnsi="Times New Roman" w:cs="Times New Roman"/>
          <w:b w:val="0"/>
          <w:sz w:val="24"/>
          <w:szCs w:val="24"/>
        </w:rPr>
      </w:pPr>
      <w:r w:rsidRPr="00B14DEC">
        <w:rPr>
          <w:rFonts w:ascii="Times New Roman" w:eastAsia="標楷體" w:hAnsi="Times New Roman" w:cs="Times New Roman"/>
          <w:sz w:val="24"/>
          <w:szCs w:val="24"/>
        </w:rPr>
        <w:t>3.1 Sample and Data Collection</w:t>
      </w:r>
    </w:p>
    <w:p w14:paraId="349F40C3"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Bibliometric analysis of patents and scientific literature can reveal the diffusion of knowledge across the boundary between academia and industry, providing insight into a strategy that allocates scientific resources to guide academic research that may affect industry. We conducted a large-scale and longitudinal data collection using the "Web of Science Core Collection" (WOS) and the patent document database "Derwent Innovation" (DI). First, we focused on the 201 best universities around the globe based on the QS World University Rankings (editions from 2012-2019). We then retrieved scientific articles from sampled universities published between 1998 and 2013 from WOS. We then retrieved all patent documents granted in the United States by the United States Patent and Trademark Office (USPTO) from 1998 to 2018 through the platform of DI. </w:t>
      </w:r>
    </w:p>
    <w:p w14:paraId="5C844F02"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The time intervals for scientific papers and patents (fifteen years and twenty-one years, respectively) were chosen because several structural barriers defer knowledge transfer between academia and industry, such as practitioners' restricted access to </w:t>
      </w:r>
      <w:r w:rsidRPr="00B14DEC">
        <w:rPr>
          <w:rFonts w:ascii="Times New Roman" w:eastAsia="標楷體" w:hAnsi="Times New Roman" w:cs="Times New Roman"/>
          <w:szCs w:val="24"/>
        </w:rPr>
        <w:lastRenderedPageBreak/>
        <w:t>scientific papers, the learning curve for absorbing scientific discoveries, and the prolonged patent application process (</w:t>
      </w:r>
      <w:r w:rsidRPr="00B14DEC">
        <w:rPr>
          <w:rFonts w:ascii="Times New Roman" w:hAnsi="Times New Roman" w:cs="Times New Roman"/>
          <w:szCs w:val="24"/>
        </w:rPr>
        <w:t>Liu</w:t>
      </w:r>
      <w:r w:rsidRPr="00B14DEC">
        <w:rPr>
          <w:rFonts w:ascii="Times New Roman" w:eastAsia="標楷體" w:hAnsi="Times New Roman" w:cs="Times New Roman"/>
          <w:szCs w:val="24"/>
        </w:rPr>
        <w:t xml:space="preserve"> et al., 2022; </w:t>
      </w:r>
      <w:proofErr w:type="spellStart"/>
      <w:r w:rsidRPr="00B14DEC">
        <w:rPr>
          <w:rFonts w:ascii="Times New Roman" w:eastAsia="標楷體" w:hAnsi="Times New Roman" w:cs="Times New Roman"/>
          <w:szCs w:val="24"/>
        </w:rPr>
        <w:t>Zahringer</w:t>
      </w:r>
      <w:proofErr w:type="spellEnd"/>
      <w:r w:rsidRPr="00B14DEC">
        <w:rPr>
          <w:rFonts w:ascii="Times New Roman" w:eastAsia="標楷體" w:hAnsi="Times New Roman" w:cs="Times New Roman"/>
          <w:szCs w:val="24"/>
        </w:rPr>
        <w:t xml:space="preserve">, </w:t>
      </w:r>
      <w:proofErr w:type="spellStart"/>
      <w:r w:rsidRPr="00B14DEC">
        <w:rPr>
          <w:rFonts w:ascii="Times New Roman" w:eastAsia="標楷體" w:hAnsi="Times New Roman" w:cs="Times New Roman"/>
          <w:szCs w:val="24"/>
        </w:rPr>
        <w:t>Kolympiris</w:t>
      </w:r>
      <w:proofErr w:type="spellEnd"/>
      <w:r w:rsidRPr="00B14DEC">
        <w:rPr>
          <w:rFonts w:ascii="Times New Roman" w:eastAsia="標楷體" w:hAnsi="Times New Roman" w:cs="Times New Roman"/>
          <w:szCs w:val="24"/>
        </w:rPr>
        <w:t xml:space="preserve">, &amp; </w:t>
      </w:r>
      <w:proofErr w:type="spellStart"/>
      <w:r w:rsidRPr="00B14DEC">
        <w:rPr>
          <w:rFonts w:ascii="Times New Roman" w:eastAsia="標楷體" w:hAnsi="Times New Roman" w:cs="Times New Roman"/>
          <w:szCs w:val="24"/>
        </w:rPr>
        <w:t>Kalaitzandonakes</w:t>
      </w:r>
      <w:proofErr w:type="spellEnd"/>
      <w:r w:rsidRPr="00B14DEC">
        <w:rPr>
          <w:rFonts w:ascii="Times New Roman" w:eastAsia="標楷體" w:hAnsi="Times New Roman" w:cs="Times New Roman"/>
          <w:szCs w:val="24"/>
        </w:rPr>
        <w:t xml:space="preserve">, 2018). On average, according to USPTO (2023), the pendency of each patent application requires two to three years to reach final disposition (e.g., issued as a patent or abandoned). Due to the industrial novelty of pioneering scientific discoveries, the pendency between the application filing and disposition may involve more back-and-forth correspondence among USPTO, applicants, attorneys, and examiners, making it longer for the first SLP to emerge. </w:t>
      </w:r>
    </w:p>
    <w:p w14:paraId="5AD7D538"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 xml:space="preserve">We developed the associational database and used the Digital Object Identifier (DOI) to establish citation connections between scientific research articles and patent documents. This study focuses on the industrial impact of scientific papers in the 20 years after their publication, as well as the subsequent industrial impacts made by the science-linked patents. Hence, the sample contains academic articles published between 1998 and 2013, and the patents granted between 1998 and 2018. </w:t>
      </w:r>
    </w:p>
    <w:p w14:paraId="251BA8DA" w14:textId="77777777" w:rsidR="008E21C8" w:rsidRPr="00B14DEC" w:rsidRDefault="008E21C8" w:rsidP="008E21C8">
      <w:pPr>
        <w:pStyle w:val="2"/>
        <w:spacing w:line="480" w:lineRule="auto"/>
        <w:rPr>
          <w:rFonts w:ascii="Times New Roman" w:eastAsia="標楷體" w:hAnsi="Times New Roman" w:cs="Times New Roman"/>
          <w:sz w:val="24"/>
          <w:szCs w:val="24"/>
        </w:rPr>
      </w:pPr>
      <w:r w:rsidRPr="00B14DEC">
        <w:rPr>
          <w:rFonts w:ascii="Times New Roman" w:eastAsia="標楷體" w:hAnsi="Times New Roman" w:cs="Times New Roman"/>
          <w:sz w:val="24"/>
          <w:szCs w:val="24"/>
        </w:rPr>
        <w:t>3.2 Variable Measures</w:t>
      </w:r>
    </w:p>
    <w:p w14:paraId="31296F10"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szCs w:val="24"/>
        </w:rPr>
        <w:t>Our model includes two dependent variables (knowledge diffusion speed, and technology ripple effect), five independent variables (industrial co-creation, cross-broader co-creation, cross-disciplinary co-creation,</w:t>
      </w:r>
      <w:r w:rsidRPr="00B14DEC">
        <w:rPr>
          <w:rFonts w:ascii="Times New Roman" w:hAnsi="Times New Roman" w:cs="Times New Roman"/>
          <w:sz w:val="30"/>
          <w:szCs w:val="30"/>
        </w:rPr>
        <w:t xml:space="preserve"> </w:t>
      </w:r>
      <w:r w:rsidRPr="00B14DEC">
        <w:rPr>
          <w:rFonts w:ascii="Times New Roman" w:eastAsia="標楷體" w:hAnsi="Times New Roman" w:cs="Times New Roman"/>
          <w:szCs w:val="24"/>
        </w:rPr>
        <w:t xml:space="preserve">cross-broader knowledge connection and cross-ownership interconnection), and a control variable (papers' year of publication). </w:t>
      </w:r>
    </w:p>
    <w:p w14:paraId="1D9697AD"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Style w:val="tlid-translation"/>
          <w:rFonts w:ascii="Times New Roman" w:eastAsia="標楷體" w:hAnsi="Times New Roman" w:cs="Times New Roman"/>
          <w:b/>
          <w:bCs/>
          <w:i/>
          <w:iCs/>
          <w:szCs w:val="24"/>
          <w:lang w:val="en"/>
        </w:rPr>
        <w:t>Knowledge diffusion speed</w:t>
      </w:r>
      <w:r w:rsidRPr="00B14DEC">
        <w:rPr>
          <w:rFonts w:ascii="Times New Roman" w:eastAsia="標楷體" w:hAnsi="Times New Roman" w:cs="Times New Roman"/>
          <w:i/>
          <w:iCs/>
          <w:szCs w:val="24"/>
        </w:rPr>
        <w:t>.</w:t>
      </w:r>
      <w:r w:rsidRPr="00B14DEC">
        <w:rPr>
          <w:rFonts w:ascii="Times New Roman" w:eastAsia="標楷體" w:hAnsi="Times New Roman" w:cs="Times New Roman"/>
          <w:szCs w:val="24"/>
        </w:rPr>
        <w:t xml:space="preserve"> To gauge the speed at which scientific research disseminates its impact across disciplinary boundaries into the industrial sector, this study calculates the temporal difference between the publication of academic articles and the initial citation of patents. A lower value of knowledge diffusion speed indicates a more rapid occurrence of initial patent citation for an academic paper.</w:t>
      </w:r>
    </w:p>
    <w:p w14:paraId="354579AD"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b/>
          <w:bCs/>
          <w:i/>
          <w:iCs/>
          <w:szCs w:val="24"/>
        </w:rPr>
        <w:lastRenderedPageBreak/>
        <w:t>Technology ripple effect.</w:t>
      </w:r>
      <w:r w:rsidRPr="00B14DEC">
        <w:rPr>
          <w:rFonts w:ascii="Times New Roman" w:eastAsia="標楷體" w:hAnsi="Times New Roman" w:cs="Times New Roman"/>
          <w:b/>
          <w:bCs/>
          <w:szCs w:val="24"/>
        </w:rPr>
        <w:t xml:space="preserve">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 AuthorYear="1"&gt;&lt;Author&gt;Sapsalis&lt;/Author&gt;&lt;Year&gt;2007&lt;/Year&gt;&lt;RecNum&gt;40&lt;/RecNum&gt;&lt;DisplayText&gt;Sapsalis and de la Potteriea (2007)&lt;/DisplayText&gt;&lt;record&gt;&lt;rec-number&gt;40&lt;/rec-number&gt;&lt;foreign-keys&gt;&lt;key app="EN" db-id="swfsx0f92sswwyedd98pp9eipxa2vfffzpes" timestamp="0"&gt;40&lt;/key&gt;&lt;/foreign-keys&gt;&lt;ref-type name="Journal Article"&gt;17&lt;/ref-type&gt;&lt;contributors&gt;&lt;authors&gt;&lt;author&gt;Sapsalis, Eleftherios&lt;/author&gt;&lt;author&gt;de la Potteriea, Bruno van Pottelsberghe&lt;/author&gt;&lt;/authors&gt;&lt;/contributors&gt;&lt;titles&gt;&lt;title&gt;The institutional sources of knowledge and the value of academic patents&lt;/title&gt;&lt;secondary-title&gt;Economics of Innovation and New Technology&lt;/secondary-title&gt;&lt;alt-title&gt;Econ. Innov. New Technol.&lt;/alt-title&gt;&lt;/titles&gt;&lt;pages&gt;139-157&lt;/pages&gt;&lt;volume&gt;16&lt;/volume&gt;&lt;number&gt;2&lt;/number&gt;&lt;dates&gt;&lt;year&gt;2007&lt;/year&gt;&lt;/dates&gt;&lt;isbn&gt;1043-8599&lt;/isbn&gt;&lt;urls&gt;&lt;/urls&gt;&lt;electronic-resource-num&gt;10.1080/10438590600982939&lt;/electronic-resource-num&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Sapsalis and de la Potteriea (2007)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found that citing scientific papers is conducive to the value of patents. Forward citations that a patent receives have long been used as an indicator of its value. We calculated the number of forward citations that each SLP in our sample received and determined how its impacts on industrial technology development expand. Specifically, </w:t>
      </w:r>
      <w:r w:rsidRPr="00B14DEC">
        <w:rPr>
          <w:rFonts w:ascii="Times New Roman" w:eastAsia="標楷體" w:hAnsi="Times New Roman" w:cs="Times New Roman"/>
          <w:i/>
          <w:iCs/>
          <w:szCs w:val="24"/>
        </w:rPr>
        <w:t>t</w:t>
      </w:r>
      <w:r w:rsidRPr="00B14DEC">
        <w:rPr>
          <w:rFonts w:ascii="Times New Roman" w:eastAsia="標楷體" w:hAnsi="Times New Roman" w:cs="Times New Roman"/>
          <w:szCs w:val="24"/>
        </w:rPr>
        <w:t xml:space="preserve"> denotes the year of patent publication. Considering the average timeframe for patent application (viz. 2 to 3 years; USPTO, 2023), we measured the technology ripple effect by calculating the number of forward citations that a science-linked patent receives between year </w:t>
      </w:r>
      <w:r w:rsidRPr="00B14DEC">
        <w:rPr>
          <w:rFonts w:ascii="Times New Roman" w:eastAsia="標楷體" w:hAnsi="Times New Roman" w:cs="Times New Roman"/>
          <w:i/>
          <w:iCs/>
          <w:szCs w:val="24"/>
        </w:rPr>
        <w:t>t</w:t>
      </w:r>
      <w:r w:rsidRPr="00B14DEC">
        <w:rPr>
          <w:rFonts w:ascii="Times New Roman" w:eastAsia="標楷體" w:hAnsi="Times New Roman" w:cs="Times New Roman"/>
          <w:szCs w:val="24"/>
        </w:rPr>
        <w:t xml:space="preserve"> and year </w:t>
      </w:r>
      <w:r w:rsidRPr="00B14DEC">
        <w:rPr>
          <w:rFonts w:ascii="Times New Roman" w:eastAsia="標楷體" w:hAnsi="Times New Roman" w:cs="Times New Roman"/>
          <w:i/>
          <w:iCs/>
          <w:szCs w:val="24"/>
        </w:rPr>
        <w:t>t+4</w:t>
      </w:r>
      <w:r w:rsidRPr="00B14DEC">
        <w:rPr>
          <w:rFonts w:ascii="Times New Roman" w:eastAsia="標楷體" w:hAnsi="Times New Roman" w:cs="Times New Roman"/>
          <w:szCs w:val="24"/>
        </w:rPr>
        <w:t xml:space="preserve">. The design of the timeframe allows us to capture the industrial impacts of the first SLP five years after the issuing date. A higher value for technology ripple effect indicates stronger and more proliferated impact of an SLP. </w:t>
      </w:r>
    </w:p>
    <w:p w14:paraId="4559B3AB"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b/>
          <w:bCs/>
          <w:i/>
          <w:iCs/>
          <w:szCs w:val="24"/>
        </w:rPr>
        <w:t>Industrial co-creation.</w:t>
      </w:r>
      <w:r w:rsidRPr="00B14DEC">
        <w:rPr>
          <w:rFonts w:ascii="Times New Roman" w:eastAsia="標楷體" w:hAnsi="Times New Roman" w:cs="Times New Roman"/>
          <w:b/>
          <w:bCs/>
          <w:szCs w:val="24"/>
        </w:rPr>
        <w:t xml:space="preserve"> </w:t>
      </w:r>
      <w:r w:rsidRPr="00B14DEC">
        <w:rPr>
          <w:rFonts w:ascii="Times New Roman" w:eastAsia="標楷體" w:hAnsi="Times New Roman" w:cs="Times New Roman"/>
          <w:szCs w:val="24"/>
        </w:rPr>
        <w:t xml:space="preserve">The bridging of the gap between academic research and industry through cross-boundary collaboration can enable scientific endeavors to have practical applications. In this study, we operationalized the presence of industry-academia collaboration as a binary variable. Here, the value "1" indicates that the university engaged in the scientific paper has a collaborative relationship with the industry, while "0" denotes that the scientific research did not collaborate with the industry. </w:t>
      </w:r>
    </w:p>
    <w:p w14:paraId="1D4E8E73"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b/>
          <w:bCs/>
          <w:i/>
          <w:iCs/>
          <w:szCs w:val="24"/>
        </w:rPr>
        <w:t xml:space="preserve">Cross-broader co-creation. </w:t>
      </w:r>
      <w:r w:rsidRPr="00B14DEC">
        <w:rPr>
          <w:rFonts w:ascii="Times New Roman" w:eastAsia="標楷體" w:hAnsi="Times New Roman" w:cs="Times New Roman"/>
          <w:szCs w:val="24"/>
        </w:rPr>
        <w:t>International collaboration can stimulate innovative arguments, but cultural and language differences may increase the inconvenience of scientific research discussions. In this study, we operationalized the presence of international collaboration as a binary variable. Here, the value "1" indicates that the authors of the scientific paper have a collaborative relationship with institutions from different countries, while "0" denotes that they are from the same country.</w:t>
      </w:r>
    </w:p>
    <w:p w14:paraId="69BB97C2" w14:textId="680A5A86" w:rsidR="008E21C8" w:rsidRPr="00B14DEC" w:rsidRDefault="008E21C8" w:rsidP="00964FE1">
      <w:pPr>
        <w:spacing w:line="360" w:lineRule="auto"/>
        <w:ind w:firstLineChars="200" w:firstLine="480"/>
        <w:jc w:val="both"/>
        <w:rPr>
          <w:rFonts w:ascii="Times New Roman" w:eastAsia="標楷體" w:hAnsi="Times New Roman" w:cs="Times New Roman"/>
          <w:b/>
          <w:bCs/>
          <w:i/>
          <w:iCs/>
          <w:szCs w:val="24"/>
        </w:rPr>
      </w:pPr>
      <w:r w:rsidRPr="00B14DEC">
        <w:rPr>
          <w:rFonts w:ascii="Times New Roman" w:eastAsia="標楷體" w:hAnsi="Times New Roman" w:cs="Times New Roman"/>
          <w:b/>
          <w:bCs/>
          <w:i/>
          <w:iCs/>
          <w:szCs w:val="24"/>
        </w:rPr>
        <w:t xml:space="preserve">Cross-disciplinary co-creation. </w:t>
      </w:r>
      <w:r w:rsidR="00003E84" w:rsidRPr="00B14DEC">
        <w:rPr>
          <w:rFonts w:ascii="Times New Roman" w:eastAsia="標楷體" w:hAnsi="Times New Roman" w:cs="Times New Roman"/>
          <w:szCs w:val="24"/>
        </w:rPr>
        <w:t xml:space="preserve">Interdisciplinary co-creation is perceived as the collaboration among professionals from more than one academic discipline, addressing </w:t>
      </w:r>
      <w:r w:rsidR="00003E84" w:rsidRPr="00B14DEC">
        <w:rPr>
          <w:rFonts w:ascii="Times New Roman" w:eastAsia="標楷體" w:hAnsi="Times New Roman" w:cs="Times New Roman"/>
          <w:szCs w:val="24"/>
        </w:rPr>
        <w:lastRenderedPageBreak/>
        <w:t>a common issue. This process extends, integrates, and broadens specialized theories and concepts specific to certain fields (Stokols, Hall, Taylor, &amp; Moser, 2008). In this study, the diversity of academic knowledge is quantified by calculating the number of fields represented in each academic article.</w:t>
      </w:r>
    </w:p>
    <w:p w14:paraId="5CB9E057"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b/>
          <w:bCs/>
          <w:i/>
          <w:iCs/>
          <w:szCs w:val="24"/>
        </w:rPr>
        <w:t>Cross-broader knowledge connection.</w:t>
      </w:r>
      <w:r w:rsidRPr="00B14DEC">
        <w:rPr>
          <w:rFonts w:ascii="Times New Roman" w:eastAsia="標楷體" w:hAnsi="Times New Roman" w:cs="Times New Roman"/>
          <w:szCs w:val="24"/>
        </w:rPr>
        <w:t xml:space="preserve"> The homogeneity of institutional systems involves common languages, culture, professional norms, and regulative environment, which all benefit the efficiency of knowledge exchange and lower the transaction cost of knowledge diffusion </w:t>
      </w:r>
      <w:r w:rsidRPr="00B14DEC">
        <w:rPr>
          <w:rFonts w:ascii="Times New Roman" w:eastAsia="標楷體" w:hAnsi="Times New Roman" w:cs="Times New Roman"/>
          <w:szCs w:val="24"/>
        </w:rPr>
        <w:fldChar w:fldCharType="begin">
          <w:fldData xml:space="preserve">PEVuZE5vdGU+PENpdGU+PEF1dGhvcj5NYWNHYXJ2aWU8L0F1dGhvcj48WWVhcj4yMDA1PC9ZZWFy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PEVuZE5vdGU+PENpdGU+PEF1dGhvcj5NYWNHYXJ2aWU8L0F1dGhvcj48WWVhcj4yMDA1PC9ZZWFy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(Singh, 2008)</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In this study, cross-broader knowledge connection is operationalized as a dichotomous variable where "1" denotes that the university that generates the scientific paper and the SLPs' patentees are from the same country, and "0" indicates that they are from different countries. </w:t>
      </w:r>
    </w:p>
    <w:p w14:paraId="61E054E7" w14:textId="77777777" w:rsidR="008E21C8" w:rsidRPr="00B14DEC" w:rsidRDefault="008E21C8" w:rsidP="00964FE1">
      <w:pPr>
        <w:spacing w:line="360" w:lineRule="auto"/>
        <w:ind w:firstLineChars="200" w:firstLine="480"/>
        <w:jc w:val="both"/>
        <w:rPr>
          <w:rFonts w:ascii="Times New Roman" w:eastAsia="標楷體" w:hAnsi="Times New Roman" w:cs="Times New Roman"/>
          <w:szCs w:val="24"/>
        </w:rPr>
      </w:pPr>
      <w:r w:rsidRPr="00B14DEC">
        <w:rPr>
          <w:rFonts w:ascii="Times New Roman" w:eastAsia="標楷體" w:hAnsi="Times New Roman" w:cs="Times New Roman"/>
          <w:b/>
          <w:bCs/>
          <w:i/>
          <w:iCs/>
          <w:szCs w:val="24"/>
        </w:rPr>
        <w:t>Cross-ownership interconnection</w:t>
      </w:r>
      <w:r w:rsidRPr="00B14DEC">
        <w:rPr>
          <w:rFonts w:ascii="Times New Roman" w:eastAsia="標楷體" w:hAnsi="Times New Roman" w:cs="Times New Roman"/>
          <w:i/>
          <w:iCs/>
          <w:szCs w:val="24"/>
        </w:rPr>
        <w:t>.</w:t>
      </w:r>
      <w:r w:rsidRPr="00B14DEC">
        <w:rPr>
          <w:rFonts w:ascii="Times New Roman" w:eastAsia="標楷體" w:hAnsi="Times New Roman" w:cs="Times New Roman"/>
          <w:szCs w:val="24"/>
        </w:rPr>
        <w:t xml:space="preserve"> Inter-organizational collaboration is the driving force behind knowledge transfer across organizational boundaries </w:t>
      </w:r>
      <w:r w:rsidRPr="00B14DEC">
        <w:rPr>
          <w:rFonts w:ascii="Times New Roman" w:eastAsia="標楷體" w:hAnsi="Times New Roman" w:cs="Times New Roman"/>
          <w:szCs w:val="24"/>
        </w:rPr>
        <w:fldChar w:fldCharType="begin">
          <w:fldData xml:space="preserve">PEVuZE5vdGU+PENpdGU+PEF1dGhvcj5UaWpzc2VuPC9BdXRob3I+PFllYXI+MTk5OTwvWWVhcj48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</w:fldData>
        </w:fldChar>
      </w:r>
      <w:r w:rsidRPr="00B14DEC">
        <w:rPr>
          <w:rFonts w:ascii="Times New Roman" w:eastAsia="標楷體" w:hAnsi="Times New Roman" w:cs="Times New Roman"/>
          <w:szCs w:val="24"/>
        </w:rPr>
        <w:instrText xml:space="preserve"> ADDIN EN.CITE </w:instrText>
      </w:r>
      <w:r w:rsidRPr="00B14DEC">
        <w:rPr>
          <w:rFonts w:ascii="Times New Roman" w:eastAsia="標楷體" w:hAnsi="Times New Roman" w:cs="Times New Roman"/>
          <w:szCs w:val="24"/>
        </w:rPr>
        <w:fldChar w:fldCharType="begin">
          <w:fldData xml:space="preserve">PEVuZE5vdGU+PENpdGU+PEF1dGhvcj5UaWpzc2VuPC9BdXRob3I+PFllYXI+MTk5OTwvWWVhcj48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</w:fldData>
        </w:fldChar>
      </w:r>
      <w:r w:rsidRPr="00B14DEC">
        <w:rPr>
          <w:rFonts w:ascii="Times New Roman" w:eastAsia="標楷體" w:hAnsi="Times New Roman" w:cs="Times New Roman"/>
          <w:szCs w:val="24"/>
        </w:rPr>
        <w:instrText xml:space="preserve"> ADDIN EN.CITE.DATA </w:instrText>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(Tijssen &amp; van Wijk, 1999)</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A patent with patentees from multiple organizations implies that it may absorb divergent resources and knowledge to form a unique set of technological values </w:t>
      </w:r>
      <w:r w:rsidRPr="00B14DEC">
        <w:rPr>
          <w:rFonts w:ascii="Times New Roman" w:eastAsia="標楷體" w:hAnsi="Times New Roman" w:cs="Times New Roman"/>
          <w:szCs w:val="24"/>
        </w:rPr>
        <w:fldChar w:fldCharType="begin"/>
      </w:r>
      <w:r w:rsidRPr="00B14DEC">
        <w:rPr>
          <w:rFonts w:ascii="Times New Roman" w:eastAsia="標楷體" w:hAnsi="Times New Roman" w:cs="Times New Roman"/>
          <w:szCs w:val="24"/>
        </w:rPr>
        <w:instrText xml:space="preserve"> ADDIN EN.CITE &lt;EndNote&gt;&lt;Cite&gt;&lt;Author&gt;Sapsalis&lt;/Author&gt;&lt;Year&gt;2007&lt;/Year&gt;&lt;RecNum&gt;40&lt;/RecNum&gt;&lt;DisplayText&gt;(Sapsalis &amp;amp; de la Potteriea, 2007)&lt;/DisplayText&gt;&lt;record&gt;&lt;rec-number&gt;40&lt;/rec-number&gt;&lt;foreign-keys&gt;&lt;key app="EN" db-id="swfsx0f92sswwyedd98pp9eipxa2vfffzpes" timestamp="0"&gt;40&lt;/key&gt;&lt;/foreign-keys&gt;&lt;ref-type name="Journal Article"&gt;17&lt;/ref-type&gt;&lt;contributors&gt;&lt;authors&gt;&lt;author&gt;Sapsalis, Eleftherios&lt;/author&gt;&lt;author&gt;de la Potteriea, Bruno van Pottelsberghe&lt;/author&gt;&lt;/authors&gt;&lt;/contributors&gt;&lt;titles&gt;&lt;title&gt;The institutional sources of knowledge and the value of academic patents&lt;/title&gt;&lt;secondary-title&gt;Economics of Innovation and New Technology&lt;/secondary-title&gt;&lt;alt-title&gt;Econ. Innov. New Technol.&lt;/alt-title&gt;&lt;/titles&gt;&lt;pages&gt;139-157&lt;/pages&gt;&lt;volume&gt;16&lt;/volume&gt;&lt;number&gt;2&lt;/number&gt;&lt;dates&gt;&lt;year&gt;2007&lt;/year&gt;&lt;/dates&gt;&lt;isbn&gt;1043-8599&lt;/isbn&gt;&lt;urls&gt;&lt;/urls&gt;&lt;electronic-resource-num&gt;10.1080/10438590600982939&lt;/electronic-resource-num&gt;&lt;/record&gt;&lt;/Cite&gt;&lt;/EndNote&gt;</w:instrText>
      </w:r>
      <w:r w:rsidRPr="00B14DEC">
        <w:rPr>
          <w:rFonts w:ascii="Times New Roman" w:eastAsia="標楷體" w:hAnsi="Times New Roman" w:cs="Times New Roman"/>
          <w:szCs w:val="24"/>
        </w:rPr>
        <w:fldChar w:fldCharType="separate"/>
      </w:r>
      <w:r w:rsidRPr="00B14DEC">
        <w:rPr>
          <w:rFonts w:ascii="Times New Roman" w:eastAsia="標楷體" w:hAnsi="Times New Roman" w:cs="Times New Roman"/>
          <w:noProof/>
          <w:szCs w:val="24"/>
        </w:rPr>
        <w:t>(Sapsalis &amp; de la Potteriea, 2007)</w:t>
      </w:r>
      <w:r w:rsidRPr="00B14DEC">
        <w:rPr>
          <w:rFonts w:ascii="Times New Roman" w:eastAsia="標楷體" w:hAnsi="Times New Roman" w:cs="Times New Roman"/>
          <w:szCs w:val="24"/>
        </w:rPr>
        <w:fldChar w:fldCharType="end"/>
      </w:r>
      <w:r w:rsidRPr="00B14DEC">
        <w:rPr>
          <w:rFonts w:ascii="Times New Roman" w:eastAsia="標楷體" w:hAnsi="Times New Roman" w:cs="Times New Roman"/>
          <w:szCs w:val="24"/>
        </w:rPr>
        <w:t xml:space="preserve">. We measured a patent's ownership diversity by calculating the number of patentees for each science-linked patent. </w:t>
      </w:r>
    </w:p>
    <w:p w14:paraId="46EE7B74" w14:textId="7625FFF3" w:rsidR="00745233" w:rsidRPr="00B14DEC" w:rsidRDefault="008E21C8" w:rsidP="00964FE1">
      <w:pPr>
        <w:spacing w:line="360" w:lineRule="auto"/>
        <w:ind w:firstLineChars="200" w:firstLine="480"/>
        <w:rPr>
          <w:rFonts w:ascii="Times New Roman" w:eastAsia="標楷體" w:hAnsi="Times New Roman" w:cs="Times New Roman"/>
          <w:szCs w:val="24"/>
        </w:rPr>
      </w:pPr>
      <w:r w:rsidRPr="00B14DEC">
        <w:rPr>
          <w:rFonts w:ascii="Times New Roman" w:eastAsia="標楷體" w:hAnsi="Times New Roman" w:cs="Times New Roman"/>
          <w:b/>
          <w:bCs/>
          <w:i/>
          <w:iCs/>
          <w:szCs w:val="24"/>
        </w:rPr>
        <w:t xml:space="preserve">Control </w:t>
      </w:r>
      <w:r w:rsidRPr="00B14DEC">
        <w:rPr>
          <w:rFonts w:ascii="Times New Roman" w:eastAsia="標楷體" w:hAnsi="Times New Roman" w:cs="Times New Roman"/>
          <w:b/>
          <w:i/>
          <w:iCs/>
          <w:szCs w:val="24"/>
        </w:rPr>
        <w:t>Variables.</w:t>
      </w:r>
      <w:r w:rsidRPr="00B14DEC">
        <w:rPr>
          <w:rFonts w:ascii="Times New Roman" w:eastAsia="標楷體" w:hAnsi="Times New Roman" w:cs="Times New Roman"/>
          <w:b/>
          <w:szCs w:val="24"/>
        </w:rPr>
        <w:t xml:space="preserve"> </w:t>
      </w:r>
      <w:r w:rsidRPr="00B14DEC">
        <w:rPr>
          <w:rFonts w:ascii="Times New Roman" w:eastAsia="標楷體" w:hAnsi="Times New Roman" w:cs="Times New Roman"/>
          <w:szCs w:val="24"/>
        </w:rPr>
        <w:t xml:space="preserve">For statistical analysis and interpretation, this study considers the year of publication of the articles as an interval variable. Specifically, the value </w:t>
      </w:r>
      <w:proofErr w:type="gramStart"/>
      <w:r w:rsidRPr="00B14DEC">
        <w:rPr>
          <w:rFonts w:ascii="Times New Roman" w:eastAsia="標楷體" w:hAnsi="Times New Roman" w:cs="Times New Roman"/>
          <w:szCs w:val="24"/>
        </w:rPr>
        <w:t>range</w:t>
      </w:r>
      <w:proofErr w:type="gramEnd"/>
      <w:r w:rsidRPr="00B14DEC">
        <w:rPr>
          <w:rFonts w:ascii="Times New Roman" w:eastAsia="標楷體" w:hAnsi="Times New Roman" w:cs="Times New Roman"/>
          <w:szCs w:val="24"/>
        </w:rPr>
        <w:t xml:space="preserve"> from 1 to 16 represents the publication year of the articles from 1998 to 2013.</w:t>
      </w:r>
    </w:p>
    <w:p w14:paraId="0340B2E8" w14:textId="77777777" w:rsidR="00D843AB" w:rsidRPr="00B14DEC" w:rsidRDefault="00D843AB" w:rsidP="008E21C8">
      <w:pPr>
        <w:ind w:firstLineChars="200" w:firstLine="480"/>
        <w:rPr>
          <w:rFonts w:ascii="Times New Roman" w:eastAsia="標楷體" w:hAnsi="Times New Roman" w:cs="Times New Roman"/>
          <w:szCs w:val="24"/>
        </w:rPr>
      </w:pPr>
    </w:p>
    <w:p w14:paraId="78772F2B" w14:textId="77777777" w:rsidR="005564EF" w:rsidRPr="00B14DEC" w:rsidRDefault="005564EF" w:rsidP="005564EF">
      <w:pPr>
        <w:pStyle w:val="1"/>
        <w:spacing w:before="0" w:after="0" w:line="480" w:lineRule="auto"/>
        <w:jc w:val="center"/>
        <w:rPr>
          <w:rFonts w:ascii="Times New Roman" w:eastAsia="標楷體" w:hAnsi="Times New Roman" w:cs="Times New Roman"/>
          <w:sz w:val="24"/>
          <w:szCs w:val="24"/>
        </w:rPr>
      </w:pPr>
      <w:r w:rsidRPr="00B14DEC">
        <w:rPr>
          <w:rFonts w:ascii="Times New Roman" w:eastAsia="標楷體" w:hAnsi="Times New Roman" w:cs="Times New Roman"/>
          <w:sz w:val="24"/>
          <w:szCs w:val="24"/>
        </w:rPr>
        <w:t>REFERENCES</w:t>
      </w:r>
    </w:p>
    <w:p w14:paraId="04D32B3C" w14:textId="3F219B44" w:rsidR="006428DE" w:rsidRPr="00B14DEC" w:rsidRDefault="006428DE" w:rsidP="005564EF">
      <w:pPr>
        <w:pStyle w:val="EndNoteBibliography"/>
        <w:ind w:left="240" w:hangingChars="100" w:hanging="240"/>
        <w:jc w:val="both"/>
        <w:rPr>
          <w:rFonts w:eastAsia="標楷體"/>
          <w:szCs w:val="24"/>
        </w:rPr>
      </w:pPr>
      <w:r w:rsidRPr="00B14DEC">
        <w:rPr>
          <w:rFonts w:eastAsia="標楷體"/>
          <w:szCs w:val="24"/>
        </w:rPr>
        <w:t>Acs, Z. J., Braunerhjelm, P., Audretsch, D. B., &amp; Carlsson, B. (2009). The knowledge spillover theory of entrepreneurship. Small business economics, 32, 15-30.</w:t>
      </w:r>
    </w:p>
    <w:p w14:paraId="0F598A12" w14:textId="5D5AF0C2" w:rsidR="005564EF" w:rsidRPr="00B14DEC" w:rsidRDefault="005564EF" w:rsidP="005564EF">
      <w:pPr>
        <w:pStyle w:val="EndNoteBibliography"/>
        <w:ind w:left="240" w:hangingChars="100" w:hanging="240"/>
        <w:jc w:val="both"/>
        <w:rPr>
          <w:szCs w:val="24"/>
        </w:rPr>
      </w:pPr>
      <w:r w:rsidRPr="00B14DEC">
        <w:rPr>
          <w:rFonts w:eastAsia="標楷體"/>
          <w:szCs w:val="24"/>
        </w:rPr>
        <w:fldChar w:fldCharType="begin"/>
      </w:r>
      <w:r w:rsidRPr="00B14DEC">
        <w:rPr>
          <w:rFonts w:eastAsia="標楷體"/>
          <w:szCs w:val="24"/>
        </w:rPr>
        <w:instrText xml:space="preserve"> ADDIN EN.REFLIST </w:instrText>
      </w:r>
      <w:r w:rsidRPr="00B14DEC">
        <w:rPr>
          <w:rFonts w:eastAsia="標楷體"/>
          <w:szCs w:val="24"/>
        </w:rPr>
        <w:fldChar w:fldCharType="separate"/>
      </w:r>
      <w:r w:rsidRPr="00B14DEC">
        <w:rPr>
          <w:szCs w:val="24"/>
        </w:rPr>
        <w:t xml:space="preserve">Arora, A., Fosfuri, A., &amp; Gambardella, A. (2004). </w:t>
      </w:r>
      <w:r w:rsidRPr="00B14DEC">
        <w:rPr>
          <w:i/>
          <w:iCs/>
          <w:szCs w:val="24"/>
        </w:rPr>
        <w:t>Markets for technology: The economics of innovation and corporate strategy</w:t>
      </w:r>
      <w:r w:rsidRPr="00B14DEC">
        <w:rPr>
          <w:szCs w:val="24"/>
        </w:rPr>
        <w:t>. MIT press.</w:t>
      </w:r>
    </w:p>
    <w:p w14:paraId="562FB039" w14:textId="718D8A71" w:rsidR="00236844" w:rsidRPr="00B14DEC" w:rsidRDefault="00236844" w:rsidP="005564EF">
      <w:pPr>
        <w:pStyle w:val="EndNoteBibliography"/>
        <w:ind w:left="240" w:hangingChars="100" w:hanging="240"/>
        <w:jc w:val="both"/>
        <w:rPr>
          <w:szCs w:val="24"/>
        </w:rPr>
      </w:pPr>
      <w:r w:rsidRPr="00B14DEC">
        <w:rPr>
          <w:szCs w:val="24"/>
        </w:rPr>
        <w:t>Atta-Owusu, K., Fitjar, R. D., &amp; Rodríguez-Pose, A. (2021). What drives university-</w:t>
      </w:r>
      <w:r w:rsidRPr="00B14DEC">
        <w:rPr>
          <w:szCs w:val="24"/>
        </w:rPr>
        <w:lastRenderedPageBreak/>
        <w:t xml:space="preserve">industry collaboration? Research excellence or firm collaboration strategy?. </w:t>
      </w:r>
      <w:r w:rsidRPr="00B14DEC">
        <w:rPr>
          <w:i/>
          <w:iCs/>
          <w:szCs w:val="24"/>
        </w:rPr>
        <w:t>Technological Forecasting and Social Change</w:t>
      </w:r>
      <w:r w:rsidRPr="00B14DEC">
        <w:rPr>
          <w:szCs w:val="24"/>
        </w:rPr>
        <w:t>, 173, 121084.</w:t>
      </w:r>
    </w:p>
    <w:p w14:paraId="79129B58" w14:textId="77777777" w:rsidR="005564EF" w:rsidRPr="00B14DEC" w:rsidRDefault="005564EF" w:rsidP="005564EF">
      <w:pPr>
        <w:pStyle w:val="EndNoteBibliography"/>
        <w:ind w:left="240" w:hangingChars="100" w:hanging="240"/>
        <w:jc w:val="both"/>
        <w:rPr>
          <w:szCs w:val="24"/>
        </w:rPr>
      </w:pPr>
      <w:r w:rsidRPr="00B14DEC">
        <w:rPr>
          <w:szCs w:val="24"/>
        </w:rPr>
        <w:t xml:space="preserve">Banal-Estanol, A., Jofre-Bonet, M., &amp; Lawson, C. (2015). 'The double-edged sword of industry collaboration: Evidence from engineering academics in the UK'. </w:t>
      </w:r>
      <w:r w:rsidRPr="00B14DEC">
        <w:rPr>
          <w:i/>
          <w:szCs w:val="24"/>
        </w:rPr>
        <w:t xml:space="preserve">Research Policy, </w:t>
      </w:r>
      <w:r w:rsidRPr="00B14DEC">
        <w:rPr>
          <w:b/>
          <w:bCs/>
          <w:iCs/>
          <w:szCs w:val="24"/>
        </w:rPr>
        <w:t>44</w:t>
      </w:r>
      <w:r w:rsidRPr="00B14DEC">
        <w:rPr>
          <w:szCs w:val="24"/>
        </w:rPr>
        <w:t>(6), 1160-1175. doi: 10.1016/j.respol.2015.02.006</w:t>
      </w:r>
    </w:p>
    <w:p w14:paraId="59DE71C2" w14:textId="77777777" w:rsidR="005564EF" w:rsidRPr="00B14DEC" w:rsidRDefault="005564EF" w:rsidP="005564EF">
      <w:pPr>
        <w:pStyle w:val="EndNoteBibliography"/>
        <w:ind w:left="240" w:hangingChars="100" w:hanging="240"/>
        <w:jc w:val="both"/>
        <w:rPr>
          <w:szCs w:val="24"/>
        </w:rPr>
      </w:pPr>
      <w:r w:rsidRPr="00B14DEC">
        <w:rPr>
          <w:szCs w:val="24"/>
        </w:rPr>
        <w:t xml:space="preserve">Bayona Sáez, C., Garc´ ıa Marco, T., &amp; Huerta Arribas, E. (2002). Collaboration in R&amp;D with universities and research centres: an empirical study of Spanish firms. </w:t>
      </w:r>
      <w:r w:rsidRPr="00B14DEC">
        <w:rPr>
          <w:i/>
          <w:iCs/>
          <w:szCs w:val="24"/>
        </w:rPr>
        <w:t>R&amp;D Management</w:t>
      </w:r>
      <w:r w:rsidRPr="00B14DEC">
        <w:rPr>
          <w:szCs w:val="24"/>
        </w:rPr>
        <w:t xml:space="preserve">, </w:t>
      </w:r>
      <w:r w:rsidRPr="00B14DEC">
        <w:rPr>
          <w:i/>
          <w:iCs/>
          <w:szCs w:val="24"/>
        </w:rPr>
        <w:t>32</w:t>
      </w:r>
      <w:r w:rsidRPr="00B14DEC">
        <w:rPr>
          <w:szCs w:val="24"/>
        </w:rPr>
        <w:t>(4), 321-341.</w:t>
      </w:r>
    </w:p>
    <w:p w14:paraId="45BF03CE" w14:textId="77777777" w:rsidR="005564EF" w:rsidRPr="00B14DEC" w:rsidRDefault="005564EF" w:rsidP="005564EF">
      <w:pPr>
        <w:pStyle w:val="EndNoteBibliography"/>
        <w:ind w:left="240" w:hangingChars="100" w:hanging="240"/>
        <w:jc w:val="both"/>
        <w:rPr>
          <w:szCs w:val="24"/>
        </w:rPr>
      </w:pPr>
      <w:r w:rsidRPr="00B14DEC">
        <w:rPr>
          <w:szCs w:val="24"/>
        </w:rPr>
        <w:t xml:space="preserve">Bernal, P., Carree, M., &amp; Lokshin, B. (2022). Knowledge spillovers, R&amp;D partnerships and innovation performance. </w:t>
      </w:r>
      <w:r w:rsidRPr="00B14DEC">
        <w:rPr>
          <w:i/>
          <w:iCs/>
          <w:szCs w:val="24"/>
        </w:rPr>
        <w:t>Technovation</w:t>
      </w:r>
      <w:r w:rsidRPr="00B14DEC">
        <w:rPr>
          <w:szCs w:val="24"/>
        </w:rPr>
        <w:t>, 115, 102456.</w:t>
      </w:r>
    </w:p>
    <w:p w14:paraId="4C01D7FE" w14:textId="77777777" w:rsidR="005564EF" w:rsidRPr="00B14DEC" w:rsidRDefault="005564EF" w:rsidP="005564EF">
      <w:pPr>
        <w:pStyle w:val="EndNoteBibliography"/>
        <w:ind w:left="240" w:hangingChars="100" w:hanging="240"/>
        <w:jc w:val="both"/>
        <w:rPr>
          <w:szCs w:val="24"/>
        </w:rPr>
      </w:pPr>
      <w:r w:rsidRPr="00B14DEC">
        <w:rPr>
          <w:szCs w:val="24"/>
        </w:rPr>
        <w:t xml:space="preserve">Bikard, M., &amp; Marx, M. (2020). Bridging academia and industry: How geographic hubs connect university science and corporate technology. </w:t>
      </w:r>
      <w:r w:rsidRPr="00B14DEC">
        <w:rPr>
          <w:i/>
          <w:iCs/>
          <w:szCs w:val="24"/>
        </w:rPr>
        <w:t>Management Science</w:t>
      </w:r>
      <w:r w:rsidRPr="00B14DEC">
        <w:rPr>
          <w:szCs w:val="24"/>
        </w:rPr>
        <w:t xml:space="preserve">, </w:t>
      </w:r>
      <w:r w:rsidRPr="00B14DEC">
        <w:rPr>
          <w:i/>
          <w:iCs/>
          <w:szCs w:val="24"/>
        </w:rPr>
        <w:t>66</w:t>
      </w:r>
      <w:r w:rsidRPr="00B14DEC">
        <w:rPr>
          <w:szCs w:val="24"/>
        </w:rPr>
        <w:t>(8), 3425-3443.</w:t>
      </w:r>
    </w:p>
    <w:p w14:paraId="6D8ECFF2" w14:textId="77777777" w:rsidR="00032768" w:rsidRPr="00B14DEC" w:rsidRDefault="005564EF" w:rsidP="00032768">
      <w:pPr>
        <w:pStyle w:val="EndNoteBibliography"/>
        <w:ind w:left="240" w:hangingChars="100" w:hanging="240"/>
        <w:jc w:val="both"/>
        <w:rPr>
          <w:szCs w:val="24"/>
        </w:rPr>
      </w:pPr>
      <w:r w:rsidRPr="00B14DEC">
        <w:rPr>
          <w:szCs w:val="24"/>
        </w:rPr>
        <w:t>Braunerhjelm, P., Ding, D., &amp; Thulin, P. (2018). 'The knowledge spillover theory of intrapreneurship'. Small</w:t>
      </w:r>
      <w:r w:rsidRPr="00B14DEC">
        <w:rPr>
          <w:i/>
          <w:szCs w:val="24"/>
        </w:rPr>
        <w:t xml:space="preserve"> Business Economics, </w:t>
      </w:r>
      <w:r w:rsidRPr="00B14DEC">
        <w:rPr>
          <w:iCs/>
          <w:szCs w:val="24"/>
        </w:rPr>
        <w:t>51</w:t>
      </w:r>
      <w:r w:rsidRPr="00B14DEC">
        <w:rPr>
          <w:szCs w:val="24"/>
        </w:rPr>
        <w:t>(1), 1-30. doi: 10.1007/s11187-017-9928-9</w:t>
      </w:r>
    </w:p>
    <w:p w14:paraId="5F13303F" w14:textId="0418778C" w:rsidR="003E6062" w:rsidRPr="00B14DEC" w:rsidRDefault="003E6062" w:rsidP="00032768">
      <w:pPr>
        <w:pStyle w:val="EndNoteBibliography"/>
        <w:ind w:left="240" w:hangingChars="100" w:hanging="240"/>
        <w:jc w:val="both"/>
        <w:rPr>
          <w:szCs w:val="24"/>
        </w:rPr>
      </w:pPr>
      <w:r w:rsidRPr="00B14DEC">
        <w:rPr>
          <w:szCs w:val="24"/>
        </w:rPr>
        <w:t>Bromham, L., Dinnage, R., &amp; Hua, X. (2016). Interdisciplinary research has consistently lower funding success.</w:t>
      </w:r>
      <w:r w:rsidRPr="00B14DEC">
        <w:rPr>
          <w:i/>
          <w:iCs/>
          <w:szCs w:val="24"/>
        </w:rPr>
        <w:t xml:space="preserve"> Nature</w:t>
      </w:r>
      <w:r w:rsidRPr="00B14DEC">
        <w:rPr>
          <w:szCs w:val="24"/>
        </w:rPr>
        <w:t>, 534(7609), 684-687.</w:t>
      </w:r>
    </w:p>
    <w:p w14:paraId="526CF93B" w14:textId="1E102CAE" w:rsidR="00032768" w:rsidRPr="00B14DEC" w:rsidRDefault="00032768" w:rsidP="00032768">
      <w:pPr>
        <w:pStyle w:val="EndNoteBibliography"/>
        <w:ind w:left="240" w:hangingChars="100" w:hanging="240"/>
        <w:jc w:val="both"/>
        <w:rPr>
          <w:szCs w:val="24"/>
        </w:rPr>
      </w:pPr>
      <w:r w:rsidRPr="00B14DEC">
        <w:rPr>
          <w:szCs w:val="24"/>
        </w:rPr>
        <w:t>Carton, G., &amp; Ungureanu, P. (2018). Bridging the research–practice divide: A study of scholar-practitioners’ multiple role management strategies and knowledge spillovers across roles. Journal of Management Inquiry, 27(4), 436-453.</w:t>
      </w:r>
    </w:p>
    <w:p w14:paraId="7D2E3E91" w14:textId="77777777" w:rsidR="005564EF" w:rsidRPr="00B14DEC" w:rsidRDefault="005564EF" w:rsidP="005564EF">
      <w:pPr>
        <w:pStyle w:val="EndNoteBibliography"/>
        <w:ind w:left="240" w:hangingChars="100" w:hanging="240"/>
        <w:jc w:val="both"/>
        <w:rPr>
          <w:szCs w:val="24"/>
        </w:rPr>
      </w:pPr>
      <w:r w:rsidRPr="00B14DEC">
        <w:rPr>
          <w:szCs w:val="24"/>
        </w:rPr>
        <w:t xml:space="preserve">Castañer, X., &amp; Oliveira, N. (2020). Collaboration, coordination, and cooperation among organizations: Establishing the distinctive meanings of these terms through a systematic literature review. </w:t>
      </w:r>
      <w:r w:rsidRPr="00B14DEC">
        <w:rPr>
          <w:i/>
          <w:iCs/>
          <w:szCs w:val="24"/>
        </w:rPr>
        <w:t>Journal of Management</w:t>
      </w:r>
      <w:r w:rsidRPr="00B14DEC">
        <w:rPr>
          <w:szCs w:val="24"/>
        </w:rPr>
        <w:t xml:space="preserve">, </w:t>
      </w:r>
      <w:r w:rsidRPr="00B14DEC">
        <w:rPr>
          <w:i/>
          <w:iCs/>
          <w:szCs w:val="24"/>
        </w:rPr>
        <w:t>46</w:t>
      </w:r>
      <w:r w:rsidRPr="00B14DEC">
        <w:rPr>
          <w:szCs w:val="24"/>
        </w:rPr>
        <w:t>(6), 965-1001.</w:t>
      </w:r>
    </w:p>
    <w:p w14:paraId="38378E73" w14:textId="0BFC67EF" w:rsidR="003E6062" w:rsidRPr="00B14DEC" w:rsidRDefault="003E6062" w:rsidP="005564EF">
      <w:pPr>
        <w:pStyle w:val="EndNoteBibliography"/>
        <w:ind w:left="240" w:hangingChars="100" w:hanging="240"/>
        <w:jc w:val="both"/>
        <w:rPr>
          <w:szCs w:val="24"/>
        </w:rPr>
      </w:pPr>
      <w:r w:rsidRPr="00B14DEC">
        <w:rPr>
          <w:szCs w:val="24"/>
        </w:rPr>
        <w:t xml:space="preserve">Chang, Y. Y., Shih, H. Y., &amp; Lin, B. W. (2023). Work curiosity and R&amp;D professionals’ creative performance: Scientists vs. engineers. </w:t>
      </w:r>
      <w:r w:rsidRPr="00B14DEC">
        <w:rPr>
          <w:i/>
          <w:iCs/>
          <w:szCs w:val="24"/>
        </w:rPr>
        <w:t>Technovation</w:t>
      </w:r>
      <w:r w:rsidRPr="00B14DEC">
        <w:rPr>
          <w:szCs w:val="24"/>
        </w:rPr>
        <w:t>, 124, 102739.</w:t>
      </w:r>
    </w:p>
    <w:p w14:paraId="7223387C" w14:textId="77777777" w:rsidR="005564EF" w:rsidRPr="00B14DEC" w:rsidRDefault="005564EF" w:rsidP="005564EF">
      <w:pPr>
        <w:pStyle w:val="EndNoteBibliography"/>
        <w:ind w:left="240" w:hangingChars="100" w:hanging="240"/>
        <w:jc w:val="both"/>
        <w:rPr>
          <w:szCs w:val="24"/>
        </w:rPr>
      </w:pPr>
      <w:r w:rsidRPr="00B14DEC">
        <w:rPr>
          <w:szCs w:val="24"/>
        </w:rPr>
        <w:t xml:space="preserve">Coccia, M. (2008). 'Spatial mobility of knowledge transfer and absorptive capacity: Analysis and measurement of the impact within the geoeconomic space'. </w:t>
      </w:r>
      <w:r w:rsidRPr="00B14DEC">
        <w:rPr>
          <w:i/>
          <w:szCs w:val="24"/>
        </w:rPr>
        <w:t xml:space="preserve">Journal of Technology Transfer, </w:t>
      </w:r>
      <w:r w:rsidRPr="00B14DEC">
        <w:rPr>
          <w:b/>
          <w:bCs/>
          <w:iCs/>
          <w:szCs w:val="24"/>
        </w:rPr>
        <w:t>33</w:t>
      </w:r>
      <w:r w:rsidRPr="00B14DEC">
        <w:rPr>
          <w:szCs w:val="24"/>
        </w:rPr>
        <w:t>(1), 105-122. doi: 10.1007/s10961-007-9032-4</w:t>
      </w:r>
    </w:p>
    <w:p w14:paraId="4C3AD7F8" w14:textId="77777777" w:rsidR="005564EF" w:rsidRPr="00B14DEC" w:rsidRDefault="005564EF" w:rsidP="005564EF">
      <w:pPr>
        <w:pStyle w:val="EndNoteBibliography"/>
        <w:ind w:left="240" w:hangingChars="100" w:hanging="240"/>
        <w:jc w:val="both"/>
        <w:rPr>
          <w:szCs w:val="24"/>
        </w:rPr>
      </w:pPr>
      <w:r w:rsidRPr="00B14DEC">
        <w:rPr>
          <w:szCs w:val="24"/>
          <w:shd w:val="clear" w:color="auto" w:fill="F8F8F8"/>
        </w:rPr>
        <w:t>Compagnucci, L., &amp; Spigarelli, F. (2020). The Third Mission of the university: A systematic literature review on potentials and constraints. </w:t>
      </w:r>
      <w:r w:rsidRPr="00B14DEC">
        <w:rPr>
          <w:i/>
          <w:iCs/>
          <w:szCs w:val="24"/>
          <w:shd w:val="clear" w:color="auto" w:fill="F8F8F8"/>
        </w:rPr>
        <w:t>Technological Forecasting and Social Change</w:t>
      </w:r>
      <w:r w:rsidRPr="00B14DEC">
        <w:rPr>
          <w:szCs w:val="24"/>
          <w:shd w:val="clear" w:color="auto" w:fill="F8F8F8"/>
        </w:rPr>
        <w:t>, </w:t>
      </w:r>
      <w:r w:rsidRPr="00B14DEC">
        <w:rPr>
          <w:i/>
          <w:iCs/>
          <w:szCs w:val="24"/>
          <w:shd w:val="clear" w:color="auto" w:fill="F8F8F8"/>
        </w:rPr>
        <w:t>161</w:t>
      </w:r>
      <w:r w:rsidRPr="00B14DEC">
        <w:rPr>
          <w:szCs w:val="24"/>
          <w:shd w:val="clear" w:color="auto" w:fill="F8F8F8"/>
        </w:rPr>
        <w:t>, 120284.</w:t>
      </w:r>
    </w:p>
    <w:p w14:paraId="087C26BB" w14:textId="77777777" w:rsidR="005564EF" w:rsidRPr="00B14DEC" w:rsidRDefault="005564EF" w:rsidP="005564EF">
      <w:pPr>
        <w:pStyle w:val="EndNoteBibliography"/>
        <w:ind w:left="240" w:hangingChars="100" w:hanging="240"/>
        <w:jc w:val="both"/>
        <w:rPr>
          <w:szCs w:val="24"/>
        </w:rPr>
      </w:pPr>
      <w:r w:rsidRPr="00B14DEC">
        <w:rPr>
          <w:szCs w:val="24"/>
          <w:shd w:val="clear" w:color="auto" w:fill="F8F8F8"/>
        </w:rPr>
        <w:t>Corsi, S., Feranita, F., Hughes, M., &amp; Wilson, A. (2022). Universities as Internationalization Catalysts: Reversing Roles in University–Industry Collaboration. </w:t>
      </w:r>
      <w:r w:rsidRPr="00B14DEC">
        <w:rPr>
          <w:i/>
          <w:iCs/>
          <w:szCs w:val="24"/>
          <w:shd w:val="clear" w:color="auto" w:fill="F8F8F8"/>
        </w:rPr>
        <w:t>British Journal of Management</w:t>
      </w:r>
      <w:r w:rsidRPr="00B14DEC">
        <w:rPr>
          <w:szCs w:val="24"/>
          <w:shd w:val="clear" w:color="auto" w:fill="F8F8F8"/>
        </w:rPr>
        <w:t>. DOI: 10.1111/1467-8551.12676</w:t>
      </w:r>
    </w:p>
    <w:p w14:paraId="1DE67B0C" w14:textId="77777777" w:rsidR="005564EF" w:rsidRPr="00B14DEC" w:rsidRDefault="005564EF" w:rsidP="005564EF">
      <w:pPr>
        <w:pStyle w:val="EndNoteBibliography"/>
        <w:ind w:left="240" w:hangingChars="100" w:hanging="240"/>
        <w:jc w:val="both"/>
        <w:rPr>
          <w:szCs w:val="24"/>
        </w:rPr>
      </w:pPr>
      <w:r w:rsidRPr="00B14DEC">
        <w:rPr>
          <w:szCs w:val="24"/>
        </w:rPr>
        <w:t xml:space="preserve">De Fuentes, C., &amp; Dutrenit, G. (2016). 'Geographic proximity and university-industry interaction: the case of Mexico'. </w:t>
      </w:r>
      <w:r w:rsidRPr="00B14DEC">
        <w:rPr>
          <w:i/>
          <w:szCs w:val="24"/>
        </w:rPr>
        <w:t xml:space="preserve">Journal of Technology Transfer, </w:t>
      </w:r>
      <w:r w:rsidRPr="00B14DEC">
        <w:rPr>
          <w:b/>
          <w:bCs/>
          <w:iCs/>
          <w:szCs w:val="24"/>
        </w:rPr>
        <w:t>41</w:t>
      </w:r>
      <w:r w:rsidRPr="00B14DEC">
        <w:rPr>
          <w:szCs w:val="24"/>
        </w:rPr>
        <w:t>(2), 329-348. doi: 10.1007/s10961-014-9364-9</w:t>
      </w:r>
    </w:p>
    <w:p w14:paraId="041DF23B" w14:textId="791F942E" w:rsidR="003E6062" w:rsidRPr="00B14DEC" w:rsidRDefault="003E6062" w:rsidP="005564EF">
      <w:pPr>
        <w:pStyle w:val="EndNoteBibliography"/>
        <w:ind w:left="240" w:hangingChars="100" w:hanging="240"/>
        <w:jc w:val="both"/>
        <w:rPr>
          <w:szCs w:val="24"/>
        </w:rPr>
      </w:pPr>
      <w:r w:rsidRPr="00B14DEC">
        <w:rPr>
          <w:szCs w:val="24"/>
        </w:rPr>
        <w:lastRenderedPageBreak/>
        <w:t xml:space="preserve">De Wit-de Vries, E., Dolfsma, W. A., van der Windt, H. J., &amp; Gerkema, M. P. (2019). Knowledge transfer in university–industry research partnerships: a review. </w:t>
      </w:r>
      <w:r w:rsidRPr="00B14DEC">
        <w:rPr>
          <w:i/>
          <w:iCs/>
          <w:szCs w:val="24"/>
        </w:rPr>
        <w:t>The Journal of Technology Transfer</w:t>
      </w:r>
      <w:r w:rsidRPr="00B14DEC">
        <w:rPr>
          <w:szCs w:val="24"/>
        </w:rPr>
        <w:t>, 44, 1236-1255.</w:t>
      </w:r>
    </w:p>
    <w:p w14:paraId="2E0B4E28" w14:textId="77777777" w:rsidR="005564EF" w:rsidRPr="00B14DEC" w:rsidRDefault="005564EF" w:rsidP="005564EF">
      <w:pPr>
        <w:pStyle w:val="EndNoteBibliography"/>
        <w:ind w:left="240" w:hangingChars="100" w:hanging="240"/>
        <w:jc w:val="both"/>
        <w:rPr>
          <w:szCs w:val="24"/>
        </w:rPr>
      </w:pPr>
      <w:r w:rsidRPr="00B14DEC">
        <w:t xml:space="preserve">DiMaggio, P. J., &amp; Powell, W. W. (1983). The iron cage revisited: Institutional isomorphism and collective rationality in organizational fields. </w:t>
      </w:r>
      <w:r w:rsidRPr="00B14DEC">
        <w:rPr>
          <w:i/>
          <w:iCs/>
        </w:rPr>
        <w:t>American Sociological Review</w:t>
      </w:r>
      <w:r w:rsidRPr="00B14DEC">
        <w:t>, 147-160.</w:t>
      </w:r>
    </w:p>
    <w:p w14:paraId="02C2235C" w14:textId="77777777" w:rsidR="005564EF" w:rsidRPr="00B14DEC" w:rsidRDefault="005564EF" w:rsidP="005564EF">
      <w:pPr>
        <w:pStyle w:val="EndNoteBibliography"/>
        <w:ind w:left="240" w:hangingChars="100" w:hanging="240"/>
        <w:jc w:val="both"/>
        <w:rPr>
          <w:szCs w:val="24"/>
        </w:rPr>
      </w:pPr>
      <w:r w:rsidRPr="00B14DEC">
        <w:rPr>
          <w:szCs w:val="24"/>
        </w:rPr>
        <w:t xml:space="preserve">Fleming, L., Mingo, S., &amp; Chen, D. (2007). 'Collaborative brokerage, generative creativity, and creative success'. </w:t>
      </w:r>
      <w:r w:rsidRPr="00B14DEC">
        <w:rPr>
          <w:i/>
          <w:iCs/>
          <w:szCs w:val="24"/>
        </w:rPr>
        <w:t>Administrative Science Quarterly</w:t>
      </w:r>
      <w:r w:rsidRPr="00B14DEC">
        <w:rPr>
          <w:szCs w:val="24"/>
        </w:rPr>
        <w:t xml:space="preserve">, </w:t>
      </w:r>
      <w:r w:rsidRPr="00B14DEC">
        <w:rPr>
          <w:b/>
          <w:bCs/>
          <w:szCs w:val="24"/>
        </w:rPr>
        <w:t>52</w:t>
      </w:r>
      <w:r w:rsidRPr="00B14DEC">
        <w:rPr>
          <w:szCs w:val="24"/>
        </w:rPr>
        <w:t>(3), 443-475. doi: 10.2189/asqu.52.3.443</w:t>
      </w:r>
    </w:p>
    <w:p w14:paraId="6CD33731" w14:textId="77777777" w:rsidR="005564EF" w:rsidRPr="00B14DEC" w:rsidRDefault="005564EF" w:rsidP="005564EF">
      <w:pPr>
        <w:pStyle w:val="EndNoteBibliography"/>
        <w:ind w:left="240" w:hangingChars="100" w:hanging="240"/>
        <w:jc w:val="both"/>
        <w:rPr>
          <w:szCs w:val="24"/>
        </w:rPr>
      </w:pPr>
      <w:r w:rsidRPr="00B14DEC">
        <w:rPr>
          <w:szCs w:val="24"/>
        </w:rPr>
        <w:t xml:space="preserve">Fleming, L., &amp; Sorenson, O. (2004). 'Science as a map in technological search'. </w:t>
      </w:r>
      <w:r w:rsidRPr="00B14DEC">
        <w:rPr>
          <w:i/>
          <w:iCs/>
          <w:szCs w:val="24"/>
        </w:rPr>
        <w:t>Strategic Management Journal</w:t>
      </w:r>
      <w:r w:rsidRPr="00B14DEC">
        <w:rPr>
          <w:szCs w:val="24"/>
        </w:rPr>
        <w:t xml:space="preserve">, </w:t>
      </w:r>
      <w:r w:rsidRPr="00B14DEC">
        <w:rPr>
          <w:b/>
          <w:bCs/>
          <w:szCs w:val="24"/>
        </w:rPr>
        <w:t>25</w:t>
      </w:r>
      <w:r w:rsidRPr="00B14DEC">
        <w:rPr>
          <w:szCs w:val="24"/>
        </w:rPr>
        <w:t>(8-9), 909-928. doi: 10.1002/smj.384</w:t>
      </w:r>
    </w:p>
    <w:p w14:paraId="7DF94A89" w14:textId="77777777" w:rsidR="005564EF" w:rsidRPr="00B14DEC" w:rsidRDefault="005564EF" w:rsidP="005564EF">
      <w:pPr>
        <w:pStyle w:val="EndNoteBibliography"/>
        <w:ind w:left="240" w:hangingChars="100" w:hanging="240"/>
        <w:jc w:val="both"/>
        <w:rPr>
          <w:szCs w:val="24"/>
        </w:rPr>
      </w:pPr>
      <w:r w:rsidRPr="00B14DEC">
        <w:rPr>
          <w:szCs w:val="24"/>
        </w:rPr>
        <w:t xml:space="preserve">Gambardella, A., Giuri, P., &amp; Luzzi, A. (2007). The market for patents in Europe. </w:t>
      </w:r>
      <w:r w:rsidRPr="00B14DEC">
        <w:rPr>
          <w:i/>
          <w:iCs/>
          <w:szCs w:val="24"/>
        </w:rPr>
        <w:t>Research policy</w:t>
      </w:r>
      <w:r w:rsidRPr="00B14DEC">
        <w:rPr>
          <w:szCs w:val="24"/>
        </w:rPr>
        <w:t xml:space="preserve">, </w:t>
      </w:r>
      <w:r w:rsidRPr="00B14DEC">
        <w:rPr>
          <w:i/>
          <w:iCs/>
          <w:szCs w:val="24"/>
        </w:rPr>
        <w:t>36</w:t>
      </w:r>
      <w:r w:rsidRPr="00B14DEC">
        <w:rPr>
          <w:szCs w:val="24"/>
        </w:rPr>
        <w:t>(8), 1163-1183.</w:t>
      </w:r>
    </w:p>
    <w:p w14:paraId="5FAD64BA" w14:textId="77777777" w:rsidR="005564EF" w:rsidRPr="00B14DEC" w:rsidRDefault="005564EF" w:rsidP="005564EF">
      <w:pPr>
        <w:pStyle w:val="EndNoteBibliography"/>
        <w:ind w:left="240" w:hangingChars="100" w:hanging="240"/>
        <w:jc w:val="both"/>
        <w:rPr>
          <w:szCs w:val="24"/>
        </w:rPr>
      </w:pPr>
      <w:r w:rsidRPr="00B14DEC">
        <w:rPr>
          <w:szCs w:val="24"/>
        </w:rPr>
        <w:t xml:space="preserve">Gans, J. S., Hsu, D. H., &amp; Stern, S. (2008). 'The impact of uncertain intellectual property rights on the market for ideas: Evidence from patent grant delays'. </w:t>
      </w:r>
      <w:r w:rsidRPr="00B14DEC">
        <w:rPr>
          <w:i/>
          <w:iCs/>
          <w:szCs w:val="24"/>
        </w:rPr>
        <w:t>Management Science</w:t>
      </w:r>
      <w:r w:rsidRPr="00B14DEC">
        <w:rPr>
          <w:szCs w:val="24"/>
        </w:rPr>
        <w:t xml:space="preserve">, </w:t>
      </w:r>
      <w:r w:rsidRPr="00B14DEC">
        <w:rPr>
          <w:b/>
          <w:bCs/>
          <w:szCs w:val="24"/>
        </w:rPr>
        <w:t>54</w:t>
      </w:r>
      <w:r w:rsidRPr="00B14DEC">
        <w:rPr>
          <w:szCs w:val="24"/>
        </w:rPr>
        <w:t>(5), 982-997. doi: 10.1287/mnsc.1070.0814</w:t>
      </w:r>
    </w:p>
    <w:p w14:paraId="19FE1042" w14:textId="77777777" w:rsidR="005564EF" w:rsidRPr="00B14DEC" w:rsidRDefault="005564EF" w:rsidP="005564EF">
      <w:pPr>
        <w:pStyle w:val="EndNoteBibliography"/>
        <w:ind w:left="240" w:hangingChars="100" w:hanging="240"/>
        <w:jc w:val="both"/>
        <w:rPr>
          <w:szCs w:val="24"/>
        </w:rPr>
      </w:pPr>
      <w:r w:rsidRPr="00B14DEC">
        <w:rPr>
          <w:szCs w:val="24"/>
        </w:rPr>
        <w:t xml:space="preserve">Garcia-Aracil, A., &amp; De Lucio, I. F. (2008). 'Industry-university interactions in a peripheral European region: An empirical study of Valencian firms'. </w:t>
      </w:r>
      <w:r w:rsidRPr="00B14DEC">
        <w:rPr>
          <w:i/>
          <w:iCs/>
          <w:szCs w:val="24"/>
        </w:rPr>
        <w:t>Regional Studies</w:t>
      </w:r>
      <w:r w:rsidRPr="00B14DEC">
        <w:rPr>
          <w:szCs w:val="24"/>
        </w:rPr>
        <w:t xml:space="preserve">, </w:t>
      </w:r>
      <w:r w:rsidRPr="00B14DEC">
        <w:rPr>
          <w:b/>
          <w:bCs/>
          <w:szCs w:val="24"/>
        </w:rPr>
        <w:t>42</w:t>
      </w:r>
      <w:r w:rsidRPr="00B14DEC">
        <w:rPr>
          <w:szCs w:val="24"/>
        </w:rPr>
        <w:t>(2), 215-227. doi: 10.1080/00343400601142704</w:t>
      </w:r>
    </w:p>
    <w:p w14:paraId="3AFE5129" w14:textId="77777777" w:rsidR="005564EF" w:rsidRPr="00B14DEC" w:rsidRDefault="005564EF" w:rsidP="005564EF">
      <w:pPr>
        <w:pStyle w:val="EndNoteBibliography"/>
        <w:ind w:left="240" w:hangingChars="100" w:hanging="240"/>
        <w:jc w:val="both"/>
        <w:rPr>
          <w:szCs w:val="24"/>
        </w:rPr>
      </w:pPr>
      <w:r w:rsidRPr="00B14DEC">
        <w:rPr>
          <w:szCs w:val="24"/>
        </w:rPr>
        <w:t xml:space="preserve">Gittelman, M. (2007). 'Does geography matter for science-based firms? Epistemic communities and the geography of research and patenting in biotechnology'. </w:t>
      </w:r>
      <w:r w:rsidRPr="00B14DEC">
        <w:rPr>
          <w:i/>
          <w:szCs w:val="24"/>
        </w:rPr>
        <w:t xml:space="preserve">Organization Science, </w:t>
      </w:r>
      <w:r w:rsidRPr="00B14DEC">
        <w:rPr>
          <w:b/>
          <w:bCs/>
          <w:iCs/>
          <w:szCs w:val="24"/>
        </w:rPr>
        <w:t>18</w:t>
      </w:r>
      <w:r w:rsidRPr="00B14DEC">
        <w:rPr>
          <w:szCs w:val="24"/>
        </w:rPr>
        <w:t>(4), 724-741. doi: 10.1287/orsc.1070.0249</w:t>
      </w:r>
    </w:p>
    <w:p w14:paraId="497C6E5B" w14:textId="77777777" w:rsidR="005564EF" w:rsidRPr="00B14DEC" w:rsidRDefault="005564EF" w:rsidP="005564EF">
      <w:pPr>
        <w:pStyle w:val="EndNoteBibliography"/>
        <w:ind w:left="240" w:hangingChars="100" w:hanging="240"/>
        <w:jc w:val="both"/>
        <w:rPr>
          <w:szCs w:val="24"/>
        </w:rPr>
      </w:pPr>
      <w:r w:rsidRPr="00B14DEC">
        <w:rPr>
          <w:szCs w:val="24"/>
        </w:rPr>
        <w:t xml:space="preserve">Gittelman, M., &amp; Kogut, B. (2003). 'Does good science lead to valuable knowledge? Biotechnology firms and the evolutionary logic of citation patterns'. </w:t>
      </w:r>
      <w:r w:rsidRPr="00B14DEC">
        <w:rPr>
          <w:i/>
          <w:szCs w:val="24"/>
        </w:rPr>
        <w:t xml:space="preserve">Management Science, </w:t>
      </w:r>
      <w:r w:rsidRPr="00B14DEC">
        <w:rPr>
          <w:b/>
          <w:bCs/>
          <w:iCs/>
          <w:szCs w:val="24"/>
        </w:rPr>
        <w:t>49</w:t>
      </w:r>
      <w:r w:rsidRPr="00B14DEC">
        <w:rPr>
          <w:szCs w:val="24"/>
        </w:rPr>
        <w:t>(4), 366-382. doi: 10.1287/mnsc.49.4.366.14420</w:t>
      </w:r>
    </w:p>
    <w:p w14:paraId="530A04CC" w14:textId="4268D97F" w:rsidR="00762712" w:rsidRPr="00B14DEC" w:rsidRDefault="00762712" w:rsidP="005564EF">
      <w:pPr>
        <w:pStyle w:val="EndNoteBibliography"/>
        <w:ind w:left="240" w:hangingChars="100" w:hanging="240"/>
        <w:jc w:val="both"/>
        <w:rPr>
          <w:szCs w:val="24"/>
        </w:rPr>
      </w:pPr>
      <w:r w:rsidRPr="00B14DEC">
        <w:rPr>
          <w:szCs w:val="24"/>
        </w:rPr>
        <w:t>Gruber, M., Harhoff, D., &amp; Hoisl, K. (2013). Knowledge recombination across technological boundaries: Scientists vs. engineers. Management Science, 59(4), 837-851.</w:t>
      </w:r>
    </w:p>
    <w:p w14:paraId="04F369A9" w14:textId="77777777" w:rsidR="005564EF" w:rsidRPr="00B14DEC" w:rsidRDefault="005564EF" w:rsidP="005564EF">
      <w:pPr>
        <w:pStyle w:val="EndNoteBibliography"/>
        <w:ind w:left="240" w:hangingChars="100" w:hanging="240"/>
        <w:jc w:val="both"/>
        <w:rPr>
          <w:szCs w:val="24"/>
        </w:rPr>
      </w:pPr>
      <w:r w:rsidRPr="00B14DEC">
        <w:rPr>
          <w:szCs w:val="24"/>
        </w:rPr>
        <w:t xml:space="preserve">Guan, J. C., &amp; Zhao, Q. J. (2013). 'The impact of university-industry collaboration networks on innovation in nanobiopharmaceuticals'. </w:t>
      </w:r>
      <w:r w:rsidRPr="00B14DEC">
        <w:rPr>
          <w:i/>
          <w:szCs w:val="24"/>
        </w:rPr>
        <w:t xml:space="preserve">Technological Forecasting and Social Change, </w:t>
      </w:r>
      <w:r w:rsidRPr="00B14DEC">
        <w:rPr>
          <w:b/>
          <w:bCs/>
          <w:iCs/>
          <w:szCs w:val="24"/>
        </w:rPr>
        <w:t>80</w:t>
      </w:r>
      <w:r w:rsidRPr="00B14DEC">
        <w:rPr>
          <w:szCs w:val="24"/>
        </w:rPr>
        <w:t>(7), 1271-1286. doi: 10.1016/j.techfore.2012.11.013</w:t>
      </w:r>
    </w:p>
    <w:p w14:paraId="09292D5F" w14:textId="77777777" w:rsidR="005564EF" w:rsidRPr="00B14DEC" w:rsidRDefault="005564EF" w:rsidP="005564EF">
      <w:pPr>
        <w:pStyle w:val="EndNoteBibliography"/>
        <w:ind w:left="240" w:hangingChars="100" w:hanging="240"/>
        <w:jc w:val="both"/>
        <w:rPr>
          <w:szCs w:val="24"/>
        </w:rPr>
      </w:pPr>
      <w:r w:rsidRPr="00B14DEC">
        <w:rPr>
          <w:szCs w:val="24"/>
        </w:rPr>
        <w:t>Hall, B. H., Jaffe, A., &amp; Trajtenberg, M. (2005). '</w:t>
      </w:r>
      <w:r w:rsidRPr="00B14DEC">
        <w:rPr>
          <w:iCs/>
          <w:szCs w:val="24"/>
        </w:rPr>
        <w:t>Market value and patent citations'</w:t>
      </w:r>
      <w:r w:rsidRPr="00B14DEC">
        <w:rPr>
          <w:i/>
          <w:szCs w:val="24"/>
        </w:rPr>
        <w:t>.</w:t>
      </w:r>
      <w:r w:rsidRPr="00B14DEC">
        <w:rPr>
          <w:szCs w:val="24"/>
        </w:rPr>
        <w:t xml:space="preserve"> </w:t>
      </w:r>
      <w:r w:rsidRPr="00B14DEC">
        <w:rPr>
          <w:i/>
          <w:iCs/>
          <w:szCs w:val="24"/>
        </w:rPr>
        <w:t>Rand Journal of Economics</w:t>
      </w:r>
      <w:r w:rsidRPr="00B14DEC">
        <w:rPr>
          <w:szCs w:val="24"/>
        </w:rPr>
        <w:t>,</w:t>
      </w:r>
      <w:r w:rsidRPr="00B14DEC">
        <w:rPr>
          <w:i/>
          <w:szCs w:val="24"/>
        </w:rPr>
        <w:t xml:space="preserve"> </w:t>
      </w:r>
      <w:r w:rsidRPr="00B14DEC">
        <w:rPr>
          <w:b/>
          <w:bCs/>
          <w:iCs/>
          <w:szCs w:val="24"/>
        </w:rPr>
        <w:t>36</w:t>
      </w:r>
      <w:r w:rsidRPr="00B14DEC">
        <w:rPr>
          <w:szCs w:val="24"/>
        </w:rPr>
        <w:t xml:space="preserve">(1), 16-38. </w:t>
      </w:r>
    </w:p>
    <w:p w14:paraId="0BBE591A" w14:textId="77777777" w:rsidR="005564EF" w:rsidRPr="00B14DEC" w:rsidRDefault="005564EF" w:rsidP="005564EF">
      <w:pPr>
        <w:pStyle w:val="EndNoteBibliography"/>
        <w:ind w:left="240" w:hangingChars="100" w:hanging="240"/>
        <w:jc w:val="both"/>
        <w:rPr>
          <w:szCs w:val="24"/>
        </w:rPr>
      </w:pPr>
      <w:r w:rsidRPr="00B14DEC">
        <w:rPr>
          <w:szCs w:val="24"/>
        </w:rPr>
        <w:t xml:space="preserve">Han, F., &amp; Magee, C. L. (2018). 'Testing the science/technology relationship by analysis of patent citations of scientific papers after decomposition of both science and technology'. </w:t>
      </w:r>
      <w:r w:rsidRPr="00B14DEC">
        <w:rPr>
          <w:i/>
          <w:szCs w:val="24"/>
        </w:rPr>
        <w:t xml:space="preserve">Scientometrics, </w:t>
      </w:r>
      <w:r w:rsidRPr="00B14DEC">
        <w:rPr>
          <w:b/>
          <w:bCs/>
          <w:iCs/>
          <w:szCs w:val="24"/>
        </w:rPr>
        <w:t>116</w:t>
      </w:r>
      <w:r w:rsidRPr="00B14DEC">
        <w:rPr>
          <w:szCs w:val="24"/>
        </w:rPr>
        <w:t>(2), 767-796. doi: 10.1007/s11192-018-2774-y</w:t>
      </w:r>
    </w:p>
    <w:p w14:paraId="206CE7C7" w14:textId="77777777" w:rsidR="005564EF" w:rsidRPr="00B14DEC" w:rsidRDefault="005564EF" w:rsidP="005564EF">
      <w:pPr>
        <w:pStyle w:val="EndNoteBibliography"/>
        <w:ind w:left="240" w:hangingChars="100" w:hanging="240"/>
        <w:jc w:val="both"/>
        <w:rPr>
          <w:szCs w:val="24"/>
        </w:rPr>
      </w:pPr>
      <w:r w:rsidRPr="00B14DEC">
        <w:rPr>
          <w:szCs w:val="24"/>
        </w:rPr>
        <w:t xml:space="preserve">Hautala, J., &amp; Jauhiainen, J. S. (2014). Spatio-temporal processes of knowledge creation. </w:t>
      </w:r>
      <w:r w:rsidRPr="00B14DEC">
        <w:rPr>
          <w:i/>
          <w:iCs/>
          <w:szCs w:val="24"/>
        </w:rPr>
        <w:t>Research Policy</w:t>
      </w:r>
      <w:r w:rsidRPr="00B14DEC">
        <w:rPr>
          <w:szCs w:val="24"/>
        </w:rPr>
        <w:t xml:space="preserve">, </w:t>
      </w:r>
      <w:r w:rsidRPr="00B14DEC">
        <w:rPr>
          <w:i/>
          <w:iCs/>
          <w:szCs w:val="24"/>
        </w:rPr>
        <w:t>43</w:t>
      </w:r>
      <w:r w:rsidRPr="00B14DEC">
        <w:rPr>
          <w:szCs w:val="24"/>
        </w:rPr>
        <w:t>(4), 655-668.</w:t>
      </w:r>
    </w:p>
    <w:p w14:paraId="0D049304" w14:textId="77777777" w:rsidR="005564EF" w:rsidRPr="00B14DEC" w:rsidRDefault="005564EF" w:rsidP="005564EF">
      <w:pPr>
        <w:pStyle w:val="EndNoteBibliography"/>
        <w:ind w:left="240" w:hangingChars="100" w:hanging="240"/>
        <w:jc w:val="both"/>
        <w:rPr>
          <w:szCs w:val="24"/>
        </w:rPr>
      </w:pPr>
      <w:r w:rsidRPr="00B14DEC">
        <w:rPr>
          <w:szCs w:val="24"/>
        </w:rPr>
        <w:lastRenderedPageBreak/>
        <w:t xml:space="preserve">Kuhn, T. S. (1962). </w:t>
      </w:r>
      <w:r w:rsidRPr="00B14DEC">
        <w:rPr>
          <w:i/>
          <w:szCs w:val="24"/>
        </w:rPr>
        <w:t>The structure of scientiﬁc revolutions.</w:t>
      </w:r>
      <w:r w:rsidRPr="00B14DEC">
        <w:rPr>
          <w:szCs w:val="24"/>
        </w:rPr>
        <w:t xml:space="preserve"> University of Chicago Press.</w:t>
      </w:r>
    </w:p>
    <w:p w14:paraId="0388AC24" w14:textId="77777777" w:rsidR="005564EF" w:rsidRPr="00B14DEC" w:rsidRDefault="005564EF" w:rsidP="005564EF">
      <w:pPr>
        <w:pStyle w:val="EndNoteBibliography"/>
        <w:ind w:left="240" w:hangingChars="100" w:hanging="240"/>
        <w:jc w:val="both"/>
        <w:rPr>
          <w:szCs w:val="24"/>
        </w:rPr>
      </w:pPr>
      <w:r w:rsidRPr="00B14DEC">
        <w:rPr>
          <w:szCs w:val="24"/>
        </w:rPr>
        <w:t xml:space="preserve">Lv, D. D., Zeng, P., &amp; Lan, H. (2018). Co-patent, financing constraints, and innovation in SMEs: An empirical analysis using market value panel data of listed firms. </w:t>
      </w:r>
      <w:r w:rsidRPr="00B14DEC">
        <w:rPr>
          <w:i/>
          <w:iCs/>
          <w:szCs w:val="24"/>
        </w:rPr>
        <w:t>Journal of Engineering and Technology Management</w:t>
      </w:r>
      <w:r w:rsidRPr="00B14DEC">
        <w:rPr>
          <w:szCs w:val="24"/>
        </w:rPr>
        <w:t xml:space="preserve">, </w:t>
      </w:r>
      <w:r w:rsidRPr="00B14DEC">
        <w:rPr>
          <w:i/>
          <w:iCs/>
          <w:szCs w:val="24"/>
        </w:rPr>
        <w:t>48</w:t>
      </w:r>
      <w:r w:rsidRPr="00B14DEC">
        <w:rPr>
          <w:szCs w:val="24"/>
        </w:rPr>
        <w:t>, 15-27.</w:t>
      </w:r>
    </w:p>
    <w:p w14:paraId="4771BD0C" w14:textId="06415466" w:rsidR="00236844" w:rsidRPr="00B14DEC" w:rsidRDefault="00236844" w:rsidP="005564EF">
      <w:pPr>
        <w:pStyle w:val="EndNoteBibliography"/>
        <w:ind w:left="240" w:hangingChars="100" w:hanging="240"/>
        <w:jc w:val="both"/>
        <w:rPr>
          <w:szCs w:val="24"/>
        </w:rPr>
      </w:pPr>
      <w:r w:rsidRPr="00B14DEC">
        <w:rPr>
          <w:szCs w:val="24"/>
        </w:rPr>
        <w:t xml:space="preserve">Manotungvorapun, N., &amp; Gerdsri, N. (2019). University–industry collaboration: Assessing the matching quality between companies and academic partners. </w:t>
      </w:r>
      <w:r w:rsidRPr="00B14DEC">
        <w:rPr>
          <w:i/>
          <w:iCs/>
          <w:szCs w:val="24"/>
        </w:rPr>
        <w:t>IEEE Transactions on Engineering Management</w:t>
      </w:r>
      <w:r w:rsidRPr="00B14DEC">
        <w:rPr>
          <w:szCs w:val="24"/>
        </w:rPr>
        <w:t>, 68(5), 1418-1435.</w:t>
      </w:r>
    </w:p>
    <w:p w14:paraId="2D409096" w14:textId="77777777" w:rsidR="005564EF" w:rsidRPr="00B14DEC" w:rsidRDefault="005564EF" w:rsidP="005564EF">
      <w:pPr>
        <w:pStyle w:val="EndNoteBibliography"/>
        <w:ind w:left="240" w:hangingChars="100" w:hanging="240"/>
        <w:jc w:val="both"/>
        <w:rPr>
          <w:szCs w:val="24"/>
        </w:rPr>
      </w:pPr>
      <w:r w:rsidRPr="00B14DEC">
        <w:rPr>
          <w:szCs w:val="24"/>
        </w:rPr>
        <w:t xml:space="preserve">Mansfield, E. (1998). 'Academic research and industrial innovation: An update of empirical findings'. </w:t>
      </w:r>
      <w:r w:rsidRPr="00B14DEC">
        <w:rPr>
          <w:i/>
          <w:szCs w:val="24"/>
        </w:rPr>
        <w:t xml:space="preserve">Research Policy, </w:t>
      </w:r>
      <w:r w:rsidRPr="00B14DEC">
        <w:rPr>
          <w:b/>
          <w:bCs/>
          <w:iCs/>
          <w:szCs w:val="24"/>
        </w:rPr>
        <w:t>26</w:t>
      </w:r>
      <w:r w:rsidRPr="00B14DEC">
        <w:rPr>
          <w:szCs w:val="24"/>
        </w:rPr>
        <w:t>(7-8), 773-776. doi: 10.1016/s0048-7333(97)00043-7</w:t>
      </w:r>
    </w:p>
    <w:p w14:paraId="20F7841D" w14:textId="77777777" w:rsidR="005564EF" w:rsidRPr="00B14DEC" w:rsidRDefault="005564EF" w:rsidP="005564EF">
      <w:pPr>
        <w:pStyle w:val="EndNoteBibliography"/>
        <w:ind w:left="240" w:hangingChars="100" w:hanging="240"/>
        <w:jc w:val="both"/>
        <w:rPr>
          <w:szCs w:val="24"/>
        </w:rPr>
      </w:pPr>
      <w:r w:rsidRPr="00B14DEC">
        <w:rPr>
          <w:szCs w:val="24"/>
        </w:rPr>
        <w:t xml:space="preserve">Mansfield, E., &amp; Lee, J. Y. (1996). 'The modern university: Contributor to industrial innovation and recipient of industrial R&amp;D support'. </w:t>
      </w:r>
      <w:r w:rsidRPr="00B14DEC">
        <w:rPr>
          <w:i/>
          <w:szCs w:val="24"/>
        </w:rPr>
        <w:t xml:space="preserve">Research Policy, </w:t>
      </w:r>
      <w:r w:rsidRPr="00B14DEC">
        <w:rPr>
          <w:b/>
          <w:bCs/>
          <w:iCs/>
          <w:szCs w:val="24"/>
        </w:rPr>
        <w:t>25</w:t>
      </w:r>
      <w:r w:rsidRPr="00B14DEC">
        <w:rPr>
          <w:szCs w:val="24"/>
        </w:rPr>
        <w:t>(7), 1047-1058. doi: 10.1016/s0048-7333(96)00893-1</w:t>
      </w:r>
    </w:p>
    <w:p w14:paraId="52941A29" w14:textId="77777777" w:rsidR="005564EF" w:rsidRPr="00B14DEC" w:rsidRDefault="005564EF" w:rsidP="005564EF">
      <w:pPr>
        <w:pStyle w:val="EndNoteBibliography"/>
        <w:ind w:left="240" w:hangingChars="100" w:hanging="240"/>
        <w:jc w:val="both"/>
        <w:rPr>
          <w:szCs w:val="24"/>
        </w:rPr>
      </w:pPr>
      <w:r w:rsidRPr="00B14DEC">
        <w:rPr>
          <w:szCs w:val="24"/>
        </w:rPr>
        <w:t xml:space="preserve">Miao, Y., Salomon, R. M., &amp; Song, J. (2021). Learning from Technologically Successful Peers: The Convergence of Asian Laggards to the Technology Frontier. </w:t>
      </w:r>
      <w:r w:rsidRPr="00B14DEC">
        <w:rPr>
          <w:i/>
          <w:iCs/>
          <w:szCs w:val="24"/>
        </w:rPr>
        <w:t>Organization Science</w:t>
      </w:r>
      <w:r w:rsidRPr="00B14DEC">
        <w:rPr>
          <w:szCs w:val="24"/>
        </w:rPr>
        <w:t xml:space="preserve">, </w:t>
      </w:r>
      <w:r w:rsidRPr="00B14DEC">
        <w:rPr>
          <w:i/>
          <w:iCs/>
          <w:szCs w:val="24"/>
        </w:rPr>
        <w:t>32</w:t>
      </w:r>
      <w:r w:rsidRPr="00B14DEC">
        <w:rPr>
          <w:szCs w:val="24"/>
        </w:rPr>
        <w:t>(1), 210-232.</w:t>
      </w:r>
    </w:p>
    <w:p w14:paraId="16BC77A1" w14:textId="77777777" w:rsidR="005564EF" w:rsidRPr="00B14DEC" w:rsidRDefault="005564EF" w:rsidP="005564EF">
      <w:pPr>
        <w:pStyle w:val="EndNoteBibliography"/>
        <w:ind w:left="240" w:hangingChars="100" w:hanging="240"/>
        <w:jc w:val="both"/>
        <w:rPr>
          <w:szCs w:val="24"/>
        </w:rPr>
      </w:pPr>
      <w:r w:rsidRPr="00B14DEC">
        <w:rPr>
          <w:szCs w:val="24"/>
        </w:rPr>
        <w:t xml:space="preserve">Miller, R. S., Perlman, D., &amp; Brehm, S. S. (2007). </w:t>
      </w:r>
      <w:r w:rsidRPr="00B14DEC">
        <w:rPr>
          <w:i/>
          <w:szCs w:val="24"/>
        </w:rPr>
        <w:t>Intimate relationships</w:t>
      </w:r>
      <w:r w:rsidRPr="00B14DEC">
        <w:rPr>
          <w:szCs w:val="24"/>
        </w:rPr>
        <w:t xml:space="preserve"> </w:t>
      </w:r>
      <w:r w:rsidRPr="00B14DEC">
        <w:rPr>
          <w:iCs/>
          <w:szCs w:val="24"/>
        </w:rPr>
        <w:t>(4th ed.)</w:t>
      </w:r>
      <w:r w:rsidRPr="00B14DEC">
        <w:rPr>
          <w:szCs w:val="24"/>
        </w:rPr>
        <w:t>. Boston, MA: McGraw-Hill.</w:t>
      </w:r>
    </w:p>
    <w:p w14:paraId="57462212" w14:textId="77777777" w:rsidR="005564EF" w:rsidRPr="00B14DEC" w:rsidRDefault="005564EF" w:rsidP="005564EF">
      <w:pPr>
        <w:pStyle w:val="EndNoteBibliography"/>
        <w:ind w:left="240" w:hangingChars="100" w:hanging="240"/>
        <w:jc w:val="both"/>
        <w:rPr>
          <w:szCs w:val="24"/>
        </w:rPr>
      </w:pPr>
      <w:r w:rsidRPr="00B14DEC">
        <w:rPr>
          <w:szCs w:val="24"/>
        </w:rPr>
        <w:t xml:space="preserve">Monteiro, F., &amp; Birkinshaw, J. (2017). 'The external knowledge sourcing process in multinational corporations'. </w:t>
      </w:r>
      <w:r w:rsidRPr="00B14DEC">
        <w:rPr>
          <w:i/>
          <w:szCs w:val="24"/>
        </w:rPr>
        <w:t xml:space="preserve">Strategic Management Journal, </w:t>
      </w:r>
      <w:r w:rsidRPr="00B14DEC">
        <w:rPr>
          <w:b/>
          <w:bCs/>
          <w:iCs/>
          <w:szCs w:val="24"/>
        </w:rPr>
        <w:t>38</w:t>
      </w:r>
      <w:r w:rsidRPr="00B14DEC">
        <w:rPr>
          <w:szCs w:val="24"/>
        </w:rPr>
        <w:t>(2), 342-362. doi: 10.1002/smj.2487</w:t>
      </w:r>
    </w:p>
    <w:p w14:paraId="6BF73398" w14:textId="6FBE6555" w:rsidR="00236844" w:rsidRPr="00B14DEC" w:rsidRDefault="00236844" w:rsidP="005564EF">
      <w:pPr>
        <w:pStyle w:val="EndNoteBibliography"/>
        <w:ind w:left="240" w:hangingChars="100" w:hanging="240"/>
        <w:jc w:val="both"/>
        <w:rPr>
          <w:szCs w:val="24"/>
        </w:rPr>
      </w:pPr>
      <w:r w:rsidRPr="00B14DEC">
        <w:rPr>
          <w:szCs w:val="24"/>
        </w:rPr>
        <w:t xml:space="preserve">O’Dwyer, M., Filieri, R., &amp; O’Malley, L. (2023). Establishing successful university–industry collaborations: Barriers and enablers deconstructed. </w:t>
      </w:r>
      <w:r w:rsidRPr="00B14DEC">
        <w:rPr>
          <w:i/>
          <w:iCs/>
          <w:szCs w:val="24"/>
        </w:rPr>
        <w:t>The Journal of Technology Transfer</w:t>
      </w:r>
      <w:r w:rsidRPr="00B14DEC">
        <w:rPr>
          <w:szCs w:val="24"/>
        </w:rPr>
        <w:t>, 48(3), 900-931.</w:t>
      </w:r>
    </w:p>
    <w:p w14:paraId="3895EA6D" w14:textId="77777777" w:rsidR="005564EF" w:rsidRPr="00B14DEC" w:rsidRDefault="005564EF" w:rsidP="005564EF">
      <w:pPr>
        <w:pStyle w:val="EndNoteBibliography"/>
        <w:ind w:left="240" w:hangingChars="100" w:hanging="240"/>
        <w:jc w:val="both"/>
        <w:rPr>
          <w:szCs w:val="24"/>
        </w:rPr>
      </w:pPr>
      <w:r w:rsidRPr="00B14DEC">
        <w:rPr>
          <w:szCs w:val="24"/>
        </w:rPr>
        <w:t xml:space="preserve">Petruzzelli, A. M., Rotolo, D., &amp; Albino, V. (2015). 'Determinants of patent citations in biotechnology: An analysis of patent influence across the industrial and organizational boundaries'. </w:t>
      </w:r>
      <w:r w:rsidRPr="00B14DEC">
        <w:rPr>
          <w:i/>
          <w:szCs w:val="24"/>
        </w:rPr>
        <w:t xml:space="preserve">Technological Forecasting and Social Change, </w:t>
      </w:r>
      <w:r w:rsidRPr="00B14DEC">
        <w:rPr>
          <w:iCs/>
          <w:szCs w:val="24"/>
        </w:rPr>
        <w:t>91</w:t>
      </w:r>
      <w:r w:rsidRPr="00B14DEC">
        <w:rPr>
          <w:szCs w:val="24"/>
        </w:rPr>
        <w:t>, 208-221. doi: 10.1016/j.techfore.2014.02.018</w:t>
      </w:r>
    </w:p>
    <w:p w14:paraId="5F35D3A5" w14:textId="619401DA" w:rsidR="003E6062" w:rsidRPr="00B14DEC" w:rsidRDefault="003E6062" w:rsidP="005564EF">
      <w:pPr>
        <w:pStyle w:val="EndNoteBibliography"/>
        <w:ind w:left="240" w:hangingChars="100" w:hanging="240"/>
        <w:jc w:val="both"/>
        <w:rPr>
          <w:szCs w:val="24"/>
        </w:rPr>
      </w:pPr>
      <w:r w:rsidRPr="00B14DEC">
        <w:rPr>
          <w:szCs w:val="24"/>
        </w:rPr>
        <w:t xml:space="preserve">Rafols, I., Leydesdorff, L., O’Hare, A., Nightingale, P., &amp; Stirling, A. (2012). How journal rankings can suppress interdisciplinary research: A comparison between innovation studies and business &amp; management. </w:t>
      </w:r>
      <w:r w:rsidRPr="00B14DEC">
        <w:rPr>
          <w:i/>
          <w:iCs/>
          <w:szCs w:val="24"/>
        </w:rPr>
        <w:t>Research policy</w:t>
      </w:r>
      <w:r w:rsidRPr="00B14DEC">
        <w:rPr>
          <w:szCs w:val="24"/>
        </w:rPr>
        <w:t>, 41(7), 1262-1282.</w:t>
      </w:r>
    </w:p>
    <w:p w14:paraId="6A4F21ED" w14:textId="77777777" w:rsidR="005564EF" w:rsidRPr="00B14DEC" w:rsidRDefault="005564EF" w:rsidP="005564EF">
      <w:pPr>
        <w:pStyle w:val="EndNoteBibliography"/>
        <w:ind w:left="240" w:hangingChars="100" w:hanging="240"/>
        <w:jc w:val="both"/>
        <w:rPr>
          <w:szCs w:val="24"/>
        </w:rPr>
      </w:pPr>
      <w:r w:rsidRPr="00B14DEC">
        <w:rPr>
          <w:szCs w:val="24"/>
        </w:rPr>
        <w:t xml:space="preserve">Rosenkopf, L., &amp; Nerkar, A. (2001). 'Beyond local search: Boundary-spanning, exploration, and impact in the optical disk industry'. </w:t>
      </w:r>
      <w:r w:rsidRPr="00B14DEC">
        <w:rPr>
          <w:i/>
          <w:szCs w:val="24"/>
        </w:rPr>
        <w:t xml:space="preserve">Strategic Management Journal, </w:t>
      </w:r>
      <w:r w:rsidRPr="00B14DEC">
        <w:rPr>
          <w:b/>
          <w:bCs/>
          <w:iCs/>
          <w:szCs w:val="24"/>
        </w:rPr>
        <w:t>22</w:t>
      </w:r>
      <w:r w:rsidRPr="00B14DEC">
        <w:rPr>
          <w:szCs w:val="24"/>
        </w:rPr>
        <w:t>(4), 287-306. doi: 10.1002/smj.160</w:t>
      </w:r>
    </w:p>
    <w:p w14:paraId="78D56220" w14:textId="77777777" w:rsidR="005564EF" w:rsidRPr="00B14DEC" w:rsidRDefault="005564EF" w:rsidP="005564EF">
      <w:pPr>
        <w:pStyle w:val="EndNoteBibliography"/>
        <w:ind w:left="240" w:hangingChars="100" w:hanging="240"/>
        <w:jc w:val="both"/>
        <w:rPr>
          <w:szCs w:val="24"/>
        </w:rPr>
      </w:pPr>
      <w:r w:rsidRPr="00B14DEC">
        <w:rPr>
          <w:szCs w:val="24"/>
        </w:rPr>
        <w:t xml:space="preserve">Sapsalis, E., &amp; de la Potteriea, B. v. P. (2007). 'The institutional sources of knowledge and the value of academic patents'. </w:t>
      </w:r>
      <w:r w:rsidRPr="00B14DEC">
        <w:rPr>
          <w:i/>
          <w:szCs w:val="24"/>
        </w:rPr>
        <w:t xml:space="preserve">Economics of Innovation and New Technology, </w:t>
      </w:r>
      <w:r w:rsidRPr="00B14DEC">
        <w:rPr>
          <w:b/>
          <w:bCs/>
          <w:iCs/>
          <w:szCs w:val="24"/>
        </w:rPr>
        <w:t>16</w:t>
      </w:r>
      <w:r w:rsidRPr="00B14DEC">
        <w:rPr>
          <w:szCs w:val="24"/>
        </w:rPr>
        <w:t>(2), 139-157. doi: 10.1080/10438590600982939</w:t>
      </w:r>
    </w:p>
    <w:p w14:paraId="2D226E72" w14:textId="77777777" w:rsidR="005564EF" w:rsidRPr="00B14DEC" w:rsidRDefault="005564EF" w:rsidP="005564EF">
      <w:pPr>
        <w:pStyle w:val="EndNoteBibliography"/>
        <w:ind w:left="240" w:hangingChars="100" w:hanging="240"/>
        <w:jc w:val="both"/>
        <w:rPr>
          <w:szCs w:val="24"/>
        </w:rPr>
      </w:pPr>
      <w:r w:rsidRPr="00B14DEC">
        <w:rPr>
          <w:szCs w:val="24"/>
        </w:rPr>
        <w:t xml:space="preserve">Schillebeeckx, S. J., Lin, Y., George, G., &amp; Alnuaimi, T. (2021). 'Knowledge </w:t>
      </w:r>
      <w:r w:rsidRPr="00B14DEC">
        <w:rPr>
          <w:szCs w:val="24"/>
        </w:rPr>
        <w:lastRenderedPageBreak/>
        <w:t xml:space="preserve">recombination and inventor networks: the asymmetric effects of embeddedness on knowledge reuse and impact'. </w:t>
      </w:r>
      <w:r w:rsidRPr="00B14DEC">
        <w:rPr>
          <w:i/>
          <w:iCs/>
          <w:szCs w:val="24"/>
        </w:rPr>
        <w:t>Journal of Management</w:t>
      </w:r>
      <w:r w:rsidRPr="00B14DEC">
        <w:rPr>
          <w:szCs w:val="24"/>
        </w:rPr>
        <w:t xml:space="preserve">, </w:t>
      </w:r>
      <w:r w:rsidRPr="00B14DEC">
        <w:rPr>
          <w:b/>
          <w:bCs/>
          <w:i/>
          <w:iCs/>
          <w:szCs w:val="24"/>
        </w:rPr>
        <w:t>47</w:t>
      </w:r>
      <w:r w:rsidRPr="00B14DEC">
        <w:rPr>
          <w:szCs w:val="24"/>
        </w:rPr>
        <w:t>(4), 838-866. doi: 10.1177/0149206320906865</w:t>
      </w:r>
    </w:p>
    <w:p w14:paraId="51D7557E" w14:textId="77777777" w:rsidR="005564EF" w:rsidRPr="00B14DEC" w:rsidRDefault="005564EF" w:rsidP="005564EF">
      <w:pPr>
        <w:pStyle w:val="EndNoteBibliography"/>
        <w:ind w:left="240" w:hangingChars="100" w:hanging="240"/>
        <w:jc w:val="both"/>
        <w:rPr>
          <w:szCs w:val="24"/>
        </w:rPr>
      </w:pPr>
      <w:r w:rsidRPr="00B14DEC">
        <w:rPr>
          <w:szCs w:val="24"/>
        </w:rPr>
        <w:t xml:space="preserve">Sengupta, A., &amp; Ray, A. S. (2017). 'University research and knowledge transfer: A dynamic view of ambidexterity in british universities'. </w:t>
      </w:r>
      <w:r w:rsidRPr="00B14DEC">
        <w:rPr>
          <w:i/>
          <w:szCs w:val="24"/>
        </w:rPr>
        <w:t xml:space="preserve">Research Policy, </w:t>
      </w:r>
      <w:r w:rsidRPr="00B14DEC">
        <w:rPr>
          <w:b/>
          <w:bCs/>
          <w:iCs/>
          <w:szCs w:val="24"/>
        </w:rPr>
        <w:t>46</w:t>
      </w:r>
      <w:r w:rsidRPr="00B14DEC">
        <w:rPr>
          <w:szCs w:val="24"/>
        </w:rPr>
        <w:t>(5), 881-897. doi: 10.1016/j.respol.2017.03.008</w:t>
      </w:r>
    </w:p>
    <w:p w14:paraId="4CF7B3D7" w14:textId="77777777" w:rsidR="005564EF" w:rsidRPr="00B14DEC" w:rsidRDefault="005564EF" w:rsidP="005564EF">
      <w:pPr>
        <w:pStyle w:val="EndNoteBibliography"/>
        <w:ind w:left="240" w:hangingChars="100" w:hanging="240"/>
        <w:jc w:val="both"/>
        <w:rPr>
          <w:szCs w:val="24"/>
        </w:rPr>
      </w:pPr>
      <w:r w:rsidRPr="00B14DEC">
        <w:rPr>
          <w:szCs w:val="24"/>
        </w:rPr>
        <w:t xml:space="preserve">Sine, W. D., Scott, S., &amp; Di Gregorio, D. (2003). 'The halo effect and technology licensing: The influence of institutional prestige on the licensing of university inventions'. </w:t>
      </w:r>
      <w:r w:rsidRPr="00B14DEC">
        <w:rPr>
          <w:i/>
          <w:szCs w:val="24"/>
        </w:rPr>
        <w:t xml:space="preserve">Management Science, </w:t>
      </w:r>
      <w:r w:rsidRPr="00B14DEC">
        <w:rPr>
          <w:b/>
          <w:bCs/>
          <w:iCs/>
          <w:szCs w:val="24"/>
        </w:rPr>
        <w:t>49</w:t>
      </w:r>
      <w:r w:rsidRPr="00B14DEC">
        <w:rPr>
          <w:szCs w:val="24"/>
        </w:rPr>
        <w:t>(4), 478-496. doi: 10.1287/mnsc.49.4.478.14416</w:t>
      </w:r>
    </w:p>
    <w:p w14:paraId="55BB1C9D" w14:textId="77777777" w:rsidR="005564EF" w:rsidRPr="00B14DEC" w:rsidRDefault="005564EF" w:rsidP="005564EF">
      <w:pPr>
        <w:pStyle w:val="EndNoteBibliography"/>
        <w:ind w:left="240" w:hangingChars="100" w:hanging="240"/>
        <w:jc w:val="both"/>
        <w:rPr>
          <w:szCs w:val="24"/>
        </w:rPr>
      </w:pPr>
      <w:r w:rsidRPr="00B14DEC">
        <w:rPr>
          <w:szCs w:val="24"/>
        </w:rPr>
        <w:t xml:space="preserve">Singh, J. (2008). 'Distributed R&amp;D, cross-regional knowledge integration and quality of innovative output'. </w:t>
      </w:r>
      <w:r w:rsidRPr="00B14DEC">
        <w:rPr>
          <w:i/>
          <w:szCs w:val="24"/>
        </w:rPr>
        <w:t xml:space="preserve">Research Policy, </w:t>
      </w:r>
      <w:r w:rsidRPr="00B14DEC">
        <w:rPr>
          <w:b/>
          <w:bCs/>
          <w:iCs/>
          <w:szCs w:val="24"/>
        </w:rPr>
        <w:t>37</w:t>
      </w:r>
      <w:r w:rsidRPr="00B14DEC">
        <w:rPr>
          <w:szCs w:val="24"/>
        </w:rPr>
        <w:t>(1), 77-96. doi: 10.1016/j.respol.2007.09.004</w:t>
      </w:r>
    </w:p>
    <w:p w14:paraId="0645A741" w14:textId="77777777" w:rsidR="005564EF" w:rsidRPr="00B14DEC" w:rsidRDefault="005564EF" w:rsidP="005564EF">
      <w:pPr>
        <w:pStyle w:val="EndNoteBibliography"/>
        <w:ind w:left="240" w:hangingChars="100" w:hanging="240"/>
        <w:jc w:val="both"/>
        <w:rPr>
          <w:szCs w:val="24"/>
        </w:rPr>
      </w:pPr>
      <w:r w:rsidRPr="00B14DEC">
        <w:rPr>
          <w:szCs w:val="24"/>
        </w:rPr>
        <w:t xml:space="preserve">Tijssen, R. J. W. (2001). 'Global and domestic utilization of industrial relevant science: Patent citation analysis of science-technology interactions and knowledge flows'. </w:t>
      </w:r>
      <w:r w:rsidRPr="00B14DEC">
        <w:rPr>
          <w:i/>
          <w:szCs w:val="24"/>
        </w:rPr>
        <w:t xml:space="preserve">Research Policy, </w:t>
      </w:r>
      <w:r w:rsidRPr="00B14DEC">
        <w:rPr>
          <w:b/>
          <w:bCs/>
          <w:iCs/>
          <w:szCs w:val="24"/>
        </w:rPr>
        <w:t>30</w:t>
      </w:r>
      <w:r w:rsidRPr="00B14DEC">
        <w:rPr>
          <w:szCs w:val="24"/>
        </w:rPr>
        <w:t>(1), 35-54. doi: 10.1016/s0048-7333(99)00080-3</w:t>
      </w:r>
    </w:p>
    <w:p w14:paraId="392E1186" w14:textId="77777777" w:rsidR="005564EF" w:rsidRPr="00B14DEC" w:rsidRDefault="005564EF" w:rsidP="005564EF">
      <w:pPr>
        <w:pStyle w:val="EndNoteBibliography"/>
        <w:ind w:left="240" w:hangingChars="100" w:hanging="240"/>
        <w:jc w:val="both"/>
        <w:rPr>
          <w:szCs w:val="24"/>
        </w:rPr>
      </w:pPr>
      <w:r w:rsidRPr="00B14DEC">
        <w:rPr>
          <w:szCs w:val="24"/>
        </w:rPr>
        <w:t xml:space="preserve">Tijssen, R. J. W., &amp; van Wijk, E. (1999). 'In search of the European Paradox: An international comparison of Europe's scientific performance and knowledge flows in information and communication technologies research'. </w:t>
      </w:r>
      <w:r w:rsidRPr="00B14DEC">
        <w:rPr>
          <w:i/>
          <w:szCs w:val="24"/>
        </w:rPr>
        <w:t xml:space="preserve">Research Policy, </w:t>
      </w:r>
      <w:r w:rsidRPr="00B14DEC">
        <w:rPr>
          <w:b/>
          <w:bCs/>
          <w:iCs/>
          <w:szCs w:val="24"/>
        </w:rPr>
        <w:t>28</w:t>
      </w:r>
      <w:r w:rsidRPr="00B14DEC">
        <w:rPr>
          <w:szCs w:val="24"/>
        </w:rPr>
        <w:t>(5), 519-543. doi: 10.1016/s0048-7333(99)00011-6</w:t>
      </w:r>
    </w:p>
    <w:p w14:paraId="37632243" w14:textId="77777777" w:rsidR="005564EF" w:rsidRPr="00B14DEC" w:rsidRDefault="005564EF" w:rsidP="005564EF">
      <w:pPr>
        <w:pStyle w:val="EndNoteBibliography"/>
        <w:ind w:left="240" w:hangingChars="100" w:hanging="240"/>
        <w:jc w:val="both"/>
        <w:rPr>
          <w:szCs w:val="24"/>
        </w:rPr>
      </w:pPr>
      <w:r w:rsidRPr="00B14DEC">
        <w:rPr>
          <w:szCs w:val="24"/>
        </w:rPr>
        <w:t>USPTO. (2023). Patents Pendency Data February 2023. United States Patent and Trademark Office. https://www.uspto.gov/dashboards/patents/main.dashxml</w:t>
      </w:r>
    </w:p>
    <w:p w14:paraId="7591C6CC" w14:textId="321878ED" w:rsidR="00E26435" w:rsidRPr="00B14DEC" w:rsidRDefault="00E26435" w:rsidP="005564EF">
      <w:pPr>
        <w:pStyle w:val="EndNoteBibliography"/>
        <w:ind w:left="240" w:hangingChars="100" w:hanging="240"/>
        <w:jc w:val="both"/>
        <w:rPr>
          <w:szCs w:val="24"/>
        </w:rPr>
      </w:pPr>
      <w:r w:rsidRPr="00B14DEC">
        <w:rPr>
          <w:szCs w:val="24"/>
          <w:lang w:val="de-DE"/>
        </w:rPr>
        <w:t xml:space="preserve">Wang, Y., Qiao, Y., Wang, X., &amp; Wan, D. (2019). </w:t>
      </w:r>
      <w:r w:rsidRPr="00B14DEC">
        <w:rPr>
          <w:szCs w:val="24"/>
        </w:rPr>
        <w:t>Identifying the roles of research entities in technological knowledge flow among patents assignees by using patent citations. IEEE Transactions on Engineering Management, 69(6), 2754-2768.</w:t>
      </w:r>
    </w:p>
    <w:p w14:paraId="71264359" w14:textId="77777777" w:rsidR="005564EF" w:rsidRPr="00B14DEC" w:rsidRDefault="005564EF" w:rsidP="005564EF">
      <w:pPr>
        <w:pStyle w:val="EndNoteBibliography"/>
        <w:ind w:left="240" w:hangingChars="100" w:hanging="240"/>
        <w:jc w:val="both"/>
        <w:rPr>
          <w:szCs w:val="24"/>
        </w:rPr>
      </w:pPr>
      <w:r w:rsidRPr="00B14DEC">
        <w:rPr>
          <w:szCs w:val="24"/>
        </w:rPr>
        <w:t xml:space="preserve">Whalen, R. (2018). 'Boundary spanning innovation and the patent system: Interdisciplinary challenges for a specialized examination system'. </w:t>
      </w:r>
      <w:r w:rsidRPr="00B14DEC">
        <w:rPr>
          <w:i/>
          <w:szCs w:val="24"/>
        </w:rPr>
        <w:t xml:space="preserve">Research Policy, </w:t>
      </w:r>
      <w:r w:rsidRPr="00B14DEC">
        <w:rPr>
          <w:b/>
          <w:bCs/>
          <w:iCs/>
          <w:szCs w:val="24"/>
        </w:rPr>
        <w:t>47</w:t>
      </w:r>
      <w:r w:rsidRPr="00B14DEC">
        <w:rPr>
          <w:szCs w:val="24"/>
        </w:rPr>
        <w:t>(7), 1334-1343. doi: 10.1016/j.respol.2018.04.017</w:t>
      </w:r>
    </w:p>
    <w:p w14:paraId="63F29375" w14:textId="77777777" w:rsidR="005564EF" w:rsidRPr="00B14DEC" w:rsidRDefault="005564EF" w:rsidP="005564EF">
      <w:pPr>
        <w:pStyle w:val="EndNoteBibliography"/>
        <w:ind w:left="240" w:hangingChars="100" w:hanging="240"/>
        <w:jc w:val="both"/>
        <w:rPr>
          <w:szCs w:val="24"/>
        </w:rPr>
      </w:pPr>
      <w:r w:rsidRPr="00B14DEC">
        <w:rPr>
          <w:szCs w:val="24"/>
        </w:rPr>
        <w:t xml:space="preserve">Zahringer, K., Kolympiris, C., &amp; Kalaitzandonakes, N. (2018). Time to patent at the USPTO: the case of emerging entrepreneurial firms. </w:t>
      </w:r>
      <w:r w:rsidRPr="00B14DEC">
        <w:rPr>
          <w:i/>
          <w:iCs/>
          <w:szCs w:val="24"/>
        </w:rPr>
        <w:t>The Journal of Technology Transfer</w:t>
      </w:r>
      <w:r w:rsidRPr="00B14DEC">
        <w:rPr>
          <w:szCs w:val="24"/>
        </w:rPr>
        <w:t xml:space="preserve">, </w:t>
      </w:r>
      <w:r w:rsidRPr="00B14DEC">
        <w:rPr>
          <w:i/>
          <w:iCs/>
          <w:szCs w:val="24"/>
        </w:rPr>
        <w:t>43</w:t>
      </w:r>
      <w:r w:rsidRPr="00B14DEC">
        <w:rPr>
          <w:szCs w:val="24"/>
        </w:rPr>
        <w:t>, 923-952.</w:t>
      </w:r>
    </w:p>
    <w:p w14:paraId="6C0FDF85" w14:textId="77777777" w:rsidR="005564EF" w:rsidRPr="00B14DEC" w:rsidRDefault="005564EF" w:rsidP="005564EF">
      <w:pPr>
        <w:pStyle w:val="EndNoteBibliography"/>
        <w:ind w:left="240" w:hangingChars="100" w:hanging="240"/>
        <w:jc w:val="both"/>
        <w:rPr>
          <w:szCs w:val="24"/>
        </w:rPr>
      </w:pPr>
    </w:p>
    <w:p w14:paraId="2A586CA7" w14:textId="37FEE05C" w:rsidR="00D843AB" w:rsidRPr="00B14DEC" w:rsidRDefault="005564EF" w:rsidP="005564EF">
      <w:pPr>
        <w:pStyle w:val="EndNoteBibliography"/>
        <w:ind w:left="240" w:hangingChars="100" w:hanging="240"/>
        <w:jc w:val="both"/>
        <w:rPr>
          <w:szCs w:val="24"/>
          <w:shd w:val="clear" w:color="auto" w:fill="FFFFFF"/>
        </w:rPr>
      </w:pPr>
      <w:r w:rsidRPr="00B14DEC">
        <w:rPr>
          <w:rFonts w:eastAsia="標楷體"/>
          <w:szCs w:val="24"/>
        </w:rPr>
        <w:fldChar w:fldCharType="end"/>
      </w:r>
    </w:p>
    <w:sectPr w:rsidR="00D843AB" w:rsidRPr="00B14DEC" w:rsidSect="00E14924">
      <w:footerReference w:type="default" r:id="rId8"/>
      <w:pgSz w:w="11906" w:h="16838"/>
      <w:pgMar w:top="1440" w:right="1800" w:bottom="1440" w:left="1800" w:header="850"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A8B3E" w14:textId="77777777" w:rsidR="00E211D2" w:rsidRDefault="00E211D2" w:rsidP="00E14924">
      <w:r>
        <w:separator/>
      </w:r>
    </w:p>
  </w:endnote>
  <w:endnote w:type="continuationSeparator" w:id="0">
    <w:p w14:paraId="6EC6113B" w14:textId="77777777" w:rsidR="00E211D2" w:rsidRDefault="00E211D2" w:rsidP="00E1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172940"/>
      <w:docPartObj>
        <w:docPartGallery w:val="Page Numbers (Bottom of Page)"/>
        <w:docPartUnique/>
      </w:docPartObj>
    </w:sdtPr>
    <w:sdtContent>
      <w:p w14:paraId="20059415" w14:textId="0C0E2FC9" w:rsidR="00E14924" w:rsidRDefault="00E14924">
        <w:pPr>
          <w:pStyle w:val="a6"/>
          <w:jc w:val="center"/>
        </w:pPr>
        <w:r>
          <w:fldChar w:fldCharType="begin"/>
        </w:r>
        <w:r>
          <w:instrText>PAGE   \* MERGEFORMAT</w:instrText>
        </w:r>
        <w:r>
          <w:fldChar w:fldCharType="separate"/>
        </w:r>
        <w:r>
          <w:rPr>
            <w:lang w:val="zh-TW"/>
          </w:rPr>
          <w:t>2</w:t>
        </w:r>
        <w:r>
          <w:fldChar w:fldCharType="end"/>
        </w:r>
      </w:p>
    </w:sdtContent>
  </w:sdt>
  <w:p w14:paraId="0DA58E34" w14:textId="77777777" w:rsidR="00E14924" w:rsidRDefault="00E1492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9EC53" w14:textId="77777777" w:rsidR="00E211D2" w:rsidRDefault="00E211D2" w:rsidP="00E14924">
      <w:r>
        <w:separator/>
      </w:r>
    </w:p>
  </w:footnote>
  <w:footnote w:type="continuationSeparator" w:id="0">
    <w:p w14:paraId="046EF344" w14:textId="77777777" w:rsidR="00E211D2" w:rsidRDefault="00E211D2" w:rsidP="00E149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9C2E54"/>
    <w:multiLevelType w:val="multilevel"/>
    <w:tmpl w:val="C3B80EBA"/>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984700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E0NjI3NTYzsrCwNDdV0lEKTi0uzszPAymwqAUAv82q2ywAAAA="/>
  </w:docVars>
  <w:rsids>
    <w:rsidRoot w:val="003B47D0"/>
    <w:rsid w:val="00003E84"/>
    <w:rsid w:val="00007DB8"/>
    <w:rsid w:val="0001356F"/>
    <w:rsid w:val="00013C54"/>
    <w:rsid w:val="00020716"/>
    <w:rsid w:val="000323B9"/>
    <w:rsid w:val="00032768"/>
    <w:rsid w:val="0003556B"/>
    <w:rsid w:val="00035D75"/>
    <w:rsid w:val="00036E22"/>
    <w:rsid w:val="00060529"/>
    <w:rsid w:val="00072251"/>
    <w:rsid w:val="0007471C"/>
    <w:rsid w:val="000821E3"/>
    <w:rsid w:val="00093052"/>
    <w:rsid w:val="000945D2"/>
    <w:rsid w:val="000A2888"/>
    <w:rsid w:val="000B6908"/>
    <w:rsid w:val="000C44CE"/>
    <w:rsid w:val="00102C07"/>
    <w:rsid w:val="00112C4A"/>
    <w:rsid w:val="0012184D"/>
    <w:rsid w:val="00124210"/>
    <w:rsid w:val="00143329"/>
    <w:rsid w:val="00151CD1"/>
    <w:rsid w:val="00156787"/>
    <w:rsid w:val="001A3F2E"/>
    <w:rsid w:val="001C63A1"/>
    <w:rsid w:val="001E49AA"/>
    <w:rsid w:val="001E60A3"/>
    <w:rsid w:val="001F625C"/>
    <w:rsid w:val="001F689A"/>
    <w:rsid w:val="00205C3D"/>
    <w:rsid w:val="00236844"/>
    <w:rsid w:val="002475A3"/>
    <w:rsid w:val="002516BC"/>
    <w:rsid w:val="002559CD"/>
    <w:rsid w:val="00267E8A"/>
    <w:rsid w:val="00280874"/>
    <w:rsid w:val="002813D7"/>
    <w:rsid w:val="0028320D"/>
    <w:rsid w:val="002852C0"/>
    <w:rsid w:val="002A27B4"/>
    <w:rsid w:val="002A7196"/>
    <w:rsid w:val="002B7665"/>
    <w:rsid w:val="002C511E"/>
    <w:rsid w:val="002D0E81"/>
    <w:rsid w:val="002D4359"/>
    <w:rsid w:val="002F59C7"/>
    <w:rsid w:val="00312921"/>
    <w:rsid w:val="003236B2"/>
    <w:rsid w:val="003423AB"/>
    <w:rsid w:val="0036009E"/>
    <w:rsid w:val="00360E2F"/>
    <w:rsid w:val="00364B6D"/>
    <w:rsid w:val="0036513E"/>
    <w:rsid w:val="003673A3"/>
    <w:rsid w:val="0037617E"/>
    <w:rsid w:val="00376FFB"/>
    <w:rsid w:val="00383E88"/>
    <w:rsid w:val="003A5ADA"/>
    <w:rsid w:val="003B47D0"/>
    <w:rsid w:val="003C1CB3"/>
    <w:rsid w:val="003E20F3"/>
    <w:rsid w:val="003E5533"/>
    <w:rsid w:val="003E5DA9"/>
    <w:rsid w:val="003E6062"/>
    <w:rsid w:val="003E6AEC"/>
    <w:rsid w:val="003F47D7"/>
    <w:rsid w:val="00415153"/>
    <w:rsid w:val="00415804"/>
    <w:rsid w:val="0042033C"/>
    <w:rsid w:val="00431446"/>
    <w:rsid w:val="0043179C"/>
    <w:rsid w:val="0046038D"/>
    <w:rsid w:val="00472DAC"/>
    <w:rsid w:val="00490D68"/>
    <w:rsid w:val="004A1BE8"/>
    <w:rsid w:val="004D677D"/>
    <w:rsid w:val="00502BEC"/>
    <w:rsid w:val="005059A4"/>
    <w:rsid w:val="005065D8"/>
    <w:rsid w:val="00532CB9"/>
    <w:rsid w:val="00543B22"/>
    <w:rsid w:val="005564EF"/>
    <w:rsid w:val="005569AA"/>
    <w:rsid w:val="00565FB9"/>
    <w:rsid w:val="005905BE"/>
    <w:rsid w:val="005B5323"/>
    <w:rsid w:val="005C5A5F"/>
    <w:rsid w:val="005C6D62"/>
    <w:rsid w:val="005D4EE7"/>
    <w:rsid w:val="005E2BFF"/>
    <w:rsid w:val="005E67E0"/>
    <w:rsid w:val="005E6A36"/>
    <w:rsid w:val="005F633C"/>
    <w:rsid w:val="006036FE"/>
    <w:rsid w:val="00603C4B"/>
    <w:rsid w:val="00621CB4"/>
    <w:rsid w:val="0063528F"/>
    <w:rsid w:val="006428DE"/>
    <w:rsid w:val="00652F7A"/>
    <w:rsid w:val="00670E7B"/>
    <w:rsid w:val="006B151D"/>
    <w:rsid w:val="006C434F"/>
    <w:rsid w:val="006D7EBB"/>
    <w:rsid w:val="006E5B5B"/>
    <w:rsid w:val="0070218A"/>
    <w:rsid w:val="00727946"/>
    <w:rsid w:val="00730349"/>
    <w:rsid w:val="00745233"/>
    <w:rsid w:val="0074579B"/>
    <w:rsid w:val="007540F6"/>
    <w:rsid w:val="00757772"/>
    <w:rsid w:val="007610AE"/>
    <w:rsid w:val="00762712"/>
    <w:rsid w:val="00766864"/>
    <w:rsid w:val="007677BC"/>
    <w:rsid w:val="0077703F"/>
    <w:rsid w:val="00791D73"/>
    <w:rsid w:val="00792856"/>
    <w:rsid w:val="00793D18"/>
    <w:rsid w:val="007B37C0"/>
    <w:rsid w:val="007B418D"/>
    <w:rsid w:val="007B4CE6"/>
    <w:rsid w:val="007C7466"/>
    <w:rsid w:val="007C79D9"/>
    <w:rsid w:val="007F2E24"/>
    <w:rsid w:val="00803197"/>
    <w:rsid w:val="00812E23"/>
    <w:rsid w:val="008223EF"/>
    <w:rsid w:val="00824CCF"/>
    <w:rsid w:val="0083476D"/>
    <w:rsid w:val="00836710"/>
    <w:rsid w:val="008441E8"/>
    <w:rsid w:val="00852FE7"/>
    <w:rsid w:val="00860D61"/>
    <w:rsid w:val="00865236"/>
    <w:rsid w:val="00880A67"/>
    <w:rsid w:val="00882433"/>
    <w:rsid w:val="008872D7"/>
    <w:rsid w:val="00896D9B"/>
    <w:rsid w:val="008A50DE"/>
    <w:rsid w:val="008A5EFC"/>
    <w:rsid w:val="008A69CE"/>
    <w:rsid w:val="008C515E"/>
    <w:rsid w:val="008D2CD7"/>
    <w:rsid w:val="008D461D"/>
    <w:rsid w:val="008E1EF0"/>
    <w:rsid w:val="008E21C8"/>
    <w:rsid w:val="008E7AA5"/>
    <w:rsid w:val="008F52C8"/>
    <w:rsid w:val="00901A46"/>
    <w:rsid w:val="00901A90"/>
    <w:rsid w:val="00916395"/>
    <w:rsid w:val="0091713D"/>
    <w:rsid w:val="00926F6D"/>
    <w:rsid w:val="00931C87"/>
    <w:rsid w:val="009366F5"/>
    <w:rsid w:val="009638E5"/>
    <w:rsid w:val="00964FE1"/>
    <w:rsid w:val="00966EB3"/>
    <w:rsid w:val="0097078A"/>
    <w:rsid w:val="00981BEC"/>
    <w:rsid w:val="0099255A"/>
    <w:rsid w:val="00996FF7"/>
    <w:rsid w:val="009C7E8A"/>
    <w:rsid w:val="00A00650"/>
    <w:rsid w:val="00A03178"/>
    <w:rsid w:val="00A1233A"/>
    <w:rsid w:val="00A13187"/>
    <w:rsid w:val="00A15D7D"/>
    <w:rsid w:val="00A23928"/>
    <w:rsid w:val="00A26CFA"/>
    <w:rsid w:val="00A30376"/>
    <w:rsid w:val="00A400D0"/>
    <w:rsid w:val="00A431B7"/>
    <w:rsid w:val="00A4603C"/>
    <w:rsid w:val="00A54315"/>
    <w:rsid w:val="00A74AED"/>
    <w:rsid w:val="00AB4765"/>
    <w:rsid w:val="00AC0F95"/>
    <w:rsid w:val="00AC6275"/>
    <w:rsid w:val="00AD70A2"/>
    <w:rsid w:val="00B12BFC"/>
    <w:rsid w:val="00B14DEC"/>
    <w:rsid w:val="00B33100"/>
    <w:rsid w:val="00B43A7F"/>
    <w:rsid w:val="00B61C97"/>
    <w:rsid w:val="00B80CF3"/>
    <w:rsid w:val="00B85FD8"/>
    <w:rsid w:val="00BA53AD"/>
    <w:rsid w:val="00BB700E"/>
    <w:rsid w:val="00BF2E89"/>
    <w:rsid w:val="00C06419"/>
    <w:rsid w:val="00C13CCD"/>
    <w:rsid w:val="00C42CF1"/>
    <w:rsid w:val="00C448AA"/>
    <w:rsid w:val="00C4572E"/>
    <w:rsid w:val="00C62FE3"/>
    <w:rsid w:val="00C65ED6"/>
    <w:rsid w:val="00C75FF6"/>
    <w:rsid w:val="00C834DB"/>
    <w:rsid w:val="00C948E3"/>
    <w:rsid w:val="00CA75AA"/>
    <w:rsid w:val="00CD2A28"/>
    <w:rsid w:val="00CD54FC"/>
    <w:rsid w:val="00CE4430"/>
    <w:rsid w:val="00CE69AF"/>
    <w:rsid w:val="00CF3557"/>
    <w:rsid w:val="00CF656C"/>
    <w:rsid w:val="00D06425"/>
    <w:rsid w:val="00D16ECB"/>
    <w:rsid w:val="00D22EAD"/>
    <w:rsid w:val="00D26719"/>
    <w:rsid w:val="00D31AC2"/>
    <w:rsid w:val="00D5276D"/>
    <w:rsid w:val="00D54265"/>
    <w:rsid w:val="00D5540F"/>
    <w:rsid w:val="00D55E19"/>
    <w:rsid w:val="00D60440"/>
    <w:rsid w:val="00D62650"/>
    <w:rsid w:val="00D659C5"/>
    <w:rsid w:val="00D72F62"/>
    <w:rsid w:val="00D7721E"/>
    <w:rsid w:val="00D82820"/>
    <w:rsid w:val="00D843AB"/>
    <w:rsid w:val="00D852E2"/>
    <w:rsid w:val="00D8733C"/>
    <w:rsid w:val="00D879C2"/>
    <w:rsid w:val="00D9121E"/>
    <w:rsid w:val="00DB32F7"/>
    <w:rsid w:val="00DC178F"/>
    <w:rsid w:val="00DC7F07"/>
    <w:rsid w:val="00DD2EBC"/>
    <w:rsid w:val="00DE456F"/>
    <w:rsid w:val="00DE6910"/>
    <w:rsid w:val="00E0192C"/>
    <w:rsid w:val="00E0510B"/>
    <w:rsid w:val="00E112A6"/>
    <w:rsid w:val="00E14924"/>
    <w:rsid w:val="00E16F4A"/>
    <w:rsid w:val="00E211D2"/>
    <w:rsid w:val="00E231C9"/>
    <w:rsid w:val="00E24A22"/>
    <w:rsid w:val="00E26435"/>
    <w:rsid w:val="00E30181"/>
    <w:rsid w:val="00E3125A"/>
    <w:rsid w:val="00E42967"/>
    <w:rsid w:val="00E4406D"/>
    <w:rsid w:val="00E53BF8"/>
    <w:rsid w:val="00E6777E"/>
    <w:rsid w:val="00E94F28"/>
    <w:rsid w:val="00EA6FB4"/>
    <w:rsid w:val="00EC5198"/>
    <w:rsid w:val="00F04461"/>
    <w:rsid w:val="00F15067"/>
    <w:rsid w:val="00F20A4D"/>
    <w:rsid w:val="00F25CF2"/>
    <w:rsid w:val="00F4262B"/>
    <w:rsid w:val="00F50EAE"/>
    <w:rsid w:val="00F54735"/>
    <w:rsid w:val="00F5575B"/>
    <w:rsid w:val="00F917E5"/>
    <w:rsid w:val="00F93B48"/>
    <w:rsid w:val="00FB216B"/>
    <w:rsid w:val="00FB3A1A"/>
    <w:rsid w:val="00FB74E3"/>
    <w:rsid w:val="00FE18F0"/>
    <w:rsid w:val="00FF777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B645C"/>
  <w15:chartTrackingRefBased/>
  <w15:docId w15:val="{15423F79-A162-4882-889F-8E4AF7ACF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2BEC"/>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91713D"/>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02BEC"/>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91713D"/>
    <w:rPr>
      <w:rFonts w:asciiTheme="majorHAnsi" w:eastAsiaTheme="majorEastAsia" w:hAnsiTheme="majorHAnsi" w:cstheme="majorBidi"/>
      <w:b/>
      <w:bCs/>
      <w:sz w:val="48"/>
      <w:szCs w:val="48"/>
    </w:rPr>
  </w:style>
  <w:style w:type="character" w:customStyle="1" w:styleId="tlid-translation">
    <w:name w:val="tlid-translation"/>
    <w:basedOn w:val="a0"/>
    <w:rsid w:val="00745233"/>
  </w:style>
  <w:style w:type="table" w:styleId="a3">
    <w:name w:val="Table Grid"/>
    <w:basedOn w:val="a1"/>
    <w:uiPriority w:val="39"/>
    <w:rsid w:val="002D0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D843AB"/>
    <w:rPr>
      <w:rFonts w:ascii="Times New Roman" w:hAnsi="Times New Roman" w:cs="Times New Roman"/>
      <w:noProof/>
    </w:rPr>
  </w:style>
  <w:style w:type="character" w:customStyle="1" w:styleId="EndNoteBibliography0">
    <w:name w:val="EndNote Bibliography 字元"/>
    <w:basedOn w:val="a0"/>
    <w:link w:val="EndNoteBibliography"/>
    <w:rsid w:val="00D843AB"/>
    <w:rPr>
      <w:rFonts w:ascii="Times New Roman" w:hAnsi="Times New Roman" w:cs="Times New Roman"/>
      <w:noProof/>
    </w:rPr>
  </w:style>
  <w:style w:type="paragraph" w:styleId="a4">
    <w:name w:val="header"/>
    <w:basedOn w:val="a"/>
    <w:link w:val="a5"/>
    <w:uiPriority w:val="99"/>
    <w:unhideWhenUsed/>
    <w:rsid w:val="005564EF"/>
    <w:pPr>
      <w:tabs>
        <w:tab w:val="center" w:pos="4153"/>
        <w:tab w:val="right" w:pos="8306"/>
      </w:tabs>
      <w:snapToGrid w:val="0"/>
    </w:pPr>
    <w:rPr>
      <w:sz w:val="20"/>
      <w:szCs w:val="20"/>
    </w:rPr>
  </w:style>
  <w:style w:type="character" w:customStyle="1" w:styleId="a5">
    <w:name w:val="頁首 字元"/>
    <w:basedOn w:val="a0"/>
    <w:link w:val="a4"/>
    <w:uiPriority w:val="99"/>
    <w:rsid w:val="005564EF"/>
    <w:rPr>
      <w:sz w:val="20"/>
      <w:szCs w:val="20"/>
    </w:rPr>
  </w:style>
  <w:style w:type="paragraph" w:styleId="a6">
    <w:name w:val="footer"/>
    <w:basedOn w:val="a"/>
    <w:link w:val="a7"/>
    <w:uiPriority w:val="99"/>
    <w:unhideWhenUsed/>
    <w:rsid w:val="00E14924"/>
    <w:pPr>
      <w:tabs>
        <w:tab w:val="center" w:pos="4153"/>
        <w:tab w:val="right" w:pos="8306"/>
      </w:tabs>
      <w:snapToGrid w:val="0"/>
    </w:pPr>
    <w:rPr>
      <w:sz w:val="20"/>
      <w:szCs w:val="20"/>
    </w:rPr>
  </w:style>
  <w:style w:type="character" w:customStyle="1" w:styleId="a7">
    <w:name w:val="頁尾 字元"/>
    <w:basedOn w:val="a0"/>
    <w:link w:val="a6"/>
    <w:uiPriority w:val="99"/>
    <w:rsid w:val="00E14924"/>
    <w:rPr>
      <w:sz w:val="20"/>
      <w:szCs w:val="20"/>
    </w:rPr>
  </w:style>
  <w:style w:type="character" w:styleId="a8">
    <w:name w:val="annotation reference"/>
    <w:basedOn w:val="a0"/>
    <w:uiPriority w:val="99"/>
    <w:semiHidden/>
    <w:unhideWhenUsed/>
    <w:rsid w:val="00D5540F"/>
    <w:rPr>
      <w:sz w:val="18"/>
      <w:szCs w:val="18"/>
    </w:rPr>
  </w:style>
  <w:style w:type="paragraph" w:styleId="a9">
    <w:name w:val="annotation text"/>
    <w:basedOn w:val="a"/>
    <w:link w:val="aa"/>
    <w:uiPriority w:val="99"/>
    <w:unhideWhenUsed/>
    <w:rsid w:val="00D5540F"/>
  </w:style>
  <w:style w:type="character" w:customStyle="1" w:styleId="aa">
    <w:name w:val="註解文字 字元"/>
    <w:basedOn w:val="a0"/>
    <w:link w:val="a9"/>
    <w:uiPriority w:val="99"/>
    <w:rsid w:val="00D5540F"/>
  </w:style>
  <w:style w:type="paragraph" w:styleId="ab">
    <w:name w:val="annotation subject"/>
    <w:basedOn w:val="a9"/>
    <w:next w:val="a9"/>
    <w:link w:val="ac"/>
    <w:uiPriority w:val="99"/>
    <w:semiHidden/>
    <w:unhideWhenUsed/>
    <w:rsid w:val="00D5540F"/>
    <w:rPr>
      <w:b/>
      <w:bCs/>
    </w:rPr>
  </w:style>
  <w:style w:type="character" w:customStyle="1" w:styleId="ac">
    <w:name w:val="註解主旨 字元"/>
    <w:basedOn w:val="aa"/>
    <w:link w:val="ab"/>
    <w:uiPriority w:val="99"/>
    <w:semiHidden/>
    <w:rsid w:val="00D554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25</Pages>
  <Words>9486</Words>
  <Characters>54074</Characters>
  <Application>Microsoft Office Word</Application>
  <DocSecurity>0</DocSecurity>
  <Lines>450</Lines>
  <Paragraphs>126</Paragraphs>
  <ScaleCrop>false</ScaleCrop>
  <Company/>
  <LinksUpToDate>false</LinksUpToDate>
  <CharactersWithSpaces>63434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施慧鈺</dc:creator>
  <cp:keywords/>
  <dc:description/>
  <cp:lastModifiedBy>施慧鈺</cp:lastModifiedBy>
  <cp:revision>6</cp:revision>
  <dcterms:created xsi:type="dcterms:W3CDTF">2023-07-27T18:13:00Z</dcterms:created>
  <dcterms:modified xsi:type="dcterms:W3CDTF">2023-07-27T18:15:00Z</dcterms:modified>
</cp:coreProperties>
</file>