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9B0BAC" w14:textId="77777777" w:rsidR="00A5669E" w:rsidRPr="00D57779" w:rsidRDefault="00A5669E" w:rsidP="00A5669E">
      <w:pPr>
        <w:pStyle w:val="Articletitle"/>
        <w:jc w:val="center"/>
      </w:pPr>
      <w:r w:rsidRPr="00D57779">
        <w:t>Mindfulness and economic stress at work: An integrative review and agenda for future research</w:t>
      </w:r>
    </w:p>
    <w:p w14:paraId="63FDFF61" w14:textId="77777777" w:rsidR="00AF1868" w:rsidRDefault="00AF1868" w:rsidP="00AF1868">
      <w:pPr>
        <w:rPr>
          <w:rFonts w:eastAsiaTheme="minorHAnsi"/>
        </w:rPr>
      </w:pPr>
    </w:p>
    <w:p w14:paraId="223B264C" w14:textId="7A9D9F19" w:rsidR="00AF1868" w:rsidRPr="00A5669E" w:rsidRDefault="00AF1868" w:rsidP="00AF1868">
      <w:pPr>
        <w:pStyle w:val="Authornames"/>
        <w:rPr>
          <w:sz w:val="24"/>
        </w:rPr>
      </w:pPr>
      <w:r>
        <w:rPr>
          <w:sz w:val="24"/>
        </w:rPr>
        <w:t>Wahab Shahbaz</w:t>
      </w:r>
      <w:r>
        <w:rPr>
          <w:sz w:val="24"/>
          <w:vertAlign w:val="superscript"/>
        </w:rPr>
        <w:t>1</w:t>
      </w:r>
      <w:r>
        <w:rPr>
          <w:sz w:val="24"/>
        </w:rPr>
        <w:t xml:space="preserve">* and </w:t>
      </w:r>
      <w:r w:rsidR="00A5669E" w:rsidRPr="00A5669E">
        <w:rPr>
          <w:sz w:val="24"/>
        </w:rPr>
        <w:t>Can Ererdi</w:t>
      </w:r>
      <w:r>
        <w:rPr>
          <w:sz w:val="24"/>
          <w:vertAlign w:val="superscript"/>
        </w:rPr>
        <w:t>2</w:t>
      </w:r>
    </w:p>
    <w:p w14:paraId="397BD034" w14:textId="77777777" w:rsidR="00A5669E" w:rsidRDefault="00A5669E" w:rsidP="00A5669E"/>
    <w:p w14:paraId="52390754" w14:textId="2BB29948" w:rsidR="00AF1868" w:rsidRDefault="00AF1868" w:rsidP="00AF1868">
      <w:pPr>
        <w:pStyle w:val="Affiliation"/>
        <w:rPr>
          <w:i w:val="0"/>
          <w:iCs/>
        </w:rPr>
      </w:pPr>
      <w:r>
        <w:rPr>
          <w:i w:val="0"/>
          <w:iCs/>
          <w:vertAlign w:val="superscript"/>
        </w:rPr>
        <w:t>1</w:t>
      </w:r>
      <w:r w:rsidR="00584501">
        <w:rPr>
          <w:i w:val="0"/>
          <w:iCs/>
          <w:vertAlign w:val="superscript"/>
        </w:rPr>
        <w:t xml:space="preserve"> 2</w:t>
      </w:r>
      <w:r>
        <w:rPr>
          <w:i w:val="0"/>
          <w:iCs/>
        </w:rPr>
        <w:t>Henley Business School, University of Reading, Whiteknights campus, Reading, United Kingdom</w:t>
      </w:r>
    </w:p>
    <w:p w14:paraId="1ABEB12F" w14:textId="77777777" w:rsidR="00AF1868" w:rsidRDefault="00AF1868" w:rsidP="00AF1868">
      <w:pPr>
        <w:pStyle w:val="Correspondencedetails"/>
      </w:pPr>
      <w:r>
        <w:rPr>
          <w:i/>
        </w:rPr>
        <w:t>*Corresponding Author – Wahab Shahbaz, email:</w:t>
      </w:r>
      <w:r>
        <w:t xml:space="preserve"> </w:t>
      </w:r>
      <w:hyperlink r:id="rId8" w:history="1">
        <w:r>
          <w:rPr>
            <w:rStyle w:val="Hyperlink"/>
            <w:rFonts w:eastAsiaTheme="majorEastAsia"/>
          </w:rPr>
          <w:t>w.shahbaz@henley.ac.uk</w:t>
        </w:r>
      </w:hyperlink>
    </w:p>
    <w:p w14:paraId="20A011D9" w14:textId="61D7DB24" w:rsidR="00AF1868" w:rsidRDefault="00AF1868">
      <w:pPr>
        <w:spacing w:line="240" w:lineRule="auto"/>
      </w:pPr>
      <w:r>
        <w:br w:type="page"/>
      </w:r>
    </w:p>
    <w:p w14:paraId="3AA7C63B" w14:textId="1AD6ABFD" w:rsidR="00D57779" w:rsidRPr="00D57779" w:rsidRDefault="00D57779" w:rsidP="00D57779">
      <w:pPr>
        <w:pStyle w:val="Articletitle"/>
        <w:jc w:val="center"/>
      </w:pPr>
      <w:r w:rsidRPr="00D57779">
        <w:lastRenderedPageBreak/>
        <w:t>Mindfulness and economic stress at work: An integrative review and agenda for future research</w:t>
      </w:r>
    </w:p>
    <w:p w14:paraId="60C8A306" w14:textId="0DF25444" w:rsidR="00EE4FD7" w:rsidRDefault="00F6606E" w:rsidP="00BC7055">
      <w:pPr>
        <w:pStyle w:val="Abstract"/>
        <w:jc w:val="both"/>
        <w:rPr>
          <w:sz w:val="24"/>
        </w:rPr>
      </w:pPr>
      <w:r>
        <w:rPr>
          <w:sz w:val="24"/>
        </w:rPr>
        <w:t>In recent years, e</w:t>
      </w:r>
      <w:r w:rsidR="00DD12F7">
        <w:rPr>
          <w:sz w:val="24"/>
        </w:rPr>
        <w:t xml:space="preserve">conomic stress has become an important topic for organisational scholars and managers due to an </w:t>
      </w:r>
      <w:r w:rsidR="00B65675">
        <w:rPr>
          <w:sz w:val="24"/>
        </w:rPr>
        <w:t xml:space="preserve">increase in global competition, fear of COVID-19 pandemic, and </w:t>
      </w:r>
      <w:r w:rsidR="003E717C">
        <w:rPr>
          <w:sz w:val="24"/>
        </w:rPr>
        <w:t>technological advancement</w:t>
      </w:r>
      <w:r w:rsidR="009A2AD1">
        <w:rPr>
          <w:sz w:val="24"/>
        </w:rPr>
        <w:t>s</w:t>
      </w:r>
      <w:r w:rsidR="00DD12F7">
        <w:rPr>
          <w:sz w:val="24"/>
        </w:rPr>
        <w:t>.</w:t>
      </w:r>
      <w:r w:rsidR="00140690">
        <w:rPr>
          <w:sz w:val="24"/>
        </w:rPr>
        <w:t xml:space="preserve"> </w:t>
      </w:r>
      <w:r w:rsidR="002741D4">
        <w:rPr>
          <w:sz w:val="24"/>
        </w:rPr>
        <w:t xml:space="preserve">While a </w:t>
      </w:r>
      <w:r w:rsidR="00B7378B">
        <w:rPr>
          <w:sz w:val="24"/>
        </w:rPr>
        <w:t xml:space="preserve">few </w:t>
      </w:r>
      <w:r w:rsidR="002741D4">
        <w:rPr>
          <w:sz w:val="24"/>
        </w:rPr>
        <w:t xml:space="preserve">recent </w:t>
      </w:r>
      <w:r w:rsidR="00B7378B">
        <w:rPr>
          <w:sz w:val="24"/>
        </w:rPr>
        <w:t>studies have found a significant relationship between economic stress and mindfulness</w:t>
      </w:r>
      <w:r w:rsidR="002741D4">
        <w:rPr>
          <w:sz w:val="24"/>
        </w:rPr>
        <w:t>, research</w:t>
      </w:r>
      <w:r w:rsidR="00E10881">
        <w:rPr>
          <w:sz w:val="24"/>
        </w:rPr>
        <w:t xml:space="preserve"> on this topic is still </w:t>
      </w:r>
      <w:r w:rsidR="00825A6F">
        <w:rPr>
          <w:sz w:val="24"/>
        </w:rPr>
        <w:t>limited</w:t>
      </w:r>
      <w:r w:rsidR="00E10881">
        <w:rPr>
          <w:sz w:val="24"/>
        </w:rPr>
        <w:t xml:space="preserve"> and </w:t>
      </w:r>
      <w:r w:rsidR="00825A6F">
        <w:rPr>
          <w:sz w:val="24"/>
        </w:rPr>
        <w:t>dispersed</w:t>
      </w:r>
      <w:r w:rsidR="00E10881">
        <w:rPr>
          <w:sz w:val="24"/>
        </w:rPr>
        <w:t xml:space="preserve"> across</w:t>
      </w:r>
      <w:r w:rsidR="00825A6F">
        <w:rPr>
          <w:sz w:val="24"/>
        </w:rPr>
        <w:t xml:space="preserve"> various</w:t>
      </w:r>
      <w:r w:rsidR="00E10881">
        <w:rPr>
          <w:sz w:val="24"/>
        </w:rPr>
        <w:t xml:space="preserve"> disciplines.</w:t>
      </w:r>
      <w:r w:rsidR="00EC1309">
        <w:rPr>
          <w:sz w:val="24"/>
        </w:rPr>
        <w:t xml:space="preserve"> </w:t>
      </w:r>
      <w:r w:rsidR="00074980">
        <w:rPr>
          <w:sz w:val="24"/>
        </w:rPr>
        <w:t xml:space="preserve">This article </w:t>
      </w:r>
      <w:r w:rsidR="00446F86">
        <w:rPr>
          <w:sz w:val="24"/>
        </w:rPr>
        <w:t>seeks</w:t>
      </w:r>
      <w:r w:rsidR="00074980">
        <w:rPr>
          <w:sz w:val="24"/>
        </w:rPr>
        <w:t xml:space="preserve"> to consolidate and </w:t>
      </w:r>
      <w:r w:rsidR="00446F86">
        <w:rPr>
          <w:sz w:val="24"/>
        </w:rPr>
        <w:t>enhance</w:t>
      </w:r>
      <w:r w:rsidR="00074980">
        <w:rPr>
          <w:sz w:val="24"/>
        </w:rPr>
        <w:t xml:space="preserve"> </w:t>
      </w:r>
      <w:r>
        <w:rPr>
          <w:sz w:val="24"/>
        </w:rPr>
        <w:t>knowledge on</w:t>
      </w:r>
      <w:r w:rsidR="00754CBB">
        <w:rPr>
          <w:sz w:val="24"/>
        </w:rPr>
        <w:t xml:space="preserve"> mindfulness </w:t>
      </w:r>
      <w:r w:rsidR="00F66D33">
        <w:rPr>
          <w:sz w:val="24"/>
        </w:rPr>
        <w:t>(</w:t>
      </w:r>
      <w:r w:rsidR="00754CBB">
        <w:rPr>
          <w:sz w:val="24"/>
        </w:rPr>
        <w:t>as both</w:t>
      </w:r>
      <w:r>
        <w:rPr>
          <w:sz w:val="24"/>
        </w:rPr>
        <w:t xml:space="preserve"> </w:t>
      </w:r>
      <w:r w:rsidR="00FB2077">
        <w:rPr>
          <w:sz w:val="24"/>
        </w:rPr>
        <w:t>individual trait</w:t>
      </w:r>
      <w:r w:rsidR="00177FD7">
        <w:rPr>
          <w:sz w:val="24"/>
        </w:rPr>
        <w:t xml:space="preserve"> and </w:t>
      </w:r>
      <w:r w:rsidR="00754CBB">
        <w:rPr>
          <w:sz w:val="24"/>
        </w:rPr>
        <w:t>intervention</w:t>
      </w:r>
      <w:r w:rsidR="00F66D33">
        <w:rPr>
          <w:sz w:val="24"/>
        </w:rPr>
        <w:t>)</w:t>
      </w:r>
      <w:r w:rsidR="009E6ED1">
        <w:rPr>
          <w:sz w:val="24"/>
        </w:rPr>
        <w:t xml:space="preserve"> and economic stress in terms of </w:t>
      </w:r>
      <w:r w:rsidR="00EE4FD7" w:rsidRPr="00B85C35">
        <w:rPr>
          <w:sz w:val="24"/>
        </w:rPr>
        <w:t>job insecurity, financial hardship, unemployment,</w:t>
      </w:r>
      <w:r w:rsidR="009E6ED1">
        <w:rPr>
          <w:sz w:val="24"/>
        </w:rPr>
        <w:t xml:space="preserve"> and</w:t>
      </w:r>
      <w:r w:rsidR="00EE4FD7" w:rsidRPr="00B85C35">
        <w:rPr>
          <w:sz w:val="24"/>
        </w:rPr>
        <w:t xml:space="preserve"> underemployment</w:t>
      </w:r>
      <w:r w:rsidR="009E6ED1">
        <w:rPr>
          <w:sz w:val="24"/>
        </w:rPr>
        <w:t>.</w:t>
      </w:r>
      <w:r w:rsidR="00E96CE8">
        <w:rPr>
          <w:sz w:val="24"/>
        </w:rPr>
        <w:t xml:space="preserve"> </w:t>
      </w:r>
      <w:r w:rsidR="00932C67" w:rsidRPr="007770AC">
        <w:rPr>
          <w:sz w:val="24"/>
        </w:rPr>
        <w:t xml:space="preserve">Through an extensive </w:t>
      </w:r>
      <w:r w:rsidR="00F27138" w:rsidRPr="007770AC">
        <w:rPr>
          <w:sz w:val="24"/>
        </w:rPr>
        <w:t xml:space="preserve">literature </w:t>
      </w:r>
      <w:r w:rsidR="00EB300F">
        <w:rPr>
          <w:sz w:val="24"/>
        </w:rPr>
        <w:t>search</w:t>
      </w:r>
      <w:r w:rsidR="00F27138" w:rsidRPr="007770AC">
        <w:rPr>
          <w:sz w:val="24"/>
        </w:rPr>
        <w:t xml:space="preserve">, 11 empirical studies focusing on mindfulness and economic stress in workplace </w:t>
      </w:r>
      <w:r w:rsidR="007770AC" w:rsidRPr="007770AC">
        <w:rPr>
          <w:sz w:val="24"/>
        </w:rPr>
        <w:t>context</w:t>
      </w:r>
      <w:r w:rsidR="00F27138" w:rsidRPr="007770AC">
        <w:rPr>
          <w:sz w:val="24"/>
        </w:rPr>
        <w:t xml:space="preserve"> were identified. </w:t>
      </w:r>
      <w:r w:rsidR="00E96CE8">
        <w:rPr>
          <w:sz w:val="24"/>
        </w:rPr>
        <w:t>The article then develop</w:t>
      </w:r>
      <w:r w:rsidR="00A70634">
        <w:rPr>
          <w:sz w:val="24"/>
        </w:rPr>
        <w:t>s</w:t>
      </w:r>
      <w:r w:rsidR="00E96CE8">
        <w:rPr>
          <w:sz w:val="24"/>
        </w:rPr>
        <w:t xml:space="preserve"> a</w:t>
      </w:r>
      <w:r w:rsidR="00DC0DC5">
        <w:rPr>
          <w:sz w:val="24"/>
        </w:rPr>
        <w:t>n integrat</w:t>
      </w:r>
      <w:r w:rsidR="008B5148">
        <w:rPr>
          <w:sz w:val="24"/>
        </w:rPr>
        <w:t>ed</w:t>
      </w:r>
      <w:r w:rsidR="00DC0DC5">
        <w:rPr>
          <w:sz w:val="24"/>
        </w:rPr>
        <w:t xml:space="preserve"> </w:t>
      </w:r>
      <w:r w:rsidR="00E96CE8">
        <w:rPr>
          <w:sz w:val="24"/>
        </w:rPr>
        <w:t xml:space="preserve">framework </w:t>
      </w:r>
      <w:r w:rsidR="00F56357">
        <w:rPr>
          <w:sz w:val="24"/>
        </w:rPr>
        <w:t>highlighting the antecedents</w:t>
      </w:r>
      <w:r w:rsidR="00A409CD">
        <w:rPr>
          <w:sz w:val="24"/>
        </w:rPr>
        <w:t xml:space="preserve"> and outcome </w:t>
      </w:r>
      <w:r w:rsidR="00941884">
        <w:rPr>
          <w:sz w:val="24"/>
        </w:rPr>
        <w:t>concerning</w:t>
      </w:r>
      <w:r w:rsidR="00A409CD">
        <w:rPr>
          <w:sz w:val="24"/>
        </w:rPr>
        <w:t xml:space="preserve"> mindfulness and economic stress as well as the mediators and moderators of these relationships. </w:t>
      </w:r>
      <w:r w:rsidR="00FD73DB">
        <w:rPr>
          <w:sz w:val="24"/>
        </w:rPr>
        <w:t>Drawing from the</w:t>
      </w:r>
      <w:r w:rsidR="00D91EB4">
        <w:rPr>
          <w:sz w:val="24"/>
        </w:rPr>
        <w:t xml:space="preserve"> framework</w:t>
      </w:r>
      <w:r w:rsidR="00FD5D33">
        <w:rPr>
          <w:sz w:val="24"/>
        </w:rPr>
        <w:t xml:space="preserve">, the review article </w:t>
      </w:r>
      <w:r w:rsidR="00083F63">
        <w:rPr>
          <w:sz w:val="24"/>
        </w:rPr>
        <w:t>presents a research agenda to guide the future research in the domain of mindfulness and economic stress at work.</w:t>
      </w:r>
    </w:p>
    <w:p w14:paraId="18EE0475" w14:textId="7C9DDE04" w:rsidR="00705596" w:rsidRPr="005A1256" w:rsidRDefault="00997B0F" w:rsidP="001E3167">
      <w:pPr>
        <w:pStyle w:val="Abstract"/>
        <w:jc w:val="both"/>
        <w:rPr>
          <w:sz w:val="24"/>
        </w:rPr>
      </w:pPr>
      <w:r w:rsidRPr="005A1256">
        <w:rPr>
          <w:b/>
          <w:bCs/>
          <w:sz w:val="24"/>
        </w:rPr>
        <w:t>Keywords</w:t>
      </w:r>
      <w:r w:rsidRPr="005A1256">
        <w:rPr>
          <w:sz w:val="24"/>
        </w:rPr>
        <w:t xml:space="preserve">: </w:t>
      </w:r>
      <w:r w:rsidR="00035CE5" w:rsidRPr="005A1256">
        <w:rPr>
          <w:sz w:val="24"/>
        </w:rPr>
        <w:t>m</w:t>
      </w:r>
      <w:r w:rsidR="00705596" w:rsidRPr="005A1256">
        <w:rPr>
          <w:sz w:val="24"/>
        </w:rPr>
        <w:t xml:space="preserve">indfulness, </w:t>
      </w:r>
      <w:r w:rsidR="007C57BF" w:rsidRPr="005A1256">
        <w:rPr>
          <w:sz w:val="24"/>
        </w:rPr>
        <w:t>economic stress, integrat</w:t>
      </w:r>
      <w:r w:rsidR="0038162F">
        <w:rPr>
          <w:sz w:val="24"/>
        </w:rPr>
        <w:t>ive</w:t>
      </w:r>
      <w:r w:rsidR="007C57BF" w:rsidRPr="005A1256">
        <w:rPr>
          <w:sz w:val="24"/>
        </w:rPr>
        <w:t xml:space="preserve"> review, </w:t>
      </w:r>
      <w:r w:rsidR="00DA08EF" w:rsidRPr="005A1256">
        <w:rPr>
          <w:sz w:val="24"/>
        </w:rPr>
        <w:t xml:space="preserve">job insecurity, </w:t>
      </w:r>
      <w:r w:rsidR="0018263B" w:rsidRPr="005A1256">
        <w:rPr>
          <w:sz w:val="24"/>
        </w:rPr>
        <w:t>financial hardship</w:t>
      </w:r>
    </w:p>
    <w:p w14:paraId="7E2DADBA" w14:textId="77777777" w:rsidR="00997B0F" w:rsidRDefault="00671E4F" w:rsidP="00106DAF">
      <w:pPr>
        <w:pStyle w:val="Heading1"/>
      </w:pPr>
      <w:r>
        <w:t>Introduction</w:t>
      </w:r>
    </w:p>
    <w:p w14:paraId="4C112A73" w14:textId="757AA3D3" w:rsidR="00282C82" w:rsidRPr="00B85C35" w:rsidRDefault="00282C82" w:rsidP="00282C82">
      <w:pPr>
        <w:pStyle w:val="Paragraph"/>
        <w:jc w:val="both"/>
      </w:pPr>
      <w:r w:rsidRPr="00B85C35">
        <w:t xml:space="preserve">Recent research indicates that the economic stress (e.g., job insecurity, financial hardship, unemployment, underemployment) of people have increased due to global competition, </w:t>
      </w:r>
      <w:r w:rsidR="004E1CEA">
        <w:t xml:space="preserve">fear of </w:t>
      </w:r>
      <w:r w:rsidRPr="00B85C35">
        <w:t xml:space="preserve">COVID-19 pandemic, and the rapid evolution of technological and artificial intelligence. For instance, studies have highlighted that the adoption of robots in workplace has led to increased job insecurity among workers (Wang et al., 2023; Yam et al., 2022), and job insecurity has been particularly evident during the COVID-19 pandemic, affecting workers globally (Glamek et al., 2023; Li et al., 2024; Rusu 2023). </w:t>
      </w:r>
      <w:r w:rsidRPr="00B85C35">
        <w:lastRenderedPageBreak/>
        <w:t>A study found that the workers who lost their jobs due to the COVID-19 pandemic reported higher level of depression and anger compared to than those who were stably employed or unemployed for reasons unrelated to the pandemic (Grace, 2023). A substantial portion of workers worldwide is underemployed, and research on the consequences of underemployment is increasing (Lin et al., 2017). Studies have also highlighted that economic stress and uncertainties not only escalate psychological distress but also contribute to absenteeism among workers (Montani et al., 2020) and compromise the quality of work (Meuris &amp; Gladstone, 2023). Consequently, the financial wellbeing of workers has emerged as a significant concern for organi</w:t>
      </w:r>
      <w:r w:rsidR="00BD139C">
        <w:t>s</w:t>
      </w:r>
      <w:r w:rsidRPr="00B85C35">
        <w:t xml:space="preserve">ational leaders and scholars (Brüggen et al., 2017). </w:t>
      </w:r>
    </w:p>
    <w:p w14:paraId="4996524C" w14:textId="6E78D05B" w:rsidR="00282C82" w:rsidRPr="00B85C35" w:rsidRDefault="00282C82" w:rsidP="00BE7FE7">
      <w:pPr>
        <w:pStyle w:val="Paragraph"/>
        <w:ind w:firstLine="720"/>
        <w:jc w:val="both"/>
      </w:pPr>
      <w:r w:rsidRPr="00B85C35">
        <w:t>In multidisciplinary literature, some studies have found that individual dispositional quality of mindfulness, characteri</w:t>
      </w:r>
      <w:r w:rsidR="00BB298D">
        <w:t>s</w:t>
      </w:r>
      <w:r w:rsidRPr="00B85C35">
        <w:t xml:space="preserve">ed by present moment awareness (Brown &amp; Ryan, 2003) can assist workers in managing economic stress. For instance, a study found that the higher level of mindfulness among restaurant frontline employees buffer the relationship between fear of COVID-19 and job insecurity, enabling better coping with pandemic-related stress. Mindfulness facilitates autonomous self-regulation, conserves energy, and serves as an effective stress management tool. Employees with increased mindfulness are empowered to stay focused, reducing perceived threats, enhancing job control, and </w:t>
      </w:r>
      <w:r w:rsidR="00BF6B2D" w:rsidRPr="00B85C35">
        <w:t>reducing</w:t>
      </w:r>
      <w:r w:rsidRPr="00B85C35">
        <w:t xml:space="preserve"> job insecurity (Chen &amp; Eyoun, 2021). Additionally, dispositional mindfulness can moderate the relationship between fear of the COVID-19 pandemic and both economic and psychological hardship. In this context, mindfulness serves as a protective factor, alleviating the impact of the COVID-19 fear on the worries about economic conditions and psychological distress (Clercq et al., 2023). </w:t>
      </w:r>
    </w:p>
    <w:p w14:paraId="26E00341" w14:textId="77777777" w:rsidR="00282C82" w:rsidRPr="00B85C35" w:rsidRDefault="00282C82" w:rsidP="00BE7FE7">
      <w:pPr>
        <w:pStyle w:val="Paragraph"/>
        <w:ind w:firstLine="720"/>
        <w:jc w:val="both"/>
      </w:pPr>
      <w:r w:rsidRPr="00B85C35">
        <w:t xml:space="preserve">Mindfulness plays a crucial role in managing economic stress due to its inverse </w:t>
      </w:r>
      <w:r w:rsidRPr="00B85C35">
        <w:lastRenderedPageBreak/>
        <w:t xml:space="preserve">relationship with financial desire, thereby contributing to subjective wellbeing. In other words, mindful individual tends to have limited financial desire and experience greater sense of subjective wellbeing (Brown et al. 2009). A study found that intrinsic motivation as a pivotal factor explaining the adverse impact of job insecurity on innovative behavior. Furthermore, dispositional mindfulness serves as a protective factor against the detrimental impact of job insecurity on intrinsic motivation and, subsequently influencing innovative work behavior (Montani et al., 2021). Mindful individuals tend to experience higher levels of subjective wellbeing, irrespective of their income (Sugiura &amp; Sugiura, 2018). Overall, mindfulness helps workers in managing economic stress and it is related to their financial wellbeing (Celsi et al., 2017; Wu et al., 2023). </w:t>
      </w:r>
    </w:p>
    <w:p w14:paraId="7AE99FB0" w14:textId="390C08AB" w:rsidR="00282C82" w:rsidRPr="00B85C35" w:rsidRDefault="00282C82" w:rsidP="00BE7FE7">
      <w:pPr>
        <w:pStyle w:val="Paragraph"/>
        <w:ind w:firstLine="720"/>
        <w:jc w:val="both"/>
      </w:pPr>
      <w:r w:rsidRPr="00B85C35">
        <w:rPr>
          <w:noProof/>
        </w:rPr>
        <mc:AlternateContent>
          <mc:Choice Requires="wpi">
            <w:drawing>
              <wp:anchor distT="0" distB="0" distL="114300" distR="114300" simplePos="0" relativeHeight="251661312" behindDoc="0" locked="0" layoutInCell="1" allowOverlap="1" wp14:anchorId="18D09104" wp14:editId="14580BFD">
                <wp:simplePos x="0" y="0"/>
                <wp:positionH relativeFrom="column">
                  <wp:posOffset>10042525</wp:posOffset>
                </wp:positionH>
                <wp:positionV relativeFrom="paragraph">
                  <wp:posOffset>680720</wp:posOffset>
                </wp:positionV>
                <wp:extent cx="240665" cy="323850"/>
                <wp:effectExtent l="98425" t="158750" r="89535" b="146050"/>
                <wp:wrapNone/>
                <wp:docPr id="662261530" name="Ink 5"/>
                <wp:cNvGraphicFramePr>
                  <a:graphicFrameLocks xmlns:a="http://schemas.openxmlformats.org/drawingml/2006/main" noChangeAspect="1"/>
                </wp:cNvGraphicFramePr>
                <a:graphic xmlns:a="http://schemas.openxmlformats.org/drawingml/2006/main">
                  <a:graphicData uri="http://schemas.microsoft.com/office/word/2010/wordprocessingInk">
                    <w14:contentPart bwMode="auto" r:id="rId9">
                      <w14:nvContentPartPr>
                        <w14:cNvContentPartPr>
                          <a14:cpLocks xmlns:a14="http://schemas.microsoft.com/office/drawing/2010/main" noRot="1" noChangeAspect="1" noEditPoints="1" noChangeArrowheads="1" noChangeShapeType="1"/>
                        </w14:cNvContentPartPr>
                      </w14:nvContentPartPr>
                      <w14:xfrm>
                        <a:off x="0" y="0"/>
                        <a:ext cx="240665" cy="323850"/>
                      </w14:xfrm>
                    </w14:contentPart>
                  </a:graphicData>
                </a:graphic>
                <wp14:sizeRelH relativeFrom="page">
                  <wp14:pctWidth>0</wp14:pctWidth>
                </wp14:sizeRelH>
                <wp14:sizeRelV relativeFrom="page">
                  <wp14:pctHeight>0</wp14:pctHeight>
                </wp14:sizeRelV>
              </wp:anchor>
            </w:drawing>
          </mc:Choice>
          <mc:Fallback>
            <w:pict>
              <v:shapetype w14:anchorId="60EF83A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786.5pt;margin-top:45.1pt;width:27.45pt;height: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Vst8XKAQAA0wMAAA4AAABkcnMvZTJvRG9jLnhtbJxTXWvbMBR9H+w/&#10;CL0v/oiTeSZOGc0GhW4NXfcDVEmORS1dISl18u97bcdN0mwU+mKse8zROeceL652uiHP0nkFpqTJ&#10;JKZEGg5CmU1J/z78/JJT4gMzgjVgZEn30tOr5edPi9YWMoUaGiEdQRLji9aWtA7BFlHkeS018xOw&#10;0iBYgdMs4NFtIuFYi+y6idI4nkctOGEdcOk9TlcDSJc9f1VJHu6qystAmpLOsjhLKQmoM86TbyjV&#10;4XA6zxNKHrvh13wa02i5YMXGMVsrfhDGPqBLM2VQxivVigVGtk5dUGnFHXiowoSDjqCqFJe9K/SX&#10;xG/83ZinzluS8a0rOJggTVgzF8YEe+AjV+gGM2h/gcAdsW0AemDEhN5fySB6BXyrUc+wFycbFrAU&#10;vlbWY9KFEiV1NyI56jfP10cHa3f09fstwJKs4PYW+JMfV5JkF8r+meShLkOY/VKIgXvoSkDx7bpm&#10;ZiO/e4tNOYx+CBXWoEzw5984B20tmTgf/6mZlQ97i7klXXeicTkXJkbkf7Z3ldNdYTBNsisp1nPf&#10;Pfs+yl0gHIdpFs/nM0o4QtN0ms96fGQeGMbTST1Q1lkRT8+d5JN/cfkCAAD//wMAUEsDBBQABgAI&#10;AAAAIQCFum4LFgIAAOYEAAAQAAAAZHJzL2luay9pbmsxLnhtbKRTTYvbMBC9F/ofhPawF8uWZOdj&#10;zTp7KA0UWhq6W2iPXkdri9hSkORN8u87/ohiaLq09CKsGc+b92ae7h+OTY1ehbFSqwyzkGIkVKG3&#10;UpUZ/v60JkuMrMvVNq+1Ehk+CYsfVu/f3Uu1a+oUTgQIynZfTZ3hyrl9GkWHwyE8xKE2ZcQpjaNP&#10;avflM16NVVvxIpV00NKeQ4VWThxdB5bKbYYLd6T+f8B+1K0phE93EVNc/nAmL8RamyZ3HrHKlRI1&#10;UnkDvH9g5E57+JDQpxQGo0aCYMJDliyS5cc7COTHDE/uLVC0wKTB0XXMn/+JGfUzS//MfWP0Xhgn&#10;xWVMg6gxcULFcO/1DUKNsLpuu9li9JrXLUhmlMJaRzksuiLodzzQ9m94o5iR0JT5mPFLPA/TyUaA&#10;tZq936qzwLMLPzrTG5BTnhDKCadPbJZSms6ScBHH3ULO/QbfnDGfTWsrj/dsLg7pM17noO0gt67y&#10;Y6Jh7Kc0ndG1ykrIsnKT0vlflxa61mC/cTc36/X6A6zHW+xaNyf3vsCIAp5jWYu3S0xunTBfL3VN&#10;bncbod6ukqXSRmzAQ7Y1wvdkk4H3/Pz4r7zk3s5ofM/fxEuGb/rHjPrKIdAvhiIa3LL4lrMAM47Z&#10;MpgjPgsWiAdLxGjAKGJJdyZBQtgsIBwyjECMzMkiIIyTeUDuIE1YTBg9W6In4BmC7Va/AAAA//8D&#10;AFBLAwQUAAYACAAAACEA+UKQbuEAAAAMAQAADwAAAGRycy9kb3ducmV2LnhtbEyPwU7DMBBE70j9&#10;B2srcaNOU5rQEKcCJMStqAWJqxsvSdp4HcVuEv6e7QluO9rRzJt8O9lWDNj7xpGC5SICgVQ601Cl&#10;4PPj9e4BhA+ajG4doYIf9LAtZje5zowbaY/DIVSCQ8hnWkEdQpdJ6csarfYL1yHx79v1VgeWfSVN&#10;r0cOt62MoyiRVjfEDbXu8KXG8ny4WAXDKTzvS3nfLHe7t/evdFV1mIxK3c6np0cQAafwZ4YrPqND&#10;wUxHdyHjRct6na54TFCwiWIQV0cSpxsQR77SdQyyyOX/EcUv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QItABQABgAIAAAAIQCbMyc3DAEAAC0CAAATAAAAAAAAAAAAAAAAAAAAAABbQ29udGVu&#10;dF9UeXBlc10ueG1sUEsBAi0AFAAGAAgAAAAhADj9If/WAAAAlAEAAAsAAAAAAAAAAAAAAAAAPQEA&#10;AF9yZWxzLy5yZWxzUEsBAi0AFAAGAAgAAAAhAFVst8XKAQAA0wMAAA4AAAAAAAAAAAAAAAAAPAIA&#10;AGRycy9lMm9Eb2MueG1sUEsBAi0AFAAGAAgAAAAhAIW6bgsWAgAA5gQAABAAAAAAAAAAAAAAAAAA&#10;MgQAAGRycy9pbmsvaW5rMS54bWxQSwECLQAUAAYACAAAACEA+UKQbuEAAAAMAQAADwAAAAAAAAAA&#10;AAAAAAB2BgAAZHJzL2Rvd25yZXYueG1sUEsBAi0AFAAGAAgAAAAhAHkYvJ2/AAAAIQEAABkAAAAA&#10;AAAAAAAAAAAAhAcAAGRycy9fcmVscy9lMm9Eb2MueG1sLnJlbHNQSwUGAAAAAAYABgB4AQAAeggA&#10;AAAA&#10;">
                <v:imagedata r:id="rId10" o:title=""/>
                <o:lock v:ext="edit" rotation="t" verticies="t" shapetype="t"/>
              </v:shape>
            </w:pict>
          </mc:Fallback>
        </mc:AlternateContent>
      </w:r>
      <w:r w:rsidRPr="00B85C35">
        <w:t xml:space="preserve">Another stream of research focusing the mental health of under-and unemployed adults indicates that mindfulness-based interventions or training programmes (such as </w:t>
      </w:r>
      <w:r w:rsidR="00C76CB1">
        <w:t xml:space="preserve">modified version of </w:t>
      </w:r>
      <w:r w:rsidRPr="00B85C35">
        <w:t>Mindfulness-Based Stress Reduction (MBSR) program) can decrease stress and depression level among adults (De Jong et al., 2013; Wasson et al., 2020). Moreover, these interventions can enhance the confidence of unemployed adults in their capacity to find a new employment (De Jong et al., 2013) and contribute to their overall wellbeing (Roemer et al., 2021).</w:t>
      </w:r>
    </w:p>
    <w:p w14:paraId="6FA02349" w14:textId="4C229507" w:rsidR="00282C82" w:rsidRDefault="00A4194B" w:rsidP="00BE7FE7">
      <w:pPr>
        <w:pStyle w:val="Paragraph"/>
        <w:ind w:firstLine="720"/>
        <w:jc w:val="both"/>
      </w:pPr>
      <w:r>
        <w:t xml:space="preserve">The </w:t>
      </w:r>
      <w:r w:rsidR="00D66C39">
        <w:t>multidisciplinary literature suggests that</w:t>
      </w:r>
      <w:r w:rsidR="00282C82" w:rsidRPr="00B85C35">
        <w:t xml:space="preserve"> mindfulness holds promise as a potential resource (both as an individual trait and intervention) for managing economic stress of workers and unemployed adults. However, research in this area is </w:t>
      </w:r>
      <w:r w:rsidR="007C5919">
        <w:t xml:space="preserve">emerging and </w:t>
      </w:r>
      <w:r w:rsidR="00282C82" w:rsidRPr="00B85C35">
        <w:t xml:space="preserve">dispersed across </w:t>
      </w:r>
      <w:r w:rsidR="007C5919">
        <w:t>various</w:t>
      </w:r>
      <w:r w:rsidR="00282C82" w:rsidRPr="00B85C35">
        <w:t xml:space="preserve"> disciplines including hospitality management, health and stress, psychology, personality, leadership, business, and management</w:t>
      </w:r>
      <w:r w:rsidR="00CF40F1">
        <w:t xml:space="preserve"> (e.g., </w:t>
      </w:r>
      <w:r w:rsidR="00F74A33" w:rsidRPr="00B85C35">
        <w:t>Chen &amp; Eyoun, 2021</w:t>
      </w:r>
      <w:r w:rsidR="00F74A33">
        <w:t xml:space="preserve">; </w:t>
      </w:r>
      <w:r w:rsidR="00F74A33" w:rsidRPr="00B85C35">
        <w:t>Sugiura &amp; Sugiura, 201</w:t>
      </w:r>
      <w:r w:rsidR="00052CAF">
        <w:t>8</w:t>
      </w:r>
      <w:r w:rsidR="00F74A33" w:rsidRPr="00B85C35">
        <w:t>; Wasson et al., 2020</w:t>
      </w:r>
      <w:r w:rsidR="00CF40F1">
        <w:t>)</w:t>
      </w:r>
      <w:r w:rsidR="00282C82" w:rsidRPr="00B85C35">
        <w:t xml:space="preserve">. There is a need for a comprehensive literature review that </w:t>
      </w:r>
      <w:r w:rsidR="002E0CF2">
        <w:t>integrates</w:t>
      </w:r>
      <w:r w:rsidR="00282C82" w:rsidRPr="00B85C35">
        <w:t xml:space="preserve"> the emerging insights in this domain and provides </w:t>
      </w:r>
      <w:r w:rsidR="00282C82" w:rsidRPr="00B85C35">
        <w:lastRenderedPageBreak/>
        <w:t>direction for future research. While there are numerous literature review articles on mindfulness at work (e.g., Good et al., 2016; Eby et al., 2019; Shahbaz &amp; Parker, 2022), to our knowledge, no research has conducted an integrative review of literature specifically focusing on mindfulness and economic stress in organi</w:t>
      </w:r>
      <w:r w:rsidR="00BD139C">
        <w:t>s</w:t>
      </w:r>
      <w:r w:rsidR="00282C82" w:rsidRPr="00B85C35">
        <w:t xml:space="preserve">ational context. </w:t>
      </w:r>
    </w:p>
    <w:p w14:paraId="74D2ACA0" w14:textId="5F7D01ED" w:rsidR="007C72EB" w:rsidRDefault="007C72EB" w:rsidP="007C72EB">
      <w:pPr>
        <w:pStyle w:val="Paragraph"/>
        <w:ind w:firstLine="720"/>
        <w:jc w:val="both"/>
        <w:rPr>
          <w:rFonts w:asciiTheme="majorBidi" w:hAnsiTheme="majorBidi" w:cstheme="majorBidi"/>
        </w:rPr>
      </w:pPr>
      <w:r>
        <w:rPr>
          <w:rFonts w:asciiTheme="majorBidi" w:hAnsiTheme="majorBidi" w:cstheme="majorBidi"/>
        </w:rPr>
        <w:t xml:space="preserve">The review article seeks to contribute </w:t>
      </w:r>
      <w:r w:rsidRPr="007C72EB">
        <w:t>in</w:t>
      </w:r>
      <w:r>
        <w:rPr>
          <w:rFonts w:asciiTheme="majorBidi" w:hAnsiTheme="majorBidi" w:cstheme="majorBidi"/>
        </w:rPr>
        <w:t xml:space="preserve"> several ways. First, the research on mindfulness and economic stress is still at an early stage and currently scattered over various disciplines. There is a fragmentation of knowledge regarding the role of mindfulness in the interrelationship between economic stress and work. The review aims to address this issue by </w:t>
      </w:r>
      <w:r w:rsidR="00C44702">
        <w:rPr>
          <w:rFonts w:asciiTheme="majorBidi" w:hAnsiTheme="majorBidi" w:cstheme="majorBidi"/>
        </w:rPr>
        <w:t>integratin</w:t>
      </w:r>
      <w:r>
        <w:rPr>
          <w:rFonts w:asciiTheme="majorBidi" w:hAnsiTheme="majorBidi" w:cstheme="majorBidi"/>
        </w:rPr>
        <w:t>g research findings in this domain, enhancing our understanding of individual and organi</w:t>
      </w:r>
      <w:r w:rsidR="00BD139C">
        <w:rPr>
          <w:rFonts w:asciiTheme="majorBidi" w:hAnsiTheme="majorBidi" w:cstheme="majorBidi"/>
        </w:rPr>
        <w:t>s</w:t>
      </w:r>
      <w:r>
        <w:rPr>
          <w:rFonts w:asciiTheme="majorBidi" w:hAnsiTheme="majorBidi" w:cstheme="majorBidi"/>
        </w:rPr>
        <w:t>ational factors influencing economic stress and its reciprocal effects on individual and organi</w:t>
      </w:r>
      <w:r w:rsidR="00BD139C">
        <w:rPr>
          <w:rFonts w:asciiTheme="majorBidi" w:hAnsiTheme="majorBidi" w:cstheme="majorBidi"/>
        </w:rPr>
        <w:t>s</w:t>
      </w:r>
      <w:r>
        <w:rPr>
          <w:rFonts w:asciiTheme="majorBidi" w:hAnsiTheme="majorBidi" w:cstheme="majorBidi"/>
        </w:rPr>
        <w:t xml:space="preserve">ation in relation to mindfulness. This synthesis is crucial to advance a cohesive body of knowledge on this increasingly significant and interdisciplinary topic. Second, the article aims to develop a comprehensive framework that can serve as a guideline for future research on the antecedents and consequences of mindfulness and economic stress. The article will also discuss the mechanism of relationship and boundary conditions related to mindfulness that may influence either the effect of antecedents on economic stress or its specific outcomes. Lastly, based on the framework, the article will propose a set of research directions for future research that can help to generate knowledge on economic stress and </w:t>
      </w:r>
      <w:r w:rsidRPr="00366A4D">
        <w:rPr>
          <w:rFonts w:asciiTheme="majorBidi" w:hAnsiTheme="majorBidi" w:cstheme="majorBidi"/>
        </w:rPr>
        <w:t>mindfulness. The review aims to inspire and direct further exploration in this area so that mindfulness can be effectively understood and used as a resource for managing economic stress.</w:t>
      </w:r>
      <w:r>
        <w:rPr>
          <w:rFonts w:asciiTheme="majorBidi" w:hAnsiTheme="majorBidi" w:cstheme="majorBidi"/>
        </w:rPr>
        <w:t xml:space="preserve"> In practical terms, exploring mindfulness as a trait and intervention provides a </w:t>
      </w:r>
      <w:r w:rsidR="00BF6B2D">
        <w:rPr>
          <w:rFonts w:asciiTheme="majorBidi" w:hAnsiTheme="majorBidi" w:cstheme="majorBidi"/>
        </w:rPr>
        <w:t>valuable insight</w:t>
      </w:r>
      <w:r>
        <w:rPr>
          <w:rFonts w:asciiTheme="majorBidi" w:hAnsiTheme="majorBidi" w:cstheme="majorBidi"/>
        </w:rPr>
        <w:t xml:space="preserve"> into how it can serve as a potential resource for managers and workers in managing economic stress. </w:t>
      </w:r>
    </w:p>
    <w:p w14:paraId="746F008B" w14:textId="77777777" w:rsidR="000104F0" w:rsidRPr="000104F0" w:rsidRDefault="000104F0" w:rsidP="000104F0">
      <w:pPr>
        <w:pStyle w:val="Newparagraph"/>
      </w:pPr>
    </w:p>
    <w:p w14:paraId="527B5392" w14:textId="4092FC0B" w:rsidR="00C2524A" w:rsidRPr="00C2524A" w:rsidRDefault="00C2524A" w:rsidP="00C2524A">
      <w:pPr>
        <w:pStyle w:val="Heading1"/>
      </w:pPr>
      <w:r>
        <w:lastRenderedPageBreak/>
        <w:t>Literature Review</w:t>
      </w:r>
    </w:p>
    <w:p w14:paraId="6FFF8F53" w14:textId="51371D39" w:rsidR="00BD0489" w:rsidRDefault="00282C82" w:rsidP="00C35C28">
      <w:pPr>
        <w:pStyle w:val="NoSpacing"/>
        <w:spacing w:before="240" w:line="480" w:lineRule="auto"/>
        <w:jc w:val="both"/>
      </w:pPr>
      <w:r w:rsidRPr="005F6A3B">
        <w:t>Mindfulness, as defined by Brown and Ryan (2003), is the awareness that emerges through paying attention on purpose, in the present moment, and nonjudgmentally to the unfolding of experience moment by moment. This quality of being present and fully engaged</w:t>
      </w:r>
      <w:r>
        <w:t xml:space="preserve"> </w:t>
      </w:r>
      <w:r w:rsidRPr="005F6A3B">
        <w:t xml:space="preserve">is critical for navigating the complexities of </w:t>
      </w:r>
      <w:r>
        <w:t xml:space="preserve">the </w:t>
      </w:r>
      <w:r w:rsidRPr="005F6A3B">
        <w:t>workplace and personal well-being.</w:t>
      </w:r>
      <w:r>
        <w:t xml:space="preserve"> </w:t>
      </w:r>
      <w:r w:rsidR="00815637">
        <w:t xml:space="preserve">The literature has </w:t>
      </w:r>
      <w:r w:rsidR="008E3A26">
        <w:t xml:space="preserve">broadly </w:t>
      </w:r>
      <w:r w:rsidR="00815637">
        <w:t>examined m</w:t>
      </w:r>
      <w:r w:rsidR="00256695">
        <w:t xml:space="preserve">indfulness </w:t>
      </w:r>
      <w:r w:rsidR="00815637">
        <w:t>in two ways as a</w:t>
      </w:r>
      <w:r w:rsidR="000F6BD6">
        <w:t>n individual</w:t>
      </w:r>
      <w:r w:rsidR="00815637">
        <w:t xml:space="preserve"> dispositional </w:t>
      </w:r>
      <w:r w:rsidR="000F6BD6">
        <w:t xml:space="preserve">quality and a Mindfulness-based Intervention (MBI). </w:t>
      </w:r>
      <w:r w:rsidR="006F79F3">
        <w:t xml:space="preserve">Dispositional </w:t>
      </w:r>
      <w:r w:rsidR="00D43098" w:rsidRPr="008C1D6A">
        <w:t xml:space="preserve">mindfulness pertains to </w:t>
      </w:r>
      <w:r w:rsidR="00D43098">
        <w:t>an</w:t>
      </w:r>
      <w:r w:rsidR="00D43098" w:rsidRPr="008C1D6A">
        <w:t xml:space="preserve"> individual</w:t>
      </w:r>
      <w:r w:rsidR="00D43098">
        <w:t>’s</w:t>
      </w:r>
      <w:r w:rsidR="00D43098" w:rsidRPr="008C1D6A">
        <w:t xml:space="preserve"> ability </w:t>
      </w:r>
      <w:r w:rsidR="00F4354C">
        <w:t>concerning</w:t>
      </w:r>
      <w:r w:rsidR="00D43098" w:rsidRPr="008C1D6A">
        <w:t xml:space="preserve"> </w:t>
      </w:r>
      <w:r w:rsidR="00F4354C">
        <w:t xml:space="preserve">present moment awareness. As dispositional </w:t>
      </w:r>
      <w:r w:rsidR="00D43098" w:rsidRPr="008C1D6A">
        <w:t>mindfulness is a</w:t>
      </w:r>
      <w:r w:rsidR="00F4354C">
        <w:t xml:space="preserve">n </w:t>
      </w:r>
      <w:r w:rsidR="00D43098" w:rsidRPr="008C1D6A">
        <w:t>individual characteristic, it exhibits variability among individuals</w:t>
      </w:r>
      <w:r w:rsidR="00D43098">
        <w:t xml:space="preserve">, meaning </w:t>
      </w:r>
      <w:r w:rsidR="00D43098" w:rsidRPr="008C1D6A">
        <w:t xml:space="preserve">that some individuals </w:t>
      </w:r>
      <w:r w:rsidR="00D43098">
        <w:t>may</w:t>
      </w:r>
      <w:r w:rsidR="00D43098" w:rsidRPr="008C1D6A">
        <w:t xml:space="preserve"> be more mindful than others (</w:t>
      </w:r>
      <w:r w:rsidR="00D43098" w:rsidRPr="00661EEF">
        <w:t>Brown &amp; Ryan, 2003; Jamieson &amp; Tuckey, 2017</w:t>
      </w:r>
      <w:r w:rsidR="00D43098" w:rsidRPr="008C1D6A">
        <w:t xml:space="preserve">). </w:t>
      </w:r>
    </w:p>
    <w:p w14:paraId="1124D405" w14:textId="7073172C" w:rsidR="00C35C28" w:rsidRDefault="00C35C28" w:rsidP="00795B4E">
      <w:pPr>
        <w:pStyle w:val="Paragraph"/>
        <w:ind w:firstLine="720"/>
        <w:jc w:val="both"/>
      </w:pPr>
      <w:r>
        <w:t>Mindfulness</w:t>
      </w:r>
      <w:r w:rsidR="001E5E8B">
        <w:t>-based</w:t>
      </w:r>
      <w:r>
        <w:t xml:space="preserve"> interventions</w:t>
      </w:r>
      <w:r w:rsidR="001E5E8B">
        <w:t xml:space="preserve"> (MBIs)</w:t>
      </w:r>
      <w:r>
        <w:t xml:space="preserve"> such as the Mindfulness-Based Stress Reduction (MBSR) program</w:t>
      </w:r>
      <w:r w:rsidR="00701F5F">
        <w:t>, are structured programs typically spanning</w:t>
      </w:r>
      <w:r>
        <w:t xml:space="preserve"> </w:t>
      </w:r>
      <w:r w:rsidRPr="00A00BFD">
        <w:t>eight week</w:t>
      </w:r>
      <w:r>
        <w:t>s</w:t>
      </w:r>
      <w:r w:rsidR="00701F5F">
        <w:t>. The program</w:t>
      </w:r>
      <w:r w:rsidR="00CF464F">
        <w:t xml:space="preserve"> </w:t>
      </w:r>
      <w:r>
        <w:t>includes weekly sessions,</w:t>
      </w:r>
      <w:r w:rsidR="00D7714E">
        <w:t xml:space="preserve"> </w:t>
      </w:r>
      <w:r w:rsidR="00CF464F">
        <w:t xml:space="preserve">self-directed practices at home, </w:t>
      </w:r>
      <w:r>
        <w:t xml:space="preserve">and a one-day retreat. It </w:t>
      </w:r>
      <w:r w:rsidR="00A31A41">
        <w:t xml:space="preserve">encompasses diverse mindfulness techniques </w:t>
      </w:r>
      <w:r w:rsidR="00890628">
        <w:t xml:space="preserve">like </w:t>
      </w:r>
      <w:r w:rsidRPr="00A00BFD">
        <w:t>breathing</w:t>
      </w:r>
      <w:r w:rsidR="00890628">
        <w:t xml:space="preserve"> exercises</w:t>
      </w:r>
      <w:r w:rsidRPr="00A00BFD">
        <w:t xml:space="preserve">, </w:t>
      </w:r>
      <w:r w:rsidR="003C0D9B">
        <w:t>seated meditation</w:t>
      </w:r>
      <w:r w:rsidRPr="00A00BFD">
        <w:t>, walking</w:t>
      </w:r>
      <w:r w:rsidR="00ED7134">
        <w:t xml:space="preserve"> meditation</w:t>
      </w:r>
      <w:r w:rsidRPr="00A00BFD">
        <w:t xml:space="preserve">, </w:t>
      </w:r>
      <w:r w:rsidR="00ED7134">
        <w:t xml:space="preserve">mindful </w:t>
      </w:r>
      <w:r w:rsidRPr="00A00BFD">
        <w:t>eating</w:t>
      </w:r>
      <w:r>
        <w:t xml:space="preserve">, </w:t>
      </w:r>
      <w:r w:rsidRPr="00A00BFD">
        <w:t>yoga</w:t>
      </w:r>
      <w:r>
        <w:t xml:space="preserve"> meditation</w:t>
      </w:r>
      <w:r w:rsidRPr="00A00BFD">
        <w:t xml:space="preserve">, body scanning, group discussion, and individual support </w:t>
      </w:r>
      <w:r>
        <w:t>(</w:t>
      </w:r>
      <w:r w:rsidRPr="00B47FF7">
        <w:t>Baer, 2003; Jamieson &amp; Tuckey, 2017; Khoury et al., 2017)</w:t>
      </w:r>
      <w:r>
        <w:t xml:space="preserve">. </w:t>
      </w:r>
      <w:r w:rsidR="00772D9B">
        <w:t xml:space="preserve">MBIs </w:t>
      </w:r>
      <w:r>
        <w:t xml:space="preserve">are mainly designed to enhance participants’ capacity to be mindful and to </w:t>
      </w:r>
      <w:r w:rsidRPr="00A00BFD">
        <w:t>encourag</w:t>
      </w:r>
      <w:r>
        <w:t xml:space="preserve">e </w:t>
      </w:r>
      <w:r w:rsidR="005076AF">
        <w:t>living</w:t>
      </w:r>
      <w:r>
        <w:t xml:space="preserve"> each mo</w:t>
      </w:r>
      <w:r w:rsidRPr="00A00BFD">
        <w:t xml:space="preserve">ment fully </w:t>
      </w:r>
      <w:r w:rsidRPr="002D2B81">
        <w:t>in a non-judgemental way</w:t>
      </w:r>
      <w:r>
        <w:t xml:space="preserve"> (Glomb et al., 2011)</w:t>
      </w:r>
      <w:r w:rsidRPr="002D2B81">
        <w:t>.</w:t>
      </w:r>
      <w:r>
        <w:t xml:space="preserve"> The MBSR program</w:t>
      </w:r>
      <w:r w:rsidR="00B301F1">
        <w:t xml:space="preserve"> is one of the most widely used therapies across clinical settings</w:t>
      </w:r>
      <w:r>
        <w:t xml:space="preserve"> </w:t>
      </w:r>
      <w:r w:rsidRPr="00A00BFD">
        <w:t xml:space="preserve">for </w:t>
      </w:r>
      <w:r>
        <w:t xml:space="preserve">the </w:t>
      </w:r>
      <w:r w:rsidRPr="00A00BFD">
        <w:t>treatment of patients with psychological, emotional</w:t>
      </w:r>
      <w:r>
        <w:t>,</w:t>
      </w:r>
      <w:r w:rsidRPr="00A00BFD">
        <w:t xml:space="preserve"> and behavioural disorders (</w:t>
      </w:r>
      <w:r w:rsidRPr="00B47FF7">
        <w:t>Bishop et al., 2004</w:t>
      </w:r>
      <w:r w:rsidRPr="00A00BFD">
        <w:t xml:space="preserve">). </w:t>
      </w:r>
    </w:p>
    <w:p w14:paraId="04488F54" w14:textId="72D475A2" w:rsidR="009D3F6D" w:rsidRDefault="00D47AB7" w:rsidP="009D3F6D">
      <w:pPr>
        <w:pStyle w:val="Paragraph"/>
        <w:ind w:firstLine="720"/>
        <w:jc w:val="both"/>
      </w:pPr>
      <w:r>
        <w:t>Economic stre</w:t>
      </w:r>
      <w:r w:rsidR="00021B1D">
        <w:t xml:space="preserve">ss involves </w:t>
      </w:r>
      <w:r>
        <w:t xml:space="preserve">income- and employment-related conditions that </w:t>
      </w:r>
      <w:r w:rsidR="00136109">
        <w:t xml:space="preserve">induce stress in </w:t>
      </w:r>
      <w:r w:rsidR="00950B68">
        <w:t>i</w:t>
      </w:r>
      <w:r>
        <w:t xml:space="preserve">ndividuals. </w:t>
      </w:r>
      <w:r w:rsidR="00950B68">
        <w:t>The</w:t>
      </w:r>
      <w:r w:rsidR="00404EAF">
        <w:t xml:space="preserve"> economic stressors include</w:t>
      </w:r>
      <w:r w:rsidR="004D7805">
        <w:t xml:space="preserve"> </w:t>
      </w:r>
      <w:r w:rsidR="00183DAA">
        <w:t xml:space="preserve">financial stress, financial </w:t>
      </w:r>
      <w:r w:rsidR="00183DAA">
        <w:lastRenderedPageBreak/>
        <w:t>deprivation, job insecurity, underemployment, and unemployment</w:t>
      </w:r>
      <w:r w:rsidR="00F27204">
        <w:t xml:space="preserve"> </w:t>
      </w:r>
      <w:r w:rsidR="00F27204" w:rsidRPr="004F3C91">
        <w:t>(Sinclair et al., 2024</w:t>
      </w:r>
      <w:r w:rsidR="00F27204">
        <w:t>)</w:t>
      </w:r>
      <w:r w:rsidR="00533501">
        <w:t>.</w:t>
      </w:r>
      <w:r w:rsidR="00E96E54">
        <w:t xml:space="preserve"> </w:t>
      </w:r>
      <w:r w:rsidR="00E96E54" w:rsidRPr="006D1A92">
        <w:t xml:space="preserve">Economic worries can affect the workers in </w:t>
      </w:r>
      <w:r w:rsidR="00FD717D">
        <w:t>various</w:t>
      </w:r>
      <w:r w:rsidR="00E96E54" w:rsidRPr="006D1A92">
        <w:t xml:space="preserve"> ways. </w:t>
      </w:r>
      <w:r w:rsidR="00021B0B">
        <w:t>Financial</w:t>
      </w:r>
      <w:r w:rsidR="00974D9F" w:rsidRPr="006D1A92">
        <w:t xml:space="preserve"> crisis </w:t>
      </w:r>
      <w:r w:rsidR="00D40814" w:rsidRPr="006D1A92">
        <w:t>can enhance psychological distress and absenteeism among workers</w:t>
      </w:r>
      <w:r w:rsidR="00EB068D" w:rsidRPr="006D1A92">
        <w:t xml:space="preserve"> </w:t>
      </w:r>
      <w:r w:rsidR="00EB068D" w:rsidRPr="004C1478">
        <w:t>(Montani et al., 2020)</w:t>
      </w:r>
      <w:r w:rsidR="00F940A3">
        <w:t xml:space="preserve"> and </w:t>
      </w:r>
      <w:r w:rsidR="000B6889" w:rsidRPr="004C1478">
        <w:t>reduce work quality</w:t>
      </w:r>
      <w:r w:rsidR="00D070FF" w:rsidRPr="004C1478">
        <w:t xml:space="preserve"> </w:t>
      </w:r>
      <w:r w:rsidR="00E84A64" w:rsidRPr="004C1478">
        <w:t xml:space="preserve">significantly </w:t>
      </w:r>
      <w:r w:rsidR="00EB068D" w:rsidRPr="004C1478">
        <w:t xml:space="preserve">(Meuris &amp; Gladstone, 2023). </w:t>
      </w:r>
      <w:r w:rsidR="00117885" w:rsidRPr="004C1478">
        <w:t xml:space="preserve">Job insecurity correlates with poor wellbeing, physical health issues </w:t>
      </w:r>
      <w:r w:rsidR="008D72A2" w:rsidRPr="004C1478">
        <w:t>(De Witte et al., 2016), burnout (De</w:t>
      </w:r>
      <w:r w:rsidR="006D1A92" w:rsidRPr="004C1478">
        <w:t xml:space="preserve"> </w:t>
      </w:r>
      <w:r w:rsidR="008D72A2" w:rsidRPr="004C1478">
        <w:t xml:space="preserve">Cuyper et al., 2012), and </w:t>
      </w:r>
      <w:r w:rsidR="003C77AE" w:rsidRPr="004C1478">
        <w:t>reduced</w:t>
      </w:r>
      <w:r w:rsidR="008D72A2" w:rsidRPr="004C1478">
        <w:t xml:space="preserve"> self-esteem (Kinnunen, Feldt, &amp; Mauno, 2003). </w:t>
      </w:r>
      <w:r w:rsidR="00A65CC2">
        <w:t>Financially i</w:t>
      </w:r>
      <w:r w:rsidR="0009144E" w:rsidRPr="004C1478">
        <w:t>nsecure employees also exhibit lower job satisfaction, organi</w:t>
      </w:r>
      <w:r w:rsidR="00BD139C">
        <w:t>s</w:t>
      </w:r>
      <w:r w:rsidR="0009144E" w:rsidRPr="004C1478">
        <w:t xml:space="preserve">ational commitment, and trust </w:t>
      </w:r>
      <w:r w:rsidR="008D72A2" w:rsidRPr="004C1478">
        <w:t>(Cheng &amp; Chan, 2008)</w:t>
      </w:r>
      <w:r w:rsidR="00571034">
        <w:t xml:space="preserve">. </w:t>
      </w:r>
      <w:r w:rsidR="00435126">
        <w:t xml:space="preserve">Recent studies highlighted that economic stress of workers and adults have increased due to </w:t>
      </w:r>
      <w:r w:rsidR="00435126" w:rsidRPr="00E96E54">
        <w:t>the adoption of robots in workplace (Wang et al., 2023; Yam et al., 2022), and fear of the COVID-19 pandemic (Glamek et al., 2023; Li et al., 2024; Rusu 2023).</w:t>
      </w:r>
      <w:r w:rsidR="009D3F6D">
        <w:t xml:space="preserve"> </w:t>
      </w:r>
      <w:r w:rsidR="009D3F6D" w:rsidRPr="0043257F">
        <w:t>Consequently, the financial wellbeing of workers has emerged as a significant concern for organi</w:t>
      </w:r>
      <w:r w:rsidR="00BD139C">
        <w:t>s</w:t>
      </w:r>
      <w:r w:rsidR="009D3F6D" w:rsidRPr="0043257F">
        <w:t>ational leaders and scholars (Brüggen et al., 2017).</w:t>
      </w:r>
    </w:p>
    <w:p w14:paraId="62BA6E7F" w14:textId="3969CA02" w:rsidR="00DA44F7" w:rsidRDefault="00B1573D" w:rsidP="00A111FF">
      <w:pPr>
        <w:pStyle w:val="Paragraph"/>
        <w:ind w:firstLine="720"/>
        <w:jc w:val="both"/>
      </w:pPr>
      <w:r w:rsidRPr="0043257F">
        <w:t xml:space="preserve">Dispositional </w:t>
      </w:r>
      <w:r w:rsidR="00716E48" w:rsidRPr="0043257F">
        <w:t>M</w:t>
      </w:r>
      <w:r w:rsidR="00D8008F" w:rsidRPr="0043257F">
        <w:t xml:space="preserve">indfulness </w:t>
      </w:r>
      <w:r w:rsidRPr="0043257F">
        <w:t xml:space="preserve">and MBIs </w:t>
      </w:r>
      <w:r w:rsidR="00011B66" w:rsidRPr="0043257F">
        <w:t xml:space="preserve">can play a crucial role in addressing economic stress. </w:t>
      </w:r>
      <w:r w:rsidR="00720D88" w:rsidRPr="0043257F">
        <w:t xml:space="preserve">Mindfulness facilitates self-regulation of thoughts, helping individuals manage anxiety and worry related to job insecurity. By focusing on the present moment, individuals can better control their reactions to stressors, thereby reducing the psychological impact of economic uncertainty </w:t>
      </w:r>
      <w:r w:rsidR="00B27446" w:rsidRPr="0043257F">
        <w:t xml:space="preserve">(Chen &amp; Eyoun, 2021). </w:t>
      </w:r>
      <w:r w:rsidR="00720D88" w:rsidRPr="0043257F">
        <w:t xml:space="preserve">By fostering acceptance and present-moment awareness, mindfulness serves as a coping mechanism for dealing with employment uncertainty. This acceptance allows individuals to acknowledge their circumstances without judgment, leading to reduced psychological distress and enhanced resilience in the face of uncertainty </w:t>
      </w:r>
      <w:r w:rsidR="00A111FF" w:rsidRPr="0043257F">
        <w:t xml:space="preserve">(Jacobs &amp; Blustein, 2008). </w:t>
      </w:r>
      <w:r w:rsidR="00720D88" w:rsidRPr="0043257F">
        <w:t>Mindfulness increases awareness of financial desires, helping individuals recogni</w:t>
      </w:r>
      <w:r w:rsidR="00780A28">
        <w:t>s</w:t>
      </w:r>
      <w:r w:rsidR="00720D88" w:rsidRPr="0043257F">
        <w:t>e and control unnecessary materialistic urges. This heightened awareness enables individuals to prioriti</w:t>
      </w:r>
      <w:r w:rsidR="0025451F">
        <w:t>s</w:t>
      </w:r>
      <w:r w:rsidR="00720D88" w:rsidRPr="0043257F">
        <w:t>e their spending, aligning it with their values and reducing financial stres</w:t>
      </w:r>
      <w:r w:rsidR="00A111FF" w:rsidRPr="0043257F">
        <w:t xml:space="preserve">s </w:t>
      </w:r>
      <w:r w:rsidR="00DA44F7" w:rsidRPr="0043257F">
        <w:t>(Brown et al. 2009;</w:t>
      </w:r>
      <w:r w:rsidR="00DA44F7" w:rsidRPr="00B85C35">
        <w:t xml:space="preserve"> Kasser, 2009; Stone, 2011).</w:t>
      </w:r>
    </w:p>
    <w:p w14:paraId="2672AFD7" w14:textId="2BA960FC" w:rsidR="00282C82" w:rsidRDefault="00A66377" w:rsidP="009A6293">
      <w:pPr>
        <w:pStyle w:val="Paragraph"/>
        <w:ind w:firstLine="720"/>
        <w:jc w:val="both"/>
      </w:pPr>
      <w:r>
        <w:lastRenderedPageBreak/>
        <w:t>A few empirical studies have found a significant correlation between mindfulness and economic stress</w:t>
      </w:r>
      <w:r w:rsidR="00570F81">
        <w:t xml:space="preserve"> </w:t>
      </w:r>
      <w:r w:rsidRPr="00B85C35">
        <w:t>(</w:t>
      </w:r>
      <w:r w:rsidR="007D3915">
        <w:t xml:space="preserve">e.g., </w:t>
      </w:r>
      <w:r w:rsidR="007D3915" w:rsidRPr="00B85C35">
        <w:t xml:space="preserve">Celsi et al., 2017; </w:t>
      </w:r>
      <w:r w:rsidR="00570F81" w:rsidRPr="00B85C35">
        <w:t>De Jong et al., 2013</w:t>
      </w:r>
      <w:r w:rsidR="00570F81">
        <w:t xml:space="preserve">; </w:t>
      </w:r>
      <w:r w:rsidRPr="00B85C35">
        <w:t>Sugiura &amp; Sugiura, 2018</w:t>
      </w:r>
      <w:r w:rsidR="007D3915">
        <w:t xml:space="preserve">; </w:t>
      </w:r>
      <w:r w:rsidRPr="00B85C35">
        <w:t xml:space="preserve">Wu et al., 2023). </w:t>
      </w:r>
      <w:r w:rsidR="00570F81">
        <w:t xml:space="preserve">However, there is a scarcity of study that integrates the emerging knowledge concerning mindfulness and economic stress and suggests direction for future research. </w:t>
      </w:r>
      <w:r w:rsidR="00C87273" w:rsidRPr="00570F81">
        <w:t>The purpose of this review article is to integrate and advance knowledge on mindfulness and economic stress in three-fold. First, the review consolidates the emerging insights from diverse disciplines on the interplay between mindfulness and economic stress in organi</w:t>
      </w:r>
      <w:r w:rsidR="00BD139C">
        <w:t>s</w:t>
      </w:r>
      <w:r w:rsidR="00C87273" w:rsidRPr="00570F81">
        <w:t>ational context. Second, it develops a comprehensive framework encompassing individual and organi</w:t>
      </w:r>
      <w:r w:rsidR="00BD139C">
        <w:t>s</w:t>
      </w:r>
      <w:r w:rsidR="00C87273" w:rsidRPr="00570F81">
        <w:t>ational level antecedents and consequences of mindfulness and economic stress in the workplace, along with the mediators and moderators of these relationships. Finally, the review provides guidance for future research endeavours in the realm of economic stress and mindfulness at work.</w:t>
      </w:r>
    </w:p>
    <w:p w14:paraId="0B063180" w14:textId="77777777" w:rsidR="00317CCE" w:rsidRDefault="00317CCE" w:rsidP="00317CCE">
      <w:pPr>
        <w:pStyle w:val="Heading1"/>
      </w:pPr>
      <w:r>
        <w:t>Methodology</w:t>
      </w:r>
    </w:p>
    <w:p w14:paraId="79B5244F" w14:textId="7B8BB46E" w:rsidR="00537992" w:rsidRDefault="00BE502F" w:rsidP="00537992">
      <w:pPr>
        <w:pStyle w:val="Heading2"/>
      </w:pPr>
      <w:r>
        <w:t>Search Strategy</w:t>
      </w:r>
    </w:p>
    <w:p w14:paraId="451499FC" w14:textId="6B79C970" w:rsidR="00AB1613" w:rsidRPr="00B85C35" w:rsidRDefault="00AB1613" w:rsidP="00AB1613">
      <w:pPr>
        <w:pStyle w:val="NoSpacing"/>
        <w:spacing w:before="240" w:line="480" w:lineRule="auto"/>
        <w:jc w:val="both"/>
      </w:pPr>
      <w:r w:rsidRPr="00B85C35">
        <w:t xml:space="preserve">To ensure a comprehensive and systematic examination of the </w:t>
      </w:r>
      <w:r w:rsidR="00EA77D2">
        <w:t>relationship</w:t>
      </w:r>
      <w:r w:rsidRPr="00B85C35">
        <w:t xml:space="preserve"> between mindfulness and economic stress within workplace contexts, a detailed literature search was conducted across prominent databases</w:t>
      </w:r>
      <w:r w:rsidR="00CF7125">
        <w:t xml:space="preserve"> including </w:t>
      </w:r>
      <w:r w:rsidRPr="00CF7125">
        <w:t>Google Scholar, Scopus, and Web of Science</w:t>
      </w:r>
      <w:r w:rsidRPr="00B85C35">
        <w:t xml:space="preserve">. </w:t>
      </w:r>
      <w:r w:rsidRPr="00733A60">
        <w:t>The decision to include Google Scholar, Scopus, and Web of Science as primary databases for this search is supported by the work of Gusenbauer and Haddaway (2020), who identify these platforms as among the most extensive and reliable sources for academic research across disciplines.</w:t>
      </w:r>
      <w:r>
        <w:t xml:space="preserve"> </w:t>
      </w:r>
      <w:r w:rsidRPr="00B85C35">
        <w:t>The search utili</w:t>
      </w:r>
      <w:r w:rsidR="00733C06">
        <w:t>s</w:t>
      </w:r>
      <w:r w:rsidRPr="00B85C35">
        <w:t>e</w:t>
      </w:r>
      <w:r w:rsidR="00733C06">
        <w:t>d</w:t>
      </w:r>
      <w:r w:rsidRPr="00B85C35">
        <w:t xml:space="preserve"> a broad array of keywords to capture the multifaceted nature of economic stress and mindfulness.</w:t>
      </w:r>
      <w:r>
        <w:t xml:space="preserve"> </w:t>
      </w:r>
      <w:r w:rsidRPr="00733A60">
        <w:t xml:space="preserve">The selection of keywords was carefully considered to encompass the multifaceted nature of economic stress and the various dimensions of mindfulness that could influence workplace </w:t>
      </w:r>
      <w:r w:rsidRPr="00733A60">
        <w:lastRenderedPageBreak/>
        <w:t xml:space="preserve">outcomes. This approach is in line with the recommendations of </w:t>
      </w:r>
      <w:r w:rsidR="00CA4918" w:rsidRPr="00CA4918">
        <w:t xml:space="preserve">Papaioannou, Sutton, </w:t>
      </w:r>
      <w:r w:rsidR="00CA4918">
        <w:t xml:space="preserve">and </w:t>
      </w:r>
      <w:r w:rsidR="00CA4918" w:rsidRPr="00CA4918">
        <w:t>Booth</w:t>
      </w:r>
      <w:r w:rsidR="00CA4918">
        <w:t xml:space="preserve"> </w:t>
      </w:r>
      <w:r w:rsidRPr="00733A60">
        <w:t>(2016), who emphasi</w:t>
      </w:r>
      <w:r w:rsidR="00340427">
        <w:t>s</w:t>
      </w:r>
      <w:r w:rsidRPr="00733A60">
        <w:t>e</w:t>
      </w:r>
      <w:r w:rsidR="00340427">
        <w:t>d</w:t>
      </w:r>
      <w:r w:rsidRPr="00733A60">
        <w:t xml:space="preserve"> the importance of using a broad array of keywords in literature searches to capture the full spectrum of relevant research. The terms "economic stress," "financial stress," "financial hardship," "job insecurity," "job instability," "employment uncertainty," "unemployment," </w:t>
      </w:r>
      <w:r w:rsidR="00F11170" w:rsidRPr="00733A60">
        <w:t xml:space="preserve">"underemployment" </w:t>
      </w:r>
      <w:r w:rsidR="00F11170">
        <w:t xml:space="preserve">and </w:t>
      </w:r>
      <w:r w:rsidRPr="00733A60">
        <w:t>"</w:t>
      </w:r>
      <w:r w:rsidR="00EC37D9">
        <w:t>mindfulness</w:t>
      </w:r>
      <w:r w:rsidRPr="00733A60">
        <w:t>" were chosen to reflect the different aspects and sources of economic pressures that individuals may face in the workplace</w:t>
      </w:r>
      <w:r w:rsidR="0090058F">
        <w:t xml:space="preserve"> in relation to mindfulness</w:t>
      </w:r>
      <w:r>
        <w:t xml:space="preserve">. </w:t>
      </w:r>
      <w:r w:rsidRPr="00B85C35">
        <w:t>The selection of these terms is designed to encompass a wide range of factors contributing to economic stress, as well as various aspects and practices of mindfulness that may influence such stress in the work environment.</w:t>
      </w:r>
    </w:p>
    <w:p w14:paraId="48C0DD5C" w14:textId="4C911722" w:rsidR="00D2484B" w:rsidRDefault="00AB1613" w:rsidP="00D2484B">
      <w:pPr>
        <w:pStyle w:val="Heading2"/>
      </w:pPr>
      <w:r>
        <w:t>Selection Criteria</w:t>
      </w:r>
    </w:p>
    <w:p w14:paraId="7EAD3F76" w14:textId="0968FFD4" w:rsidR="0094266D" w:rsidRDefault="000A0204" w:rsidP="00E32763">
      <w:pPr>
        <w:pStyle w:val="NoSpacing"/>
        <w:spacing w:before="240" w:line="480" w:lineRule="auto"/>
        <w:jc w:val="both"/>
      </w:pPr>
      <w:r w:rsidRPr="009F5BF7">
        <w:t xml:space="preserve">The selection criteria for this </w:t>
      </w:r>
      <w:r w:rsidR="00863F48">
        <w:t>integrative</w:t>
      </w:r>
      <w:r w:rsidRPr="009F5BF7">
        <w:t xml:space="preserve"> review are </w:t>
      </w:r>
      <w:r>
        <w:t>chosen</w:t>
      </w:r>
      <w:r w:rsidRPr="009F5BF7">
        <w:t xml:space="preserve"> to ensure the inclusion of studies that directly contribute to our understanding of the </w:t>
      </w:r>
      <w:r>
        <w:t>relationship</w:t>
      </w:r>
      <w:r w:rsidRPr="009F5BF7">
        <w:t xml:space="preserve"> between mindfulness and economic stress within </w:t>
      </w:r>
      <w:r>
        <w:t xml:space="preserve">the </w:t>
      </w:r>
      <w:r w:rsidRPr="009F5BF7">
        <w:t xml:space="preserve">workplace. </w:t>
      </w:r>
      <w:r w:rsidR="00E32763">
        <w:t>T</w:t>
      </w:r>
      <w:r w:rsidR="00E32763" w:rsidRPr="00E32763">
        <w:t xml:space="preserve">he selection criteria </w:t>
      </w:r>
      <w:r w:rsidR="00597A7A">
        <w:t xml:space="preserve">of studies </w:t>
      </w:r>
      <w:r w:rsidR="00E32763" w:rsidRPr="00E32763">
        <w:t>for th</w:t>
      </w:r>
      <w:r w:rsidR="00B14FFC">
        <w:t>is</w:t>
      </w:r>
      <w:r w:rsidR="00E32763" w:rsidRPr="00E32763">
        <w:t xml:space="preserve"> review </w:t>
      </w:r>
      <w:r w:rsidR="002A2903">
        <w:t>are</w:t>
      </w:r>
      <w:r w:rsidR="00597A7A">
        <w:t xml:space="preserve"> as follows</w:t>
      </w:r>
      <w:r w:rsidR="005D156B">
        <w:t>. First, s</w:t>
      </w:r>
      <w:r w:rsidR="00E32763" w:rsidRPr="00E32763">
        <w:t xml:space="preserve">tudies must explicitly investigate the </w:t>
      </w:r>
      <w:r w:rsidR="00815256">
        <w:t>interrelationship</w:t>
      </w:r>
      <w:r w:rsidR="00E32763" w:rsidRPr="00E32763">
        <w:t xml:space="preserve"> between mindfulness and economic stressors such as job insecurity, unemployment, and underemployment. </w:t>
      </w:r>
      <w:r w:rsidR="00815256">
        <w:t>Second, t</w:t>
      </w:r>
      <w:r w:rsidR="00E32763" w:rsidRPr="00E32763">
        <w:t xml:space="preserve">he review </w:t>
      </w:r>
      <w:r w:rsidR="00401BCE">
        <w:t>selects</w:t>
      </w:r>
      <w:r w:rsidR="00E32763" w:rsidRPr="00E32763">
        <w:t xml:space="preserve"> studies </w:t>
      </w:r>
      <w:r w:rsidR="00815256">
        <w:t>that focused</w:t>
      </w:r>
      <w:r w:rsidR="00E32763" w:rsidRPr="00E32763">
        <w:t xml:space="preserve"> workplace </w:t>
      </w:r>
      <w:r w:rsidR="00815256">
        <w:t>context</w:t>
      </w:r>
      <w:r w:rsidR="00E32763" w:rsidRPr="00E32763">
        <w:t>. This emphasis acknowledges the unique dynamics and stressors present in work environments and ensures that the findings are directly applicable to organi</w:t>
      </w:r>
      <w:r w:rsidR="00815256">
        <w:t>s</w:t>
      </w:r>
      <w:r w:rsidR="00E32763" w:rsidRPr="00E32763">
        <w:t xml:space="preserve">ational contexts. Studies focusing on other populations, such as the general public, students, or patients, </w:t>
      </w:r>
      <w:r w:rsidR="00815256">
        <w:t>were</w:t>
      </w:r>
      <w:r w:rsidR="00E32763" w:rsidRPr="00E32763">
        <w:t xml:space="preserve"> excluded </w:t>
      </w:r>
      <w:r w:rsidR="002A3153">
        <w:t xml:space="preserve">from </w:t>
      </w:r>
      <w:r w:rsidR="00E32763" w:rsidRPr="00E32763">
        <w:t>the review</w:t>
      </w:r>
      <w:r w:rsidR="002A3153">
        <w:t xml:space="preserve">. </w:t>
      </w:r>
      <w:r w:rsidR="00EA6EC5" w:rsidRPr="009F5BF7">
        <w:t xml:space="preserve">This exclusion criterion aligns with the work of Nielsen and Miraglia (2017) who argue that the workplace presents distinct stressors and opportunities for intervention that may not be present or as </w:t>
      </w:r>
      <w:r w:rsidR="00EA6EC5">
        <w:t>important</w:t>
      </w:r>
      <w:r w:rsidR="00EA6EC5" w:rsidRPr="009F5BF7">
        <w:t xml:space="preserve"> in other contexts</w:t>
      </w:r>
      <w:r w:rsidR="00EA6EC5">
        <w:t>, for example education or the public sector</w:t>
      </w:r>
      <w:r w:rsidR="00EA6EC5" w:rsidRPr="009F5BF7">
        <w:t xml:space="preserve">. </w:t>
      </w:r>
      <w:r w:rsidR="002A3153">
        <w:t>Third, o</w:t>
      </w:r>
      <w:r w:rsidR="00E32763" w:rsidRPr="00E32763">
        <w:t xml:space="preserve">nly empirical studies, </w:t>
      </w:r>
      <w:r w:rsidR="00E32763" w:rsidRPr="00E32763">
        <w:lastRenderedPageBreak/>
        <w:t xml:space="preserve">including experimental, quasi-experimental, observational, qualitative, and mixed-methods research, </w:t>
      </w:r>
      <w:r w:rsidR="003A7882">
        <w:t>are included in this review</w:t>
      </w:r>
      <w:r w:rsidR="00E32763" w:rsidRPr="00E32763">
        <w:t xml:space="preserve">. This criterion ensures that the review is based on robust evidence derived from </w:t>
      </w:r>
      <w:r w:rsidR="0043533F">
        <w:t>comprehensive research</w:t>
      </w:r>
      <w:r w:rsidR="00E32763" w:rsidRPr="00E32763">
        <w:t>, enhancing the credibility and validity of the findings</w:t>
      </w:r>
      <w:r w:rsidR="0043533F">
        <w:t>.</w:t>
      </w:r>
      <w:r w:rsidR="00A166F4">
        <w:t xml:space="preserve"> </w:t>
      </w:r>
      <w:r w:rsidR="00E32763" w:rsidRPr="00E32763">
        <w:t xml:space="preserve">By adhering to these selection criteria, the review aims to provide a comprehensive </w:t>
      </w:r>
      <w:r w:rsidR="008205C8">
        <w:t>analysis</w:t>
      </w:r>
      <w:r w:rsidR="00E32763" w:rsidRPr="00E32763">
        <w:t xml:space="preserve"> of empirical evidence on the relationship between mindfulness</w:t>
      </w:r>
      <w:r w:rsidR="0094266D">
        <w:t xml:space="preserve"> and</w:t>
      </w:r>
      <w:r w:rsidR="00E32763" w:rsidRPr="00E32763">
        <w:t xml:space="preserve"> economic stress</w:t>
      </w:r>
      <w:r w:rsidR="0094266D">
        <w:t xml:space="preserve"> at work. </w:t>
      </w:r>
    </w:p>
    <w:p w14:paraId="6658D3D1" w14:textId="600486E1" w:rsidR="000A0204" w:rsidRDefault="00F869D7" w:rsidP="00DC1549">
      <w:pPr>
        <w:pStyle w:val="Heading2"/>
      </w:pPr>
      <w:r>
        <w:t>Review Process</w:t>
      </w:r>
    </w:p>
    <w:p w14:paraId="3D409CAF" w14:textId="4F6E14FE" w:rsidR="00480884" w:rsidRPr="00DC1549" w:rsidRDefault="00480884" w:rsidP="00DC1549">
      <w:pPr>
        <w:pStyle w:val="NoSpacing"/>
        <w:spacing w:before="240" w:line="480" w:lineRule="auto"/>
        <w:jc w:val="both"/>
        <w:rPr>
          <w:color w:val="FF0000"/>
        </w:rPr>
      </w:pPr>
      <w:r w:rsidRPr="00B85C35">
        <w:t xml:space="preserve">The </w:t>
      </w:r>
      <w:r w:rsidR="00EE198B">
        <w:t>literature review is</w:t>
      </w:r>
      <w:r w:rsidRPr="00B85C35">
        <w:t xml:space="preserve"> conducted in several stages. Initially, titles and abstracts of articles retrieved through the search strategy </w:t>
      </w:r>
      <w:r w:rsidR="00EE198B">
        <w:t>is</w:t>
      </w:r>
      <w:r w:rsidRPr="00B85C35">
        <w:t xml:space="preserve"> screened based on the inclusion criteria. Full texts of potentially relevant articles </w:t>
      </w:r>
      <w:r w:rsidR="00EE198B">
        <w:t>are</w:t>
      </w:r>
      <w:r w:rsidRPr="00B85C35">
        <w:t xml:space="preserve"> then assessed for eligibility. This two-step screening process ensures a thorough and efficient review of the literature.</w:t>
      </w:r>
      <w:r>
        <w:t xml:space="preserve"> Furthermore, t</w:t>
      </w:r>
      <w:r w:rsidRPr="005C38F4">
        <w:t xml:space="preserve">his process is </w:t>
      </w:r>
      <w:r>
        <w:t>selected through</w:t>
      </w:r>
      <w:r w:rsidRPr="005C38F4">
        <w:t xml:space="preserve"> the guidelines provided by Moher, Liberati, Tetzlaff, and Altman (2009), </w:t>
      </w:r>
      <w:r>
        <w:t>who</w:t>
      </w:r>
      <w:r w:rsidRPr="005C38F4">
        <w:t xml:space="preserve"> </w:t>
      </w:r>
      <w:r w:rsidR="00A10343" w:rsidRPr="005C38F4">
        <w:t>emphasi</w:t>
      </w:r>
      <w:r w:rsidR="00A10343">
        <w:t>se</w:t>
      </w:r>
      <w:r w:rsidRPr="005C38F4">
        <w:t xml:space="preserve"> the importance of a transparent and replicable selection procedure in </w:t>
      </w:r>
      <w:r>
        <w:t xml:space="preserve">literature </w:t>
      </w:r>
      <w:r w:rsidRPr="005C38F4">
        <w:t>reviews.</w:t>
      </w:r>
      <w:r>
        <w:t xml:space="preserve"> </w:t>
      </w:r>
      <w:r w:rsidRPr="003C3912">
        <w:t>The articles have been coded through the following: Reference, Antecedents, Moderators, Mediators, Outcomes, Sample, Theoretical framework</w:t>
      </w:r>
      <w:r w:rsidR="00264F52">
        <w:t>,</w:t>
      </w:r>
      <w:r w:rsidRPr="003C3912">
        <w:t xml:space="preserve"> and Method. </w:t>
      </w:r>
    </w:p>
    <w:p w14:paraId="7A09E67C" w14:textId="511BB037" w:rsidR="00F869D7" w:rsidRDefault="00F869D7" w:rsidP="00DC1549">
      <w:pPr>
        <w:pStyle w:val="Heading2"/>
      </w:pPr>
      <w:r>
        <w:t>Integrative Approach</w:t>
      </w:r>
    </w:p>
    <w:p w14:paraId="68E9126F" w14:textId="75D41F6B" w:rsidR="00354AE8" w:rsidRDefault="00DC1549" w:rsidP="00DC1549">
      <w:pPr>
        <w:pStyle w:val="NoSpacing"/>
        <w:spacing w:before="240" w:line="480" w:lineRule="auto"/>
        <w:jc w:val="both"/>
        <w:rPr>
          <w:color w:val="FF0000"/>
        </w:rPr>
      </w:pPr>
      <w:r w:rsidRPr="008F7335">
        <w:t>The adoption of an integrative review methodology in this study is informed by the work of Whittemore and Knafl (2005), who define</w:t>
      </w:r>
      <w:r w:rsidR="00A3251B">
        <w:t>d</w:t>
      </w:r>
      <w:r w:rsidRPr="008F7335">
        <w:t xml:space="preserve"> the integrative review as a distinctive approach that allows for the inclusion and synthesis of studies employing varied methodologies. This methodology is well-suited to the exploration of complex </w:t>
      </w:r>
      <w:r>
        <w:t>relationships</w:t>
      </w:r>
      <w:r w:rsidRPr="008F7335">
        <w:t xml:space="preserve"> </w:t>
      </w:r>
      <w:r>
        <w:t xml:space="preserve">such as </w:t>
      </w:r>
      <w:r w:rsidRPr="008F7335">
        <w:t xml:space="preserve">mindfulness and economic stress in the workplace, as </w:t>
      </w:r>
      <w:r>
        <w:t>the research included</w:t>
      </w:r>
      <w:r w:rsidRPr="008F7335">
        <w:t xml:space="preserve"> quantitative, qualitative</w:t>
      </w:r>
      <w:r>
        <w:t xml:space="preserve"> </w:t>
      </w:r>
      <w:r w:rsidRPr="008F7335">
        <w:t>and mixed-methods research (Torraco, 2016)</w:t>
      </w:r>
      <w:r>
        <w:t xml:space="preserve">. </w:t>
      </w:r>
      <w:r w:rsidR="000D4C16">
        <w:t xml:space="preserve">An </w:t>
      </w:r>
      <w:r w:rsidR="00A427CF">
        <w:t>integrative</w:t>
      </w:r>
      <w:r w:rsidR="000D4C16">
        <w:t xml:space="preserve"> r</w:t>
      </w:r>
      <w:r w:rsidR="00A427CF">
        <w:t xml:space="preserve">eview is conducted to integrate the emerging knowledge </w:t>
      </w:r>
      <w:r w:rsidR="00E145A6">
        <w:t xml:space="preserve">of a relatively new </w:t>
      </w:r>
      <w:r w:rsidR="00E145A6">
        <w:lastRenderedPageBreak/>
        <w:t xml:space="preserve">topic </w:t>
      </w:r>
      <w:r w:rsidR="00A427CF">
        <w:t xml:space="preserve">and </w:t>
      </w:r>
      <w:r w:rsidR="00C51088">
        <w:t xml:space="preserve">provide a new insight into the </w:t>
      </w:r>
      <w:r w:rsidR="00E80205">
        <w:t>domain</w:t>
      </w:r>
      <w:r w:rsidR="00126DC8">
        <w:t xml:space="preserve">. </w:t>
      </w:r>
      <w:r w:rsidRPr="008F7335">
        <w:t>The integrative review methodology is chosen for its ability to highlight the current state of research while also identifying gaps in the existing literature (</w:t>
      </w:r>
      <w:r w:rsidR="00126DC8" w:rsidRPr="00126DC8">
        <w:t>Cronin</w:t>
      </w:r>
      <w:r w:rsidR="00126DC8">
        <w:t xml:space="preserve"> </w:t>
      </w:r>
      <w:r w:rsidR="00126DC8" w:rsidRPr="00126DC8">
        <w:t>&amp; George, 2023</w:t>
      </w:r>
      <w:r w:rsidR="00126DC8">
        <w:t xml:space="preserve">; </w:t>
      </w:r>
      <w:r w:rsidRPr="008F7335">
        <w:t>Snyder, 2019).</w:t>
      </w:r>
      <w:r w:rsidRPr="00B85C35">
        <w:t xml:space="preserve"> </w:t>
      </w:r>
      <w:r w:rsidR="00644128">
        <w:t xml:space="preserve">A comprehensive review of literature </w:t>
      </w:r>
      <w:r w:rsidR="00226A52">
        <w:t xml:space="preserve">using the </w:t>
      </w:r>
      <w:r w:rsidR="009D0DEB">
        <w:t xml:space="preserve">inclusion criteria </w:t>
      </w:r>
      <w:r w:rsidR="00226A52">
        <w:t xml:space="preserve">helped us to identify </w:t>
      </w:r>
      <w:r w:rsidR="00354AE8" w:rsidRPr="000B3F86">
        <w:t>11 studies (marked as * in the reference list) relating to mindfulness and economic stress</w:t>
      </w:r>
      <w:r w:rsidR="009D0DEB" w:rsidRPr="000B3F86">
        <w:t xml:space="preserve"> (Table 1).</w:t>
      </w:r>
      <w:r w:rsidR="00354AE8" w:rsidRPr="00354AE8">
        <w:rPr>
          <w:color w:val="FF0000"/>
        </w:rPr>
        <w:t xml:space="preserve"> </w:t>
      </w:r>
    </w:p>
    <w:p w14:paraId="24B9B189" w14:textId="77777777" w:rsidR="00CC7E3F" w:rsidRDefault="00CC7E3F" w:rsidP="00DC1549">
      <w:pPr>
        <w:pStyle w:val="NoSpacing"/>
        <w:spacing w:before="240" w:line="480" w:lineRule="auto"/>
        <w:jc w:val="both"/>
        <w:rPr>
          <w:color w:val="FF0000"/>
        </w:rPr>
        <w:sectPr w:rsidR="00CC7E3F" w:rsidSect="005F5C6B">
          <w:footerReference w:type="default" r:id="rId11"/>
          <w:pgSz w:w="11901" w:h="16840" w:code="9"/>
          <w:pgMar w:top="1418" w:right="1701" w:bottom="1418" w:left="1701" w:header="709" w:footer="709" w:gutter="0"/>
          <w:cols w:space="708"/>
          <w:docGrid w:linePitch="360"/>
        </w:sectPr>
      </w:pPr>
    </w:p>
    <w:p w14:paraId="7AF45A8B" w14:textId="77777777" w:rsidR="00F04CED" w:rsidRPr="00B85C35" w:rsidRDefault="00F04CED" w:rsidP="00F04CED">
      <w:pPr>
        <w:pStyle w:val="Heading1"/>
        <w:rPr>
          <w:b w:val="0"/>
          <w:bCs w:val="0"/>
          <w:szCs w:val="24"/>
        </w:rPr>
      </w:pPr>
      <w:r w:rsidRPr="00B85C35">
        <w:rPr>
          <w:szCs w:val="24"/>
        </w:rPr>
        <w:lastRenderedPageBreak/>
        <w:t xml:space="preserve">Table 1: Tabular review of studies on mindfulness and economic stress at work </w:t>
      </w:r>
    </w:p>
    <w:tbl>
      <w:tblPr>
        <w:tblStyle w:val="TableGrid"/>
        <w:tblW w:w="5000" w:type="pct"/>
        <w:tblInd w:w="0" w:type="dxa"/>
        <w:tblLayout w:type="fixed"/>
        <w:tblLook w:val="04A0" w:firstRow="1" w:lastRow="0" w:firstColumn="1" w:lastColumn="0" w:noHBand="0" w:noVBand="1"/>
      </w:tblPr>
      <w:tblGrid>
        <w:gridCol w:w="550"/>
        <w:gridCol w:w="1218"/>
        <w:gridCol w:w="1496"/>
        <w:gridCol w:w="1551"/>
        <w:gridCol w:w="1563"/>
        <w:gridCol w:w="1617"/>
        <w:gridCol w:w="1923"/>
        <w:gridCol w:w="1559"/>
        <w:gridCol w:w="2517"/>
      </w:tblGrid>
      <w:tr w:rsidR="009E5A6F" w:rsidRPr="00B85C35" w14:paraId="7DA6E887" w14:textId="77777777" w:rsidTr="006A41CE">
        <w:trPr>
          <w:trHeight w:val="621"/>
        </w:trPr>
        <w:tc>
          <w:tcPr>
            <w:tcW w:w="550" w:type="dxa"/>
            <w:shd w:val="clear" w:color="auto" w:fill="D9D9D9" w:themeFill="background1" w:themeFillShade="D9"/>
          </w:tcPr>
          <w:p w14:paraId="0B4290E4" w14:textId="77777777" w:rsidR="00F04CED" w:rsidRPr="00B85C35" w:rsidRDefault="00F04CED" w:rsidP="00DE7456">
            <w:pPr>
              <w:spacing w:line="240" w:lineRule="auto"/>
              <w:jc w:val="center"/>
              <w:rPr>
                <w:b/>
                <w:bCs/>
              </w:rPr>
            </w:pPr>
            <w:r w:rsidRPr="00B85C35">
              <w:rPr>
                <w:b/>
                <w:bCs/>
              </w:rPr>
              <w:t>No</w:t>
            </w:r>
          </w:p>
        </w:tc>
        <w:tc>
          <w:tcPr>
            <w:tcW w:w="1218" w:type="dxa"/>
            <w:shd w:val="clear" w:color="auto" w:fill="D9D9D9" w:themeFill="background1" w:themeFillShade="D9"/>
          </w:tcPr>
          <w:p w14:paraId="13BD4130" w14:textId="77777777" w:rsidR="00F04CED" w:rsidRPr="00B85C35" w:rsidRDefault="00F04CED" w:rsidP="00DE7456">
            <w:pPr>
              <w:spacing w:line="240" w:lineRule="auto"/>
              <w:jc w:val="center"/>
              <w:rPr>
                <w:b/>
                <w:bCs/>
              </w:rPr>
            </w:pPr>
            <w:r w:rsidRPr="00B85C35">
              <w:rPr>
                <w:b/>
                <w:bCs/>
              </w:rPr>
              <w:t>Reference</w:t>
            </w:r>
          </w:p>
        </w:tc>
        <w:tc>
          <w:tcPr>
            <w:tcW w:w="1496" w:type="dxa"/>
            <w:shd w:val="clear" w:color="auto" w:fill="D9D9D9" w:themeFill="background1" w:themeFillShade="D9"/>
          </w:tcPr>
          <w:p w14:paraId="5E7A976B" w14:textId="77777777" w:rsidR="00F04CED" w:rsidRPr="00B85C35" w:rsidRDefault="00F04CED" w:rsidP="00DE7456">
            <w:pPr>
              <w:spacing w:line="240" w:lineRule="auto"/>
              <w:jc w:val="center"/>
              <w:rPr>
                <w:b/>
                <w:bCs/>
              </w:rPr>
            </w:pPr>
            <w:r w:rsidRPr="00B85C35">
              <w:rPr>
                <w:b/>
                <w:bCs/>
              </w:rPr>
              <w:t>Antecedents</w:t>
            </w:r>
          </w:p>
        </w:tc>
        <w:tc>
          <w:tcPr>
            <w:tcW w:w="1551" w:type="dxa"/>
            <w:shd w:val="clear" w:color="auto" w:fill="D9D9D9" w:themeFill="background1" w:themeFillShade="D9"/>
          </w:tcPr>
          <w:p w14:paraId="200FBA91" w14:textId="77777777" w:rsidR="00F04CED" w:rsidRPr="00B85C35" w:rsidRDefault="00F04CED" w:rsidP="00DE7456">
            <w:pPr>
              <w:spacing w:line="240" w:lineRule="auto"/>
              <w:jc w:val="center"/>
              <w:rPr>
                <w:b/>
                <w:bCs/>
              </w:rPr>
            </w:pPr>
            <w:r w:rsidRPr="00B85C35">
              <w:rPr>
                <w:b/>
                <w:bCs/>
              </w:rPr>
              <w:t>Moderators</w:t>
            </w:r>
          </w:p>
        </w:tc>
        <w:tc>
          <w:tcPr>
            <w:tcW w:w="1563" w:type="dxa"/>
            <w:shd w:val="clear" w:color="auto" w:fill="D9D9D9" w:themeFill="background1" w:themeFillShade="D9"/>
          </w:tcPr>
          <w:p w14:paraId="16750639" w14:textId="77777777" w:rsidR="00F04CED" w:rsidRPr="00B85C35" w:rsidRDefault="00F04CED" w:rsidP="00DE7456">
            <w:pPr>
              <w:spacing w:line="240" w:lineRule="auto"/>
              <w:jc w:val="center"/>
              <w:rPr>
                <w:b/>
                <w:bCs/>
              </w:rPr>
            </w:pPr>
            <w:r w:rsidRPr="00B85C35">
              <w:rPr>
                <w:b/>
                <w:bCs/>
              </w:rPr>
              <w:t>Mediators</w:t>
            </w:r>
          </w:p>
        </w:tc>
        <w:tc>
          <w:tcPr>
            <w:tcW w:w="1617" w:type="dxa"/>
            <w:shd w:val="clear" w:color="auto" w:fill="D9D9D9" w:themeFill="background1" w:themeFillShade="D9"/>
          </w:tcPr>
          <w:p w14:paraId="227C7F5E" w14:textId="77777777" w:rsidR="00F04CED" w:rsidRPr="00B85C35" w:rsidRDefault="00F04CED" w:rsidP="00DE7456">
            <w:pPr>
              <w:spacing w:line="240" w:lineRule="auto"/>
              <w:jc w:val="center"/>
              <w:rPr>
                <w:b/>
                <w:bCs/>
              </w:rPr>
            </w:pPr>
            <w:r w:rsidRPr="00B85C35">
              <w:rPr>
                <w:b/>
                <w:bCs/>
              </w:rPr>
              <w:t>Outcomes</w:t>
            </w:r>
          </w:p>
        </w:tc>
        <w:tc>
          <w:tcPr>
            <w:tcW w:w="1923" w:type="dxa"/>
            <w:shd w:val="clear" w:color="auto" w:fill="D9D9D9" w:themeFill="background1" w:themeFillShade="D9"/>
          </w:tcPr>
          <w:p w14:paraId="1D2EF7A4" w14:textId="77777777" w:rsidR="00F04CED" w:rsidRPr="00B85C35" w:rsidRDefault="00F04CED" w:rsidP="00DE7456">
            <w:pPr>
              <w:spacing w:line="240" w:lineRule="auto"/>
              <w:jc w:val="center"/>
              <w:rPr>
                <w:b/>
                <w:bCs/>
              </w:rPr>
            </w:pPr>
            <w:r w:rsidRPr="00B85C35">
              <w:rPr>
                <w:b/>
                <w:bCs/>
              </w:rPr>
              <w:t>Sample</w:t>
            </w:r>
          </w:p>
        </w:tc>
        <w:tc>
          <w:tcPr>
            <w:tcW w:w="1559" w:type="dxa"/>
            <w:shd w:val="clear" w:color="auto" w:fill="D9D9D9" w:themeFill="background1" w:themeFillShade="D9"/>
          </w:tcPr>
          <w:p w14:paraId="2DDF14CA" w14:textId="77777777" w:rsidR="00F04CED" w:rsidRPr="00B85C35" w:rsidRDefault="00F04CED" w:rsidP="00DE7456">
            <w:pPr>
              <w:spacing w:line="240" w:lineRule="auto"/>
              <w:jc w:val="center"/>
              <w:rPr>
                <w:b/>
                <w:bCs/>
              </w:rPr>
            </w:pPr>
            <w:r w:rsidRPr="00B85C35">
              <w:rPr>
                <w:b/>
                <w:bCs/>
              </w:rPr>
              <w:t>Theoretical framework</w:t>
            </w:r>
          </w:p>
        </w:tc>
        <w:tc>
          <w:tcPr>
            <w:tcW w:w="2517" w:type="dxa"/>
            <w:shd w:val="clear" w:color="auto" w:fill="D9D9D9" w:themeFill="background1" w:themeFillShade="D9"/>
          </w:tcPr>
          <w:p w14:paraId="622D446D" w14:textId="77777777" w:rsidR="00F04CED" w:rsidRPr="00B85C35" w:rsidRDefault="00F04CED" w:rsidP="00DE7456">
            <w:pPr>
              <w:spacing w:line="240" w:lineRule="auto"/>
              <w:jc w:val="center"/>
              <w:rPr>
                <w:b/>
                <w:bCs/>
              </w:rPr>
            </w:pPr>
            <w:r w:rsidRPr="00B85C35">
              <w:rPr>
                <w:b/>
                <w:bCs/>
              </w:rPr>
              <w:t>Method</w:t>
            </w:r>
          </w:p>
        </w:tc>
      </w:tr>
      <w:tr w:rsidR="009E5A6F" w:rsidRPr="00B85C35" w14:paraId="7E540BAA" w14:textId="77777777" w:rsidTr="006A41CE">
        <w:tc>
          <w:tcPr>
            <w:tcW w:w="550" w:type="dxa"/>
          </w:tcPr>
          <w:p w14:paraId="07338892" w14:textId="77777777" w:rsidR="00F04CED" w:rsidRPr="00B85C35" w:rsidRDefault="00F04CED" w:rsidP="00DE7456">
            <w:pPr>
              <w:spacing w:line="240" w:lineRule="auto"/>
              <w:jc w:val="center"/>
            </w:pPr>
            <w:r w:rsidRPr="00B85C35">
              <w:t>1</w:t>
            </w:r>
          </w:p>
        </w:tc>
        <w:tc>
          <w:tcPr>
            <w:tcW w:w="1218" w:type="dxa"/>
          </w:tcPr>
          <w:p w14:paraId="5F0AF086" w14:textId="77777777" w:rsidR="00F04CED" w:rsidRPr="00B85C35" w:rsidRDefault="00F04CED" w:rsidP="00DE7456">
            <w:pPr>
              <w:spacing w:line="240" w:lineRule="auto"/>
            </w:pPr>
            <w:r w:rsidRPr="00B85C35">
              <w:t>(Xie et al., 2022)</w:t>
            </w:r>
          </w:p>
        </w:tc>
        <w:tc>
          <w:tcPr>
            <w:tcW w:w="1496" w:type="dxa"/>
          </w:tcPr>
          <w:p w14:paraId="41BA3A51" w14:textId="77777777" w:rsidR="00F04CED" w:rsidRPr="00B85C35" w:rsidRDefault="00F04CED" w:rsidP="00DE7456">
            <w:pPr>
              <w:spacing w:line="240" w:lineRule="auto"/>
            </w:pPr>
            <w:r w:rsidRPr="00B85C35">
              <w:t>Dispositional mindfulness</w:t>
            </w:r>
          </w:p>
        </w:tc>
        <w:tc>
          <w:tcPr>
            <w:tcW w:w="1551" w:type="dxa"/>
          </w:tcPr>
          <w:p w14:paraId="205C1603" w14:textId="77777777" w:rsidR="00F04CED" w:rsidRPr="00B85C35" w:rsidRDefault="00F04CED" w:rsidP="00DE7456">
            <w:pPr>
              <w:spacing w:line="240" w:lineRule="auto"/>
            </w:pPr>
          </w:p>
        </w:tc>
        <w:tc>
          <w:tcPr>
            <w:tcW w:w="1563" w:type="dxa"/>
          </w:tcPr>
          <w:p w14:paraId="07C529BD" w14:textId="77777777" w:rsidR="00F04CED" w:rsidRPr="00B85C35" w:rsidRDefault="00F04CED" w:rsidP="00F04CED">
            <w:pPr>
              <w:pStyle w:val="ListParagraph"/>
              <w:numPr>
                <w:ilvl w:val="0"/>
                <w:numId w:val="33"/>
              </w:numPr>
              <w:spacing w:after="0" w:line="240" w:lineRule="auto"/>
              <w:ind w:left="342" w:hanging="284"/>
            </w:pPr>
            <w:r w:rsidRPr="00B85C35">
              <w:t>Job insecurity</w:t>
            </w:r>
          </w:p>
          <w:p w14:paraId="31DEF76D" w14:textId="77777777" w:rsidR="00F04CED" w:rsidRPr="00B85C35" w:rsidRDefault="00F04CED" w:rsidP="00F04CED">
            <w:pPr>
              <w:pStyle w:val="ListParagraph"/>
              <w:numPr>
                <w:ilvl w:val="0"/>
                <w:numId w:val="33"/>
              </w:numPr>
              <w:spacing w:after="0" w:line="240" w:lineRule="auto"/>
              <w:ind w:left="342" w:hanging="284"/>
            </w:pPr>
            <w:r w:rsidRPr="00B85C35">
              <w:t>Perceived threat of contracting COVID-19</w:t>
            </w:r>
          </w:p>
        </w:tc>
        <w:tc>
          <w:tcPr>
            <w:tcW w:w="1617" w:type="dxa"/>
          </w:tcPr>
          <w:p w14:paraId="51C6DA2D" w14:textId="77777777" w:rsidR="00F04CED" w:rsidRPr="00B85C35" w:rsidRDefault="00F04CED" w:rsidP="009E5A6F">
            <w:pPr>
              <w:pStyle w:val="ListParagraph"/>
              <w:numPr>
                <w:ilvl w:val="0"/>
                <w:numId w:val="33"/>
              </w:numPr>
              <w:spacing w:after="0" w:line="240" w:lineRule="auto"/>
              <w:ind w:left="177" w:hanging="177"/>
            </w:pPr>
            <w:r w:rsidRPr="00B85C35">
              <w:t>Emotional exhaustion</w:t>
            </w:r>
          </w:p>
          <w:p w14:paraId="54ACD86C" w14:textId="77777777" w:rsidR="00F04CED" w:rsidRPr="00B85C35" w:rsidRDefault="00F04CED" w:rsidP="009E5A6F">
            <w:pPr>
              <w:pStyle w:val="ListParagraph"/>
              <w:numPr>
                <w:ilvl w:val="0"/>
                <w:numId w:val="33"/>
              </w:numPr>
              <w:spacing w:after="0" w:line="240" w:lineRule="auto"/>
              <w:ind w:left="177" w:hanging="177"/>
            </w:pPr>
            <w:r w:rsidRPr="00B85C35">
              <w:t>Preventative behaviour</w:t>
            </w:r>
          </w:p>
          <w:p w14:paraId="05F78C8B" w14:textId="77777777" w:rsidR="00F04CED" w:rsidRPr="00B85C35" w:rsidRDefault="00F04CED" w:rsidP="009E5A6F">
            <w:pPr>
              <w:pStyle w:val="ListParagraph"/>
              <w:numPr>
                <w:ilvl w:val="0"/>
                <w:numId w:val="33"/>
              </w:numPr>
              <w:spacing w:after="0" w:line="240" w:lineRule="auto"/>
              <w:ind w:left="177" w:hanging="177"/>
            </w:pPr>
            <w:r w:rsidRPr="00B85C35">
              <w:t>Job performance</w:t>
            </w:r>
          </w:p>
        </w:tc>
        <w:tc>
          <w:tcPr>
            <w:tcW w:w="1923" w:type="dxa"/>
          </w:tcPr>
          <w:p w14:paraId="04D753CB" w14:textId="77777777" w:rsidR="00F04CED" w:rsidRPr="00B85C35" w:rsidRDefault="00F04CED" w:rsidP="00DE7456">
            <w:pPr>
              <w:spacing w:line="240" w:lineRule="auto"/>
              <w:ind w:left="58"/>
            </w:pPr>
            <w:r w:rsidRPr="00B85C35">
              <w:t>349 Frontline service employees recruited via MTurk from mid-March to early April 2020</w:t>
            </w:r>
          </w:p>
        </w:tc>
        <w:tc>
          <w:tcPr>
            <w:tcW w:w="1559" w:type="dxa"/>
          </w:tcPr>
          <w:p w14:paraId="53B63510" w14:textId="77777777" w:rsidR="00F04CED" w:rsidRPr="00B85C35" w:rsidRDefault="00F04CED" w:rsidP="00DE7456">
            <w:pPr>
              <w:spacing w:line="240" w:lineRule="auto"/>
              <w:ind w:left="58"/>
            </w:pPr>
            <w:r w:rsidRPr="00B85C35">
              <w:t>Job-Demand Resource Theory</w:t>
            </w:r>
          </w:p>
        </w:tc>
        <w:tc>
          <w:tcPr>
            <w:tcW w:w="2517" w:type="dxa"/>
          </w:tcPr>
          <w:p w14:paraId="101E87FF" w14:textId="77777777" w:rsidR="00F04CED" w:rsidRPr="00B85C35" w:rsidRDefault="00F04CED" w:rsidP="00DE7456">
            <w:pPr>
              <w:spacing w:line="240" w:lineRule="auto"/>
            </w:pPr>
            <w:r w:rsidRPr="00B85C35">
              <w:t>Self-reported questionnaire-based survey</w:t>
            </w:r>
          </w:p>
        </w:tc>
      </w:tr>
      <w:tr w:rsidR="009E5A6F" w:rsidRPr="00B85C35" w14:paraId="6263B15A" w14:textId="77777777" w:rsidTr="006A41CE">
        <w:tc>
          <w:tcPr>
            <w:tcW w:w="550" w:type="dxa"/>
          </w:tcPr>
          <w:p w14:paraId="79506447" w14:textId="77777777" w:rsidR="00F04CED" w:rsidRPr="00B85C35" w:rsidRDefault="00F04CED" w:rsidP="00DE7456">
            <w:pPr>
              <w:spacing w:line="240" w:lineRule="auto"/>
              <w:jc w:val="center"/>
            </w:pPr>
            <w:r w:rsidRPr="00B85C35">
              <w:t>2</w:t>
            </w:r>
          </w:p>
        </w:tc>
        <w:tc>
          <w:tcPr>
            <w:tcW w:w="1218" w:type="dxa"/>
          </w:tcPr>
          <w:p w14:paraId="1C23EACF" w14:textId="77777777" w:rsidR="00F04CED" w:rsidRPr="00B85C35" w:rsidRDefault="00F04CED" w:rsidP="00DE7456">
            <w:pPr>
              <w:spacing w:line="240" w:lineRule="auto"/>
            </w:pPr>
            <w:r w:rsidRPr="00B85C35">
              <w:t>(Chen &amp; Eyoun, 2021)</w:t>
            </w:r>
          </w:p>
        </w:tc>
        <w:tc>
          <w:tcPr>
            <w:tcW w:w="1496" w:type="dxa"/>
          </w:tcPr>
          <w:p w14:paraId="28F3DA26" w14:textId="77777777" w:rsidR="00F04CED" w:rsidRPr="00B85C35" w:rsidRDefault="00F04CED" w:rsidP="00DE7456">
            <w:pPr>
              <w:spacing w:line="240" w:lineRule="auto"/>
            </w:pPr>
            <w:r w:rsidRPr="00B85C35">
              <w:t>Fear of COVID-19</w:t>
            </w:r>
          </w:p>
        </w:tc>
        <w:tc>
          <w:tcPr>
            <w:tcW w:w="1551" w:type="dxa"/>
          </w:tcPr>
          <w:p w14:paraId="2E049A34" w14:textId="77777777" w:rsidR="00F04CED" w:rsidRPr="00B85C35" w:rsidRDefault="00F04CED" w:rsidP="00DE7456">
            <w:pPr>
              <w:spacing w:line="240" w:lineRule="auto"/>
            </w:pPr>
            <w:r w:rsidRPr="00B85C35">
              <w:t>Dispositional mindfulness</w:t>
            </w:r>
          </w:p>
        </w:tc>
        <w:tc>
          <w:tcPr>
            <w:tcW w:w="1563" w:type="dxa"/>
          </w:tcPr>
          <w:p w14:paraId="019C91CA" w14:textId="77777777" w:rsidR="00F04CED" w:rsidRPr="00B85C35" w:rsidRDefault="00F04CED" w:rsidP="00DE7456">
            <w:pPr>
              <w:spacing w:line="240" w:lineRule="auto"/>
            </w:pPr>
          </w:p>
        </w:tc>
        <w:tc>
          <w:tcPr>
            <w:tcW w:w="1617" w:type="dxa"/>
          </w:tcPr>
          <w:p w14:paraId="6E919E23" w14:textId="77777777" w:rsidR="00F04CED" w:rsidRPr="00B85C35" w:rsidRDefault="00F04CED" w:rsidP="00DE7456">
            <w:pPr>
              <w:spacing w:line="240" w:lineRule="auto"/>
            </w:pPr>
            <w:r w:rsidRPr="00B85C35">
              <w:t>Job insecurity</w:t>
            </w:r>
          </w:p>
        </w:tc>
        <w:tc>
          <w:tcPr>
            <w:tcW w:w="1923" w:type="dxa"/>
          </w:tcPr>
          <w:p w14:paraId="636CA7EA" w14:textId="77777777" w:rsidR="00F04CED" w:rsidRPr="00B85C35" w:rsidRDefault="00F04CED" w:rsidP="00DE7456">
            <w:pPr>
              <w:spacing w:line="240" w:lineRule="auto"/>
            </w:pPr>
            <w:r w:rsidRPr="00B85C35">
              <w:t>243 US restaurant frontline employees</w:t>
            </w:r>
          </w:p>
        </w:tc>
        <w:tc>
          <w:tcPr>
            <w:tcW w:w="1559" w:type="dxa"/>
          </w:tcPr>
          <w:p w14:paraId="5A72A37C" w14:textId="77777777" w:rsidR="00F04CED" w:rsidRPr="00B85C35" w:rsidRDefault="00F04CED" w:rsidP="00DE7456">
            <w:pPr>
              <w:spacing w:line="240" w:lineRule="auto"/>
            </w:pPr>
            <w:r w:rsidRPr="00B85C35">
              <w:t>Conservation of Resource Theory</w:t>
            </w:r>
          </w:p>
        </w:tc>
        <w:tc>
          <w:tcPr>
            <w:tcW w:w="2517" w:type="dxa"/>
          </w:tcPr>
          <w:p w14:paraId="7AF69FF7" w14:textId="77777777" w:rsidR="00F04CED" w:rsidRPr="00B85C35" w:rsidRDefault="00F04CED" w:rsidP="00DE7456">
            <w:pPr>
              <w:spacing w:line="240" w:lineRule="auto"/>
            </w:pPr>
            <w:r w:rsidRPr="00B85C35">
              <w:t>Self-reported questionnaire-based survey</w:t>
            </w:r>
          </w:p>
        </w:tc>
      </w:tr>
      <w:tr w:rsidR="009E5A6F" w:rsidRPr="00B85C35" w14:paraId="5CADB468" w14:textId="77777777" w:rsidTr="006A41CE">
        <w:tc>
          <w:tcPr>
            <w:tcW w:w="550" w:type="dxa"/>
          </w:tcPr>
          <w:p w14:paraId="2597B5D2" w14:textId="77777777" w:rsidR="00F04CED" w:rsidRPr="00B85C35" w:rsidRDefault="00F04CED" w:rsidP="00DE7456">
            <w:pPr>
              <w:spacing w:line="240" w:lineRule="auto"/>
              <w:jc w:val="center"/>
            </w:pPr>
            <w:r w:rsidRPr="00B85C35">
              <w:t>3</w:t>
            </w:r>
          </w:p>
        </w:tc>
        <w:tc>
          <w:tcPr>
            <w:tcW w:w="1218" w:type="dxa"/>
          </w:tcPr>
          <w:p w14:paraId="4826F0E3" w14:textId="77777777" w:rsidR="00F04CED" w:rsidRPr="00B85C35" w:rsidRDefault="00F04CED" w:rsidP="00DE7456">
            <w:pPr>
              <w:spacing w:line="240" w:lineRule="auto"/>
            </w:pPr>
            <w:r w:rsidRPr="00B85C35">
              <w:t>(Clercq et al., 2023)</w:t>
            </w:r>
          </w:p>
        </w:tc>
        <w:tc>
          <w:tcPr>
            <w:tcW w:w="1496" w:type="dxa"/>
          </w:tcPr>
          <w:p w14:paraId="18F405C4" w14:textId="77777777" w:rsidR="00F04CED" w:rsidRPr="00B85C35" w:rsidRDefault="00F04CED" w:rsidP="00DE7456">
            <w:pPr>
              <w:spacing w:line="240" w:lineRule="auto"/>
            </w:pPr>
            <w:r w:rsidRPr="00B85C35">
              <w:t>Fear of COVID-19</w:t>
            </w:r>
          </w:p>
        </w:tc>
        <w:tc>
          <w:tcPr>
            <w:tcW w:w="1551" w:type="dxa"/>
          </w:tcPr>
          <w:p w14:paraId="648DE6C0" w14:textId="77777777" w:rsidR="00F04CED" w:rsidRPr="00B85C35" w:rsidRDefault="00F04CED" w:rsidP="00DE7456">
            <w:pPr>
              <w:spacing w:line="240" w:lineRule="auto"/>
            </w:pPr>
            <w:r w:rsidRPr="00B85C35">
              <w:t>Dispositional mindfulness</w:t>
            </w:r>
          </w:p>
        </w:tc>
        <w:tc>
          <w:tcPr>
            <w:tcW w:w="1563" w:type="dxa"/>
          </w:tcPr>
          <w:p w14:paraId="32DA3695" w14:textId="77777777" w:rsidR="00F04CED" w:rsidRPr="00B85C35" w:rsidRDefault="00F04CED" w:rsidP="00DE7456">
            <w:pPr>
              <w:spacing w:line="240" w:lineRule="auto"/>
            </w:pPr>
            <w:r w:rsidRPr="00B85C35">
              <w:t>Economic concerns</w:t>
            </w:r>
          </w:p>
        </w:tc>
        <w:tc>
          <w:tcPr>
            <w:tcW w:w="1617" w:type="dxa"/>
          </w:tcPr>
          <w:p w14:paraId="786CBC01" w14:textId="77777777" w:rsidR="00F04CED" w:rsidRPr="00B85C35" w:rsidRDefault="00F04CED" w:rsidP="00DE7456">
            <w:pPr>
              <w:spacing w:line="240" w:lineRule="auto"/>
            </w:pPr>
            <w:r w:rsidRPr="00B85C35">
              <w:t>Insomnia</w:t>
            </w:r>
          </w:p>
        </w:tc>
        <w:tc>
          <w:tcPr>
            <w:tcW w:w="1923" w:type="dxa"/>
          </w:tcPr>
          <w:p w14:paraId="7E75764F" w14:textId="77777777" w:rsidR="00F04CED" w:rsidRPr="00B85C35" w:rsidRDefault="00F04CED" w:rsidP="00DE7456">
            <w:pPr>
              <w:spacing w:line="240" w:lineRule="auto"/>
            </w:pPr>
            <w:r w:rsidRPr="00B85C35">
              <w:t>316 Pakistani professionals in study 1 and 421 Pakistani professionals in study 2</w:t>
            </w:r>
          </w:p>
        </w:tc>
        <w:tc>
          <w:tcPr>
            <w:tcW w:w="1559" w:type="dxa"/>
          </w:tcPr>
          <w:p w14:paraId="7B48AFF4" w14:textId="77777777" w:rsidR="00F04CED" w:rsidRPr="00B85C35" w:rsidRDefault="00F04CED" w:rsidP="00DE7456">
            <w:pPr>
              <w:spacing w:line="240" w:lineRule="auto"/>
            </w:pPr>
            <w:r w:rsidRPr="00B85C35">
              <w:t>Conservation of Resource Theory</w:t>
            </w:r>
          </w:p>
        </w:tc>
        <w:tc>
          <w:tcPr>
            <w:tcW w:w="2517" w:type="dxa"/>
          </w:tcPr>
          <w:p w14:paraId="2E931C34" w14:textId="77777777" w:rsidR="00F04CED" w:rsidRPr="00B85C35" w:rsidRDefault="00F04CED" w:rsidP="00DE7456">
            <w:pPr>
              <w:spacing w:line="240" w:lineRule="auto"/>
            </w:pPr>
            <w:r w:rsidRPr="00B85C35">
              <w:t>Self-reported questionnaire-based survey</w:t>
            </w:r>
          </w:p>
        </w:tc>
      </w:tr>
      <w:tr w:rsidR="009E5A6F" w:rsidRPr="00B85C35" w14:paraId="19D57D30" w14:textId="77777777" w:rsidTr="006A41CE">
        <w:tc>
          <w:tcPr>
            <w:tcW w:w="550" w:type="dxa"/>
          </w:tcPr>
          <w:p w14:paraId="0EEED87E" w14:textId="77777777" w:rsidR="00F04CED" w:rsidRPr="00B85C35" w:rsidRDefault="00F04CED" w:rsidP="00DE7456">
            <w:pPr>
              <w:spacing w:line="240" w:lineRule="auto"/>
              <w:jc w:val="center"/>
            </w:pPr>
            <w:r w:rsidRPr="00B85C35">
              <w:t>4</w:t>
            </w:r>
          </w:p>
        </w:tc>
        <w:tc>
          <w:tcPr>
            <w:tcW w:w="1218" w:type="dxa"/>
          </w:tcPr>
          <w:p w14:paraId="7BF42406" w14:textId="77777777" w:rsidR="00F04CED" w:rsidRPr="00B85C35" w:rsidRDefault="00F04CED" w:rsidP="00DE7456">
            <w:pPr>
              <w:spacing w:line="240" w:lineRule="auto"/>
            </w:pPr>
            <w:r w:rsidRPr="00B85C35">
              <w:t>(Montani et al., 2021)</w:t>
            </w:r>
          </w:p>
        </w:tc>
        <w:tc>
          <w:tcPr>
            <w:tcW w:w="1496" w:type="dxa"/>
          </w:tcPr>
          <w:p w14:paraId="6016FA9B" w14:textId="77777777" w:rsidR="00F04CED" w:rsidRPr="00B85C35" w:rsidRDefault="00F04CED" w:rsidP="00DE7456">
            <w:pPr>
              <w:spacing w:line="240" w:lineRule="auto"/>
            </w:pPr>
            <w:r w:rsidRPr="00B85C35">
              <w:t>Job insecurity</w:t>
            </w:r>
          </w:p>
        </w:tc>
        <w:tc>
          <w:tcPr>
            <w:tcW w:w="1551" w:type="dxa"/>
          </w:tcPr>
          <w:p w14:paraId="6C98F308" w14:textId="77777777" w:rsidR="00F04CED" w:rsidRPr="00B85C35" w:rsidRDefault="00F04CED" w:rsidP="00DE7456">
            <w:pPr>
              <w:spacing w:line="240" w:lineRule="auto"/>
            </w:pPr>
            <w:r w:rsidRPr="00B85C35">
              <w:t>Dispositional mindfulness</w:t>
            </w:r>
          </w:p>
        </w:tc>
        <w:tc>
          <w:tcPr>
            <w:tcW w:w="1563" w:type="dxa"/>
          </w:tcPr>
          <w:p w14:paraId="42B07B3C" w14:textId="77777777" w:rsidR="00F04CED" w:rsidRPr="00B85C35" w:rsidRDefault="00F04CED" w:rsidP="00DE7456">
            <w:pPr>
              <w:spacing w:line="240" w:lineRule="auto"/>
            </w:pPr>
            <w:r w:rsidRPr="00B85C35">
              <w:t>Intrinsic motivation</w:t>
            </w:r>
          </w:p>
        </w:tc>
        <w:tc>
          <w:tcPr>
            <w:tcW w:w="1617" w:type="dxa"/>
          </w:tcPr>
          <w:p w14:paraId="0774740F" w14:textId="77777777" w:rsidR="00F04CED" w:rsidRPr="00B85C35" w:rsidRDefault="00F04CED" w:rsidP="00DE7456">
            <w:pPr>
              <w:spacing w:line="240" w:lineRule="auto"/>
            </w:pPr>
            <w:r w:rsidRPr="00B85C35">
              <w:t>Innovative work behaviour</w:t>
            </w:r>
          </w:p>
        </w:tc>
        <w:tc>
          <w:tcPr>
            <w:tcW w:w="1923" w:type="dxa"/>
          </w:tcPr>
          <w:p w14:paraId="19950CF6" w14:textId="77777777" w:rsidR="00F04CED" w:rsidRPr="00B85C35" w:rsidRDefault="00F04CED" w:rsidP="00DE7456">
            <w:pPr>
              <w:spacing w:line="240" w:lineRule="auto"/>
            </w:pPr>
            <w:r w:rsidRPr="00B85C35">
              <w:t>138 employees from</w:t>
            </w:r>
          </w:p>
          <w:p w14:paraId="061F04F9" w14:textId="77777777" w:rsidR="00F04CED" w:rsidRPr="00B85C35" w:rsidRDefault="00F04CED" w:rsidP="00DE7456">
            <w:pPr>
              <w:spacing w:line="240" w:lineRule="auto"/>
            </w:pPr>
            <w:r w:rsidRPr="00B85C35">
              <w:t xml:space="preserve">Canadian firms and a three‐wave study of 157 </w:t>
            </w:r>
            <w:r w:rsidRPr="00B85C35">
              <w:lastRenderedPageBreak/>
              <w:t>employees from US firms</w:t>
            </w:r>
          </w:p>
        </w:tc>
        <w:tc>
          <w:tcPr>
            <w:tcW w:w="1559" w:type="dxa"/>
          </w:tcPr>
          <w:p w14:paraId="6F0E827F" w14:textId="77777777" w:rsidR="00F04CED" w:rsidRPr="00B85C35" w:rsidRDefault="00F04CED" w:rsidP="00DE7456">
            <w:pPr>
              <w:spacing w:line="240" w:lineRule="auto"/>
            </w:pPr>
            <w:r w:rsidRPr="00B85C35">
              <w:lastRenderedPageBreak/>
              <w:t>Job-Demand Resource Theory and Self-determination perspective</w:t>
            </w:r>
          </w:p>
        </w:tc>
        <w:tc>
          <w:tcPr>
            <w:tcW w:w="2517" w:type="dxa"/>
          </w:tcPr>
          <w:p w14:paraId="1AB12B44" w14:textId="77777777" w:rsidR="00F04CED" w:rsidRPr="00B85C35" w:rsidRDefault="00F04CED" w:rsidP="00DE7456">
            <w:pPr>
              <w:spacing w:line="240" w:lineRule="auto"/>
            </w:pPr>
            <w:r w:rsidRPr="00B85C35">
              <w:t>Self-reported questionnaire-based survey</w:t>
            </w:r>
          </w:p>
        </w:tc>
      </w:tr>
      <w:tr w:rsidR="009E5A6F" w:rsidRPr="00B85C35" w14:paraId="25FEF237" w14:textId="77777777" w:rsidTr="006A41CE">
        <w:tc>
          <w:tcPr>
            <w:tcW w:w="550" w:type="dxa"/>
          </w:tcPr>
          <w:p w14:paraId="2E3057BB" w14:textId="77777777" w:rsidR="00F04CED" w:rsidRPr="00B85C35" w:rsidRDefault="00F04CED" w:rsidP="00DE7456">
            <w:pPr>
              <w:spacing w:line="240" w:lineRule="auto"/>
              <w:jc w:val="center"/>
            </w:pPr>
            <w:r w:rsidRPr="00B85C35">
              <w:t>5</w:t>
            </w:r>
          </w:p>
        </w:tc>
        <w:tc>
          <w:tcPr>
            <w:tcW w:w="1218" w:type="dxa"/>
          </w:tcPr>
          <w:p w14:paraId="0FA26ABE" w14:textId="77777777" w:rsidR="00F04CED" w:rsidRPr="00B85C35" w:rsidRDefault="00F04CED" w:rsidP="00DE7456">
            <w:pPr>
              <w:spacing w:line="240" w:lineRule="auto"/>
            </w:pPr>
            <w:r w:rsidRPr="00B85C35">
              <w:t>(Sugiura &amp; Sugiura, 2018)</w:t>
            </w:r>
          </w:p>
        </w:tc>
        <w:tc>
          <w:tcPr>
            <w:tcW w:w="1496" w:type="dxa"/>
          </w:tcPr>
          <w:p w14:paraId="64E5AB46" w14:textId="77777777" w:rsidR="00F04CED" w:rsidRPr="00B85C35" w:rsidRDefault="00F04CED" w:rsidP="00DE7456">
            <w:pPr>
              <w:spacing w:line="240" w:lineRule="auto"/>
            </w:pPr>
            <w:r w:rsidRPr="00B85C35">
              <w:t>Income level</w:t>
            </w:r>
          </w:p>
        </w:tc>
        <w:tc>
          <w:tcPr>
            <w:tcW w:w="1551" w:type="dxa"/>
          </w:tcPr>
          <w:p w14:paraId="59E89BBB" w14:textId="77777777" w:rsidR="00F04CED" w:rsidRPr="00B85C35" w:rsidRDefault="00F04CED" w:rsidP="00DE7456">
            <w:pPr>
              <w:spacing w:line="240" w:lineRule="auto"/>
            </w:pPr>
            <w:r w:rsidRPr="00B85C35">
              <w:t>Dispositional mindfulness</w:t>
            </w:r>
          </w:p>
        </w:tc>
        <w:tc>
          <w:tcPr>
            <w:tcW w:w="1563" w:type="dxa"/>
          </w:tcPr>
          <w:p w14:paraId="4BAB4613" w14:textId="77777777" w:rsidR="00F04CED" w:rsidRPr="00B85C35" w:rsidRDefault="00F04CED" w:rsidP="00DE7456">
            <w:pPr>
              <w:spacing w:line="240" w:lineRule="auto"/>
            </w:pPr>
          </w:p>
        </w:tc>
        <w:tc>
          <w:tcPr>
            <w:tcW w:w="1617" w:type="dxa"/>
          </w:tcPr>
          <w:p w14:paraId="04AC2B63" w14:textId="77777777" w:rsidR="00F04CED" w:rsidRPr="00B85C35" w:rsidRDefault="00F04CED" w:rsidP="00DE7456">
            <w:pPr>
              <w:spacing w:line="240" w:lineRule="auto"/>
            </w:pPr>
            <w:r w:rsidRPr="00B85C35">
              <w:t>Psychological well-being</w:t>
            </w:r>
          </w:p>
        </w:tc>
        <w:tc>
          <w:tcPr>
            <w:tcW w:w="1923" w:type="dxa"/>
          </w:tcPr>
          <w:p w14:paraId="5C091854" w14:textId="77777777" w:rsidR="00F04CED" w:rsidRPr="00B85C35" w:rsidRDefault="00F04CED" w:rsidP="00DE7456">
            <w:pPr>
              <w:spacing w:line="240" w:lineRule="auto"/>
            </w:pPr>
            <w:r w:rsidRPr="00B85C35">
              <w:t>Online survey of 734 respondents</w:t>
            </w:r>
          </w:p>
        </w:tc>
        <w:tc>
          <w:tcPr>
            <w:tcW w:w="1559" w:type="dxa"/>
          </w:tcPr>
          <w:p w14:paraId="63F74487" w14:textId="77777777" w:rsidR="00F04CED" w:rsidRPr="00B85C35" w:rsidRDefault="00F04CED" w:rsidP="00DE7456">
            <w:pPr>
              <w:spacing w:line="240" w:lineRule="auto"/>
            </w:pPr>
          </w:p>
        </w:tc>
        <w:tc>
          <w:tcPr>
            <w:tcW w:w="2517" w:type="dxa"/>
          </w:tcPr>
          <w:p w14:paraId="200CCC1B" w14:textId="77777777" w:rsidR="00F04CED" w:rsidRPr="00B85C35" w:rsidRDefault="00F04CED" w:rsidP="00DE7456">
            <w:pPr>
              <w:spacing w:line="240" w:lineRule="auto"/>
            </w:pPr>
            <w:r w:rsidRPr="00B85C35">
              <w:t>Self-reported questionnaire-based survey</w:t>
            </w:r>
          </w:p>
        </w:tc>
      </w:tr>
      <w:tr w:rsidR="009E5A6F" w:rsidRPr="00B85C35" w14:paraId="12A5D9AF" w14:textId="77777777" w:rsidTr="006A41CE">
        <w:tc>
          <w:tcPr>
            <w:tcW w:w="550" w:type="dxa"/>
          </w:tcPr>
          <w:p w14:paraId="409EE99E" w14:textId="77777777" w:rsidR="00F04CED" w:rsidRPr="00B85C35" w:rsidRDefault="00F04CED" w:rsidP="00DE7456">
            <w:pPr>
              <w:spacing w:line="240" w:lineRule="auto"/>
              <w:jc w:val="center"/>
            </w:pPr>
            <w:r w:rsidRPr="00B85C35">
              <w:t>6</w:t>
            </w:r>
          </w:p>
        </w:tc>
        <w:tc>
          <w:tcPr>
            <w:tcW w:w="1218" w:type="dxa"/>
          </w:tcPr>
          <w:p w14:paraId="2B7530BC" w14:textId="77777777" w:rsidR="00F04CED" w:rsidRPr="00B85C35" w:rsidRDefault="00F04CED" w:rsidP="00DE7456">
            <w:pPr>
              <w:spacing w:line="240" w:lineRule="auto"/>
            </w:pPr>
            <w:r w:rsidRPr="00B85C35">
              <w:t>(</w:t>
            </w:r>
            <w:bookmarkStart w:id="0" w:name="_Hlk159415685"/>
            <w:r w:rsidRPr="00B85C35">
              <w:t>Burstein et al., 2020</w:t>
            </w:r>
            <w:bookmarkEnd w:id="0"/>
            <w:r w:rsidRPr="00B85C35">
              <w:t>)</w:t>
            </w:r>
          </w:p>
        </w:tc>
        <w:tc>
          <w:tcPr>
            <w:tcW w:w="1496" w:type="dxa"/>
          </w:tcPr>
          <w:p w14:paraId="49DB6A12" w14:textId="77777777" w:rsidR="00F04CED" w:rsidRPr="00B85C35" w:rsidRDefault="00F04CED" w:rsidP="00DE7456">
            <w:pPr>
              <w:spacing w:line="240" w:lineRule="auto"/>
            </w:pPr>
            <w:r w:rsidRPr="00B85C35">
              <w:t>Dispositional mindfulness</w:t>
            </w:r>
          </w:p>
        </w:tc>
        <w:tc>
          <w:tcPr>
            <w:tcW w:w="1551" w:type="dxa"/>
          </w:tcPr>
          <w:p w14:paraId="01812336" w14:textId="77777777" w:rsidR="00F04CED" w:rsidRPr="00B85C35" w:rsidRDefault="00F04CED" w:rsidP="00DE7456">
            <w:pPr>
              <w:spacing w:line="240" w:lineRule="auto"/>
            </w:pPr>
          </w:p>
        </w:tc>
        <w:tc>
          <w:tcPr>
            <w:tcW w:w="1563" w:type="dxa"/>
          </w:tcPr>
          <w:p w14:paraId="52308CF5" w14:textId="77777777" w:rsidR="00F04CED" w:rsidRPr="00B85C35" w:rsidRDefault="00F04CED" w:rsidP="00DE7456">
            <w:pPr>
              <w:spacing w:line="240" w:lineRule="auto"/>
            </w:pPr>
          </w:p>
        </w:tc>
        <w:tc>
          <w:tcPr>
            <w:tcW w:w="1617" w:type="dxa"/>
          </w:tcPr>
          <w:p w14:paraId="2B9C71A4" w14:textId="3FE85B6B" w:rsidR="00F04CED" w:rsidRPr="00B85C35" w:rsidRDefault="00253129" w:rsidP="00DE7456">
            <w:pPr>
              <w:spacing w:line="240" w:lineRule="auto"/>
            </w:pPr>
            <w:r w:rsidRPr="00B85C35">
              <w:t>Emotional health</w:t>
            </w:r>
            <w:r w:rsidR="00F04CED" w:rsidRPr="00B85C35">
              <w:t xml:space="preserve"> and social functioning of low-income adults</w:t>
            </w:r>
          </w:p>
        </w:tc>
        <w:tc>
          <w:tcPr>
            <w:tcW w:w="1923" w:type="dxa"/>
          </w:tcPr>
          <w:p w14:paraId="2BC06F54" w14:textId="77777777" w:rsidR="00F04CED" w:rsidRPr="00B85C35" w:rsidRDefault="00F04CED" w:rsidP="00DE7456">
            <w:pPr>
              <w:spacing w:line="240" w:lineRule="auto"/>
            </w:pPr>
            <w:r w:rsidRPr="00B85C35">
              <w:t>256 community members who had a household income of less than $20,000 a year</w:t>
            </w:r>
          </w:p>
        </w:tc>
        <w:tc>
          <w:tcPr>
            <w:tcW w:w="1559" w:type="dxa"/>
          </w:tcPr>
          <w:p w14:paraId="107BBFB0" w14:textId="77777777" w:rsidR="00F04CED" w:rsidRPr="00B85C35" w:rsidRDefault="00F04CED" w:rsidP="00DE7456">
            <w:pPr>
              <w:spacing w:line="240" w:lineRule="auto"/>
            </w:pPr>
          </w:p>
        </w:tc>
        <w:tc>
          <w:tcPr>
            <w:tcW w:w="2517" w:type="dxa"/>
          </w:tcPr>
          <w:p w14:paraId="76757210" w14:textId="77777777" w:rsidR="00F04CED" w:rsidRPr="00B85C35" w:rsidRDefault="00F04CED" w:rsidP="00DE7456">
            <w:pPr>
              <w:spacing w:line="240" w:lineRule="auto"/>
            </w:pPr>
            <w:r w:rsidRPr="00B85C35">
              <w:t>Self-reported questionnaire-based survey</w:t>
            </w:r>
          </w:p>
        </w:tc>
      </w:tr>
      <w:tr w:rsidR="009E5A6F" w:rsidRPr="00B85C35" w14:paraId="1C789C1E" w14:textId="77777777" w:rsidTr="006A41CE">
        <w:tc>
          <w:tcPr>
            <w:tcW w:w="550" w:type="dxa"/>
          </w:tcPr>
          <w:p w14:paraId="7F9CCA70" w14:textId="77777777" w:rsidR="00F04CED" w:rsidRPr="00B85C35" w:rsidRDefault="00F04CED" w:rsidP="00DE7456">
            <w:pPr>
              <w:spacing w:line="240" w:lineRule="auto"/>
              <w:jc w:val="center"/>
            </w:pPr>
            <w:r w:rsidRPr="00B85C35">
              <w:t>7</w:t>
            </w:r>
          </w:p>
        </w:tc>
        <w:tc>
          <w:tcPr>
            <w:tcW w:w="1218" w:type="dxa"/>
          </w:tcPr>
          <w:p w14:paraId="3D0F2FE9" w14:textId="77777777" w:rsidR="00F04CED" w:rsidRPr="00B85C35" w:rsidRDefault="00F04CED" w:rsidP="00DE7456">
            <w:pPr>
              <w:spacing w:line="240" w:lineRule="auto"/>
            </w:pPr>
            <w:r w:rsidRPr="00B85C35">
              <w:t>(Qian et al., 2020)</w:t>
            </w:r>
          </w:p>
        </w:tc>
        <w:tc>
          <w:tcPr>
            <w:tcW w:w="1496" w:type="dxa"/>
          </w:tcPr>
          <w:p w14:paraId="0AADD5FD" w14:textId="77777777" w:rsidR="00F04CED" w:rsidRPr="00B85C35" w:rsidRDefault="00F04CED" w:rsidP="00DE7456">
            <w:pPr>
              <w:spacing w:line="240" w:lineRule="auto"/>
            </w:pPr>
            <w:r w:rsidRPr="00B85C35">
              <w:t>Job insecurity</w:t>
            </w:r>
          </w:p>
        </w:tc>
        <w:tc>
          <w:tcPr>
            <w:tcW w:w="1551" w:type="dxa"/>
          </w:tcPr>
          <w:p w14:paraId="49F7044E" w14:textId="77777777" w:rsidR="00F04CED" w:rsidRPr="00B85C35" w:rsidRDefault="00F04CED" w:rsidP="00DE7456">
            <w:pPr>
              <w:spacing w:line="240" w:lineRule="auto"/>
            </w:pPr>
            <w:r w:rsidRPr="00B85C35">
              <w:t>Dispositional mindfulness</w:t>
            </w:r>
          </w:p>
        </w:tc>
        <w:tc>
          <w:tcPr>
            <w:tcW w:w="1563" w:type="dxa"/>
          </w:tcPr>
          <w:p w14:paraId="246D036C" w14:textId="77777777" w:rsidR="00F04CED" w:rsidRPr="00B85C35" w:rsidRDefault="00F04CED" w:rsidP="00DE7456">
            <w:pPr>
              <w:spacing w:line="240" w:lineRule="auto"/>
            </w:pPr>
            <w:r w:rsidRPr="00B85C35">
              <w:t>Emotional exhaustion</w:t>
            </w:r>
          </w:p>
        </w:tc>
        <w:tc>
          <w:tcPr>
            <w:tcW w:w="1617" w:type="dxa"/>
          </w:tcPr>
          <w:p w14:paraId="05290CF8" w14:textId="77777777" w:rsidR="00F04CED" w:rsidRPr="00B85C35" w:rsidRDefault="00F04CED" w:rsidP="00DE7456">
            <w:pPr>
              <w:spacing w:line="240" w:lineRule="auto"/>
            </w:pPr>
            <w:r w:rsidRPr="00B85C35">
              <w:t>Transformational leadership</w:t>
            </w:r>
          </w:p>
        </w:tc>
        <w:tc>
          <w:tcPr>
            <w:tcW w:w="1923" w:type="dxa"/>
          </w:tcPr>
          <w:p w14:paraId="12E34B8E" w14:textId="77777777" w:rsidR="00F04CED" w:rsidRPr="00B85C35" w:rsidRDefault="00F04CED" w:rsidP="00DE7456">
            <w:pPr>
              <w:spacing w:line="240" w:lineRule="auto"/>
            </w:pPr>
            <w:r w:rsidRPr="00B85C35">
              <w:t>161 leader-follower dyads from 36 Chinese organisations</w:t>
            </w:r>
          </w:p>
        </w:tc>
        <w:tc>
          <w:tcPr>
            <w:tcW w:w="1559" w:type="dxa"/>
          </w:tcPr>
          <w:p w14:paraId="34D648AC" w14:textId="77777777" w:rsidR="00F04CED" w:rsidRPr="00B85C35" w:rsidRDefault="00F04CED" w:rsidP="00DE7456">
            <w:pPr>
              <w:spacing w:line="240" w:lineRule="auto"/>
            </w:pPr>
            <w:r w:rsidRPr="00B85C35">
              <w:t>Conservation of Resource Theory</w:t>
            </w:r>
          </w:p>
        </w:tc>
        <w:tc>
          <w:tcPr>
            <w:tcW w:w="2517" w:type="dxa"/>
          </w:tcPr>
          <w:p w14:paraId="1BAED045" w14:textId="77777777" w:rsidR="00F04CED" w:rsidRPr="00B85C35" w:rsidRDefault="00F04CED" w:rsidP="00DE7456">
            <w:pPr>
              <w:spacing w:line="240" w:lineRule="auto"/>
            </w:pPr>
            <w:r w:rsidRPr="00B85C35">
              <w:t>Self-reported questionnaire-based survey</w:t>
            </w:r>
          </w:p>
        </w:tc>
      </w:tr>
      <w:tr w:rsidR="009E5A6F" w:rsidRPr="00B85C35" w14:paraId="7B8BB61A" w14:textId="77777777" w:rsidTr="006A41CE">
        <w:tc>
          <w:tcPr>
            <w:tcW w:w="550" w:type="dxa"/>
          </w:tcPr>
          <w:p w14:paraId="5A09F573" w14:textId="77777777" w:rsidR="00F04CED" w:rsidRPr="00B85C35" w:rsidRDefault="00F04CED" w:rsidP="00DE7456">
            <w:pPr>
              <w:spacing w:line="240" w:lineRule="auto"/>
              <w:jc w:val="center"/>
            </w:pPr>
            <w:r w:rsidRPr="00B85C35">
              <w:t>8</w:t>
            </w:r>
          </w:p>
        </w:tc>
        <w:tc>
          <w:tcPr>
            <w:tcW w:w="1218" w:type="dxa"/>
          </w:tcPr>
          <w:p w14:paraId="4B1A32B7" w14:textId="77777777" w:rsidR="00F04CED" w:rsidRPr="00B85C35" w:rsidRDefault="00F04CED" w:rsidP="00DE7456">
            <w:pPr>
              <w:spacing w:line="240" w:lineRule="auto"/>
            </w:pPr>
            <w:r w:rsidRPr="00B85C35">
              <w:t>(</w:t>
            </w:r>
            <w:bookmarkStart w:id="1" w:name="_Hlk159415673"/>
            <w:r w:rsidRPr="00B85C35">
              <w:t>Charoensukmongkol, 2019</w:t>
            </w:r>
            <w:bookmarkEnd w:id="1"/>
            <w:r w:rsidRPr="00B85C35">
              <w:t>)</w:t>
            </w:r>
          </w:p>
        </w:tc>
        <w:tc>
          <w:tcPr>
            <w:tcW w:w="1496" w:type="dxa"/>
          </w:tcPr>
          <w:p w14:paraId="47186C93" w14:textId="77777777" w:rsidR="00F04CED" w:rsidRPr="00B85C35" w:rsidRDefault="00F04CED" w:rsidP="00DE7456">
            <w:pPr>
              <w:spacing w:line="240" w:lineRule="auto"/>
            </w:pPr>
            <w:r w:rsidRPr="00B85C35">
              <w:t>Dispositional mindfulness</w:t>
            </w:r>
          </w:p>
        </w:tc>
        <w:tc>
          <w:tcPr>
            <w:tcW w:w="1551" w:type="dxa"/>
          </w:tcPr>
          <w:p w14:paraId="0F0A11EE" w14:textId="77777777" w:rsidR="00F04CED" w:rsidRPr="00B85C35" w:rsidRDefault="00F04CED" w:rsidP="00DE7456">
            <w:pPr>
              <w:spacing w:line="240" w:lineRule="auto"/>
            </w:pPr>
          </w:p>
        </w:tc>
        <w:tc>
          <w:tcPr>
            <w:tcW w:w="1563" w:type="dxa"/>
          </w:tcPr>
          <w:p w14:paraId="105E98BA" w14:textId="77777777" w:rsidR="00F04CED" w:rsidRPr="00B85C35" w:rsidRDefault="00F04CED" w:rsidP="00DE7456">
            <w:pPr>
              <w:spacing w:line="240" w:lineRule="auto"/>
            </w:pPr>
          </w:p>
        </w:tc>
        <w:tc>
          <w:tcPr>
            <w:tcW w:w="1617" w:type="dxa"/>
          </w:tcPr>
          <w:p w14:paraId="1815D311" w14:textId="77777777" w:rsidR="00F04CED" w:rsidRPr="00B85C35" w:rsidRDefault="00F04CED" w:rsidP="00DE7456">
            <w:pPr>
              <w:spacing w:line="240" w:lineRule="auto"/>
            </w:pPr>
            <w:r w:rsidRPr="00B85C35">
              <w:t>Improvisational behaviour, business performance, and stress management during economic downturn</w:t>
            </w:r>
          </w:p>
        </w:tc>
        <w:tc>
          <w:tcPr>
            <w:tcW w:w="1923" w:type="dxa"/>
          </w:tcPr>
          <w:p w14:paraId="184EEF32" w14:textId="77777777" w:rsidR="00F04CED" w:rsidRPr="00B85C35" w:rsidRDefault="00F04CED" w:rsidP="00DE7456">
            <w:pPr>
              <w:spacing w:line="240" w:lineRule="auto"/>
            </w:pPr>
            <w:r w:rsidRPr="00B85C35">
              <w:t>186 owners</w:t>
            </w:r>
          </w:p>
          <w:p w14:paraId="273B1799" w14:textId="77777777" w:rsidR="00F04CED" w:rsidRPr="00B85C35" w:rsidRDefault="00F04CED" w:rsidP="00DE7456">
            <w:pPr>
              <w:spacing w:line="240" w:lineRule="auto"/>
            </w:pPr>
            <w:r w:rsidRPr="00B85C35">
              <w:t>of small retail shops in major marketplaces in Bangkok, Thailand</w:t>
            </w:r>
          </w:p>
        </w:tc>
        <w:tc>
          <w:tcPr>
            <w:tcW w:w="1559" w:type="dxa"/>
          </w:tcPr>
          <w:p w14:paraId="21051888" w14:textId="77777777" w:rsidR="00F04CED" w:rsidRPr="00B85C35" w:rsidRDefault="00F04CED" w:rsidP="00DE7456">
            <w:pPr>
              <w:spacing w:line="240" w:lineRule="auto"/>
            </w:pPr>
          </w:p>
        </w:tc>
        <w:tc>
          <w:tcPr>
            <w:tcW w:w="2517" w:type="dxa"/>
          </w:tcPr>
          <w:p w14:paraId="5B8AEBFA" w14:textId="77777777" w:rsidR="00F04CED" w:rsidRPr="00B85C35" w:rsidRDefault="00F04CED" w:rsidP="00DE7456">
            <w:pPr>
              <w:spacing w:line="240" w:lineRule="auto"/>
            </w:pPr>
            <w:r w:rsidRPr="00B85C35">
              <w:t>Self-reported questionnaire-based survey</w:t>
            </w:r>
          </w:p>
        </w:tc>
      </w:tr>
      <w:tr w:rsidR="009E5A6F" w:rsidRPr="00B85C35" w14:paraId="4C3A4AD3" w14:textId="77777777" w:rsidTr="006A41CE">
        <w:tc>
          <w:tcPr>
            <w:tcW w:w="550" w:type="dxa"/>
          </w:tcPr>
          <w:p w14:paraId="39D5ECF2" w14:textId="77777777" w:rsidR="00F04CED" w:rsidRPr="00B85C35" w:rsidRDefault="00F04CED" w:rsidP="00DE7456">
            <w:pPr>
              <w:spacing w:line="240" w:lineRule="auto"/>
              <w:jc w:val="center"/>
            </w:pPr>
            <w:r w:rsidRPr="00B85C35">
              <w:t>9</w:t>
            </w:r>
          </w:p>
        </w:tc>
        <w:tc>
          <w:tcPr>
            <w:tcW w:w="1218" w:type="dxa"/>
          </w:tcPr>
          <w:p w14:paraId="5EEFD029" w14:textId="77777777" w:rsidR="00F04CED" w:rsidRPr="00B85C35" w:rsidRDefault="00F04CED" w:rsidP="00DE7456">
            <w:pPr>
              <w:spacing w:line="240" w:lineRule="auto"/>
            </w:pPr>
            <w:r w:rsidRPr="00B85C35">
              <w:t>(De Jong et al., 2013)</w:t>
            </w:r>
          </w:p>
        </w:tc>
        <w:tc>
          <w:tcPr>
            <w:tcW w:w="1496" w:type="dxa"/>
          </w:tcPr>
          <w:p w14:paraId="3111A357" w14:textId="77777777" w:rsidR="00F04CED" w:rsidRPr="00B85C35" w:rsidRDefault="00F04CED" w:rsidP="00DE7456">
            <w:pPr>
              <w:spacing w:line="240" w:lineRule="auto"/>
            </w:pPr>
            <w:r w:rsidRPr="00B85C35">
              <w:t>Modified MBSR</w:t>
            </w:r>
          </w:p>
        </w:tc>
        <w:tc>
          <w:tcPr>
            <w:tcW w:w="1551" w:type="dxa"/>
          </w:tcPr>
          <w:p w14:paraId="0CB41068" w14:textId="77777777" w:rsidR="00F04CED" w:rsidRPr="00B85C35" w:rsidRDefault="00F04CED" w:rsidP="00DE7456">
            <w:pPr>
              <w:spacing w:line="240" w:lineRule="auto"/>
              <w:rPr>
                <w:color w:val="FF0000"/>
              </w:rPr>
            </w:pPr>
          </w:p>
        </w:tc>
        <w:tc>
          <w:tcPr>
            <w:tcW w:w="1563" w:type="dxa"/>
          </w:tcPr>
          <w:p w14:paraId="72E62A6A" w14:textId="77777777" w:rsidR="00F04CED" w:rsidRPr="00B85C35" w:rsidRDefault="00F04CED" w:rsidP="00DE7456">
            <w:pPr>
              <w:spacing w:line="240" w:lineRule="auto"/>
            </w:pPr>
          </w:p>
        </w:tc>
        <w:tc>
          <w:tcPr>
            <w:tcW w:w="1617" w:type="dxa"/>
          </w:tcPr>
          <w:p w14:paraId="02F60D09" w14:textId="77777777" w:rsidR="00F04CED" w:rsidRPr="00B85C35" w:rsidRDefault="00F04CED" w:rsidP="00DE7456">
            <w:pPr>
              <w:spacing w:line="240" w:lineRule="auto"/>
            </w:pPr>
            <w:r w:rsidRPr="00B85C35">
              <w:t xml:space="preserve">Reduce stress, confidence in finding a job </w:t>
            </w:r>
            <w:r w:rsidRPr="00B85C35">
              <w:lastRenderedPageBreak/>
              <w:t>increased of unemployed people</w:t>
            </w:r>
          </w:p>
        </w:tc>
        <w:tc>
          <w:tcPr>
            <w:tcW w:w="1923" w:type="dxa"/>
          </w:tcPr>
          <w:p w14:paraId="345ED4BB" w14:textId="77777777" w:rsidR="00F04CED" w:rsidRPr="00B85C35" w:rsidRDefault="00F04CED" w:rsidP="00DE7456">
            <w:pPr>
              <w:spacing w:line="240" w:lineRule="auto"/>
            </w:pPr>
            <w:r w:rsidRPr="00B85C35">
              <w:lastRenderedPageBreak/>
              <w:t>The 43 participants were</w:t>
            </w:r>
          </w:p>
          <w:p w14:paraId="3513E832" w14:textId="77777777" w:rsidR="00F04CED" w:rsidRPr="00B85C35" w:rsidRDefault="00F04CED" w:rsidP="00DE7456">
            <w:pPr>
              <w:spacing w:line="240" w:lineRule="auto"/>
            </w:pPr>
            <w:r w:rsidRPr="00B85C35">
              <w:lastRenderedPageBreak/>
              <w:t>randomly divided into two groups. The experimental group followed the mindfulness-based stress reduction program in</w:t>
            </w:r>
          </w:p>
          <w:p w14:paraId="57BFA3F9" w14:textId="77777777" w:rsidR="00F04CED" w:rsidRPr="00B85C35" w:rsidRDefault="00F04CED" w:rsidP="00DE7456">
            <w:pPr>
              <w:spacing w:line="240" w:lineRule="auto"/>
            </w:pPr>
            <w:r w:rsidRPr="00B85C35">
              <w:t>a group-setting with a trainer whereas the control group did not receive any training.</w:t>
            </w:r>
          </w:p>
        </w:tc>
        <w:tc>
          <w:tcPr>
            <w:tcW w:w="1559" w:type="dxa"/>
          </w:tcPr>
          <w:p w14:paraId="6E02712E" w14:textId="77777777" w:rsidR="00F04CED" w:rsidRPr="00B85C35" w:rsidRDefault="00F04CED" w:rsidP="00DE7456">
            <w:pPr>
              <w:spacing w:line="240" w:lineRule="auto"/>
            </w:pPr>
          </w:p>
        </w:tc>
        <w:tc>
          <w:tcPr>
            <w:tcW w:w="2517" w:type="dxa"/>
          </w:tcPr>
          <w:p w14:paraId="5D8BBE84" w14:textId="47DC0C02" w:rsidR="00F04CED" w:rsidRPr="00B85C35" w:rsidRDefault="00F04CED" w:rsidP="00DE7456">
            <w:pPr>
              <w:spacing w:line="240" w:lineRule="auto"/>
            </w:pPr>
            <w:r w:rsidRPr="00B85C35">
              <w:t>A pretest post</w:t>
            </w:r>
            <w:r w:rsidR="00872EA2">
              <w:t>-</w:t>
            </w:r>
            <w:r w:rsidRPr="00B85C35">
              <w:t xml:space="preserve">test control group design was used. </w:t>
            </w:r>
            <w:r w:rsidR="000366E0">
              <w:t xml:space="preserve">A total of 43 </w:t>
            </w:r>
            <w:r w:rsidRPr="00B85C35">
              <w:lastRenderedPageBreak/>
              <w:t>participants were</w:t>
            </w:r>
            <w:r w:rsidR="007E7105">
              <w:t xml:space="preserve"> </w:t>
            </w:r>
            <w:r w:rsidRPr="00B85C35">
              <w:t>randomly divided into two groups. The experimental group followed the mindfulness-based stress reduction program in</w:t>
            </w:r>
          </w:p>
          <w:p w14:paraId="5518ACE3" w14:textId="77777777" w:rsidR="00F04CED" w:rsidRPr="00B85C35" w:rsidRDefault="00F04CED" w:rsidP="00DE7456">
            <w:pPr>
              <w:spacing w:line="240" w:lineRule="auto"/>
            </w:pPr>
            <w:r w:rsidRPr="00B85C35">
              <w:t>a group-setting with a trainer whereas the control group did not receive any training. All the participants received a pretest</w:t>
            </w:r>
          </w:p>
          <w:p w14:paraId="2EAD5FA0" w14:textId="77777777" w:rsidR="00F04CED" w:rsidRPr="00B85C35" w:rsidRDefault="00F04CED" w:rsidP="00DE7456">
            <w:pPr>
              <w:spacing w:line="240" w:lineRule="auto"/>
            </w:pPr>
            <w:r w:rsidRPr="00B85C35">
              <w:t>and a post-test.</w:t>
            </w:r>
          </w:p>
        </w:tc>
      </w:tr>
      <w:tr w:rsidR="009E5A6F" w:rsidRPr="00B85C35" w14:paraId="68D33A73" w14:textId="77777777" w:rsidTr="006A41CE">
        <w:tc>
          <w:tcPr>
            <w:tcW w:w="550" w:type="dxa"/>
          </w:tcPr>
          <w:p w14:paraId="7355685A" w14:textId="77777777" w:rsidR="00F04CED" w:rsidRPr="00B85C35" w:rsidRDefault="00F04CED" w:rsidP="00DE7456">
            <w:pPr>
              <w:spacing w:line="240" w:lineRule="auto"/>
              <w:jc w:val="center"/>
            </w:pPr>
            <w:r w:rsidRPr="00B85C35">
              <w:lastRenderedPageBreak/>
              <w:t>10</w:t>
            </w:r>
          </w:p>
        </w:tc>
        <w:tc>
          <w:tcPr>
            <w:tcW w:w="1218" w:type="dxa"/>
          </w:tcPr>
          <w:p w14:paraId="2E912D85" w14:textId="77777777" w:rsidR="00F04CED" w:rsidRPr="00B85C35" w:rsidRDefault="00F04CED" w:rsidP="00DE7456">
            <w:pPr>
              <w:spacing w:line="240" w:lineRule="auto"/>
            </w:pPr>
            <w:r w:rsidRPr="00B85C35">
              <w:t>(Wasson et al., 2020)</w:t>
            </w:r>
          </w:p>
        </w:tc>
        <w:tc>
          <w:tcPr>
            <w:tcW w:w="1496" w:type="dxa"/>
          </w:tcPr>
          <w:p w14:paraId="128C25A7" w14:textId="77777777" w:rsidR="00F04CED" w:rsidRPr="00B85C35" w:rsidRDefault="00F04CED" w:rsidP="00DE7456">
            <w:pPr>
              <w:spacing w:line="240" w:lineRule="auto"/>
            </w:pPr>
            <w:r w:rsidRPr="00B85C35">
              <w:t>Modified MBSR</w:t>
            </w:r>
          </w:p>
        </w:tc>
        <w:tc>
          <w:tcPr>
            <w:tcW w:w="1551" w:type="dxa"/>
          </w:tcPr>
          <w:p w14:paraId="258D4572" w14:textId="77777777" w:rsidR="00F04CED" w:rsidRPr="00B85C35" w:rsidRDefault="00F04CED" w:rsidP="00DE7456">
            <w:pPr>
              <w:spacing w:line="240" w:lineRule="auto"/>
              <w:rPr>
                <w:color w:val="FF0000"/>
              </w:rPr>
            </w:pPr>
          </w:p>
        </w:tc>
        <w:tc>
          <w:tcPr>
            <w:tcW w:w="1563" w:type="dxa"/>
          </w:tcPr>
          <w:p w14:paraId="37ADEEB8" w14:textId="77777777" w:rsidR="00F04CED" w:rsidRPr="00B85C35" w:rsidRDefault="00F04CED" w:rsidP="00DE7456">
            <w:pPr>
              <w:spacing w:line="240" w:lineRule="auto"/>
            </w:pPr>
          </w:p>
        </w:tc>
        <w:tc>
          <w:tcPr>
            <w:tcW w:w="1617" w:type="dxa"/>
          </w:tcPr>
          <w:p w14:paraId="26ABED8D" w14:textId="77777777" w:rsidR="00F04CED" w:rsidRPr="00B85C35" w:rsidRDefault="00F04CED" w:rsidP="00DE7456">
            <w:pPr>
              <w:spacing w:line="240" w:lineRule="auto"/>
            </w:pPr>
            <w:r w:rsidRPr="00B85C35">
              <w:t>Reduce stress, pain interference, and depression of under and unemployed people</w:t>
            </w:r>
          </w:p>
        </w:tc>
        <w:tc>
          <w:tcPr>
            <w:tcW w:w="1923" w:type="dxa"/>
          </w:tcPr>
          <w:p w14:paraId="2CC4F27F" w14:textId="77777777" w:rsidR="00F04CED" w:rsidRPr="00B85C35" w:rsidRDefault="00F04CED" w:rsidP="00DE7456">
            <w:pPr>
              <w:spacing w:line="240" w:lineRule="auto"/>
            </w:pPr>
            <w:r w:rsidRPr="00B85C35">
              <w:t>Thirty-three participants completed the program with twenty-nine post-survey responses</w:t>
            </w:r>
          </w:p>
        </w:tc>
        <w:tc>
          <w:tcPr>
            <w:tcW w:w="1559" w:type="dxa"/>
          </w:tcPr>
          <w:p w14:paraId="1A97B56D" w14:textId="77777777" w:rsidR="00F04CED" w:rsidRPr="00B85C35" w:rsidRDefault="00F04CED" w:rsidP="00DE7456">
            <w:pPr>
              <w:spacing w:line="240" w:lineRule="auto"/>
            </w:pPr>
          </w:p>
        </w:tc>
        <w:tc>
          <w:tcPr>
            <w:tcW w:w="2517" w:type="dxa"/>
          </w:tcPr>
          <w:p w14:paraId="4917CE6B" w14:textId="77777777" w:rsidR="00F04CED" w:rsidRPr="00B85C35" w:rsidRDefault="00F04CED" w:rsidP="00DE7456">
            <w:pPr>
              <w:spacing w:line="240" w:lineRule="auto"/>
            </w:pPr>
            <w:r w:rsidRPr="00B85C35">
              <w:t>In Phase I, group one received an eight-week program. Based on feedback, the MBSR program was</w:t>
            </w:r>
          </w:p>
          <w:p w14:paraId="3156C513" w14:textId="77777777" w:rsidR="00F04CED" w:rsidRPr="00B85C35" w:rsidRDefault="00F04CED" w:rsidP="00DE7456">
            <w:pPr>
              <w:spacing w:line="240" w:lineRule="auto"/>
            </w:pPr>
            <w:r w:rsidRPr="00B85C35">
              <w:t>reduced to six weeks and implemented for groups two and three (Phase II).</w:t>
            </w:r>
          </w:p>
        </w:tc>
      </w:tr>
      <w:tr w:rsidR="009E5A6F" w:rsidRPr="00B85C35" w14:paraId="5DBBE8F6" w14:textId="77777777" w:rsidTr="006A41CE">
        <w:tc>
          <w:tcPr>
            <w:tcW w:w="550" w:type="dxa"/>
          </w:tcPr>
          <w:p w14:paraId="0A7631BC" w14:textId="77777777" w:rsidR="00F04CED" w:rsidRPr="00B85C35" w:rsidRDefault="00F04CED" w:rsidP="00DE7456">
            <w:pPr>
              <w:spacing w:line="240" w:lineRule="auto"/>
              <w:jc w:val="center"/>
            </w:pPr>
            <w:r w:rsidRPr="00B85C35">
              <w:t>11</w:t>
            </w:r>
          </w:p>
        </w:tc>
        <w:tc>
          <w:tcPr>
            <w:tcW w:w="1218" w:type="dxa"/>
          </w:tcPr>
          <w:p w14:paraId="735EB89C" w14:textId="77777777" w:rsidR="00F04CED" w:rsidRPr="00B85C35" w:rsidRDefault="00F04CED" w:rsidP="00DE7456">
            <w:pPr>
              <w:spacing w:line="240" w:lineRule="auto"/>
            </w:pPr>
            <w:r w:rsidRPr="00B85C35">
              <w:t>(Roemer et al., 2021)</w:t>
            </w:r>
          </w:p>
        </w:tc>
        <w:tc>
          <w:tcPr>
            <w:tcW w:w="1496" w:type="dxa"/>
          </w:tcPr>
          <w:p w14:paraId="13DD252C" w14:textId="77777777" w:rsidR="00F04CED" w:rsidRPr="00B85C35" w:rsidRDefault="00F04CED" w:rsidP="00DE7456">
            <w:pPr>
              <w:spacing w:line="240" w:lineRule="auto"/>
            </w:pPr>
            <w:r w:rsidRPr="00B85C35">
              <w:t>MBI</w:t>
            </w:r>
          </w:p>
        </w:tc>
        <w:tc>
          <w:tcPr>
            <w:tcW w:w="1551" w:type="dxa"/>
          </w:tcPr>
          <w:p w14:paraId="25E7BD10" w14:textId="77777777" w:rsidR="00F04CED" w:rsidRPr="00B85C35" w:rsidRDefault="00F04CED" w:rsidP="00DE7456">
            <w:pPr>
              <w:spacing w:line="240" w:lineRule="auto"/>
              <w:rPr>
                <w:color w:val="FF0000"/>
              </w:rPr>
            </w:pPr>
          </w:p>
        </w:tc>
        <w:tc>
          <w:tcPr>
            <w:tcW w:w="1563" w:type="dxa"/>
          </w:tcPr>
          <w:p w14:paraId="464CCB81" w14:textId="77777777" w:rsidR="00F04CED" w:rsidRPr="00B85C35" w:rsidRDefault="00F04CED" w:rsidP="00DE7456">
            <w:pPr>
              <w:spacing w:line="240" w:lineRule="auto"/>
            </w:pPr>
          </w:p>
        </w:tc>
        <w:tc>
          <w:tcPr>
            <w:tcW w:w="1617" w:type="dxa"/>
          </w:tcPr>
          <w:p w14:paraId="0B27F2A7" w14:textId="77777777" w:rsidR="00F04CED" w:rsidRPr="00B85C35" w:rsidRDefault="00F04CED" w:rsidP="00DE7456">
            <w:pPr>
              <w:spacing w:line="240" w:lineRule="auto"/>
            </w:pPr>
            <w:r w:rsidRPr="00B85C35">
              <w:t xml:space="preserve">Reduce distress and enhance well-being of </w:t>
            </w:r>
            <w:r w:rsidRPr="00B85C35">
              <w:lastRenderedPageBreak/>
              <w:t>unemployed adults</w:t>
            </w:r>
          </w:p>
        </w:tc>
        <w:tc>
          <w:tcPr>
            <w:tcW w:w="1923" w:type="dxa"/>
          </w:tcPr>
          <w:p w14:paraId="16949B88" w14:textId="77777777" w:rsidR="00F04CED" w:rsidRPr="00B85C35" w:rsidRDefault="00F04CED" w:rsidP="00DE7456">
            <w:pPr>
              <w:spacing w:line="240" w:lineRule="auto"/>
            </w:pPr>
            <w:r w:rsidRPr="00B85C35">
              <w:lastRenderedPageBreak/>
              <w:t xml:space="preserve">239 young unemployed adults who often </w:t>
            </w:r>
            <w:r w:rsidRPr="00B85C35">
              <w:lastRenderedPageBreak/>
              <w:t>suffer from high levels of distress</w:t>
            </w:r>
          </w:p>
        </w:tc>
        <w:tc>
          <w:tcPr>
            <w:tcW w:w="1559" w:type="dxa"/>
          </w:tcPr>
          <w:p w14:paraId="5E1F5FFC" w14:textId="77777777" w:rsidR="00F04CED" w:rsidRPr="00B85C35" w:rsidRDefault="00F04CED" w:rsidP="00DE7456">
            <w:pPr>
              <w:spacing w:line="240" w:lineRule="auto"/>
            </w:pPr>
          </w:p>
        </w:tc>
        <w:tc>
          <w:tcPr>
            <w:tcW w:w="2517" w:type="dxa"/>
          </w:tcPr>
          <w:p w14:paraId="74B22D7F" w14:textId="77777777" w:rsidR="00F04CED" w:rsidRPr="00B85C35" w:rsidRDefault="00F04CED" w:rsidP="00DE7456">
            <w:pPr>
              <w:spacing w:line="240" w:lineRule="auto"/>
            </w:pPr>
            <w:r w:rsidRPr="00B85C35">
              <w:t>Participants were</w:t>
            </w:r>
          </w:p>
          <w:p w14:paraId="72885100" w14:textId="77777777" w:rsidR="00F04CED" w:rsidRPr="00B85C35" w:rsidRDefault="00F04CED" w:rsidP="00DE7456">
            <w:pPr>
              <w:spacing w:line="240" w:lineRule="auto"/>
            </w:pPr>
            <w:r w:rsidRPr="00B85C35">
              <w:t xml:space="preserve">allocated into an intervention group that </w:t>
            </w:r>
            <w:r w:rsidRPr="00B85C35">
              <w:lastRenderedPageBreak/>
              <w:t>received weekly 1‐hour mindfulness</w:t>
            </w:r>
          </w:p>
          <w:p w14:paraId="7298748B" w14:textId="77777777" w:rsidR="00F04CED" w:rsidRPr="00B85C35" w:rsidRDefault="00F04CED" w:rsidP="00DE7456">
            <w:pPr>
              <w:spacing w:line="240" w:lineRule="auto"/>
            </w:pPr>
            <w:r w:rsidRPr="00B85C35">
              <w:t>training over 4 weeks, and a control group</w:t>
            </w:r>
          </w:p>
        </w:tc>
      </w:tr>
    </w:tbl>
    <w:p w14:paraId="02DC8DCB" w14:textId="77777777" w:rsidR="00A769F8" w:rsidRPr="00A769F8" w:rsidRDefault="00A769F8" w:rsidP="00A769F8">
      <w:pPr>
        <w:pStyle w:val="Paragraph"/>
        <w:sectPr w:rsidR="00A769F8" w:rsidRPr="00A769F8" w:rsidSect="005F5C6B">
          <w:pgSz w:w="16840" w:h="11901" w:orient="landscape" w:code="9"/>
          <w:pgMar w:top="1701" w:right="1418" w:bottom="1701" w:left="1418" w:header="709" w:footer="709" w:gutter="0"/>
          <w:cols w:space="708"/>
          <w:docGrid w:linePitch="360"/>
        </w:sectPr>
      </w:pPr>
    </w:p>
    <w:p w14:paraId="70C5485F" w14:textId="780947BE" w:rsidR="00266574" w:rsidRDefault="00C91944" w:rsidP="00266574">
      <w:pPr>
        <w:pStyle w:val="Heading1"/>
      </w:pPr>
      <w:r>
        <w:lastRenderedPageBreak/>
        <w:t>Discussion</w:t>
      </w:r>
    </w:p>
    <w:p w14:paraId="36C352D3" w14:textId="4C398A8F" w:rsidR="005051FB" w:rsidRPr="00B85C35" w:rsidRDefault="005051FB" w:rsidP="00616DB5">
      <w:pPr>
        <w:pStyle w:val="NoSpacing"/>
        <w:spacing w:before="240" w:line="480" w:lineRule="auto"/>
        <w:jc w:val="both"/>
      </w:pPr>
      <w:r w:rsidRPr="00B85C35">
        <w:t>Recent research has highlighted a surge in economic stress among workers due to global competition, COVID-19 pandemic, and the rapid evolution of technological and artificial intelligence (Wang et al., 2023; Glamek et al., 2023; Lin et al., 2017). Therefore, there is a growing concern among organisational leaders and scholars regarding the financial wellbeing of workers and adults (Brüggen et al., 2017). Studies suggested that dispositional mindfulness can assist workers in managing economic stress (Chen &amp; Eyoun, 2021; Clercq et al., 2023), while MBI can reduce stress and improve wellbeing of unemployed and under-employed adults (Wasson et al., 2020; Roemer et al., 2021).</w:t>
      </w:r>
      <w:r w:rsidR="00FB1CC1">
        <w:t xml:space="preserve"> </w:t>
      </w:r>
      <w:r w:rsidRPr="00B85C35">
        <w:t>Mindfulness is emerged as a potential individual ability or intervention for addressing economic stress. However, research in this domain is still in its infancy and spread across multiple disciplines. There is a need to consolidate the evolving knowledge to get an insight into this domain and propose avenues for future research. To address this issue, a comprehensive literature search is conducted to select studies focusing on mindfulness and economic stress in the workplace context. The review of 11 relevant selected studies has informed the development of a comprehensive framework (Figure 1).</w:t>
      </w:r>
    </w:p>
    <w:p w14:paraId="73032F0E" w14:textId="2BCB91F6" w:rsidR="00364F61" w:rsidRDefault="005051FB" w:rsidP="00B6223C">
      <w:pPr>
        <w:pStyle w:val="NoSpacing"/>
        <w:spacing w:before="240" w:line="480" w:lineRule="auto"/>
        <w:ind w:firstLine="720"/>
        <w:jc w:val="both"/>
        <w:sectPr w:rsidR="00364F61" w:rsidSect="005F5C6B">
          <w:pgSz w:w="11901" w:h="16840" w:code="9"/>
          <w:pgMar w:top="1418" w:right="1701" w:bottom="1418" w:left="1701" w:header="709" w:footer="709" w:gutter="0"/>
          <w:cols w:space="708"/>
          <w:docGrid w:linePitch="360"/>
        </w:sectPr>
      </w:pPr>
      <w:r w:rsidRPr="00B85C35">
        <w:t xml:space="preserve">Unfortunately, there has been limited attention given to this specific domain of mindfulness and economic stress at work, with only 11 studies addressing this area of research. However, it is noteworthy that 10 out of these 11 studies have been published in the last 5 years (Table 1), indicating a growing interest among scholars in this domain. This recent surge in research activity is encouraging and suggests an emerging recognition of the importance of exploring mindfulness in the context of economic stress at work. </w:t>
      </w:r>
    </w:p>
    <w:p w14:paraId="5271BD43" w14:textId="77777777" w:rsidR="006E4DCF" w:rsidRPr="00B85C35" w:rsidRDefault="006E4DCF" w:rsidP="006E4DCF">
      <w:pPr>
        <w:pStyle w:val="Heading1"/>
        <w:rPr>
          <w:b w:val="0"/>
          <w:bCs w:val="0"/>
          <w:szCs w:val="24"/>
        </w:rPr>
      </w:pPr>
      <w:r w:rsidRPr="00B85C35">
        <w:rPr>
          <w:noProof/>
          <w:szCs w:val="24"/>
        </w:rPr>
        <w:lastRenderedPageBreak/>
        <mc:AlternateContent>
          <mc:Choice Requires="wps">
            <w:drawing>
              <wp:anchor distT="45720" distB="45720" distL="114300" distR="114300" simplePos="0" relativeHeight="251670528" behindDoc="0" locked="0" layoutInCell="1" allowOverlap="1" wp14:anchorId="26B8002F" wp14:editId="7BEBD639">
                <wp:simplePos x="0" y="0"/>
                <wp:positionH relativeFrom="column">
                  <wp:posOffset>4269105</wp:posOffset>
                </wp:positionH>
                <wp:positionV relativeFrom="paragraph">
                  <wp:posOffset>4040505</wp:posOffset>
                </wp:positionV>
                <wp:extent cx="1238250" cy="1282700"/>
                <wp:effectExtent l="0" t="0" r="0" b="0"/>
                <wp:wrapSquare wrapText="bothSides"/>
                <wp:docPr id="1555281562"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8250" cy="1282700"/>
                        </a:xfrm>
                        <a:prstGeom prst="rect">
                          <a:avLst/>
                        </a:prstGeom>
                        <a:solidFill>
                          <a:srgbClr val="FFFFFF"/>
                        </a:solidFill>
                        <a:ln w="9525">
                          <a:solidFill>
                            <a:srgbClr val="000000"/>
                          </a:solidFill>
                          <a:miter lim="800000"/>
                          <a:headEnd/>
                          <a:tailEnd/>
                        </a:ln>
                      </wps:spPr>
                      <wps:txbx>
                        <w:txbxContent>
                          <w:p w14:paraId="3FEEFB01" w14:textId="77777777" w:rsidR="006E4DCF" w:rsidRPr="009F60EF" w:rsidRDefault="006E4DCF" w:rsidP="006E4DCF">
                            <w:pPr>
                              <w:pStyle w:val="ListParagraph"/>
                              <w:numPr>
                                <w:ilvl w:val="0"/>
                                <w:numId w:val="37"/>
                              </w:numPr>
                              <w:ind w:left="284" w:hanging="284"/>
                              <w:rPr>
                                <w:bCs/>
                                <w:lang w:val="en-US"/>
                              </w:rPr>
                            </w:pPr>
                            <w:r w:rsidRPr="009F60EF">
                              <w:rPr>
                                <w:bCs/>
                                <w:lang w:val="en-US"/>
                              </w:rPr>
                              <w:t>Economic concerns</w:t>
                            </w:r>
                          </w:p>
                          <w:p w14:paraId="4E202948" w14:textId="77777777" w:rsidR="006E4DCF" w:rsidRPr="009F60EF" w:rsidRDefault="006E4DCF" w:rsidP="006E4DCF">
                            <w:pPr>
                              <w:pStyle w:val="ListParagraph"/>
                              <w:numPr>
                                <w:ilvl w:val="0"/>
                                <w:numId w:val="37"/>
                              </w:numPr>
                              <w:ind w:left="284" w:hanging="284"/>
                              <w:rPr>
                                <w:bCs/>
                                <w:lang w:val="en-US"/>
                              </w:rPr>
                            </w:pPr>
                            <w:r w:rsidRPr="009F60EF">
                              <w:rPr>
                                <w:bCs/>
                                <w:lang w:val="en-US"/>
                              </w:rPr>
                              <w:t>Intrinsic motivation</w:t>
                            </w:r>
                          </w:p>
                          <w:p w14:paraId="42DC99C8" w14:textId="77777777" w:rsidR="006E4DCF" w:rsidRPr="009F60EF" w:rsidRDefault="006E4DCF" w:rsidP="006E4DCF">
                            <w:pPr>
                              <w:pStyle w:val="ListParagraph"/>
                              <w:numPr>
                                <w:ilvl w:val="0"/>
                                <w:numId w:val="37"/>
                              </w:numPr>
                              <w:ind w:left="284" w:hanging="284"/>
                              <w:rPr>
                                <w:bCs/>
                              </w:rPr>
                            </w:pPr>
                            <w:r w:rsidRPr="009F60EF">
                              <w:rPr>
                                <w:bCs/>
                                <w:lang w:val="en-US"/>
                              </w:rPr>
                              <w:t>Emotional exhaustion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B8002F" id="_x0000_t202" coordsize="21600,21600" o:spt="202" path="m,l,21600r21600,l21600,xe">
                <v:stroke joinstyle="miter"/>
                <v:path gradientshapeok="t" o:connecttype="rect"/>
              </v:shapetype>
              <v:shape id="Text Box 17" o:spid="_x0000_s1026" type="#_x0000_t202" style="position:absolute;margin-left:336.15pt;margin-top:318.15pt;width:97.5pt;height:101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BwEAIAACAEAAAOAAAAZHJzL2Uyb0RvYy54bWysU9tu2zAMfR+wfxD0vtjxkjU14hRdugwD&#10;ugvQ7QNoWY6FyaImKbGzrx+lpGnQbS/D/CCIJnVIHh4ub8Zes710XqGp+HSScyaNwEaZbcW/fd28&#10;WnDmA5gGNBpZ8YP0/Gb18sVysKUssEPdSMcIxPhysBXvQrBllnnRyR78BK005GzR9RDIdNuscTAQ&#10;eq+zIs/fZAO6xjoU0nv6e3d08lXCb1spwue29TIwXXGqLaTTpbOOZ7ZaQrl1YDslTmXAP1TRgzKU&#10;9Ax1BwHYzqnfoHolHHpsw0Rgn2HbKiFTD9TNNH/WzUMHVqZeiBxvzzT5/wcrPu0f7BfHwvgWRxpg&#10;asLbexTfPTO47sBs5a1zOHQSGko8jZRlg/Xl6Wmk2pc+gtTDR2xoyLALmIDG1vWRFeqTEToN4HAm&#10;XY6BiZiyeL0o5uQS5JsWi+IqT2PJoHx8bp0P7yX2LF4q7miqCR729z7EcqB8DInZPGrVbJTWyXDb&#10;eq0d2wMpYJO+1MGzMG3YUPHreTE/MvBXiDx9f4LoVSApa9VXfHEOgjLy9s40SWgBlD7eqWRtTkRG&#10;7o4shrEeKTASWmNzIEodHiVLK0aXDt1PzgaSa8X9jx04yZn+YGgs19PZLOo7GbP5VUGGu/TUlx4w&#10;gqAqHjg7Xtch7UQkzOAtja9VidinSk61kgwT36eViTq/tFPU02KvfgEAAP//AwBQSwMEFAAGAAgA&#10;AAAhAIoHGgneAAAACwEAAA8AAABkcnMvZG93bnJldi54bWxMj8tOwzAQRfdI/IM1SGwQdahREkKc&#10;CiGBYFdKVbZuPE0i/Ai2m4a/Z1jB7ozm6s6ZejVbwyYMcfBOws0iA4au9XpwnYTt+9N1CSwm5bQy&#10;3qGEb4ywas7PalVpf3JvOG1Sx6jExUpJ6FMaK85j26NVceFHdLQ7+GBVojF0XAd1onJr+DLLcm7V&#10;4OhCr0Z87LH93BythPL2ZfqIr2K9a/ODuUtXxfT8FaS8vJgf7oElnNNfGH71SR0actr7o9ORGQl5&#10;sRQUJRA5ASXKvCDYE4hSAG9q/v+H5gcAAP//AwBQSwECLQAUAAYACAAAACEAtoM4kv4AAADhAQAA&#10;EwAAAAAAAAAAAAAAAAAAAAAAW0NvbnRlbnRfVHlwZXNdLnhtbFBLAQItABQABgAIAAAAIQA4/SH/&#10;1gAAAJQBAAALAAAAAAAAAAAAAAAAAC8BAABfcmVscy8ucmVsc1BLAQItABQABgAIAAAAIQAY+3Bw&#10;EAIAACAEAAAOAAAAAAAAAAAAAAAAAC4CAABkcnMvZTJvRG9jLnhtbFBLAQItABQABgAIAAAAIQCK&#10;BxoJ3gAAAAsBAAAPAAAAAAAAAAAAAAAAAGoEAABkcnMvZG93bnJldi54bWxQSwUGAAAAAAQABADz&#10;AAAAdQUAAAAA&#10;">
                <v:textbox>
                  <w:txbxContent>
                    <w:p w14:paraId="3FEEFB01" w14:textId="77777777" w:rsidR="006E4DCF" w:rsidRPr="009F60EF" w:rsidRDefault="006E4DCF" w:rsidP="006E4DCF">
                      <w:pPr>
                        <w:pStyle w:val="ListParagraph"/>
                        <w:numPr>
                          <w:ilvl w:val="0"/>
                          <w:numId w:val="37"/>
                        </w:numPr>
                        <w:ind w:left="284" w:hanging="284"/>
                        <w:rPr>
                          <w:bCs/>
                          <w:lang w:val="en-US"/>
                        </w:rPr>
                      </w:pPr>
                      <w:r w:rsidRPr="009F60EF">
                        <w:rPr>
                          <w:bCs/>
                          <w:lang w:val="en-US"/>
                        </w:rPr>
                        <w:t>Economic concerns</w:t>
                      </w:r>
                    </w:p>
                    <w:p w14:paraId="4E202948" w14:textId="77777777" w:rsidR="006E4DCF" w:rsidRPr="009F60EF" w:rsidRDefault="006E4DCF" w:rsidP="006E4DCF">
                      <w:pPr>
                        <w:pStyle w:val="ListParagraph"/>
                        <w:numPr>
                          <w:ilvl w:val="0"/>
                          <w:numId w:val="37"/>
                        </w:numPr>
                        <w:ind w:left="284" w:hanging="284"/>
                        <w:rPr>
                          <w:bCs/>
                          <w:lang w:val="en-US"/>
                        </w:rPr>
                      </w:pPr>
                      <w:r w:rsidRPr="009F60EF">
                        <w:rPr>
                          <w:bCs/>
                          <w:lang w:val="en-US"/>
                        </w:rPr>
                        <w:t>Intrinsic motivation</w:t>
                      </w:r>
                    </w:p>
                    <w:p w14:paraId="42DC99C8" w14:textId="77777777" w:rsidR="006E4DCF" w:rsidRPr="009F60EF" w:rsidRDefault="006E4DCF" w:rsidP="006E4DCF">
                      <w:pPr>
                        <w:pStyle w:val="ListParagraph"/>
                        <w:numPr>
                          <w:ilvl w:val="0"/>
                          <w:numId w:val="37"/>
                        </w:numPr>
                        <w:ind w:left="284" w:hanging="284"/>
                        <w:rPr>
                          <w:bCs/>
                        </w:rPr>
                      </w:pPr>
                      <w:r w:rsidRPr="009F60EF">
                        <w:rPr>
                          <w:bCs/>
                          <w:lang w:val="en-US"/>
                        </w:rPr>
                        <w:t>Emotional exhaustion</w:t>
                      </w:r>
                    </w:p>
                  </w:txbxContent>
                </v:textbox>
                <w10:wrap type="square"/>
              </v:shape>
            </w:pict>
          </mc:Fallback>
        </mc:AlternateContent>
      </w:r>
      <w:r w:rsidRPr="00B85C35">
        <w:rPr>
          <w:noProof/>
          <w:szCs w:val="24"/>
        </w:rPr>
        <mc:AlternateContent>
          <mc:Choice Requires="wps">
            <w:drawing>
              <wp:anchor distT="45720" distB="45720" distL="114300" distR="114300" simplePos="0" relativeHeight="251666432" behindDoc="0" locked="0" layoutInCell="1" allowOverlap="1" wp14:anchorId="21865008" wp14:editId="38B8F82E">
                <wp:simplePos x="0" y="0"/>
                <wp:positionH relativeFrom="column">
                  <wp:posOffset>865505</wp:posOffset>
                </wp:positionH>
                <wp:positionV relativeFrom="paragraph">
                  <wp:posOffset>4104005</wp:posOffset>
                </wp:positionV>
                <wp:extent cx="1086485" cy="1282700"/>
                <wp:effectExtent l="0" t="0" r="0" b="0"/>
                <wp:wrapSquare wrapText="bothSides"/>
                <wp:docPr id="1790803067"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6485" cy="1282700"/>
                        </a:xfrm>
                        <a:prstGeom prst="rect">
                          <a:avLst/>
                        </a:prstGeom>
                        <a:solidFill>
                          <a:srgbClr val="FFFFFF"/>
                        </a:solidFill>
                        <a:ln w="9525">
                          <a:solidFill>
                            <a:srgbClr val="000000"/>
                          </a:solidFill>
                          <a:miter lim="800000"/>
                          <a:headEnd/>
                          <a:tailEnd/>
                        </a:ln>
                      </wps:spPr>
                      <wps:txbx>
                        <w:txbxContent>
                          <w:p w14:paraId="24045357" w14:textId="77777777" w:rsidR="006E4DCF" w:rsidRDefault="006E4DCF" w:rsidP="006E4DCF">
                            <w:pPr>
                              <w:pStyle w:val="ListParagraph"/>
                              <w:numPr>
                                <w:ilvl w:val="0"/>
                                <w:numId w:val="38"/>
                              </w:numPr>
                              <w:ind w:left="284" w:hanging="284"/>
                            </w:pPr>
                            <w:r>
                              <w:t>Fear of COVID-19</w:t>
                            </w:r>
                          </w:p>
                          <w:p w14:paraId="54FE0799" w14:textId="77777777" w:rsidR="006E4DCF" w:rsidRDefault="006E4DCF" w:rsidP="006E4DCF">
                            <w:pPr>
                              <w:pStyle w:val="ListParagraph"/>
                              <w:numPr>
                                <w:ilvl w:val="0"/>
                                <w:numId w:val="38"/>
                              </w:numPr>
                              <w:ind w:left="284" w:hanging="284"/>
                            </w:pPr>
                            <w:r>
                              <w:t>Job insecurity</w:t>
                            </w:r>
                          </w:p>
                          <w:p w14:paraId="30764E00" w14:textId="77777777" w:rsidR="006E4DCF" w:rsidRDefault="006E4DCF" w:rsidP="006E4DCF">
                            <w:pPr>
                              <w:pStyle w:val="ListParagraph"/>
                              <w:numPr>
                                <w:ilvl w:val="0"/>
                                <w:numId w:val="38"/>
                              </w:numPr>
                              <w:ind w:left="284" w:hanging="284"/>
                            </w:pPr>
                            <w:r>
                              <w:t>Income level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865008" id="Text Box 16" o:spid="_x0000_s1027" type="#_x0000_t202" style="position:absolute;margin-left:68.15pt;margin-top:323.15pt;width:85.55pt;height:101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jZpFAIAACcEAAAOAAAAZHJzL2Uyb0RvYy54bWysk99v2yAQx98n7X9AvC92rKRNrThVly7T&#10;pO6H1O0PwIBjNMwxILGzv34HdtOo216m+QFxPvhy97m79e3QaXKUziswFZ3Pckqk4SCU2Vf029fd&#10;mxUlPjAjmAYjK3qSnt5uXr9a97aUBbSghXQERYwve1vRNgRbZpnnreyYn4GVBp0NuI4FNN0+E471&#10;qN7prMjzq6wHJ6wDLr3Hv/ejk26SftNIHj43jZeB6IpibCGtLq11XLPNmpV7x2yr+BQG+4coOqYM&#10;PnqWumeBkYNTv0l1ijvw0IQZhy6DplFcphwwm3n+IpvHllmZckE43p4x+f8nyz8dH+0XR8LwFgYs&#10;YErC2wfg3z0xsG2Z2cs756BvJRP48Dwiy3rry+lqRO1LH0Xq/iMILDI7BEhCQ+O6SAXzJKiOBTid&#10;ocshEB6fzFdXi9WSEo6+ebEqrvNUloyVT9et8+G9hI7ETUUdVjXJs+ODDzEcVj4dia950ErslNbJ&#10;cPt6qx05MuyAXfpSBi+OaUP6it4si+VI4K8Sefr+JNGpgK2sVVfR1fkQKyO3d0akRgtM6XGPIWsz&#10;gYzsRophqAeixEQ5cq1BnJCsg7FzcdJw04L7SUmPXVtR/+PAnKREfzBYnZv5YhHbPBmL5XWBhrv0&#10;1JceZjhKVTRQMm63IY1G5GbgDqvYqMT3OZIpZOzGhH2anNjul3Y69Tzfm18AAAD//wMAUEsDBBQA&#10;BgAIAAAAIQAKKlcp3gAAAAsBAAAPAAAAZHJzL2Rvd25yZXYueG1sTI/BSsQwEIbvgu8QRvAibqop&#10;3VqbLiIoetNV9Jptsm0xmdQk261v7/Skt/mZn2++qTezs2wyIQ4eJVytMmAGW68H7CS8vz1clsBi&#10;UqiV9Wgk/JgIm+b0pFaV9kd8NdM2dYwgGCsloU9prDiPbW+ciis/GqTd3genEsXQcR3UkeDO8uss&#10;K7hTA9KFXo3mvjft1/bgJJT50/QZn8XLR1vs7U26WE+P30HK87P57hZYMnP6K8OiT+rQkNPOH1BH&#10;ZimLQlBVQpEvAzVEts6B7RZ8KYA3Nf//Q/MLAAD//wMAUEsBAi0AFAAGAAgAAAAhALaDOJL+AAAA&#10;4QEAABMAAAAAAAAAAAAAAAAAAAAAAFtDb250ZW50X1R5cGVzXS54bWxQSwECLQAUAAYACAAAACEA&#10;OP0h/9YAAACUAQAACwAAAAAAAAAAAAAAAAAvAQAAX3JlbHMvLnJlbHNQSwECLQAUAAYACAAAACEA&#10;Cco2aRQCAAAnBAAADgAAAAAAAAAAAAAAAAAuAgAAZHJzL2Uyb0RvYy54bWxQSwECLQAUAAYACAAA&#10;ACEACipXKd4AAAALAQAADwAAAAAAAAAAAAAAAABuBAAAZHJzL2Rvd25yZXYueG1sUEsFBgAAAAAE&#10;AAQA8wAAAHkFAAAAAA==&#10;">
                <v:textbox>
                  <w:txbxContent>
                    <w:p w14:paraId="24045357" w14:textId="77777777" w:rsidR="006E4DCF" w:rsidRDefault="006E4DCF" w:rsidP="006E4DCF">
                      <w:pPr>
                        <w:pStyle w:val="ListParagraph"/>
                        <w:numPr>
                          <w:ilvl w:val="0"/>
                          <w:numId w:val="38"/>
                        </w:numPr>
                        <w:ind w:left="284" w:hanging="284"/>
                      </w:pPr>
                      <w:r>
                        <w:t>Fear of COVID-19</w:t>
                      </w:r>
                    </w:p>
                    <w:p w14:paraId="54FE0799" w14:textId="77777777" w:rsidR="006E4DCF" w:rsidRDefault="006E4DCF" w:rsidP="006E4DCF">
                      <w:pPr>
                        <w:pStyle w:val="ListParagraph"/>
                        <w:numPr>
                          <w:ilvl w:val="0"/>
                          <w:numId w:val="38"/>
                        </w:numPr>
                        <w:ind w:left="284" w:hanging="284"/>
                      </w:pPr>
                      <w:r>
                        <w:t>Job insecurity</w:t>
                      </w:r>
                    </w:p>
                    <w:p w14:paraId="30764E00" w14:textId="77777777" w:rsidR="006E4DCF" w:rsidRDefault="006E4DCF" w:rsidP="006E4DCF">
                      <w:pPr>
                        <w:pStyle w:val="ListParagraph"/>
                        <w:numPr>
                          <w:ilvl w:val="0"/>
                          <w:numId w:val="38"/>
                        </w:numPr>
                        <w:ind w:left="284" w:hanging="284"/>
                      </w:pPr>
                      <w:r>
                        <w:t>Income level</w:t>
                      </w:r>
                    </w:p>
                  </w:txbxContent>
                </v:textbox>
                <w10:wrap type="square"/>
              </v:shape>
            </w:pict>
          </mc:Fallback>
        </mc:AlternateContent>
      </w:r>
      <w:r w:rsidRPr="00B85C35">
        <w:rPr>
          <w:szCs w:val="24"/>
        </w:rPr>
        <w:t>Figure 1: An integrated framework of mindfulness and economic stress at work</w:t>
      </w:r>
    </w:p>
    <w:p w14:paraId="70769B6A" w14:textId="39A5407E" w:rsidR="006E4DCF" w:rsidRPr="00B85C35" w:rsidRDefault="006E4DCF" w:rsidP="006E4DCF">
      <w:pPr>
        <w:spacing w:line="240" w:lineRule="auto"/>
      </w:pPr>
    </w:p>
    <w:p w14:paraId="113516D0" w14:textId="13A7E177" w:rsidR="006E4DCF" w:rsidRPr="00B85C35" w:rsidRDefault="000E0D62" w:rsidP="006E4DCF">
      <w:pPr>
        <w:spacing w:line="240" w:lineRule="auto"/>
      </w:pPr>
      <w:r w:rsidRPr="00B85C35">
        <w:rPr>
          <w:noProof/>
        </w:rPr>
        <mc:AlternateContent>
          <mc:Choice Requires="wps">
            <w:drawing>
              <wp:anchor distT="45720" distB="45720" distL="114300" distR="114300" simplePos="0" relativeHeight="251663360" behindDoc="0" locked="0" layoutInCell="1" allowOverlap="1" wp14:anchorId="2B15DC2C" wp14:editId="3E2339E0">
                <wp:simplePos x="0" y="0"/>
                <wp:positionH relativeFrom="column">
                  <wp:posOffset>5033010</wp:posOffset>
                </wp:positionH>
                <wp:positionV relativeFrom="paragraph">
                  <wp:posOffset>10160</wp:posOffset>
                </wp:positionV>
                <wp:extent cx="4415155" cy="1057275"/>
                <wp:effectExtent l="0" t="0" r="23495" b="28575"/>
                <wp:wrapSquare wrapText="bothSides"/>
                <wp:docPr id="1814437900"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5155" cy="1057275"/>
                        </a:xfrm>
                        <a:prstGeom prst="rect">
                          <a:avLst/>
                        </a:prstGeom>
                        <a:solidFill>
                          <a:srgbClr val="FFFFFF"/>
                        </a:solidFill>
                        <a:ln w="9525">
                          <a:solidFill>
                            <a:srgbClr val="000000"/>
                          </a:solidFill>
                          <a:miter lim="800000"/>
                          <a:headEnd/>
                          <a:tailEnd/>
                        </a:ln>
                      </wps:spPr>
                      <wps:txbx>
                        <w:txbxContent>
                          <w:p w14:paraId="459B3289" w14:textId="77777777" w:rsidR="006E4DCF" w:rsidRDefault="006E4DCF" w:rsidP="006E4DCF">
                            <w:pPr>
                              <w:pStyle w:val="ListParagraph"/>
                              <w:numPr>
                                <w:ilvl w:val="0"/>
                                <w:numId w:val="35"/>
                              </w:numPr>
                            </w:pPr>
                            <w:r>
                              <w:t>Reduce stress and enhance confidence in finding a new job among unemployed adults</w:t>
                            </w:r>
                          </w:p>
                          <w:p w14:paraId="6DEE981E" w14:textId="77777777" w:rsidR="006E4DCF" w:rsidRDefault="006E4DCF" w:rsidP="006E4DCF">
                            <w:pPr>
                              <w:pStyle w:val="ListParagraph"/>
                              <w:numPr>
                                <w:ilvl w:val="0"/>
                                <w:numId w:val="35"/>
                              </w:numPr>
                              <w:jc w:val="both"/>
                            </w:pPr>
                            <w:r>
                              <w:t>Reduce stress, pain interference, and depression of under-and-unemployed adults</w:t>
                            </w:r>
                          </w:p>
                          <w:p w14:paraId="754EBBBE" w14:textId="77777777" w:rsidR="006E4DCF" w:rsidRDefault="006E4DCF" w:rsidP="006E4DCF">
                            <w:pPr>
                              <w:pStyle w:val="ListParagraph"/>
                              <w:numPr>
                                <w:ilvl w:val="0"/>
                                <w:numId w:val="35"/>
                              </w:numPr>
                            </w:pPr>
                            <w:r>
                              <w:t>Reduce distress and enhance well-being of unemployed adults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15DC2C" id="Text Box 15" o:spid="_x0000_s1028" type="#_x0000_t202" style="position:absolute;margin-left:396.3pt;margin-top:.8pt;width:347.65pt;height:83.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iwJFQIAACcEAAAOAAAAZHJzL2Uyb0RvYy54bWysk99v0zAQx9+R+B8sv9MkVcO2qO40OoqQ&#10;xkAa/AGO4zQWjs/YbpPx13N2sq78ekHkwfLl7O/dfe68vh57TY7SeQWG0WKRUyKNgEaZPaNfPu9e&#10;XVLiAzcN12Ako4/S0+vNyxfrwVZyCR3oRjqCIsZXg2W0C8FWWeZFJ3vuF2ClQWcLrucBTbfPGscH&#10;VO91tszz19kArrEOhPQe/95OTrpJ+m0rRfjYtl4GohnF3EJaXVrruGabNa/2jttOiTkN/g9Z9FwZ&#10;DHqSuuWBk4NTv0n1Sjjw0IaFgD6DtlVCphqwmiL/pZqHjluZakE43p4w+f8nK+6PD/aTI2F8AyM2&#10;MBXh7R2Ir54Y2Hbc7OWNczB0kjcYuIjIssH6ar4aUfvKR5F6+AANNpkfAiShsXV9pIJ1ElTHBjye&#10;oMsxEIE/V6uiLMqSEoG+Ii8vlhdlisGrp+vW+fBOQk/ihlGHXU3y/HjnQ0yHV09HYjQPWjU7pXUy&#10;3L7eakeOHCdgl75Z/adj2pCB0atyWU4E/iqRp+9PEr0KOMpa9Yxeng7xKnJ7a5o0aIErPe0xZW1m&#10;kJHdRDGM9UhUw+gyBohca2gekayDaXLxpeGmA/edkgGnllH/7cCdpES/N9idq2K1imOejBWyRMOd&#10;e+pzDzcCpRgNlEzbbUhPI3IzcINdbFXi+5zJnDJOY8I+v5w47ud2OvX8vjc/AAAA//8DAFBLAwQU&#10;AAYACAAAACEAXuwkfd8AAAAKAQAADwAAAGRycy9kb3ducmV2LnhtbEyPzU7DMBCE70i8g7VIXBB1&#10;Wqr8EadCSCC4QUHt1Y23SYS9DrabhrfHOcFptTuj2W+qzWQ0G9H53pKA5SIBhtRY1VMr4PPj6TYH&#10;5oMkJbUlFPCDHjb15UUlS2XP9I7jNrQshpAvpYAuhKHk3DcdGukXdkCK2tE6I0NcXcuVk+cYbjRf&#10;JUnKjewpfujkgI8dNl/bkxGQr1/GvX+9e9s16VEX4SYbn7+dENdX08M9sIBT+DPDjB/RoY5MB3si&#10;5ZkWkBWrNFqjEMesr/OsAHaYD/kSeF3x/xXqXwAAAP//AwBQSwECLQAUAAYACAAAACEAtoM4kv4A&#10;AADhAQAAEwAAAAAAAAAAAAAAAAAAAAAAW0NvbnRlbnRfVHlwZXNdLnhtbFBLAQItABQABgAIAAAA&#10;IQA4/SH/1gAAAJQBAAALAAAAAAAAAAAAAAAAAC8BAABfcmVscy8ucmVsc1BLAQItABQABgAIAAAA&#10;IQDmAiwJFQIAACcEAAAOAAAAAAAAAAAAAAAAAC4CAABkcnMvZTJvRG9jLnhtbFBLAQItABQABgAI&#10;AAAAIQBe7CR93wAAAAoBAAAPAAAAAAAAAAAAAAAAAG8EAABkcnMvZG93bnJldi54bWxQSwUGAAAA&#10;AAQABADzAAAAewUAAAAA&#10;">
                <v:textbox>
                  <w:txbxContent>
                    <w:p w14:paraId="459B3289" w14:textId="77777777" w:rsidR="006E4DCF" w:rsidRDefault="006E4DCF" w:rsidP="006E4DCF">
                      <w:pPr>
                        <w:pStyle w:val="ListParagraph"/>
                        <w:numPr>
                          <w:ilvl w:val="0"/>
                          <w:numId w:val="35"/>
                        </w:numPr>
                      </w:pPr>
                      <w:r>
                        <w:t>Reduce stress and enhance confidence in finding a new job among unemployed adults</w:t>
                      </w:r>
                    </w:p>
                    <w:p w14:paraId="6DEE981E" w14:textId="77777777" w:rsidR="006E4DCF" w:rsidRDefault="006E4DCF" w:rsidP="006E4DCF">
                      <w:pPr>
                        <w:pStyle w:val="ListParagraph"/>
                        <w:numPr>
                          <w:ilvl w:val="0"/>
                          <w:numId w:val="35"/>
                        </w:numPr>
                        <w:jc w:val="both"/>
                      </w:pPr>
                      <w:r>
                        <w:t>Reduce stress, pain interference, and depression of under-and-unemployed adults</w:t>
                      </w:r>
                    </w:p>
                    <w:p w14:paraId="754EBBBE" w14:textId="77777777" w:rsidR="006E4DCF" w:rsidRDefault="006E4DCF" w:rsidP="006E4DCF">
                      <w:pPr>
                        <w:pStyle w:val="ListParagraph"/>
                        <w:numPr>
                          <w:ilvl w:val="0"/>
                          <w:numId w:val="35"/>
                        </w:numPr>
                      </w:pPr>
                      <w:r>
                        <w:t>Reduce distress and enhance well-being of unemployed adults</w:t>
                      </w:r>
                    </w:p>
                  </w:txbxContent>
                </v:textbox>
                <w10:wrap type="square"/>
              </v:shape>
            </w:pict>
          </mc:Fallback>
        </mc:AlternateContent>
      </w:r>
      <w:r w:rsidR="006E4DCF" w:rsidRPr="00B85C35">
        <w:rPr>
          <w:noProof/>
        </w:rPr>
        <mc:AlternateContent>
          <mc:Choice Requires="wps">
            <w:drawing>
              <wp:anchor distT="45720" distB="45720" distL="114300" distR="114300" simplePos="0" relativeHeight="251664384" behindDoc="0" locked="0" layoutInCell="1" allowOverlap="1" wp14:anchorId="6C342061" wp14:editId="26CB1391">
                <wp:simplePos x="0" y="0"/>
                <wp:positionH relativeFrom="margin">
                  <wp:posOffset>2072005</wp:posOffset>
                </wp:positionH>
                <wp:positionV relativeFrom="paragraph">
                  <wp:posOffset>48895</wp:posOffset>
                </wp:positionV>
                <wp:extent cx="1454150" cy="742950"/>
                <wp:effectExtent l="0" t="0" r="0" b="0"/>
                <wp:wrapSquare wrapText="bothSides"/>
                <wp:docPr id="1186580139"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4150" cy="742950"/>
                        </a:xfrm>
                        <a:prstGeom prst="rect">
                          <a:avLst/>
                        </a:prstGeom>
                        <a:solidFill>
                          <a:srgbClr val="FFFFFF"/>
                        </a:solidFill>
                        <a:ln w="9525">
                          <a:solidFill>
                            <a:srgbClr val="000000"/>
                          </a:solidFill>
                          <a:miter lim="800000"/>
                          <a:headEnd/>
                          <a:tailEnd/>
                        </a:ln>
                      </wps:spPr>
                      <wps:txbx>
                        <w:txbxContent>
                          <w:p w14:paraId="68856A2C" w14:textId="77777777" w:rsidR="006E4DCF" w:rsidRPr="009F60EF" w:rsidRDefault="006E4DCF" w:rsidP="006E4DCF">
                            <w:pPr>
                              <w:jc w:val="center"/>
                            </w:pPr>
                            <w:r w:rsidRPr="009F60EF">
                              <w:t xml:space="preserve">Mindfulness-based </w:t>
                            </w:r>
                            <w:r w:rsidRPr="0078237F">
                              <w:rPr>
                                <w:bCs/>
                                <w:lang w:val="en-US"/>
                              </w:rPr>
                              <w:t>intervention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342061" id="Text Box 14" o:spid="_x0000_s1029" type="#_x0000_t202" style="position:absolute;margin-left:163.15pt;margin-top:3.85pt;width:114.5pt;height:58.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m3IEgIAACYEAAAOAAAAZHJzL2Uyb0RvYy54bWysU9tu2zAMfR+wfxD0vjjJkrUx4hRdugwD&#10;ugvQ7QNkWY6FyaJGKbGzrx8lu2l2exnmB4E0qUPy8Gh907eGHRV6Dbbgs8mUM2UlVNruC/7l8+7F&#10;NWc+CFsJA1YV/KQ8v9k8f7buXK7m0ICpFDICsT7vXMGbEFyeZV42qhV+Ak5ZCtaArQjk4j6rUHSE&#10;3ppsPp2+yjrAyiFI5T39vRuCfJPw61rJ8LGuvQrMFJx6C+nEdJbxzDZrke9RuEbLsQ3xD120Qlsq&#10;eoa6E0GwA+rfoFotETzUYSKhzaCutVRpBppmNv1lmodGOJVmIXK8O9Pk/x+s/HB8cJ+Qhf419LTA&#10;NIR39yC/emZh2wi7V7eI0DVKVFR4FinLOufz8Wqk2uc+gpTde6hoyeIQIAH1NbaRFZqTETot4HQm&#10;XfWByVhysVzMlhSSFLtazFdkxxIif7zt0Ie3CloWjYIjLTWhi+O9D0PqY0os5sHoaqeNSQ7uy61B&#10;dhQkgF36RvSf0oxlXcFXy/lyIOCvENP0/Qmi1YGUbHRb8OtzksgjbW9slXQWhDaDTdMZO/IYqRtI&#10;DH3ZM10V/GUsEGktoToRsQiDcOmhkdEAfuesI9EW3H87CFScmXeWlrOaLRZR5clZLK/m5OBlpLyM&#10;CCsJquCBs8HchvQyIm8WbmmJtU78PnUytkxiTBsaH05U+6Wfsp6e9+YHAAAA//8DAFBLAwQUAAYA&#10;CAAAACEAlqR5zd8AAAAJAQAADwAAAGRycy9kb3ducmV2LnhtbEyPwU7DMBBE70j8g7VIXBB1SJqk&#10;hDgVQgLBDdoKrm7sJhH2OthuGv6e5QTH0TzNvq3XszVs0j4MDgXcLBJgGlunBuwE7LaP1ytgIUpU&#10;0jjUAr51gHVzflbLSrkTvulpEztGIxgqKaCPcaw4D22vrQwLN2qk7uC8lZGi77jy8kTj1vA0SQpu&#10;5YB0oZejfuh1+7k5WgGr5fP0EV6y1/e2OJjbeFVOT19eiMuL+f4OWNRz/IPhV5/UoSGnvTuiCswI&#10;yNIiI1RAWQKjPs9zynsC02UJvKn5/w+aHwAAAP//AwBQSwECLQAUAAYACAAAACEAtoM4kv4AAADh&#10;AQAAEwAAAAAAAAAAAAAAAAAAAAAAW0NvbnRlbnRfVHlwZXNdLnhtbFBLAQItABQABgAIAAAAIQA4&#10;/SH/1gAAAJQBAAALAAAAAAAAAAAAAAAAAC8BAABfcmVscy8ucmVsc1BLAQItABQABgAIAAAAIQDF&#10;Vm3IEgIAACYEAAAOAAAAAAAAAAAAAAAAAC4CAABkcnMvZTJvRG9jLnhtbFBLAQItABQABgAIAAAA&#10;IQCWpHnN3wAAAAkBAAAPAAAAAAAAAAAAAAAAAGwEAABkcnMvZG93bnJldi54bWxQSwUGAAAAAAQA&#10;BADzAAAAeAUAAAAA&#10;">
                <v:textbox>
                  <w:txbxContent>
                    <w:p w14:paraId="68856A2C" w14:textId="77777777" w:rsidR="006E4DCF" w:rsidRPr="009F60EF" w:rsidRDefault="006E4DCF" w:rsidP="006E4DCF">
                      <w:pPr>
                        <w:jc w:val="center"/>
                      </w:pPr>
                      <w:r w:rsidRPr="009F60EF">
                        <w:t xml:space="preserve">Mindfulness-based </w:t>
                      </w:r>
                      <w:r w:rsidRPr="0078237F">
                        <w:rPr>
                          <w:bCs/>
                          <w:lang w:val="en-US"/>
                        </w:rPr>
                        <w:t>intervention</w:t>
                      </w:r>
                    </w:p>
                  </w:txbxContent>
                </v:textbox>
                <w10:wrap type="square" anchorx="margin"/>
              </v:shape>
            </w:pict>
          </mc:Fallback>
        </mc:AlternateContent>
      </w:r>
    </w:p>
    <w:p w14:paraId="3CB8F338" w14:textId="77777777" w:rsidR="006E4DCF" w:rsidRPr="00B85C35" w:rsidRDefault="006E4DCF" w:rsidP="006E4DCF">
      <w:pPr>
        <w:spacing w:line="240" w:lineRule="auto"/>
      </w:pPr>
      <w:r w:rsidRPr="00B85C35">
        <w:rPr>
          <w:noProof/>
        </w:rPr>
        <mc:AlternateContent>
          <mc:Choice Requires="wps">
            <w:drawing>
              <wp:anchor distT="0" distB="0" distL="114300" distR="114300" simplePos="0" relativeHeight="251671552" behindDoc="0" locked="0" layoutInCell="1" allowOverlap="1" wp14:anchorId="57BA5719" wp14:editId="22AC477B">
                <wp:simplePos x="0" y="0"/>
                <wp:positionH relativeFrom="column">
                  <wp:posOffset>3554730</wp:posOffset>
                </wp:positionH>
                <wp:positionV relativeFrom="paragraph">
                  <wp:posOffset>73025</wp:posOffset>
                </wp:positionV>
                <wp:extent cx="1460500" cy="133350"/>
                <wp:effectExtent l="0" t="19050" r="25400" b="19050"/>
                <wp:wrapNone/>
                <wp:docPr id="13441387" name="Arrow: Right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00" cy="133350"/>
                        </a:xfrm>
                        <a:prstGeom prst="rightArrow">
                          <a:avLst>
                            <a:gd name="adj1" fmla="val 32456"/>
                            <a:gd name="adj2" fmla="val 50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D49F81"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3" o:spid="_x0000_s1026" type="#_x0000_t13" style="position:absolute;margin-left:279.9pt;margin-top:5.75pt;width:115pt;height:1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PF+jgIAAIMFAAAOAAAAZHJzL2Uyb0RvYy54bWysVE1v2zAMvQ/YfxB0X+18dZtRpwhadBgQ&#10;dMXaoWdVlmJvsqhRSpzs14+SHTdYix2GXQRRJB/JJ5IXl/vWsJ1C34At+eQs50xZCVVjNyX/9nDz&#10;7gNnPghbCQNWlfygPL9cvn1z0blCTaEGUylkBGJ90bmS1yG4Isu8rFUr/Bk4ZUmpAVsRSMRNVqHo&#10;CL012TTPz7MOsHIIUnlPr9e9ki8TvtZKhi9aexWYKTnlFtKJ6XyKZ7a8EMUGhasbOaQh/iGLVjSW&#10;go5Q1yIItsXmBVTbSAQPOpxJaDPQupEq1UDVTPI/qrmvhVOpFiLHu5Em//9g5e3u3t1hTN27Ncgf&#10;nhjJOueLURMFP9jsNbbRlhJn+8TiYWRR7QOT9DiZn+eLnMiWpJvMZrNFojkTxdHboQ+fFLQsXkqO&#10;zaYOK0ToEoVit/YhcVkxK1pqGlF9n3CmW0NfsxOGzabzxfnwdSc201MbyoByiMWIYkCk2zHyUGNf&#10;ViowHIyKQY39qjRrKipkmtJJraiuDDIKTblIqWyY9KpaVKp/Pg03eqTgCTAi68aYEXsAiG3+ErvP&#10;erCPrip18uic/y2x3nn0SJHBhtG5bSzgawCGqhoi9/ZHknpqIktPUB3ukCH0c+SdvGnoC9fChzuB&#10;9Dv067QMwhc6tIGu5DDcOKsBf732Hu2pn0nLWUeDWHL/cytQcWY+W+r0j5P5PE5uEuaL91MS8FTz&#10;dKqx2/YK6JuoXyi7dI32wRyvGqF9pJ2xilFJJayk2CWXAY/CVegXBG0dqVarZEbT6kRY23snI3hk&#10;NfbSw/5RoBv6ONAE3MJxaIe26xl9to2eFlbbALoJUfnM6yDQpKfGGbZSXCWncrJ63p3L3wAAAP//&#10;AwBQSwMEFAAGAAgAAAAhAFZxxg/dAAAACQEAAA8AAABkcnMvZG93bnJldi54bWxMj81OwzAQhO9I&#10;vIO1SNyo01QBN8Spqkpwp/ypNzfeJlHjdYidNn17tic4zs5o5ttiNblOnHAIrScN81kCAqnytqVa&#10;w8f7y4MCEaIhazpPqOGCAVbl7U1hcuvP9IanbawFl1DIjYYmxj6XMlQNOhNmvkdi7+AHZyLLoZZ2&#10;MGcud51Mk+RROtMSLzSmx02D1XE7Og3LhUw/w/oHFX29jpvvndpdWqX1/d20fgYRcYp/YbjiMzqU&#10;zLT3I9kgOg1ZtmT0yMY8A8GBJ3U97DUs0gxkWcj/H5S/AAAA//8DAFBLAQItABQABgAIAAAAIQC2&#10;gziS/gAAAOEBAAATAAAAAAAAAAAAAAAAAAAAAABbQ29udGVudF9UeXBlc10ueG1sUEsBAi0AFAAG&#10;AAgAAAAhADj9If/WAAAAlAEAAAsAAAAAAAAAAAAAAAAALwEAAF9yZWxzLy5yZWxzUEsBAi0AFAAG&#10;AAgAAAAhANSY8X6OAgAAgwUAAA4AAAAAAAAAAAAAAAAALgIAAGRycy9lMm9Eb2MueG1sUEsBAi0A&#10;FAAGAAgAAAAhAFZxxg/dAAAACQEAAA8AAAAAAAAAAAAAAAAA6AQAAGRycy9kb3ducmV2LnhtbFBL&#10;BQYAAAAABAAEAPMAAADyBQAAAAA=&#10;" adj="20614,7295" fillcolor="#4f81bd [3204]" strokecolor="#243f60 [1604]" strokeweight="2pt">
                <v:path arrowok="t"/>
              </v:shape>
            </w:pict>
          </mc:Fallback>
        </mc:AlternateContent>
      </w:r>
    </w:p>
    <w:p w14:paraId="1E577407" w14:textId="77777777" w:rsidR="006E4DCF" w:rsidRPr="00B85C35" w:rsidRDefault="006E4DCF" w:rsidP="006E4DCF">
      <w:pPr>
        <w:spacing w:line="240" w:lineRule="auto"/>
      </w:pPr>
    </w:p>
    <w:p w14:paraId="1C0AEB5D" w14:textId="77777777" w:rsidR="006E4DCF" w:rsidRPr="00B85C35" w:rsidRDefault="006E4DCF" w:rsidP="006E4DCF">
      <w:pPr>
        <w:spacing w:line="240" w:lineRule="auto"/>
      </w:pPr>
    </w:p>
    <w:p w14:paraId="35DDBFBF" w14:textId="77777777" w:rsidR="006E4DCF" w:rsidRDefault="006E4DCF" w:rsidP="006E4DCF">
      <w:pPr>
        <w:spacing w:line="240" w:lineRule="auto"/>
      </w:pPr>
    </w:p>
    <w:p w14:paraId="218E2204" w14:textId="77777777" w:rsidR="006E4DCF" w:rsidRDefault="006E4DCF" w:rsidP="006E4DCF">
      <w:pPr>
        <w:spacing w:line="240" w:lineRule="auto"/>
      </w:pPr>
    </w:p>
    <w:p w14:paraId="25F76181" w14:textId="0C659833" w:rsidR="001D5A8D" w:rsidRDefault="00565DFF" w:rsidP="006E4DCF">
      <w:pPr>
        <w:spacing w:line="240" w:lineRule="auto"/>
      </w:pPr>
      <w:r w:rsidRPr="00B85C35">
        <w:rPr>
          <w:noProof/>
        </w:rPr>
        <mc:AlternateContent>
          <mc:Choice Requires="wps">
            <w:drawing>
              <wp:anchor distT="0" distB="0" distL="114300" distR="114300" simplePos="0" relativeHeight="251672576" behindDoc="0" locked="0" layoutInCell="1" allowOverlap="1" wp14:anchorId="463EF4A7" wp14:editId="43AEA521">
                <wp:simplePos x="0" y="0"/>
                <wp:positionH relativeFrom="column">
                  <wp:posOffset>2221548</wp:posOffset>
                </wp:positionH>
                <wp:positionV relativeFrom="paragraph">
                  <wp:posOffset>85186</wp:posOffset>
                </wp:positionV>
                <wp:extent cx="781050" cy="93345"/>
                <wp:effectExtent l="0" t="342900" r="0" b="363855"/>
                <wp:wrapNone/>
                <wp:docPr id="1953947993" name="Arrow: Right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781050" cy="9334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BBF447" id="Arrow: Right 12" o:spid="_x0000_s1026" type="#_x0000_t13" style="position:absolute;margin-left:174.95pt;margin-top:6.7pt;width:61.5pt;height:7.3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pGpcwIAAD4FAAAOAAAAZHJzL2Uyb0RvYy54bWysVFFP2zAQfp+0/2D5faQt7YCKFFUgpkkV&#10;IGDi2Th2E83xeWe3affrd7bTwICnaXmwYt/dd3efv/P5xa41bKvQN2BLPj4acaashKqx65L/eLz+&#10;csqZD8JWwoBVJd8rzy8Wnz+dd26uJlCDqRQyArF+3rmS1yG4eVF4WatW+CNwypJRA7Yi0BbXRYWi&#10;I/TWFJPR6GvRAVYOQSrv6fQqG/ki4WutZLjV2qvATMmptpBWTOtzXIvFuZivUbi6kX0Z4h+qaEVj&#10;KekAdSWCYBts3kG1jUTwoMORhLYArRupUg/UzXj0ppuHWjiVeiFyvBto8v8PVt5sH9wdxtK9W4H8&#10;6YmRonN+Pljixvc+O40tQyAaZ9NR/FLT1AbbJU73A6dqF5ikw5PT8WhGzEsynR0fT2eR8kLMI1LM&#10;6tCHbwpaFn9Kjs26DktE6BKy2K58yAEHx768XFGqLeyNilDG3ivNmoqyTlJ0UpG6NMi2gu5fSKls&#10;GGdTLSqVj2epj5xkiEg1JsCIrBtjBuweICr0PXaG6f1jqEoiHIIzYUOavwvLwUNEygw2DMFtYwE/&#10;6sxQV33m7H8gKVMTWXqGan+H+e7oOryT1w0xvhI+3AkkzdMhzXG4pUUb6EoO/R9nNeDvj86jP0mR&#10;rJx1NEMl9782AhVn5rslkZ6Np9M4dGkznZ1MaIOvLc+vLXbTXgJd0zhVl36jfzCHX43QPtG4L2NW&#10;MgkrKXfJZcDD5jLk2aYHQ6rlMrnRoDkRVvbByQgeWY1aetw9CXS97ALJ9QYO8ybmb3SXfWOkheUm&#10;gG6SKF947fmmIU3C6R+U+Aq83ievl2dv8QcAAP//AwBQSwMEFAAGAAgAAAAhANzWDGfhAAAACgEA&#10;AA8AAABkcnMvZG93bnJldi54bWxMj81OwzAQhO9IvIO1SNxaO61FQ8imQkjliNTyI7i5sUmi2uso&#10;dtO0T485wW1WM5r9plxPzrLRDKHzhJDNBTBDtdcdNQhvr5tZDixERVpZTwbhbAKsq+urUhXan2hr&#10;xl1sWCqhUCiENsa+4DzUrXEqzH1vKHnffnAqpnNouB7UKZU7yxdC3HGnOkofWtWbp9bUh93RIbyv&#10;Di8+uzyPVm6Xm69z7i73nx+ItzfT4wOwaKb4F4Zf/IQOVWLa+yPpwCyCFDJtiQgzKVbAUkJmeRJ7&#10;hHyxBF6V/P+E6gcAAP//AwBQSwECLQAUAAYACAAAACEAtoM4kv4AAADhAQAAEwAAAAAAAAAAAAAA&#10;AAAAAAAAW0NvbnRlbnRfVHlwZXNdLnhtbFBLAQItABQABgAIAAAAIQA4/SH/1gAAAJQBAAALAAAA&#10;AAAAAAAAAAAAAC8BAABfcmVscy8ucmVsc1BLAQItABQABgAIAAAAIQBMLpGpcwIAAD4FAAAOAAAA&#10;AAAAAAAAAAAAAC4CAABkcnMvZTJvRG9jLnhtbFBLAQItABQABgAIAAAAIQDc1gxn4QAAAAoBAAAP&#10;AAAAAAAAAAAAAAAAAM0EAABkcnMvZG93bnJldi54bWxQSwUGAAAAAAQABADzAAAA2wUAAAAA&#10;" adj="20309" fillcolor="#4f81bd [3204]" strokecolor="#243f60 [1604]" strokeweight="2pt">
                <v:path arrowok="t"/>
              </v:shape>
            </w:pict>
          </mc:Fallback>
        </mc:AlternateContent>
      </w:r>
    </w:p>
    <w:p w14:paraId="69F418D0" w14:textId="1B693762" w:rsidR="006E4DCF" w:rsidRPr="00B85C35" w:rsidRDefault="000E0D62" w:rsidP="006E4DCF">
      <w:pPr>
        <w:spacing w:line="240" w:lineRule="auto"/>
      </w:pPr>
      <w:r w:rsidRPr="00B85C35">
        <w:rPr>
          <w:noProof/>
        </w:rPr>
        <mc:AlternateContent>
          <mc:Choice Requires="wps">
            <w:drawing>
              <wp:anchor distT="45720" distB="45720" distL="114300" distR="114300" simplePos="0" relativeHeight="251669504" behindDoc="0" locked="0" layoutInCell="1" allowOverlap="1" wp14:anchorId="446C6422" wp14:editId="73A4DD82">
                <wp:simplePos x="0" y="0"/>
                <wp:positionH relativeFrom="column">
                  <wp:posOffset>6304915</wp:posOffset>
                </wp:positionH>
                <wp:positionV relativeFrom="paragraph">
                  <wp:posOffset>87630</wp:posOffset>
                </wp:positionV>
                <wp:extent cx="3145155" cy="699135"/>
                <wp:effectExtent l="0" t="0" r="17145" b="24765"/>
                <wp:wrapSquare wrapText="bothSides"/>
                <wp:docPr id="115105616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155" cy="699135"/>
                        </a:xfrm>
                        <a:prstGeom prst="rect">
                          <a:avLst/>
                        </a:prstGeom>
                        <a:solidFill>
                          <a:srgbClr val="FFFFFF"/>
                        </a:solidFill>
                        <a:ln w="9525">
                          <a:solidFill>
                            <a:srgbClr val="000000"/>
                          </a:solidFill>
                          <a:miter lim="800000"/>
                          <a:headEnd/>
                          <a:tailEnd/>
                        </a:ln>
                      </wps:spPr>
                      <wps:txbx>
                        <w:txbxContent>
                          <w:p w14:paraId="61470774" w14:textId="77777777" w:rsidR="006E4DCF" w:rsidRDefault="006E4DCF" w:rsidP="006E4DCF">
                            <w:pPr>
                              <w:pStyle w:val="ListParagraph"/>
                              <w:numPr>
                                <w:ilvl w:val="0"/>
                                <w:numId w:val="34"/>
                              </w:numPr>
                            </w:pPr>
                            <w:r>
                              <w:t>Emotional exhaustion</w:t>
                            </w:r>
                          </w:p>
                          <w:p w14:paraId="7CF5D570" w14:textId="77777777" w:rsidR="006E4DCF" w:rsidRDefault="006E4DCF" w:rsidP="006E4DCF">
                            <w:pPr>
                              <w:pStyle w:val="ListParagraph"/>
                              <w:numPr>
                                <w:ilvl w:val="0"/>
                                <w:numId w:val="34"/>
                              </w:numPr>
                            </w:pPr>
                            <w:r>
                              <w:t>Preventative behaviour</w:t>
                            </w:r>
                          </w:p>
                          <w:p w14:paraId="7E0A23E4" w14:textId="77777777" w:rsidR="006E4DCF" w:rsidRDefault="006E4DCF" w:rsidP="006E4DCF">
                            <w:pPr>
                              <w:pStyle w:val="ListParagraph"/>
                              <w:numPr>
                                <w:ilvl w:val="0"/>
                                <w:numId w:val="34"/>
                              </w:numPr>
                            </w:pPr>
                            <w:r>
                              <w:t>Job performance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6C6422" id="Text Box 11" o:spid="_x0000_s1030" type="#_x0000_t202" style="position:absolute;margin-left:496.45pt;margin-top:6.9pt;width:247.65pt;height:55.0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MGUFQIAACYEAAAOAAAAZHJzL2Uyb0RvYy54bWysU9tu2zAMfR+wfxD0vjhO464xohRdugwD&#10;ugvQ7QNkWY6FyaImKbG7ry8lu2l2exmmB4EUqUPykFxfD50mR+m8AsNoPptTIo2AWpk9o1+/7F5d&#10;UeIDNzXXYCSjD9LT683LF+velnIBLehaOoIgxpe9ZbQNwZZZ5kUrO+5nYKVBYwOu4wFVt89qx3tE&#10;73S2mM8vsx5cbR0I6T2+3o5Gukn4TSNF+NQ0XgaiGcXcQrpduqt4Z5s1L/eO21aJKQ3+D1l0XBkM&#10;eoK65YGTg1O/QXVKOPDQhJmALoOmUUKmGrCafP5LNfcttzLVguR4e6LJ/z9Y8fF4bz87EoY3MGAD&#10;UxHe3oH45omBbcvNXt44B30reY2B80hZ1ltfTl8j1b70EaTqP0CNTeaHAAloaFwXWcE6CaJjAx5O&#10;pMshEIGPF/myyIuCEoG2y9UqvyhSCF4+/bbOh3cSOhIFRh02NaHz450PMRtePrnEYB60qndK66S4&#10;fbXVjhw5DsAunQn9JzdtSM/oqlgUIwF/hZin8yeITgWcZK06Rq9OTryMtL01dZqzwJUeZUxZm4nH&#10;SN1IYhiqgaia0WUMEGmtoH5AYh2Mg4uLhkIL7gclPQ4to/77gTtJiX5vsDmrfLmMU56UZfF6gYo7&#10;t1TnFm4EQjEaKBnFbUibEXkzcINNbFTi9zmTKWUcxkT7tDhx2s/15PW83ptHAAAA//8DAFBLAwQU&#10;AAYACAAAACEAvVjDPeAAAAALAQAADwAAAGRycy9kb3ducmV2LnhtbEyPwU7DMBBE70j8g7VIXBB1&#10;SKoShzgVQgLBrRQEVzd2kwh7HWw3DX/P9gS3Hc3T7Ey9np1lkwlx8CjhZpEBM9h6PWAn4f3t8boE&#10;FpNCraxHI+HHRFg352e1qrQ/4quZtqljFIKxUhL6lMaK89j2xqm48KNB8vY+OJVIho7roI4U7izP&#10;s2zFnRqQPvRqNA+9ab+2ByehXD5Pn/Gl2Hy0q70V6ep2evoOUl5ezPd3wJKZ0x8Mp/pUHRrqtPMH&#10;1JFZCULkglAyCppwApZlmQPb0ZUXAnhT8/8bml8AAAD//wMAUEsBAi0AFAAGAAgAAAAhALaDOJL+&#10;AAAA4QEAABMAAAAAAAAAAAAAAAAAAAAAAFtDb250ZW50X1R5cGVzXS54bWxQSwECLQAUAAYACAAA&#10;ACEAOP0h/9YAAACUAQAACwAAAAAAAAAAAAAAAAAvAQAAX3JlbHMvLnJlbHNQSwECLQAUAAYACAAA&#10;ACEAQCjBlBUCAAAmBAAADgAAAAAAAAAAAAAAAAAuAgAAZHJzL2Uyb0RvYy54bWxQSwECLQAUAAYA&#10;CAAAACEAvVjDPeAAAAALAQAADwAAAAAAAAAAAAAAAABvBAAAZHJzL2Rvd25yZXYueG1sUEsFBgAA&#10;AAAEAAQA8wAAAHwFAAAAAA==&#10;">
                <v:textbox>
                  <w:txbxContent>
                    <w:p w14:paraId="61470774" w14:textId="77777777" w:rsidR="006E4DCF" w:rsidRDefault="006E4DCF" w:rsidP="006E4DCF">
                      <w:pPr>
                        <w:pStyle w:val="ListParagraph"/>
                        <w:numPr>
                          <w:ilvl w:val="0"/>
                          <w:numId w:val="34"/>
                        </w:numPr>
                      </w:pPr>
                      <w:r>
                        <w:t>Emotional exhaustion</w:t>
                      </w:r>
                    </w:p>
                    <w:p w14:paraId="7CF5D570" w14:textId="77777777" w:rsidR="006E4DCF" w:rsidRDefault="006E4DCF" w:rsidP="006E4DCF">
                      <w:pPr>
                        <w:pStyle w:val="ListParagraph"/>
                        <w:numPr>
                          <w:ilvl w:val="0"/>
                          <w:numId w:val="34"/>
                        </w:numPr>
                      </w:pPr>
                      <w:r>
                        <w:t>Preventative behaviour</w:t>
                      </w:r>
                    </w:p>
                    <w:p w14:paraId="7E0A23E4" w14:textId="77777777" w:rsidR="006E4DCF" w:rsidRDefault="006E4DCF" w:rsidP="006E4DCF">
                      <w:pPr>
                        <w:pStyle w:val="ListParagraph"/>
                        <w:numPr>
                          <w:ilvl w:val="0"/>
                          <w:numId w:val="34"/>
                        </w:numPr>
                      </w:pPr>
                      <w:r>
                        <w:t>Job performance</w:t>
                      </w:r>
                    </w:p>
                  </w:txbxContent>
                </v:textbox>
                <w10:wrap type="square"/>
              </v:shape>
            </w:pict>
          </mc:Fallback>
        </mc:AlternateContent>
      </w:r>
    </w:p>
    <w:p w14:paraId="5468CF15" w14:textId="1A110E95" w:rsidR="006E4DCF" w:rsidRPr="00B85C35" w:rsidRDefault="006E4DCF" w:rsidP="006E4DCF">
      <w:pPr>
        <w:spacing w:line="240" w:lineRule="auto"/>
      </w:pPr>
      <w:r w:rsidRPr="00B85C35">
        <w:rPr>
          <w:noProof/>
        </w:rPr>
        <mc:AlternateContent>
          <mc:Choice Requires="wps">
            <w:drawing>
              <wp:anchor distT="45720" distB="45720" distL="114300" distR="114300" simplePos="0" relativeHeight="251668480" behindDoc="0" locked="0" layoutInCell="1" allowOverlap="1" wp14:anchorId="73966CF0" wp14:editId="6CDE2C7E">
                <wp:simplePos x="0" y="0"/>
                <wp:positionH relativeFrom="column">
                  <wp:posOffset>3973830</wp:posOffset>
                </wp:positionH>
                <wp:positionV relativeFrom="paragraph">
                  <wp:posOffset>33655</wp:posOffset>
                </wp:positionV>
                <wp:extent cx="1666875" cy="904875"/>
                <wp:effectExtent l="0" t="0" r="9525" b="9525"/>
                <wp:wrapSquare wrapText="bothSides"/>
                <wp:docPr id="7706025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904875"/>
                        </a:xfrm>
                        <a:prstGeom prst="rect">
                          <a:avLst/>
                        </a:prstGeom>
                        <a:solidFill>
                          <a:srgbClr val="FFFFFF"/>
                        </a:solidFill>
                        <a:ln w="9525">
                          <a:solidFill>
                            <a:srgbClr val="000000"/>
                          </a:solidFill>
                          <a:miter lim="800000"/>
                          <a:headEnd/>
                          <a:tailEnd/>
                        </a:ln>
                      </wps:spPr>
                      <wps:txbx>
                        <w:txbxContent>
                          <w:p w14:paraId="660FEBEB" w14:textId="77777777" w:rsidR="006E4DCF" w:rsidRPr="00B42587" w:rsidRDefault="006E4DCF" w:rsidP="006E4DCF">
                            <w:pPr>
                              <w:pStyle w:val="ListParagraph"/>
                              <w:numPr>
                                <w:ilvl w:val="0"/>
                                <w:numId w:val="39"/>
                              </w:numPr>
                              <w:ind w:left="284" w:hanging="284"/>
                              <w:rPr>
                                <w:bCs/>
                                <w:lang w:val="en-US"/>
                              </w:rPr>
                            </w:pPr>
                            <w:r w:rsidRPr="00B42587">
                              <w:rPr>
                                <w:bCs/>
                                <w:lang w:val="en-US"/>
                              </w:rPr>
                              <w:t>Job insecurity</w:t>
                            </w:r>
                          </w:p>
                          <w:p w14:paraId="0BDA8D96" w14:textId="77777777" w:rsidR="006E4DCF" w:rsidRPr="00B42587" w:rsidRDefault="006E4DCF" w:rsidP="006E4DCF">
                            <w:pPr>
                              <w:pStyle w:val="ListParagraph"/>
                              <w:numPr>
                                <w:ilvl w:val="0"/>
                                <w:numId w:val="39"/>
                              </w:numPr>
                              <w:ind w:left="284" w:hanging="284"/>
                              <w:rPr>
                                <w:bCs/>
                              </w:rPr>
                            </w:pPr>
                            <w:r>
                              <w:rPr>
                                <w:bCs/>
                              </w:rPr>
                              <w:t>Perceived t</w:t>
                            </w:r>
                            <w:r w:rsidRPr="00B42587">
                              <w:rPr>
                                <w:bCs/>
                              </w:rPr>
                              <w:t>hreat of contracting</w:t>
                            </w:r>
                            <w:r>
                              <w:rPr>
                                <w:bCs/>
                              </w:rPr>
                              <w:t xml:space="preserve"> </w:t>
                            </w:r>
                            <w:r w:rsidRPr="00B42587">
                              <w:rPr>
                                <w:bCs/>
                              </w:rPr>
                              <w:t>COVID-19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3966CF0" id="Text Box 10" o:spid="_x0000_s1031" type="#_x0000_t202" style="position:absolute;margin-left:312.9pt;margin-top:2.65pt;width:131.25pt;height:71.2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DrjEAIAACYEAAAOAAAAZHJzL2Uyb0RvYy54bWysU9tu2zAMfR+wfxD0vtgJkrQ14hRdugwD&#10;ugvQ7QMUWY6FyaJGKbGzrx8lu2l2exnmB4E0qUPy8Gh127eGHRV6Dbbk00nOmbISKm33Jf/yefvq&#10;mjMfhK2EAatKflKe365fvlh1rlAzaMBUChmBWF90ruRNCK7IMi8b1Qo/AacsBWvAVgRycZ9VKDpC&#10;b002y/Nl1gFWDkEq7+nv/RDk64Rf10qGj3XtVWCm5NRbSCemcxfPbL0SxR6Fa7Qc2xD/0EUrtKWi&#10;Z6h7EQQ7oP4NqtUSwUMdJhLaDOpaS5VmoGmm+S/TPDbCqTQLkePdmSb//2Dlh+Oj+4Qs9K+hpwWm&#10;Ibx7APnVMwubRti9ukOErlGiosLTSFnWOV+MVyPVvvARZNe9h4qWLA4BElBfYxtZoTkZodMCTmfS&#10;VR+YjCWXy+X11YIzSbGbfB7tWEIUT7cd+vBWQcuiUXKkpSZ0cXzwYUh9SonFPBhdbbUxycH9bmOQ&#10;HQUJYJu+Ef2nNGNZR9UXs8VAwF8h8vT9CaLVgZRsdFvy63OSKCJtb2yVdBaENoNN0xk78hipG0gM&#10;/a5nuip5YiDSuoPqRMQiDMKlh0ZGA/ids45EW3L/7SBQcWbeWVrOzXQ+jypPznxxNSMHLyO7y4iw&#10;kqBKHjgbzE1ILyPyZuGOlljrxO9zJ2PLJMa0ofHhRLVf+inr+XmvfwAAAP//AwBQSwMEFAAGAAgA&#10;AAAhAN8ASYjfAAAACQEAAA8AAABkcnMvZG93bnJldi54bWxMj81OwzAQhO9IvIO1SFwQdehPakKc&#10;CiGB4AYFwdWNt0mEvQ6xm4a3ZznBbVYzmvm23EzeiRGH2AXScDXLQCDVwXbUaHh7vb9UIGIyZI0L&#10;hBq+McKmOj0pTWHDkV5w3KZGcAnFwmhoU+oLKWPdojdxFnok9vZh8CbxOTTSDubI5d7JeZbl0puO&#10;eKE1Pd61WH9uD16DWj6OH/Fp8fxe53t3nS7W48PXoPX52XR7AyLhlP7C8IvP6FAx0y4cyEbhNOTz&#10;FaMnDasFCPaVUix2HFyuFciqlP8/qH4AAAD//wMAUEsBAi0AFAAGAAgAAAAhALaDOJL+AAAA4QEA&#10;ABMAAAAAAAAAAAAAAAAAAAAAAFtDb250ZW50X1R5cGVzXS54bWxQSwECLQAUAAYACAAAACEAOP0h&#10;/9YAAACUAQAACwAAAAAAAAAAAAAAAAAvAQAAX3JlbHMvLnJlbHNQSwECLQAUAAYACAAAACEA1ig6&#10;4xACAAAmBAAADgAAAAAAAAAAAAAAAAAuAgAAZHJzL2Uyb0RvYy54bWxQSwECLQAUAAYACAAAACEA&#10;3wBJiN8AAAAJAQAADwAAAAAAAAAAAAAAAABqBAAAZHJzL2Rvd25yZXYueG1sUEsFBgAAAAAEAAQA&#10;8wAAAHYFAAAAAA==&#10;">
                <v:textbox>
                  <w:txbxContent>
                    <w:p w14:paraId="660FEBEB" w14:textId="77777777" w:rsidR="006E4DCF" w:rsidRPr="00B42587" w:rsidRDefault="006E4DCF" w:rsidP="006E4DCF">
                      <w:pPr>
                        <w:pStyle w:val="ListParagraph"/>
                        <w:numPr>
                          <w:ilvl w:val="0"/>
                          <w:numId w:val="39"/>
                        </w:numPr>
                        <w:ind w:left="284" w:hanging="284"/>
                        <w:rPr>
                          <w:bCs/>
                          <w:lang w:val="en-US"/>
                        </w:rPr>
                      </w:pPr>
                      <w:r w:rsidRPr="00B42587">
                        <w:rPr>
                          <w:bCs/>
                          <w:lang w:val="en-US"/>
                        </w:rPr>
                        <w:t>Job insecurity</w:t>
                      </w:r>
                    </w:p>
                    <w:p w14:paraId="0BDA8D96" w14:textId="77777777" w:rsidR="006E4DCF" w:rsidRPr="00B42587" w:rsidRDefault="006E4DCF" w:rsidP="006E4DCF">
                      <w:pPr>
                        <w:pStyle w:val="ListParagraph"/>
                        <w:numPr>
                          <w:ilvl w:val="0"/>
                          <w:numId w:val="39"/>
                        </w:numPr>
                        <w:ind w:left="284" w:hanging="284"/>
                        <w:rPr>
                          <w:bCs/>
                        </w:rPr>
                      </w:pPr>
                      <w:r>
                        <w:rPr>
                          <w:bCs/>
                        </w:rPr>
                        <w:t>Perceived t</w:t>
                      </w:r>
                      <w:r w:rsidRPr="00B42587">
                        <w:rPr>
                          <w:bCs/>
                        </w:rPr>
                        <w:t>hreat of contracting</w:t>
                      </w:r>
                      <w:r>
                        <w:rPr>
                          <w:bCs/>
                        </w:rPr>
                        <w:t xml:space="preserve"> </w:t>
                      </w:r>
                      <w:r w:rsidRPr="00B42587">
                        <w:rPr>
                          <w:bCs/>
                        </w:rPr>
                        <w:t>COVID-19</w:t>
                      </w:r>
                    </w:p>
                  </w:txbxContent>
                </v:textbox>
                <w10:wrap type="square"/>
              </v:shape>
            </w:pict>
          </mc:Fallback>
        </mc:AlternateContent>
      </w:r>
    </w:p>
    <w:p w14:paraId="5F792412" w14:textId="11EF4998" w:rsidR="006E4DCF" w:rsidRDefault="00765FEE" w:rsidP="00F568F6">
      <w:pPr>
        <w:spacing w:line="240" w:lineRule="auto"/>
        <w:jc w:val="center"/>
      </w:pPr>
      <w:r w:rsidRPr="00B85C35">
        <w:rPr>
          <w:noProof/>
        </w:rPr>
        <mc:AlternateContent>
          <mc:Choice Requires="wps">
            <w:drawing>
              <wp:anchor distT="0" distB="0" distL="114300" distR="114300" simplePos="0" relativeHeight="251673600" behindDoc="0" locked="0" layoutInCell="1" allowOverlap="1" wp14:anchorId="2BF414C3" wp14:editId="22C269EC">
                <wp:simplePos x="0" y="0"/>
                <wp:positionH relativeFrom="column">
                  <wp:posOffset>3315694</wp:posOffset>
                </wp:positionH>
                <wp:positionV relativeFrom="paragraph">
                  <wp:posOffset>162009</wp:posOffset>
                </wp:positionV>
                <wp:extent cx="659958" cy="84068"/>
                <wp:effectExtent l="0" t="19050" r="45085" b="30480"/>
                <wp:wrapNone/>
                <wp:docPr id="1783545219" name="Arrow: Right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9958" cy="84068"/>
                        </a:xfrm>
                        <a:prstGeom prst="rightArrow">
                          <a:avLst>
                            <a:gd name="adj1" fmla="val 74242"/>
                            <a:gd name="adj2" fmla="val 50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6EE92" id="Arrow: Right 7" o:spid="_x0000_s1026" type="#_x0000_t13" style="position:absolute;margin-left:261.1pt;margin-top:12.75pt;width:51.95pt;height:6.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frDjgIAAIEFAAAOAAAAZHJzL2Uyb0RvYy54bWysVE1v2zAMvQ/YfxB0X50YST+MOkXQosOA&#10;oC3WDj2rshR7k0WNUuJkv36U7LjBWuwwzAfBFMlH8onk5dWuNWyr0DdgSz49mXCmrISqseuSf3u6&#10;/XTOmQ/CVsKAVSXfK8+vFh8/XHauUDnUYCqFjECsLzpX8joEV2SZl7VqhT8BpywpNWArAom4zioU&#10;HaG3Jssnk9OsA6wcglTe0+1Nr+SLhK+1kuFea68CMyWn3EI6MZ0v8cwWl6JYo3B1I4c0xD9k0YrG&#10;UtAR6kYEwTbYvIFqG4ngQYcTCW0GWjdSpRqomunkj2oea+FUqoXI8W6kyf8/WHm3fXQPGFP3bgXy&#10;hydGss75YtREwQ82O41ttKXE2S6xuB9ZVLvAJF2ezi8u5vTsklTns8npeSQ5E8XB16EPnxW0LP6U&#10;HJt1HZaI0CUCxXblQ2KyYla01DKi+j7lTLeGHmYrDDub5bN8eLgjm/zYZj6hb4g7IFIGh8hDhX1R&#10;qbywNyoGNfar0qypqIw8pZMaUV0bZBSacpFS2TDtVbWoVH99HG70SEUnwIisG2NG7AEgNvlb7J6t&#10;wT66qtTHo/Pkb4n1zqNHigw2jM5tYwHfAzBU1RC5tz+Q1FMTWXqBav+ADKGfIu/kbUNPuBI+PAik&#10;16EBo1UQ7unQBrqSw/DHWQ346737aE/dTFrOOhrDkvufG4GKM/PFUp9fTGezOLdJmM3PchLwWPNy&#10;rLGb9hromahfKLv0G+2DOfxqhPaZNsYyRiWVsJJil1wGPAjXoV8PtHOkWi6TGc2qE2FlH52M4JHV&#10;2EtPu2eBbujjQP1/B4eRFUVqu57RV9voaWG5CaCbEJWvvA4CzXlqnGEnxUVyLCer1825+A0AAP//&#10;AwBQSwMEFAAGAAgAAAAhAIrhd6DiAAAACQEAAA8AAABkcnMvZG93bnJldi54bWxMj8FOwzAQRO9I&#10;/IO1SFxQ69SQpArZVAgEqnpAtAXB0YlNHBGvo9htw99jTnBczdPM23I12Z4d9eg7RwiLeQJMU+NU&#10;Ry3C6/5xtgTmgyQle0ca4Vt7WFXnZ6UslDvRVh93oWWxhHwhEUwIQ8G5b4y20s/doClmn260MsRz&#10;bLka5SmW256LJMm4lR3FBSMHfW9087U7WIRNe5Vn9QN9vD+b9Vv7kj+ttzcW8fJiursFFvQU/mD4&#10;1Y/qUEWn2h1IedYjpEKIiCKINAUWgUxkC2A1wvUyB16V/P8H1Q8AAAD//wMAUEsBAi0AFAAGAAgA&#10;AAAhALaDOJL+AAAA4QEAABMAAAAAAAAAAAAAAAAAAAAAAFtDb250ZW50X1R5cGVzXS54bWxQSwEC&#10;LQAUAAYACAAAACEAOP0h/9YAAACUAQAACwAAAAAAAAAAAAAAAAAvAQAAX3JlbHMvLnJlbHNQSwEC&#10;LQAUAAYACAAAACEAFcn6w44CAACBBQAADgAAAAAAAAAAAAAAAAAuAgAAZHJzL2Uyb0RvYy54bWxQ&#10;SwECLQAUAAYACAAAACEAiuF3oOIAAAAJAQAADwAAAAAAAAAAAAAAAADoBAAAZHJzL2Rvd25yZXYu&#10;eG1sUEsFBgAAAAAEAAQA8wAAAPcFAAAAAA==&#10;" adj="20224,2782" fillcolor="#4f81bd [3204]" strokecolor="#243f60 [1604]" strokeweight="2pt">
                <v:path arrowok="t"/>
              </v:shape>
            </w:pict>
          </mc:Fallback>
        </mc:AlternateContent>
      </w:r>
      <w:r w:rsidR="00565DFF" w:rsidRPr="00B85C35">
        <w:rPr>
          <w:noProof/>
        </w:rPr>
        <mc:AlternateContent>
          <mc:Choice Requires="wps">
            <w:drawing>
              <wp:anchor distT="45720" distB="45720" distL="114300" distR="114300" simplePos="0" relativeHeight="251667456" behindDoc="0" locked="0" layoutInCell="1" allowOverlap="1" wp14:anchorId="225DE0FA" wp14:editId="0B9FB5A9">
                <wp:simplePos x="0" y="0"/>
                <wp:positionH relativeFrom="column">
                  <wp:posOffset>2097405</wp:posOffset>
                </wp:positionH>
                <wp:positionV relativeFrom="paragraph">
                  <wp:posOffset>4445</wp:posOffset>
                </wp:positionV>
                <wp:extent cx="1200150" cy="1117600"/>
                <wp:effectExtent l="0" t="0" r="0" b="6350"/>
                <wp:wrapSquare wrapText="bothSides"/>
                <wp:docPr id="172516889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0150" cy="1117600"/>
                        </a:xfrm>
                        <a:prstGeom prst="rect">
                          <a:avLst/>
                        </a:prstGeom>
                        <a:solidFill>
                          <a:srgbClr val="FFFFFF"/>
                        </a:solidFill>
                        <a:ln w="9525">
                          <a:solidFill>
                            <a:srgbClr val="000000"/>
                          </a:solidFill>
                          <a:miter lim="800000"/>
                          <a:headEnd/>
                          <a:tailEnd/>
                        </a:ln>
                      </wps:spPr>
                      <wps:txbx>
                        <w:txbxContent>
                          <w:p w14:paraId="5A766698" w14:textId="77777777" w:rsidR="006E4DCF" w:rsidRPr="009F60EF" w:rsidRDefault="006E4DCF" w:rsidP="006E4DCF">
                            <w:pPr>
                              <w:jc w:val="center"/>
                              <w:rPr>
                                <w:bCs/>
                              </w:rPr>
                            </w:pPr>
                            <w:r w:rsidRPr="009F60EF">
                              <w:rPr>
                                <w:bCs/>
                                <w:lang w:val="en-US"/>
                              </w:rPr>
                              <w:t>Dispositional mindfulness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5DE0FA" id="Text Box 9" o:spid="_x0000_s1032" type="#_x0000_t202" style="position:absolute;left:0;text-align:left;margin-left:165.15pt;margin-top:.35pt;width:94.5pt;height:88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mssFAIAACcEAAAOAAAAZHJzL2Uyb0RvYy54bWysU9tu2zAMfR+wfxD0vtgOkrQ14hRdugwD&#10;ugvQ7QNoWY6FyaImKbGzrx+lpGnQbS/D/CCIJnVIHh4ub8des710XqGpeDHJOZNGYKPMtuLfvm7e&#10;XHPmA5gGNBpZ8YP0/Hb1+tVysKWcYoe6kY4RiPHlYCvehWDLLPOikz34CVppyNmi6yGQ6bZZ42Ag&#10;9F5n0zxfZAO6xjoU0nv6e3908lXCb1spwue29TIwXXGqLaTTpbOOZ7ZaQrl1YDslTmXAP1TRgzKU&#10;9Ax1DwHYzqnfoHolHHpsw0Rgn2HbKiFTD9RNkb/o5rEDK1MvRI63Z5r8/4MVn/aP9otjYXyLIw0w&#10;NeHtA4rvnhlcd2C28s45HDoJDSUuImXZYH15ehqp9qWPIPXwERsaMuwCJqCxdX1khfpkhE4DOJxJ&#10;l2NgIqakMRZzcgnyFUVxtcjTWDIon55b58N7iT2Ll4o7mmqCh/2DD7EcKJ9CYjaPWjUbpXUy3LZe&#10;a8f2QArYpC918CJMGzZU/GY+nR8Z+CtEnr4/QfQqkJS16it+fQ6CMvL2zjRJaAGUPt6pZG1OREbu&#10;jiyGsR6Zaiq+iAkirzU2B2LW4VG5tGl06dD95Gwg1Vbc/9iBk5zpD4amc1PMZlHmyZjNr6ZkuEtP&#10;fekBIwiq4oGz43Ud0mpE3gze0RRblfh9ruRUMqkx0X7anCj3SztFPe/36hcAAAD//wMAUEsDBBQA&#10;BgAIAAAAIQC/SFPy3gAAAAgBAAAPAAAAZHJzL2Rvd25yZXYueG1sTI/BTsMwEETvSPyDtUhcUOuU&#10;QNKGOBVCAtEbtAiubrxNIuJ1sN00/D3LCY6jeZp9W64n24sRfegcKVjMExBItTMdNQredo+zJYgQ&#10;NRndO0IF3xhgXZ2flbow7kSvOG5jI3iEQqEVtDEOhZShbtHqMHcDEncH562OHH0jjdcnHre9vE6S&#10;TFrdEV9o9YAPLdaf26NVsLx5Hj/CJn15r7NDv4pX+fj05ZW6vJju70BEnOIfDL/6rA4VO+3dkUwQ&#10;vYI0TVJGFeQguL5drDjumcuzHGRVyv8PVD8AAAD//wMAUEsBAi0AFAAGAAgAAAAhALaDOJL+AAAA&#10;4QEAABMAAAAAAAAAAAAAAAAAAAAAAFtDb250ZW50X1R5cGVzXS54bWxQSwECLQAUAAYACAAAACEA&#10;OP0h/9YAAACUAQAACwAAAAAAAAAAAAAAAAAvAQAAX3JlbHMvLnJlbHNQSwECLQAUAAYACAAAACEA&#10;tNprLBQCAAAnBAAADgAAAAAAAAAAAAAAAAAuAgAAZHJzL2Uyb0RvYy54bWxQSwECLQAUAAYACAAA&#10;ACEAv0hT8t4AAAAIAQAADwAAAAAAAAAAAAAAAABuBAAAZHJzL2Rvd25yZXYueG1sUEsFBgAAAAAE&#10;AAQA8wAAAHkFAAAAAA==&#10;">
                <v:textbox>
                  <w:txbxContent>
                    <w:p w14:paraId="5A766698" w14:textId="77777777" w:rsidR="006E4DCF" w:rsidRPr="009F60EF" w:rsidRDefault="006E4DCF" w:rsidP="006E4DCF">
                      <w:pPr>
                        <w:jc w:val="center"/>
                        <w:rPr>
                          <w:bCs/>
                        </w:rPr>
                      </w:pPr>
                      <w:r w:rsidRPr="009F60EF">
                        <w:rPr>
                          <w:bCs/>
                          <w:lang w:val="en-US"/>
                        </w:rPr>
                        <w:t>Dispositional mindfulness</w:t>
                      </w:r>
                    </w:p>
                  </w:txbxContent>
                </v:textbox>
                <w10:wrap type="square"/>
              </v:shape>
            </w:pict>
          </mc:Fallback>
        </mc:AlternateContent>
      </w:r>
      <w:r w:rsidR="006E4DCF" w:rsidRPr="00B85C35">
        <w:rPr>
          <w:noProof/>
        </w:rPr>
        <mc:AlternateContent>
          <mc:Choice Requires="wps">
            <w:drawing>
              <wp:anchor distT="0" distB="0" distL="114300" distR="114300" simplePos="0" relativeHeight="251677696" behindDoc="0" locked="0" layoutInCell="1" allowOverlap="1" wp14:anchorId="58F2D3A9" wp14:editId="1726266E">
                <wp:simplePos x="0" y="0"/>
                <wp:positionH relativeFrom="column">
                  <wp:posOffset>5650230</wp:posOffset>
                </wp:positionH>
                <wp:positionV relativeFrom="paragraph">
                  <wp:posOffset>123825</wp:posOffset>
                </wp:positionV>
                <wp:extent cx="631825" cy="123825"/>
                <wp:effectExtent l="0" t="19050" r="15875" b="28575"/>
                <wp:wrapNone/>
                <wp:docPr id="1274549576" name="Arrow: Right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1825" cy="12382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A961DF" id="Arrow: Right 8" o:spid="_x0000_s1026" type="#_x0000_t13" style="position:absolute;margin-left:444.9pt;margin-top:9.75pt;width:49.75pt;height:9.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rZfaQIAADEFAAAOAAAAZHJzL2Uyb0RvYy54bWysVF1v2yAUfZ+0/4B4Xx2nH+usOFWUqtOk&#10;qI3WTn2mGGJrmMsuJE7263fBjlu11R6m+QEB997D4fhcZlf71rCdQt+ALXl+MuFMWQlVYzcl//Fw&#10;8+mSMx+ErYQBq0p+UJ5fzT9+mHWuUFOowVQKGYFYX3Su5HUIrsgyL2vVCn8CTlkKasBWBFriJqtQ&#10;dITemmw6mVxkHWDlEKTynnav+yCfJ3ytlQx3WnsVmCk5cQtpxDQ+xTGbz0SxQeHqRg40xD+waEVj&#10;6dAR6loEwbbYvIFqG4ngQYcTCW0GWjdSpTvQbfLJq9vc18KpdBcSx7tRJv//YOXt7t6tMVL3bgXy&#10;pydFss75YozEhR9y9hrbmEvE2T6peBhVVPvAJG1enOaX03POJIXy6WmcR0xRHIsd+vBVQcvipOTY&#10;bOqwQIQuKSh2Kx/6gmPiwKgnkeiEg1GRh7HflWZNRcdOU3UyjloaZDtBv1xIqWzI+1AtKtVvn0/o&#10;G1iNFYljAozIujFmxB4AoinfYvdch/xYqpLvxuLJ34j1xWNFOhlsGIvbxgK+B2DoVsPJff5RpF6a&#10;qNITVIc1MoTe9d7Jm4YUXwkf1gLJ5tQQ1LrhjgZtoCs5DDPOasDf7+3HfHIfRTnrqG1K7n9tBSrO&#10;zDdLvvySn53FPkuLs/PPU1rgy8jTy4jdtkug35TTI+Fkmsb8YI5TjdA+Uocv4qkUElbS2SWXAY+L&#10;Zejbmd4IqRaLlEa95URY2XsnI3hUNXrpYf8o0A22C+TXWzi2mChe+a7PjZUWFtsAukmmfNZ10Jv6&#10;MhlneENi479cp6znl27+BwAA//8DAFBLAwQUAAYACAAAACEAF3OXgd4AAAAJAQAADwAAAGRycy9k&#10;b3ducmV2LnhtbEyPwU7DMBBE70j8g7VI3KgDFZUd4lQIVKkXJAgcetzEbpISr0PstuHvWU5wHM1o&#10;5k2xnv0gTm6KfSADt4sMhKMm2J5aAx/vmxsFIiYki0MgZ+DbRViXlxcF5jac6c2dqtQKLqGYo4Eu&#10;pTGXMjad8xgXYXTE3j5MHhPLqZV2wjOX+0HeZdlKeuyJFzoc3VPnms/q6A0Mr/hSEYXDarvRft7W&#10;O/X1vDPm+mp+fACR3Jz+wvCLz+hQMlMdjmSjGAwopRk9saHvQXBAK70EURtY6gxkWcj/D8ofAAAA&#10;//8DAFBLAQItABQABgAIAAAAIQC2gziS/gAAAOEBAAATAAAAAAAAAAAAAAAAAAAAAABbQ29udGVu&#10;dF9UeXBlc10ueG1sUEsBAi0AFAAGAAgAAAAhADj9If/WAAAAlAEAAAsAAAAAAAAAAAAAAAAALwEA&#10;AF9yZWxzLy5yZWxzUEsBAi0AFAAGAAgAAAAhAK9Ktl9pAgAAMQUAAA4AAAAAAAAAAAAAAAAALgIA&#10;AGRycy9lMm9Eb2MueG1sUEsBAi0AFAAGAAgAAAAhABdzl4HeAAAACQEAAA8AAAAAAAAAAAAAAAAA&#10;wwQAAGRycy9kb3ducmV2LnhtbFBLBQYAAAAABAAEAPMAAADOBQAAAAA=&#10;" adj="19483" fillcolor="#4f81bd [3204]" strokecolor="#243f60 [1604]" strokeweight="2pt">
                <v:path arrowok="t"/>
              </v:shape>
            </w:pict>
          </mc:Fallback>
        </mc:AlternateContent>
      </w:r>
    </w:p>
    <w:p w14:paraId="03CF71A9" w14:textId="77777777" w:rsidR="006E4DCF" w:rsidRDefault="006E4DCF" w:rsidP="006E4DCF">
      <w:pPr>
        <w:spacing w:line="240" w:lineRule="auto"/>
      </w:pPr>
    </w:p>
    <w:p w14:paraId="026AE6AF" w14:textId="77777777" w:rsidR="00F568F6" w:rsidRDefault="00F568F6" w:rsidP="006E4DCF">
      <w:pPr>
        <w:spacing w:line="240" w:lineRule="auto"/>
      </w:pPr>
    </w:p>
    <w:p w14:paraId="6595CE10" w14:textId="3F5CC04D" w:rsidR="001D5A8D" w:rsidRDefault="00565DFF" w:rsidP="006E4DCF">
      <w:pPr>
        <w:spacing w:line="240" w:lineRule="auto"/>
      </w:pPr>
      <w:r w:rsidRPr="00B85C35">
        <w:rPr>
          <w:noProof/>
        </w:rPr>
        <mc:AlternateContent>
          <mc:Choice Requires="wps">
            <w:drawing>
              <wp:anchor distT="45720" distB="45720" distL="114300" distR="114300" simplePos="0" relativeHeight="251679744" behindDoc="0" locked="0" layoutInCell="1" allowOverlap="1" wp14:anchorId="59DF1EBE" wp14:editId="5ECBE012">
                <wp:simplePos x="0" y="0"/>
                <wp:positionH relativeFrom="column">
                  <wp:posOffset>6320790</wp:posOffset>
                </wp:positionH>
                <wp:positionV relativeFrom="paragraph">
                  <wp:posOffset>46355</wp:posOffset>
                </wp:positionV>
                <wp:extent cx="3145155" cy="1100455"/>
                <wp:effectExtent l="0" t="0" r="17145" b="23495"/>
                <wp:wrapSquare wrapText="bothSides"/>
                <wp:docPr id="42258820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155" cy="1100455"/>
                        </a:xfrm>
                        <a:prstGeom prst="rect">
                          <a:avLst/>
                        </a:prstGeom>
                        <a:solidFill>
                          <a:srgbClr val="FFFFFF"/>
                        </a:solidFill>
                        <a:ln w="9525">
                          <a:solidFill>
                            <a:srgbClr val="000000"/>
                          </a:solidFill>
                          <a:miter lim="800000"/>
                          <a:headEnd/>
                          <a:tailEnd/>
                        </a:ln>
                      </wps:spPr>
                      <wps:txbx>
                        <w:txbxContent>
                          <w:p w14:paraId="0B4AAA6A" w14:textId="08350ADF" w:rsidR="006E4DCF" w:rsidRDefault="00626C29" w:rsidP="006E4DCF">
                            <w:pPr>
                              <w:pStyle w:val="ListParagraph"/>
                              <w:numPr>
                                <w:ilvl w:val="0"/>
                                <w:numId w:val="34"/>
                              </w:numPr>
                            </w:pPr>
                            <w:r>
                              <w:t>Emotional health</w:t>
                            </w:r>
                            <w:r w:rsidR="006E4DCF">
                              <w:t xml:space="preserve"> and social functioning of low-income adults</w:t>
                            </w:r>
                          </w:p>
                          <w:p w14:paraId="4A786C24" w14:textId="77777777" w:rsidR="006E4DCF" w:rsidRDefault="006E4DCF" w:rsidP="006E4DCF">
                            <w:pPr>
                              <w:pStyle w:val="ListParagraph"/>
                              <w:numPr>
                                <w:ilvl w:val="0"/>
                                <w:numId w:val="34"/>
                              </w:numPr>
                            </w:pPr>
                            <w:bookmarkStart w:id="2" w:name="_Hlk159415557"/>
                            <w:bookmarkStart w:id="3" w:name="_Hlk159415558"/>
                            <w:r>
                              <w:t>Improvisational behaviour, business performance, and stress management during economic downturn</w:t>
                            </w:r>
                            <w:bookmarkEnd w:id="2"/>
                            <w:bookmarkEnd w:id="3"/>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9DF1EBE" id="Text Box 6" o:spid="_x0000_s1033" type="#_x0000_t202" style="position:absolute;margin-left:497.7pt;margin-top:3.65pt;width:247.65pt;height:86.6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81nEwIAACcEAAAOAAAAZHJzL2Uyb0RvYy54bWysU9tu2zAMfR+wfxD0vtjO4rU1ohRdugwD&#10;ugvQ7QNkWY6FyaImKbG7rx8lu2l2exmmB4EUqUPykFxfj70mR+m8AsNoscgpkUZAo8ye0S+fdy8u&#10;KfGBm4ZrMJLRB+np9eb5s/VgK7mEDnQjHUEQ46vBMtqFYKss86KTPfcLsNKgsQXX84Cq22eN4wOi&#10;9zpb5vmrbADXWAdCeo+vt5ORbhJ+20oRPratl4FoRjG3kG6X7jre2WbNq73jtlNiToP/QxY9VwaD&#10;nqBueeDk4NRvUL0SDjy0YSGgz6BtlZCpBqymyH+p5r7jVqZakBxvTzT5/wcrPhzv7SdHwvgaRmxg&#10;KsLbOxBfPTGw7bjZyxvnYOgkbzBwESnLBuur+Wuk2lc+gtTDe2iwyfwQIAGNresjK1gnQXRswMOJ&#10;dDkGIvDxZbEqi7KkRKCtKPJ8hUqMwavH79b58FZCT6LAqMOuJnh+vPNhcn10idE8aNXslNZJcft6&#10;qx05cpyAXToz+k9u2pCB0atyWU4M/BUiT+dPEL0KOMpa9Yxenpx4FXl7Y5o0aIErPclYnTYzkZG7&#10;icUw1iNRDaMXMUDktYbmAZl1ME0ubhoKHbjvlAw4tYz6bwfuJCX6ncHuXBWrVRzzpKzKiyUq7txS&#10;n1u4EQjFaKBkErchrUbkzcANdrFVid+nTOaUcRpTh+bNieN+rievp/3e/AAAAP//AwBQSwMEFAAG&#10;AAgAAAAhABIWbpbgAAAACgEAAA8AAABkcnMvZG93bnJldi54bWxMj81OwzAQhO9IvIO1SFwQtaEh&#10;f8SpEBIIbtBWcHWTbRJhr4PtpuHtcU9wm9WMZr6tVrPRbELnB0sSbhYCGFJj24E6CdvN03UOzAdF&#10;rdKWUMIPeljV52eVKlt7pHec1qFjsYR8qST0IYwl577p0Si/sCNS9PbWGRXi6TreOnWM5UbzWyFS&#10;btRAcaFXIz722HytD0ZCnrxMn/51+fbRpHtdhKtsev52Ul5ezA/3wALO4S8MJ/yIDnVk2tkDtZ5p&#10;CUVxl8SohGwJ7OQnhciA7aLKRQq8rvj/F+pfAAAA//8DAFBLAQItABQABgAIAAAAIQC2gziS/gAA&#10;AOEBAAATAAAAAAAAAAAAAAAAAAAAAABbQ29udGVudF9UeXBlc10ueG1sUEsBAi0AFAAGAAgAAAAh&#10;ADj9If/WAAAAlAEAAAsAAAAAAAAAAAAAAAAALwEAAF9yZWxzLy5yZWxzUEsBAi0AFAAGAAgAAAAh&#10;AEwLzWcTAgAAJwQAAA4AAAAAAAAAAAAAAAAALgIAAGRycy9lMm9Eb2MueG1sUEsBAi0AFAAGAAgA&#10;AAAhABIWbpbgAAAACgEAAA8AAAAAAAAAAAAAAAAAbQQAAGRycy9kb3ducmV2LnhtbFBLBQYAAAAA&#10;BAAEAPMAAAB6BQAAAAA=&#10;">
                <v:textbox>
                  <w:txbxContent>
                    <w:p w14:paraId="0B4AAA6A" w14:textId="08350ADF" w:rsidR="006E4DCF" w:rsidRDefault="00626C29" w:rsidP="006E4DCF">
                      <w:pPr>
                        <w:pStyle w:val="ListParagraph"/>
                        <w:numPr>
                          <w:ilvl w:val="0"/>
                          <w:numId w:val="34"/>
                        </w:numPr>
                      </w:pPr>
                      <w:r>
                        <w:t>Emotional health</w:t>
                      </w:r>
                      <w:r w:rsidR="006E4DCF">
                        <w:t xml:space="preserve"> and social functioning of low-income adults</w:t>
                      </w:r>
                    </w:p>
                    <w:p w14:paraId="4A786C24" w14:textId="77777777" w:rsidR="006E4DCF" w:rsidRDefault="006E4DCF" w:rsidP="006E4DCF">
                      <w:pPr>
                        <w:pStyle w:val="ListParagraph"/>
                        <w:numPr>
                          <w:ilvl w:val="0"/>
                          <w:numId w:val="34"/>
                        </w:numPr>
                      </w:pPr>
                      <w:bookmarkStart w:id="4" w:name="_Hlk159415557"/>
                      <w:bookmarkStart w:id="5" w:name="_Hlk159415558"/>
                      <w:r>
                        <w:t>Improvisational behaviour, business performance, and stress management during economic downturn</w:t>
                      </w:r>
                      <w:bookmarkEnd w:id="4"/>
                      <w:bookmarkEnd w:id="5"/>
                    </w:p>
                  </w:txbxContent>
                </v:textbox>
                <w10:wrap type="square"/>
              </v:shape>
            </w:pict>
          </mc:Fallback>
        </mc:AlternateContent>
      </w:r>
    </w:p>
    <w:p w14:paraId="41B88E17" w14:textId="01D4B748" w:rsidR="001D5A8D" w:rsidRDefault="001D5A8D" w:rsidP="006E4DCF">
      <w:pPr>
        <w:spacing w:line="240" w:lineRule="auto"/>
      </w:pPr>
    </w:p>
    <w:p w14:paraId="6BA8EBF0" w14:textId="1B2040A5" w:rsidR="006E4DCF" w:rsidRPr="00B85C35" w:rsidRDefault="00565DFF" w:rsidP="006E4DCF">
      <w:pPr>
        <w:spacing w:line="240" w:lineRule="auto"/>
      </w:pPr>
      <w:r w:rsidRPr="00B85C35">
        <w:rPr>
          <w:noProof/>
        </w:rPr>
        <mc:AlternateContent>
          <mc:Choice Requires="wps">
            <w:drawing>
              <wp:anchor distT="0" distB="0" distL="114300" distR="114300" simplePos="0" relativeHeight="251678720" behindDoc="0" locked="0" layoutInCell="1" allowOverlap="1" wp14:anchorId="49DBE37D" wp14:editId="04E2740F">
                <wp:simplePos x="0" y="0"/>
                <wp:positionH relativeFrom="column">
                  <wp:posOffset>3307743</wp:posOffset>
                </wp:positionH>
                <wp:positionV relativeFrom="paragraph">
                  <wp:posOffset>41082</wp:posOffset>
                </wp:positionV>
                <wp:extent cx="2997255" cy="163830"/>
                <wp:effectExtent l="0" t="19050" r="31750" b="45720"/>
                <wp:wrapNone/>
                <wp:docPr id="729649305" name="Arrow: Right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997255" cy="163830"/>
                        </a:xfrm>
                        <a:prstGeom prst="rightArrow">
                          <a:avLst>
                            <a:gd name="adj1" fmla="val 32456"/>
                            <a:gd name="adj2" fmla="val 50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BE58C4" id="Arrow: Right 5" o:spid="_x0000_s1026" type="#_x0000_t13" style="position:absolute;margin-left:260.45pt;margin-top:3.25pt;width:236pt;height:12.9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1RjwIAAIMFAAAOAAAAZHJzL2Uyb0RvYy54bWysVE1v2zAMvQ/YfxB0X524ST+COkXQosOA&#10;oA3WDj2rshR7k0WNUuJkv36U7LjBWuwwzAdDFMlH8onk1fWuMWyr0NdgCz4+GXGmrISytuuCf3u6&#10;+3TBmQ/ClsKAVQXfK8+v5x8/XLVupnKowJQKGYFYP2tdwasQ3CzLvKxUI/wJOGVJqQEbEUjEdVai&#10;aAm9MVk+Gp1lLWDpEKTynm5vOyWfJ3ytlQwPWnsVmCk45RbSH9P/Jf6z+ZWYrVG4qpZ9GuIfsmhE&#10;bSnoAHUrgmAbrN9ANbVE8KDDiYQmA61rqVINVM149Ec1j5VwKtVC5Hg30OT/H6y83z66FcbUvVuC&#10;/OGJkax1fjZoouB7m53GJtpS4myXWNwPLKpdYJIu88vL83w65UySbnx2enGaaM7E7ODt0IfPChoW&#10;DwXHel2FBSK0iUKxXfqQuCyZFQ01jSi/jznTjaGn2QrDTvPJ9Kx/uiOb/NhmOqIv2lDcHpFOh8h9&#10;jV1ZqcCwNyoGNfar0qwuYyEpndSK6sYgo9CUi5TKhnGnqkSpuuvjcINHCp4AI7KujRmwe4DY5m+x&#10;u6x7++iqUicPzqO/JdY5Dx4pMtgwODe1BXwPwFBVfeTO/kBSR01k6QXK/QoZQjdH3sm7mp5wKXxY&#10;CaTXoRGjZRAe6KcNtAWH/sRZBfjrvftoT/1MWs5aGsSC+58bgYoz88VSp1+OJ5M4uUmYTM9zEvBY&#10;83KssZvmBuiZqF8ou3SM9sEcjhqheaadsYhRSSWspNgFlwEPwk3oFgRtHakWi2RG0+pEWNpHJyN4&#10;ZDX20tPuWaDr+zjQBNzDYWj7tusYfbWNnhYWmwC6DlH5ymsv0KSnxum3Ulwlx3Kyet2d898AAAD/&#10;/wMAUEsDBBQABgAIAAAAIQBjZTe93QAAAAgBAAAPAAAAZHJzL2Rvd25yZXYueG1sTI9BS8QwFITv&#10;gv8hPMGbm9plF1v7uhRlQVgQrHvwmDaxLTYvJUm39d/7POlxmGHmm+Kw2lFcjA+DI4T7TQLCUOv0&#10;QB3C+f149wAiREVajY4MwrcJcCivrwqVa7fQm7nUsRNcQiFXCH2MUy5laHtjVdi4yRB7n85bFVn6&#10;TmqvFi63o0yTZC+tGogXejWZp960X/VsEXzzOqwfy/RyrrvT9HyS1RyOFeLtzVo9gohmjX9h+MVn&#10;dCiZqXEz6SBGhF2aZBxF2O9AsJ9lKesGYZtuQZaF/H+g/AEAAP//AwBQSwECLQAUAAYACAAAACEA&#10;toM4kv4AAADhAQAAEwAAAAAAAAAAAAAAAAAAAAAAW0NvbnRlbnRfVHlwZXNdLnhtbFBLAQItABQA&#10;BgAIAAAAIQA4/SH/1gAAAJQBAAALAAAAAAAAAAAAAAAAAC8BAABfcmVscy8ucmVsc1BLAQItABQA&#10;BgAIAAAAIQCVqU1RjwIAAIMFAAAOAAAAAAAAAAAAAAAAAC4CAABkcnMvZTJvRG9jLnhtbFBLAQIt&#10;ABQABgAIAAAAIQBjZTe93QAAAAgBAAAPAAAAAAAAAAAAAAAAAOkEAABkcnMvZG93bnJldi54bWxQ&#10;SwUGAAAAAAQABADzAAAA8wUAAAAA&#10;" adj="21010,7295" fillcolor="#4f81bd [3204]" strokecolor="#243f60 [1604]" strokeweight="2pt">
                <v:path arrowok="t"/>
              </v:shape>
            </w:pict>
          </mc:Fallback>
        </mc:AlternateContent>
      </w:r>
    </w:p>
    <w:p w14:paraId="4A705677" w14:textId="4347E81A" w:rsidR="006E4DCF" w:rsidRPr="00B85C35" w:rsidRDefault="006E4DCF" w:rsidP="006E4DCF">
      <w:pPr>
        <w:spacing w:line="240" w:lineRule="auto"/>
      </w:pPr>
    </w:p>
    <w:p w14:paraId="52B1EBDF" w14:textId="77777777" w:rsidR="006E4DCF" w:rsidRPr="00B85C35" w:rsidRDefault="006E4DCF" w:rsidP="006E4DCF">
      <w:pPr>
        <w:spacing w:line="240" w:lineRule="auto"/>
      </w:pPr>
    </w:p>
    <w:p w14:paraId="0EB29F49" w14:textId="77777777" w:rsidR="006E4DCF" w:rsidRPr="00B85C35" w:rsidRDefault="006E4DCF" w:rsidP="006E4DCF">
      <w:pPr>
        <w:spacing w:line="240" w:lineRule="auto"/>
      </w:pPr>
    </w:p>
    <w:p w14:paraId="75955BC1" w14:textId="77777777" w:rsidR="006E4DCF" w:rsidRPr="00B85C35" w:rsidRDefault="006E4DCF" w:rsidP="006E4DCF">
      <w:pPr>
        <w:spacing w:line="240" w:lineRule="auto"/>
      </w:pPr>
      <w:r w:rsidRPr="00B85C35">
        <w:rPr>
          <w:noProof/>
        </w:rPr>
        <mc:AlternateContent>
          <mc:Choice Requires="wps">
            <w:drawing>
              <wp:anchor distT="0" distB="0" distL="114300" distR="114300" simplePos="0" relativeHeight="251676672" behindDoc="0" locked="0" layoutInCell="1" allowOverlap="1" wp14:anchorId="55295919" wp14:editId="2BDF06CA">
                <wp:simplePos x="0" y="0"/>
                <wp:positionH relativeFrom="column">
                  <wp:posOffset>2009608</wp:posOffset>
                </wp:positionH>
                <wp:positionV relativeFrom="paragraph">
                  <wp:posOffset>106100</wp:posOffset>
                </wp:positionV>
                <wp:extent cx="1276143" cy="159233"/>
                <wp:effectExtent l="25083" t="0" r="44767" b="44768"/>
                <wp:wrapNone/>
                <wp:docPr id="1275904546" name="Arrow: Right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rot="5400000">
                          <a:off x="0" y="0"/>
                          <a:ext cx="1276143" cy="159233"/>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A88EE6" id="Arrow: Right 4" o:spid="_x0000_s1026" type="#_x0000_t13" style="position:absolute;margin-left:158.25pt;margin-top:8.35pt;width:100.5pt;height:12.55pt;rotation:9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2ZPdQIAAEAFAAAOAAAAZHJzL2Uyb0RvYy54bWysVFFP2zAQfp+0/2D5faQpLYyIFFUgpkkV&#10;IGDi2ThOE83xeWe3affrd7bTwICnaXmwbN/dd3dfvvP5xa7TbKvQtWBKnh9NOFNGQtWadcl/PF5/&#10;+cqZ88JUQoNRJd8rxy8Wnz+d97ZQU2hAVwoZgRhX9Lbkjfe2yDInG9UJdwRWGTLWgJ3wdMR1VqHo&#10;Cb3T2XQyOcl6wMoiSOUc3V4lI19E/LpW0t/WtVOe6ZJTbT6uGNfnsGaLc1GsUdimlUMZ4h+q6ERr&#10;KOkIdSW8YBts30F1rURwUPsjCV0Gdd1KFXugbvLJm24eGmFV7IXIcXakyf0/WHmzfbB3GEp3dgXy&#10;pyNGst66YrSEgxt8djV2DIFonM8m4YtNUxtsFzndj5yqnWeSLvPp6Uk+O+ZMki2fn02PjwPpmSgC&#10;Vshr0flvCjoWNiXHdt34JSL0EVtsV86ngIPjUGCqKVbn91oFKG3uVc3aivJOY3TUkbrUyLaCFCCk&#10;VMbnydSISqXreewkJRkjYo0RMCDXrdYj9gAQNPoeO8EM/iFURRmOwYmyMc3fhaXgMSJmBuPH4K41&#10;gB91pqmrIXPyP5CUqAksPUO1v8P092gUnJXXLTG+Es7fCSTV0yVNsr+lpdbQlxyGHWcN4O+P7oM/&#10;iZGsnPU0RSV3vzYCFWf6uyGZnuWzWRi7eJjNT6d0wNeW59cWs+kugX5THquL2+Dv9WFbI3RPNPDL&#10;kJVMwkjKXXLp8XC49Gm66cmQarmMbjRqVviVebAygAdWg5Yed08C7SA7T4K9gcPEieKN7pJviDSw&#10;3Hio2yjKF14HvmlMo3CGJyW8A6/P0evl4Vv8AQAA//8DAFBLAwQUAAYACAAAACEAjFvyw+EAAAAL&#10;AQAADwAAAGRycy9kb3ducmV2LnhtbEyPQUvDQBCF74L/YRnBi7SbhGibNJsiilfBqtDjNjtN0mZn&#10;Q3abpv56x1M9Du/jvW+K9WQ7MeLgW0cK4nkEAqlypqVawdfn22wJwgdNRneOUMEFPazL25tC58ad&#10;6QPHTagFl5DPtYImhD6X0lcNWu3nrkfibO8GqwOfQy3NoM9cbjuZRNGTtLolXmh0jy8NVsfNyfKu&#10;/nk4VIv9d51d2vdkdK/bY3xQ6v5uel6BCDiFKwx/+qwOJTvt3ImMF52CNEpTRhXMFnECgok0yR5B&#10;7BhNsiXIspD/fyh/AQAA//8DAFBLAQItABQABgAIAAAAIQC2gziS/gAAAOEBAAATAAAAAAAAAAAA&#10;AAAAAAAAAABbQ29udGVudF9UeXBlc10ueG1sUEsBAi0AFAAGAAgAAAAhADj9If/WAAAAlAEAAAsA&#10;AAAAAAAAAAAAAAAALwEAAF9yZWxzLy5yZWxzUEsBAi0AFAAGAAgAAAAhACuXZk91AgAAQAUAAA4A&#10;AAAAAAAAAAAAAAAALgIAAGRycy9lMm9Eb2MueG1sUEsBAi0AFAAGAAgAAAAhAIxb8sPhAAAACwEA&#10;AA8AAAAAAAAAAAAAAAAAzwQAAGRycy9kb3ducmV2LnhtbFBLBQYAAAAABAAEAPMAAADdBQAAAAA=&#10;" adj="20252" fillcolor="#4f81bd [3204]" strokecolor="#243f60 [1604]" strokeweight="2pt">
                <v:path arrowok="t"/>
              </v:shape>
            </w:pict>
          </mc:Fallback>
        </mc:AlternateContent>
      </w:r>
      <w:r w:rsidRPr="00B85C35">
        <w:rPr>
          <w:noProof/>
        </w:rPr>
        <mc:AlternateContent>
          <mc:Choice Requires="wps">
            <w:drawing>
              <wp:anchor distT="45720" distB="45720" distL="114300" distR="114300" simplePos="0" relativeHeight="251665408" behindDoc="0" locked="0" layoutInCell="1" allowOverlap="1" wp14:anchorId="307D9938" wp14:editId="5D6BD162">
                <wp:simplePos x="0" y="0"/>
                <wp:positionH relativeFrom="column">
                  <wp:posOffset>6358255</wp:posOffset>
                </wp:positionH>
                <wp:positionV relativeFrom="paragraph">
                  <wp:posOffset>203835</wp:posOffset>
                </wp:positionV>
                <wp:extent cx="3088005" cy="1162685"/>
                <wp:effectExtent l="0" t="0" r="0" b="0"/>
                <wp:wrapSquare wrapText="bothSides"/>
                <wp:docPr id="8565187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8005" cy="1162685"/>
                        </a:xfrm>
                        <a:prstGeom prst="rect">
                          <a:avLst/>
                        </a:prstGeom>
                        <a:solidFill>
                          <a:srgbClr val="FFFFFF"/>
                        </a:solidFill>
                        <a:ln w="9525">
                          <a:solidFill>
                            <a:srgbClr val="000000"/>
                          </a:solidFill>
                          <a:miter lim="800000"/>
                          <a:headEnd/>
                          <a:tailEnd/>
                        </a:ln>
                      </wps:spPr>
                      <wps:txbx>
                        <w:txbxContent>
                          <w:p w14:paraId="08D96D6F" w14:textId="77777777" w:rsidR="006E4DCF" w:rsidRDefault="006E4DCF" w:rsidP="006E4DCF">
                            <w:pPr>
                              <w:pStyle w:val="ListParagraph"/>
                              <w:numPr>
                                <w:ilvl w:val="0"/>
                                <w:numId w:val="36"/>
                              </w:numPr>
                            </w:pPr>
                            <w:r>
                              <w:t>Job insecurity</w:t>
                            </w:r>
                          </w:p>
                          <w:p w14:paraId="1847F253" w14:textId="77777777" w:rsidR="006E4DCF" w:rsidRDefault="006E4DCF" w:rsidP="006E4DCF">
                            <w:pPr>
                              <w:pStyle w:val="ListParagraph"/>
                              <w:numPr>
                                <w:ilvl w:val="0"/>
                                <w:numId w:val="36"/>
                              </w:numPr>
                            </w:pPr>
                            <w:r>
                              <w:t>Insomnia</w:t>
                            </w:r>
                          </w:p>
                          <w:p w14:paraId="1B281A12" w14:textId="77777777" w:rsidR="006E4DCF" w:rsidRDefault="006E4DCF" w:rsidP="006E4DCF">
                            <w:pPr>
                              <w:pStyle w:val="ListParagraph"/>
                              <w:numPr>
                                <w:ilvl w:val="0"/>
                                <w:numId w:val="36"/>
                              </w:numPr>
                            </w:pPr>
                            <w:r>
                              <w:t>Innovative work behaviour</w:t>
                            </w:r>
                          </w:p>
                          <w:p w14:paraId="6C7CD5B1" w14:textId="77777777" w:rsidR="006E4DCF" w:rsidRDefault="006E4DCF" w:rsidP="006E4DCF">
                            <w:pPr>
                              <w:pStyle w:val="ListParagraph"/>
                              <w:numPr>
                                <w:ilvl w:val="0"/>
                                <w:numId w:val="36"/>
                              </w:numPr>
                            </w:pPr>
                            <w:r>
                              <w:t>Psychological well-being</w:t>
                            </w:r>
                          </w:p>
                          <w:p w14:paraId="0C1EC723" w14:textId="77777777" w:rsidR="006E4DCF" w:rsidRDefault="006E4DCF" w:rsidP="006E4DCF">
                            <w:pPr>
                              <w:pStyle w:val="ListParagraph"/>
                              <w:numPr>
                                <w:ilvl w:val="0"/>
                                <w:numId w:val="36"/>
                              </w:numPr>
                            </w:pPr>
                            <w:r>
                              <w:t>Transformational leadership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7D9938" id="Text Box 3" o:spid="_x0000_s1034" type="#_x0000_t202" style="position:absolute;margin-left:500.65pt;margin-top:16.05pt;width:243.15pt;height:91.5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2JyFgIAACcEAAAOAAAAZHJzL2Uyb0RvYy54bWysU9tu2zAMfR+wfxD0vtjOkiw14hRdugwD&#10;ugvQ7QNkSY6FyaImKbG7rx8lu2l2exmmB4EUqUPykNxcD50mJ+m8AlPRYpZTIg0Hocyhol8+71+s&#10;KfGBGcE0GFnRB+np9fb5s01vSzmHFrSQjiCI8WVvK9qGYMss87yVHfMzsNKgsQHXsYCqO2TCsR7R&#10;O53N83yV9eCEdcCl9/h6OxrpNuE3jeThY9N4GYiuKOYW0u3SXcc7225YeXDMtopPabB/yKJjymDQ&#10;M9QtC4wcnfoNqlPcgYcmzDh0GTSN4jLVgNUU+S/V3LfMylQLkuPtmSb//2D5h9O9/eRIGF7DgA1M&#10;RXh7B/yrJwZ2LTMHeeMc9K1kAgMXkbKst76cvkaqfekjSN2/B4FNZscACWhoXBdZwToJomMDHs6k&#10;yyEQjo8v8/U6z5eUcLQVxWq+Wi9TDFY+frfOh7cSOhKFijrsaoJnpzsfYjqsfHSJ0TxoJfZK66S4&#10;Q73TjpwYTsA+nQn9JzdtSF/Rq+V8OTLwV4g8nT9BdCrgKGvVVRQLwhOdWBl5e2NEkgNTepQxZW0m&#10;IiN3I4thqAeiBALEv5HXGsQDMutgnFzcNBRacN8p6XFqK+q/HZmTlOh3BrtzVSwWccyTsli+mqPi&#10;Li31pYUZjlAVDZSM4i6k1YhpG7jBLjYq8fuUyZQyTmOifdqcOO6XevJ62u/tDwAAAP//AwBQSwME&#10;FAAGAAgAAAAhAAX58IrhAAAADAEAAA8AAABkcnMvZG93bnJldi54bWxMj8FOwzAQRO9I/IO1SFwQ&#10;tZOUNIQ4FUIC0RsUBFc33iYR8TrYbhr+HvcEx9E+zbyt1rMZ2ITO95YkJAsBDKmxuqdWwvvb43UB&#10;zAdFWg2WUMIPeljX52eVKrU90itO29CyWEK+VBK6EMaSc990aJRf2BEp3vbWGRVidC3XTh1juRl4&#10;KkTOjeopLnRqxIcOm6/twUgols/Tp99kLx9Nvh9uw9Vqevp2Ul5ezPd3wALO4Q+Gk35Uhzo67eyB&#10;tGdDzEIkWWQlZGkC7EQsi1UObCchTW5S4HXF/z9R/wIAAP//AwBQSwECLQAUAAYACAAAACEAtoM4&#10;kv4AAADhAQAAEwAAAAAAAAAAAAAAAAAAAAAAW0NvbnRlbnRfVHlwZXNdLnhtbFBLAQItABQABgAI&#10;AAAAIQA4/SH/1gAAAJQBAAALAAAAAAAAAAAAAAAAAC8BAABfcmVscy8ucmVsc1BLAQItABQABgAI&#10;AAAAIQAsn2JyFgIAACcEAAAOAAAAAAAAAAAAAAAAAC4CAABkcnMvZTJvRG9jLnhtbFBLAQItABQA&#10;BgAIAAAAIQAF+fCK4QAAAAwBAAAPAAAAAAAAAAAAAAAAAHAEAABkcnMvZG93bnJldi54bWxQSwUG&#10;AAAAAAQABADzAAAAfgUAAAAA&#10;">
                <v:textbox>
                  <w:txbxContent>
                    <w:p w14:paraId="08D96D6F" w14:textId="77777777" w:rsidR="006E4DCF" w:rsidRDefault="006E4DCF" w:rsidP="006E4DCF">
                      <w:pPr>
                        <w:pStyle w:val="ListParagraph"/>
                        <w:numPr>
                          <w:ilvl w:val="0"/>
                          <w:numId w:val="36"/>
                        </w:numPr>
                      </w:pPr>
                      <w:r>
                        <w:t>Job insecurity</w:t>
                      </w:r>
                    </w:p>
                    <w:p w14:paraId="1847F253" w14:textId="77777777" w:rsidR="006E4DCF" w:rsidRDefault="006E4DCF" w:rsidP="006E4DCF">
                      <w:pPr>
                        <w:pStyle w:val="ListParagraph"/>
                        <w:numPr>
                          <w:ilvl w:val="0"/>
                          <w:numId w:val="36"/>
                        </w:numPr>
                      </w:pPr>
                      <w:r>
                        <w:t>Insomnia</w:t>
                      </w:r>
                    </w:p>
                    <w:p w14:paraId="1B281A12" w14:textId="77777777" w:rsidR="006E4DCF" w:rsidRDefault="006E4DCF" w:rsidP="006E4DCF">
                      <w:pPr>
                        <w:pStyle w:val="ListParagraph"/>
                        <w:numPr>
                          <w:ilvl w:val="0"/>
                          <w:numId w:val="36"/>
                        </w:numPr>
                      </w:pPr>
                      <w:r>
                        <w:t>Innovative work behaviour</w:t>
                      </w:r>
                    </w:p>
                    <w:p w14:paraId="6C7CD5B1" w14:textId="77777777" w:rsidR="006E4DCF" w:rsidRDefault="006E4DCF" w:rsidP="006E4DCF">
                      <w:pPr>
                        <w:pStyle w:val="ListParagraph"/>
                        <w:numPr>
                          <w:ilvl w:val="0"/>
                          <w:numId w:val="36"/>
                        </w:numPr>
                      </w:pPr>
                      <w:r>
                        <w:t>Psychological well-being</w:t>
                      </w:r>
                    </w:p>
                    <w:p w14:paraId="0C1EC723" w14:textId="77777777" w:rsidR="006E4DCF" w:rsidRDefault="006E4DCF" w:rsidP="006E4DCF">
                      <w:pPr>
                        <w:pStyle w:val="ListParagraph"/>
                        <w:numPr>
                          <w:ilvl w:val="0"/>
                          <w:numId w:val="36"/>
                        </w:numPr>
                      </w:pPr>
                      <w:r>
                        <w:t>Transformational leadership</w:t>
                      </w:r>
                    </w:p>
                  </w:txbxContent>
                </v:textbox>
                <w10:wrap type="square"/>
              </v:shape>
            </w:pict>
          </mc:Fallback>
        </mc:AlternateContent>
      </w:r>
    </w:p>
    <w:p w14:paraId="7DEDE9B4" w14:textId="77777777" w:rsidR="006E4DCF" w:rsidRDefault="006E4DCF" w:rsidP="006E4DCF">
      <w:pPr>
        <w:spacing w:line="240" w:lineRule="auto"/>
      </w:pPr>
    </w:p>
    <w:p w14:paraId="63DC1792" w14:textId="77777777" w:rsidR="001D5A8D" w:rsidRDefault="001D5A8D" w:rsidP="006E4DCF">
      <w:pPr>
        <w:spacing w:line="240" w:lineRule="auto"/>
      </w:pPr>
    </w:p>
    <w:p w14:paraId="2D05E0D7" w14:textId="77777777" w:rsidR="001D5A8D" w:rsidRDefault="001D5A8D" w:rsidP="006E4DCF">
      <w:pPr>
        <w:spacing w:line="240" w:lineRule="auto"/>
      </w:pPr>
    </w:p>
    <w:p w14:paraId="7B4C9FFF" w14:textId="0F2A62C6" w:rsidR="001D5A8D" w:rsidRDefault="00565DFF" w:rsidP="006E4DCF">
      <w:pPr>
        <w:spacing w:line="240" w:lineRule="auto"/>
      </w:pPr>
      <w:r w:rsidRPr="00B85C35">
        <w:rPr>
          <w:noProof/>
        </w:rPr>
        <mc:AlternateContent>
          <mc:Choice Requires="wps">
            <w:drawing>
              <wp:anchor distT="0" distB="0" distL="114300" distR="114300" simplePos="0" relativeHeight="251675648" behindDoc="0" locked="0" layoutInCell="1" allowOverlap="1" wp14:anchorId="5ADA8EA7" wp14:editId="4A903C6D">
                <wp:simplePos x="0" y="0"/>
                <wp:positionH relativeFrom="column">
                  <wp:posOffset>5510253</wp:posOffset>
                </wp:positionH>
                <wp:positionV relativeFrom="paragraph">
                  <wp:posOffset>94725</wp:posOffset>
                </wp:positionV>
                <wp:extent cx="834887" cy="147928"/>
                <wp:effectExtent l="0" t="19050" r="41910" b="43180"/>
                <wp:wrapNone/>
                <wp:docPr id="1989322266" name="Arrow: Right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4887" cy="147928"/>
                        </a:xfrm>
                        <a:prstGeom prst="rightArrow">
                          <a:avLst>
                            <a:gd name="adj1" fmla="val 38304"/>
                            <a:gd name="adj2" fmla="val 50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E0DF70" id="Arrow: Right 1" o:spid="_x0000_s1026" type="#_x0000_t13" style="position:absolute;margin-left:433.9pt;margin-top:7.45pt;width:65.75pt;height:1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zoWkAIAAIIFAAAOAAAAZHJzL2Uyb0RvYy54bWysVMFu2zAMvQ/YPwi6r3bSdE2NOkXQosOA&#10;oCvWDj2rshR7k0WNUuJkXz9KdtxgLXYY5oNgiuQj+UTy8mrXGrZV6BuwJZ+c5JwpK6Fq7Lrk3x5v&#10;P8w580HYShiwquR75fnV4v27y84Vago1mEohIxDri86VvA7BFVnmZa1a4U/AKUtKDdiKQCKuswpF&#10;R+ityaZ5/jHrACuHIJX3dHvTK/ki4WutZPiitVeBmZJTbiGdmM7neGaLS1GsUbi6kUMa4h+yaEVj&#10;KegIdSOCYBtsXkG1jUTwoMOJhDYDrRupUg1UzST/o5qHWjiVaiFyvBtp8v8PVt5tH9w9xtS9W4H8&#10;4YmRrHO+GDVR8IPNTmMbbSlxtkss7kcW1S4wSZfz09l8fs6ZJNVkdn4xnUeWM1EcnB368ElBy+JP&#10;ybFZ12GJCF1iUGxXPiQqK2ZFSz0jqu8TznRr6GW2wrDT+Wk+G17uyGZ6bHOW0zfEHRApg0PkocS+&#10;qlRf2BsVgxr7VWnWVFTHNKWTOlFdG2QUmnKRUtkw6VW1qFR/fRxu9EhFJ8CIrBtjRuwBIHb5a+ye&#10;rcE+uqrUyKNz/rfEeufRI0UGG0bntrGAbwEYqmqI3NsfSOqpiSw9Q7W/R4bQj5F38rahJ1wJH+4F&#10;0uvQhNEuCF/o0Aa6ksPwx1kN+Out+2hP7Uxazjqaw5L7nxuBijPz2VKjX0xmszi4SZidnU9JwGPN&#10;87HGbtproGeifqHs0m+0D+bwqxHaJ1oZyxiVVMJKil1yGfAgXId+P9DSkWq5TGY0rE6ElX1wMoJH&#10;VmMvPe6eBLqhjwMNwB0cZlYUqe16Rl9so6eF5SaAbkJUvvA6CDToqXGGpRQ3ybGcrF5W5+I3AAAA&#10;//8DAFBLAwQUAAYACAAAACEA93CBKN8AAAAJAQAADwAAAGRycy9kb3ducmV2LnhtbEyPzU7DMBCE&#10;70i8g7VIXCrq0JTihDgVIHFA7YXyc97GSxwRr6PYbcPbY05wHM1o5ptqPbleHGkMnWcN1/MMBHHj&#10;TcethrfXpysFIkRkg71n0vBNAdb1+VmFpfEnfqHjLrYilXAoUYONcSilDI0lh2HuB+LkffrRYUxy&#10;bKUZ8ZTKXS8XWbaSDjtOCxYHerTUfO0OTsPGWnx/ntnllM8+Hhp1o7aq32p9eTHd34GINMW/MPzi&#10;J3SoE9PeH9gE0WtQq9uEHpOxLECkQFEUOYi9hlwtQNaV/P+g/gEAAP//AwBQSwECLQAUAAYACAAA&#10;ACEAtoM4kv4AAADhAQAAEwAAAAAAAAAAAAAAAAAAAAAAW0NvbnRlbnRfVHlwZXNdLnhtbFBLAQIt&#10;ABQABgAIAAAAIQA4/SH/1gAAAJQBAAALAAAAAAAAAAAAAAAAAC8BAABfcmVscy8ucmVsc1BLAQIt&#10;ABQABgAIAAAAIQBjxzoWkAIAAIIFAAAOAAAAAAAAAAAAAAAAAC4CAABkcnMvZTJvRG9jLnhtbFBL&#10;AQItABQABgAIAAAAIQD3cIEo3wAAAAkBAAAPAAAAAAAAAAAAAAAAAOoEAABkcnMvZG93bnJldi54&#10;bWxQSwUGAAAAAAQABADzAAAA9gUAAAAA&#10;" adj="19686,6663" fillcolor="#4f81bd [3204]" strokecolor="#243f60 [1604]" strokeweight="2pt">
                <v:path arrowok="t"/>
              </v:shape>
            </w:pict>
          </mc:Fallback>
        </mc:AlternateContent>
      </w:r>
      <w:r w:rsidRPr="00B85C35">
        <w:rPr>
          <w:noProof/>
        </w:rPr>
        <mc:AlternateContent>
          <mc:Choice Requires="wps">
            <w:drawing>
              <wp:anchor distT="0" distB="0" distL="114300" distR="114300" simplePos="0" relativeHeight="251674624" behindDoc="0" locked="0" layoutInCell="1" allowOverlap="1" wp14:anchorId="0C4C86DA" wp14:editId="779DFBBF">
                <wp:simplePos x="0" y="0"/>
                <wp:positionH relativeFrom="column">
                  <wp:posOffset>1972807</wp:posOffset>
                </wp:positionH>
                <wp:positionV relativeFrom="paragraph">
                  <wp:posOffset>28078</wp:posOffset>
                </wp:positionV>
                <wp:extent cx="2298700" cy="266700"/>
                <wp:effectExtent l="0" t="19050" r="25400" b="19050"/>
                <wp:wrapNone/>
                <wp:docPr id="106512053" name="Arrow: Right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298700" cy="266700"/>
                        </a:xfrm>
                        <a:prstGeom prst="rightArrow">
                          <a:avLst>
                            <a:gd name="adj1" fmla="val 20760"/>
                            <a:gd name="adj2" fmla="val 50000"/>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A506E0" id="Arrow: Right 2" o:spid="_x0000_s1026" type="#_x0000_t13" style="position:absolute;margin-left:155.35pt;margin-top:2.2pt;width:181pt;height:21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zvgiwIAAIMFAAAOAAAAZHJzL2Uyb0RvYy54bWysVEtv2zAMvg/YfxB0X+0YbdoadYqgRYcB&#10;QVssHXpWZSn2ptcoJU7260fJjwZrscMwHwxRJD+Sn0heXe+1IjsBvrWmorOTnBJhuK1bs6not6e7&#10;TxeU+MBMzZQ1oqIH4en14uOHq86VorCNVbUAgiDGl52raBOCK7PM80Zo5k+sEwaV0oJmAUXYZDWw&#10;DtG1yoo8n2edhdqB5cJ7vL3tlXSR8KUUPDxI6UUgqqKYW0h/SP+X+M8WV6zcAHNNy4c02D9koVlr&#10;MOgEdcsCI1to30DploP1VoYTbnVmpWy5SDVgNbP8j2rWDXMi1YLkeDfR5P8fLL/frd0jxNS9W1n+&#10;wyMjWed8OWmi4AebvQQdbTFxsk8sHiYWxT4QjpdFcXlxniPZHHXFfB7PEZSVo7cDHz4Lq0k8VBTa&#10;TROWALZLFLLdyofEZU0M09g0rP4+o0RqhU+zY4oU+fl8fLojm+LY5izHb4g7IGIGY+Shxr6sVGA4&#10;KBGDKvNVSNLWsZCUTmpFcaOAYGjMhXNhwqxXNawW/fVxuMkjFZ0AI7JslZqwB4DY5m+xe7YG++gq&#10;UidPzvnfEuudJ48U2ZowOevWWHgPQGFVQ+TefiSppyay9GLrwyMQsP0cecfvWnzCFfPhkQG+Dr46&#10;LoPwgD+pbFdRO5woaSz8eu8+2mM/o5aSDgexov7nloGgRH0x2OmXs9PTOLlJOD07L1CAY83LscZs&#10;9Y3FZ8J+wezSMdoHNR4lWP2MO2MZo6KKGY6xK8oDjMJN6BcEbh0ulstkhtPqWFiZteMRPLIae+lp&#10;/8zADX0ccALu7Ti0rExt1zP6ahs9jV1ug5VtiMpXXgcBJz01zrCV4io5lpPV6+5c/AYAAP//AwBQ&#10;SwMEFAAGAAgAAAAhAHHUMNjbAAAACAEAAA8AAABkcnMvZG93bnJldi54bWxMj8FOwzAQRO9I/IO1&#10;SNyokxJSFOJUFRJcESmi4ubGSxw1Xkex25q/ZznR49OMZt/W6+RGccI5DJ4U5IsMBFLnzUC9go/t&#10;y90jiBA1GT16QgU/GGDdXF/VujL+TO94amMveIRCpRXYGKdKytBZdDos/ITE2befnY6Mcy/NrM88&#10;7ka5zLJSOj0QX7B6wmeL3aE9OgXt1h52mx1+6tfceZnc9PCWvpS6vUmbJxARU/wvw58+q0PDTnt/&#10;JBPEqOA+z1ZcVVAUIDgvV0vmPXNZgGxqeflA8wsAAP//AwBQSwECLQAUAAYACAAAACEAtoM4kv4A&#10;AADhAQAAEwAAAAAAAAAAAAAAAAAAAAAAW0NvbnRlbnRfVHlwZXNdLnhtbFBLAQItABQABgAIAAAA&#10;IQA4/SH/1gAAAJQBAAALAAAAAAAAAAAAAAAAAC8BAABfcmVscy8ucmVsc1BLAQItABQABgAIAAAA&#10;IQAYhzvgiwIAAIMFAAAOAAAAAAAAAAAAAAAAAC4CAABkcnMvZTJvRG9jLnhtbFBLAQItABQABgAI&#10;AAAAIQBx1DDY2wAAAAgBAAAPAAAAAAAAAAAAAAAAAOUEAABkcnMvZG93bnJldi54bWxQSwUGAAAA&#10;AAQABADzAAAA7QUAAAAA&#10;" adj="20347,8558" fillcolor="#4f81bd [3204]" strokecolor="#243f60 [1604]" strokeweight="2pt">
                <v:path arrowok="t"/>
              </v:shape>
            </w:pict>
          </mc:Fallback>
        </mc:AlternateContent>
      </w:r>
    </w:p>
    <w:p w14:paraId="176BC976" w14:textId="77777777" w:rsidR="001D5A8D" w:rsidRPr="00B85C35" w:rsidRDefault="001D5A8D" w:rsidP="006E4DCF">
      <w:pPr>
        <w:spacing w:line="240" w:lineRule="auto"/>
      </w:pPr>
    </w:p>
    <w:p w14:paraId="2B2BA27E" w14:textId="37CEAF5D" w:rsidR="006E4DCF" w:rsidRPr="00B85C35" w:rsidRDefault="006E4DCF" w:rsidP="006E4DCF">
      <w:pPr>
        <w:spacing w:line="240" w:lineRule="auto"/>
      </w:pPr>
    </w:p>
    <w:p w14:paraId="32FCC901" w14:textId="511BCD17" w:rsidR="006E4DCF" w:rsidRPr="00FE1AD0" w:rsidRDefault="006E4DCF" w:rsidP="006E4DCF">
      <w:pPr>
        <w:spacing w:line="240" w:lineRule="auto"/>
        <w:jc w:val="both"/>
      </w:pPr>
    </w:p>
    <w:p w14:paraId="36C3E502" w14:textId="77777777" w:rsidR="00E42478" w:rsidRDefault="00E42478" w:rsidP="00B6223C">
      <w:pPr>
        <w:pStyle w:val="NoSpacing"/>
        <w:spacing w:before="240" w:line="480" w:lineRule="auto"/>
        <w:ind w:firstLine="720"/>
        <w:jc w:val="both"/>
        <w:sectPr w:rsidR="00E42478" w:rsidSect="005F5C6B">
          <w:pgSz w:w="16840" w:h="11901" w:orient="landscape" w:code="9"/>
          <w:pgMar w:top="1701" w:right="1418" w:bottom="1701" w:left="1418" w:header="709" w:footer="709" w:gutter="0"/>
          <w:cols w:space="708"/>
          <w:docGrid w:linePitch="360"/>
        </w:sectPr>
      </w:pPr>
    </w:p>
    <w:p w14:paraId="3EA56658" w14:textId="77777777" w:rsidR="00AE660B" w:rsidRDefault="00AE660B" w:rsidP="00AE660B">
      <w:pPr>
        <w:pStyle w:val="Heading2"/>
      </w:pPr>
      <w:r w:rsidRPr="00AE660B">
        <w:lastRenderedPageBreak/>
        <w:t>Mindfulness-based Intervention and economic stress</w:t>
      </w:r>
    </w:p>
    <w:p w14:paraId="50370D09" w14:textId="3E6AD29C" w:rsidR="00B33A4A" w:rsidRDefault="00B33A4A" w:rsidP="00B33A4A">
      <w:pPr>
        <w:pStyle w:val="NoSpacing"/>
        <w:spacing w:before="240" w:line="480" w:lineRule="auto"/>
        <w:jc w:val="both"/>
      </w:pPr>
      <w:r w:rsidRPr="00B85C35">
        <w:t xml:space="preserve">Three studies have suggested the effectiveness of MBIs in reducing stress, depression, and distress among unemployed and/or underemployed adults. Furthermore, MBIs holds potential to improve adults confidence in getting a new job and enhance their overall well-being (De Jong et al., 2013; Wasson et al., 2020; Roemer et al., 2021). These findings </w:t>
      </w:r>
      <w:r w:rsidR="00281E92" w:rsidRPr="00B85C35">
        <w:t>highlight</w:t>
      </w:r>
      <w:r w:rsidRPr="00B85C35">
        <w:t xml:space="preserve"> that the organisational leaders and public policy makers to consider integrating MBIs into strategies aimed at reducing stress and promoting well-being among unemployed and under-employed adults. </w:t>
      </w:r>
    </w:p>
    <w:p w14:paraId="459EAF35" w14:textId="46FBEAFF" w:rsidR="00231583" w:rsidRPr="00B85C35" w:rsidRDefault="00B33A4A" w:rsidP="00231583">
      <w:pPr>
        <w:pStyle w:val="NoSpacing"/>
        <w:spacing w:before="240" w:line="480" w:lineRule="auto"/>
        <w:ind w:firstLine="720"/>
        <w:jc w:val="both"/>
      </w:pPr>
      <w:r w:rsidRPr="00B85C35">
        <w:t xml:space="preserve">Furthermore, the integrative review indicates an indirect link between MBIs and well-being of low-come workers. Studies found that MBIs improve dispositional mindfulness (De Jong et al., 2013; Wasson et al., 2020; Roemer et al., 2021), facilitating the well-being of low-income workers and entrepreneurs during economic hardship (Burstein et al., 2020; Charoensukmongkol, 2019). This understanding can guide the researchers and managers in leveraging MBIs to help workers manage economic stress effectively. </w:t>
      </w:r>
      <w:r w:rsidR="00231583" w:rsidRPr="0076382F">
        <w:t>It is evident that mindfulness serves as a resource for individuals and organi</w:t>
      </w:r>
      <w:r w:rsidR="00BD139C">
        <w:t>s</w:t>
      </w:r>
      <w:r w:rsidR="00231583" w:rsidRPr="0076382F">
        <w:t xml:space="preserve">ations, offering a pathway to mitigate the psychological and emotional </w:t>
      </w:r>
      <w:r w:rsidR="00231583">
        <w:t>consequences</w:t>
      </w:r>
      <w:r w:rsidR="00231583" w:rsidRPr="0076382F">
        <w:t xml:space="preserve"> of economic stress. This </w:t>
      </w:r>
      <w:r w:rsidR="00231583">
        <w:t>integration</w:t>
      </w:r>
      <w:r w:rsidR="00231583" w:rsidRPr="0076382F">
        <w:t xml:space="preserve"> of </w:t>
      </w:r>
      <w:r w:rsidR="00231583">
        <w:t>findings</w:t>
      </w:r>
      <w:r w:rsidR="00231583" w:rsidRPr="0076382F">
        <w:t xml:space="preserve"> </w:t>
      </w:r>
      <w:r w:rsidR="00231583">
        <w:t>guides</w:t>
      </w:r>
      <w:r w:rsidR="00231583" w:rsidRPr="0076382F">
        <w:t xml:space="preserve"> future research to explore the long-term effects of mindfulness interventions on organi</w:t>
      </w:r>
      <w:r w:rsidR="00BD139C">
        <w:t>s</w:t>
      </w:r>
      <w:r w:rsidR="00231583" w:rsidRPr="0076382F">
        <w:t>ational health and employee resilience.</w:t>
      </w:r>
    </w:p>
    <w:p w14:paraId="5F0DAF4A" w14:textId="77777777" w:rsidR="00B33A4A" w:rsidRPr="00B85C35" w:rsidRDefault="00B33A4A" w:rsidP="00B6223C">
      <w:pPr>
        <w:pStyle w:val="NoSpacing"/>
        <w:spacing w:before="240" w:line="480" w:lineRule="auto"/>
        <w:ind w:firstLine="720"/>
        <w:jc w:val="both"/>
      </w:pPr>
      <w:r w:rsidRPr="00B85C35">
        <w:t xml:space="preserve">In future, it might be useful to investigate the direct impact of MBIs on workers with economic hardship or low-income workers. Although existing studies have found a positive effect of dispositional mindfulness on the well-being of low-income workers and entrepreneurs during economic downturn (Burstein et al., 2020; Charoensukmongkol, </w:t>
      </w:r>
      <w:r w:rsidRPr="00B85C35">
        <w:lastRenderedPageBreak/>
        <w:t xml:space="preserve">2019), there remain a gap in understanding the specific psychological health outcomes of MBIs for low-income workers and workers facing economic hardship. </w:t>
      </w:r>
    </w:p>
    <w:p w14:paraId="59034A61" w14:textId="77777777" w:rsidR="005A6A0D" w:rsidRDefault="005A6A0D" w:rsidP="00B25711">
      <w:pPr>
        <w:pStyle w:val="Heading2"/>
      </w:pPr>
      <w:r w:rsidRPr="00B25711">
        <w:t>Dispositional mindfulness and economic stress</w:t>
      </w:r>
    </w:p>
    <w:p w14:paraId="5E1441A6" w14:textId="311E6F3A" w:rsidR="00B25711" w:rsidRPr="00B85C35" w:rsidRDefault="00B25711" w:rsidP="00D80A27">
      <w:pPr>
        <w:pStyle w:val="NoSpacing"/>
        <w:spacing w:before="240" w:line="480" w:lineRule="auto"/>
        <w:jc w:val="both"/>
      </w:pPr>
      <w:r w:rsidRPr="00B85C35">
        <w:t xml:space="preserve">Two studies have shed light on the beneficial effects of dispositional mindfulness on </w:t>
      </w:r>
      <w:r w:rsidR="00281E92" w:rsidRPr="00B85C35">
        <w:t>emotional health</w:t>
      </w:r>
      <w:r w:rsidRPr="00B85C35">
        <w:t xml:space="preserve"> and social functioning of low-income adults (Burstein et al., 2020) as well as improvisational behaviour, business performance, and stress management of entrepreneurs during economic downturn (Charoensukmongkol, 2019). Additionally, Xie et al. (2022) found an indirect relationship between dispositional mindfulness and emotional exhaustion, preventative behaviour, and job performance. This relationship was mediated by job insecurity and the perceived threat of contracting COVID-19. Overall, these studies suggested the positive role of dispositional mindfulness in dealing with economic stress such as job insecurity and economic hardship. This comprehension offers insight into how mindful employees could effectively manage economic stress during the financial hardship and thus maintain their wellbeing as </w:t>
      </w:r>
      <w:r w:rsidR="00281E92" w:rsidRPr="00B85C35">
        <w:t>compared</w:t>
      </w:r>
      <w:r w:rsidRPr="00B85C35">
        <w:t xml:space="preserve"> to less mindful counterparts. </w:t>
      </w:r>
    </w:p>
    <w:p w14:paraId="4A276B73" w14:textId="77777777" w:rsidR="00B25711" w:rsidRPr="00B85C35" w:rsidRDefault="00B25711" w:rsidP="00B6223C">
      <w:pPr>
        <w:pStyle w:val="NoSpacing"/>
        <w:spacing w:before="240" w:line="480" w:lineRule="auto"/>
        <w:ind w:firstLine="720"/>
        <w:jc w:val="both"/>
      </w:pPr>
      <w:r w:rsidRPr="00B85C35">
        <w:t xml:space="preserve">In future, it might be useful to investigate the inverse relationship between mindfulness and economic stress as well as the boundary conditions that determine the effectiveness of these relationships. While current studies have primarily focused on dispositional mindfulness and economic stress as unidimensional phenomena, there may be a reciprocal or two-way relationship exist between dispositional mindfulness and economic stress. For instance, as job insecurity and financial hardship of workers increase individual dispositional mindfulness levels may decline. Furthermore, it might be important to understand under what conditions these relationships are effective. It might be possible that the relationship between dispositional mindfulness and economic stress </w:t>
      </w:r>
      <w:r w:rsidRPr="00B85C35">
        <w:lastRenderedPageBreak/>
        <w:t xml:space="preserve">is effective in certain situations and depend on various factors such as age, gender, education level, as well as the type of industry (manufacturing versus service sector), and social factors (e.g., capitalist versus socialist state). Exploring these boundary conditions can provide a valuable insight into the relationship between dispositional mindfulness and economic stress. </w:t>
      </w:r>
    </w:p>
    <w:p w14:paraId="6551F510" w14:textId="28E4778C" w:rsidR="00B25711" w:rsidRPr="00B25711" w:rsidRDefault="00B25711" w:rsidP="00B25711">
      <w:pPr>
        <w:pStyle w:val="Heading2"/>
      </w:pPr>
      <w:r w:rsidRPr="00B25711">
        <w:t xml:space="preserve">The </w:t>
      </w:r>
      <w:r w:rsidR="003D7BA8">
        <w:t>m</w:t>
      </w:r>
      <w:r w:rsidRPr="00B25711">
        <w:t>oderating role of dispositional mindfulness</w:t>
      </w:r>
    </w:p>
    <w:p w14:paraId="1433624C" w14:textId="77777777" w:rsidR="00B25711" w:rsidRPr="00B85C35" w:rsidRDefault="00B25711" w:rsidP="008D4B50">
      <w:pPr>
        <w:pStyle w:val="NoSpacing"/>
        <w:spacing w:before="240" w:line="480" w:lineRule="auto"/>
        <w:jc w:val="both"/>
      </w:pPr>
      <w:r w:rsidRPr="00B85C35">
        <w:t>Two studies suggested the positive role of dispositional mindfulness in buffering the adverse impact of COVID-19 fear on job insecurity and economic concerns (Chen &amp; Eyon, 2021; Clercq et al., 2023). Additionally, studies also found that dispositional mindfulness moderates the relationship between job insecurity and intrinsic motivation (Montani et al., 2021), as well as the relationship between job insecurity and emotional exhaustion of workers (Qian et al., 2020). Moreover, dispositional mindfulness buffers the impact of income level on psychological well-being of employees (Sugiura &amp; Sugiura, 2018). These findings suggested that dispositional mindfulness serves as a boundary condition, reducing the impact of COVID-19 on economic stress and the effectiveness of job insecurity on the psychological well-being of workers.</w:t>
      </w:r>
    </w:p>
    <w:p w14:paraId="124EBE47" w14:textId="6EE6A329" w:rsidR="00B25711" w:rsidRPr="00B85C35" w:rsidRDefault="00B25711" w:rsidP="00B6223C">
      <w:pPr>
        <w:pStyle w:val="NoSpacing"/>
        <w:spacing w:before="240" w:line="480" w:lineRule="auto"/>
        <w:ind w:firstLine="720"/>
        <w:jc w:val="both"/>
      </w:pPr>
      <w:r w:rsidRPr="00B85C35">
        <w:t xml:space="preserve">Future research could explore the indirect relationship between mindfulness and economic stress. For instance, mindfulness employees often demonstrate prosocial and </w:t>
      </w:r>
      <w:r w:rsidR="00A53B32">
        <w:t xml:space="preserve">socially </w:t>
      </w:r>
      <w:r w:rsidRPr="00B85C35">
        <w:t>sustainable behaviour towards their colleagues. This suggests that mindful individuals may exhibit prosocial behaviour and incline to support their co-workers during the time of financial needs (Hafenbrack et al., 2020</w:t>
      </w:r>
      <w:r w:rsidR="00C64D92">
        <w:t xml:space="preserve">; </w:t>
      </w:r>
      <w:r w:rsidR="00C64D92" w:rsidRPr="00B85C35">
        <w:t>Sajjad &amp; Shahbaz, 2020</w:t>
      </w:r>
      <w:r w:rsidRPr="00B85C35">
        <w:t>). However, this aspect remains relatively unexplored. Further investigation could investigate the relationship between mindfulness and prosocial behavior, particularly in the context of financial hardships.</w:t>
      </w:r>
    </w:p>
    <w:p w14:paraId="71E653E6" w14:textId="1CE6F6EE" w:rsidR="00B25711" w:rsidRPr="00B85C35" w:rsidRDefault="00B25711" w:rsidP="00B6223C">
      <w:pPr>
        <w:pStyle w:val="NoSpacing"/>
        <w:spacing w:before="240" w:line="480" w:lineRule="auto"/>
        <w:ind w:firstLine="720"/>
        <w:jc w:val="both"/>
      </w:pPr>
      <w:r w:rsidRPr="00B85C35">
        <w:lastRenderedPageBreak/>
        <w:t xml:space="preserve">Furthermore, current research could not explain the mechanism underlying the relationship between mindfulness and economic stress. Mindfulness may link to economic stress in multiple </w:t>
      </w:r>
      <w:r w:rsidRPr="008D4B50">
        <w:t>ways. First, mindfulness may facilitate self-regulation of thoughts while focusing on present moment and thus reduce economic stress of job insecurity (Chen &amp; Eyoun, 2021). Second, mindfulness, by fostering acceptance and present-moment awareness, could serve as a coping mechanism for employment uncertainty, reducing workers' psychological distress (Jacobs &amp; Blustein, 2008). Third, mindfulness might increase awareness of financial desires and therefore help to control unwanted desire (Brown et al. 2009;</w:t>
      </w:r>
      <w:r w:rsidRPr="00B85C35">
        <w:t xml:space="preserve"> Kasser, 2009; Stone, 2011). Currently, the mechanism of relationship between mindfulness and economic stress is unclear. Future investigations could employ qualitative research methods to explore which facets of mindfulness </w:t>
      </w:r>
      <w:r w:rsidR="00767FE7">
        <w:t xml:space="preserve">(e.g., </w:t>
      </w:r>
      <w:r w:rsidR="00E940FB">
        <w:t xml:space="preserve">self-regulation, acceptance, awareness) </w:t>
      </w:r>
      <w:r w:rsidRPr="00B85C35">
        <w:t>are most impactful regarding economic desires and stress. Exploring individuals' subjective experiences could shed light on the efficacy of mindfulness in mitigating financial hardships among workers and adults.</w:t>
      </w:r>
    </w:p>
    <w:p w14:paraId="2C2DA1E8" w14:textId="77777777" w:rsidR="00B25711" w:rsidRPr="00B25711" w:rsidRDefault="00B25711" w:rsidP="00B25711">
      <w:pPr>
        <w:pStyle w:val="Heading2"/>
      </w:pPr>
      <w:r w:rsidRPr="00B25711">
        <w:t>Methodology</w:t>
      </w:r>
    </w:p>
    <w:p w14:paraId="1DC1E1CB" w14:textId="61C276F4" w:rsidR="005C7995" w:rsidRPr="00B85C35" w:rsidRDefault="00B25711" w:rsidP="008D4B50">
      <w:pPr>
        <w:pStyle w:val="NoSpacing"/>
        <w:spacing w:before="240" w:line="480" w:lineRule="auto"/>
        <w:jc w:val="both"/>
      </w:pPr>
      <w:r w:rsidRPr="00B85C35">
        <w:t>The selected studies are based on questionnaire-based surveys. There is a need for an in-depth interview-based study to highlight the nature of relationship between mindfulness and economic stress. A view of commonly used mindfulness-based scale (MBS) suggests that they vary significantly from one another in terms of mindfulness constructs. There is no apparent consensus regarding the fundamental construct of mindfulness</w:t>
      </w:r>
      <w:r w:rsidR="00EE45CB">
        <w:t xml:space="preserve">. </w:t>
      </w:r>
      <w:r w:rsidRPr="00B85C35">
        <w:t xml:space="preserve">MBS are designed based on varied mindfulness constructs (Baer, 2010; Bergomi et al., 2013b; Brown et al., 2007). For example, mindfulness attention awareness scale (MAAS) used a narrow approach to measure mindfulness by incorporating a single construct of </w:t>
      </w:r>
      <w:r w:rsidRPr="00B85C35">
        <w:lastRenderedPageBreak/>
        <w:t xml:space="preserve">mindfulness relating to acting with awareness. In contrast, Freiburg Mindfulness Inventory (FMI) used a broader concept of mindfulness by considering multiple factors of mindfulness: observing, acting with awareness, self-acceptance, non-avoidance, non-reactivity, non-identification, and insightful understanding (Bergomi et al., 2013a; 2013b). </w:t>
      </w:r>
    </w:p>
    <w:p w14:paraId="0829AC7A" w14:textId="7D31D281" w:rsidR="00B25711" w:rsidRDefault="00B25711" w:rsidP="00B6223C">
      <w:pPr>
        <w:pStyle w:val="NoSpacing"/>
        <w:spacing w:before="240" w:line="480" w:lineRule="auto"/>
        <w:ind w:firstLine="720"/>
        <w:jc w:val="both"/>
      </w:pPr>
      <w:r w:rsidRPr="00B85C35">
        <w:t xml:space="preserve">Some critics have highlighted the potential problems with the existing MBS. For example, MBS are based on varied mindfulness constructs and represent different meaning of mindfulness (Baer, 2010; Bergomi et al., 2013b; Brown et al., 2007). Therefore, when MBS are used in studies, there is a danger of mis-constructing the actual meaning of mindfulness. MBS </w:t>
      </w:r>
      <w:r w:rsidR="00281E92" w:rsidRPr="00B85C35">
        <w:t>is</w:t>
      </w:r>
      <w:r w:rsidRPr="00B85C35">
        <w:t xml:space="preserve"> a self-reported measure of individual mindfulness. It is not clear how accurately the self-reports of mindfulness relate to the actual experience of mindfulness (Choi &amp; Leroy, 2015; Van Dam et al., 2018). Therefore, it might be useful to adopt a qualitative research approach to investigate actual experience of mindfulness and their relationship with economic stress in real-world context.</w:t>
      </w:r>
    </w:p>
    <w:p w14:paraId="41CA77CC" w14:textId="07EA6875" w:rsidR="00B25711" w:rsidRPr="00B25711" w:rsidRDefault="00B25711" w:rsidP="00B25711">
      <w:pPr>
        <w:pStyle w:val="Heading2"/>
      </w:pPr>
      <w:r w:rsidRPr="00B25711">
        <w:t xml:space="preserve">Theoretical </w:t>
      </w:r>
      <w:r w:rsidR="003D7BA8">
        <w:t>f</w:t>
      </w:r>
      <w:r w:rsidRPr="00B25711">
        <w:t>rameworks</w:t>
      </w:r>
    </w:p>
    <w:p w14:paraId="0F629EC9" w14:textId="77777777" w:rsidR="00B25711" w:rsidRPr="00B85C35" w:rsidRDefault="00B25711" w:rsidP="008D4B50">
      <w:pPr>
        <w:pStyle w:val="NoSpacing"/>
        <w:spacing w:before="240" w:line="480" w:lineRule="auto"/>
        <w:jc w:val="both"/>
      </w:pPr>
      <w:r w:rsidRPr="00B85C35">
        <w:t>The review highlights the emerging field of mindfulness and economic stress within organisational domain, emphasising the need for theoretical frameworks to structure this evolving area of knowledge. Currently, research has explored the relationship between mindfulness and economic stress through the lens of conservation of resource theory (Chen &amp; Eyoun, 2021; Clercq et al., 2023; Qian et al., 2020) and job-demand resource model (Xie et al., 2022; Montani et al., 2021). However, future studies could benefit from additional theoretical perspectives.</w:t>
      </w:r>
    </w:p>
    <w:p w14:paraId="5572380B" w14:textId="320C493B" w:rsidR="00B25711" w:rsidRPr="00B85C35" w:rsidRDefault="00B25711" w:rsidP="00B6223C">
      <w:pPr>
        <w:pStyle w:val="NoSpacing"/>
        <w:spacing w:before="240" w:line="480" w:lineRule="auto"/>
        <w:ind w:firstLine="720"/>
        <w:jc w:val="both"/>
      </w:pPr>
      <w:r w:rsidRPr="00B85C35">
        <w:t xml:space="preserve">For example, dual process theory offers insight into human cognitive function which is either unconscious or conscious. The unconscious function is mostly automatic, </w:t>
      </w:r>
      <w:r w:rsidRPr="00B85C35">
        <w:lastRenderedPageBreak/>
        <w:t xml:space="preserve">impulsive, and materialistic whereas the conscious function is largely deliberate, controlled, and transcendent. In this regard, mindful individual </w:t>
      </w:r>
      <w:r w:rsidR="00281E92" w:rsidRPr="00B85C35">
        <w:t>tends</w:t>
      </w:r>
      <w:r w:rsidRPr="00B85C35">
        <w:t xml:space="preserve"> to make conscious decision rather than a materialistic and automatic decisions (Stone, 2011). Thus, the mindful decision of workers which is transcendent rather than materialistic can be explained using dual process theory. </w:t>
      </w:r>
    </w:p>
    <w:p w14:paraId="464E571D" w14:textId="7BE62E56" w:rsidR="002A0D17" w:rsidRDefault="00B25711" w:rsidP="00E4750B">
      <w:pPr>
        <w:pStyle w:val="NoSpacing"/>
        <w:spacing w:before="240" w:line="480" w:lineRule="auto"/>
        <w:ind w:firstLine="720"/>
        <w:jc w:val="both"/>
      </w:pPr>
      <w:r w:rsidRPr="00B85C35">
        <w:t xml:space="preserve">Furthermore, positive organisational behaviour (POB) is another potential framework to explain and study the phenomenon of </w:t>
      </w:r>
      <w:r w:rsidR="00281E92" w:rsidRPr="00B85C35">
        <w:t>mindfulness (</w:t>
      </w:r>
      <w:r w:rsidRPr="00B85C35">
        <w:t xml:space="preserve">Shahbaz &amp; Parker, 2022). POB is referred to the study of positive human strengths that can be measured, developed, and managed in organisations (Luthans, 2002). Studies have highlighted that mindfulness can be potentially explain using a positive organisational behaviour lens (Luthans et al., 2015; Roche &amp; Haar, 2019). Unfortunately, the relationship between mindfulness and economic stress has not been studies using POB perspective. Expanding research to incorporate these theoretical frameworks could enhance our understanding of the interplay between mindfulness and economics stress in organisational settings. </w:t>
      </w:r>
    </w:p>
    <w:p w14:paraId="7BBE483C" w14:textId="78CCC213" w:rsidR="00A54F90" w:rsidRPr="00E1395C" w:rsidRDefault="00A54F90" w:rsidP="00E1395C">
      <w:pPr>
        <w:pStyle w:val="Heading1"/>
        <w:rPr>
          <w:rFonts w:cs="Times New Roman"/>
          <w:b w:val="0"/>
          <w:bCs w:val="0"/>
          <w:szCs w:val="24"/>
        </w:rPr>
      </w:pPr>
      <w:r w:rsidRPr="003B6FDB">
        <w:rPr>
          <w:lang w:val="de-DE"/>
        </w:rPr>
        <w:t>Conclusion</w:t>
      </w:r>
    </w:p>
    <w:p w14:paraId="02E9C83A" w14:textId="5D76510D" w:rsidR="00CE3835" w:rsidRPr="00872499" w:rsidRDefault="00411061" w:rsidP="00872499">
      <w:pPr>
        <w:pStyle w:val="NoSpacing"/>
        <w:spacing w:before="240" w:line="480" w:lineRule="auto"/>
        <w:ind w:firstLine="720"/>
        <w:jc w:val="both"/>
      </w:pPr>
      <w:r w:rsidRPr="0076382F">
        <w:t xml:space="preserve">By offering a comprehensive </w:t>
      </w:r>
      <w:r>
        <w:t>integration</w:t>
      </w:r>
      <w:r w:rsidRPr="0076382F">
        <w:t xml:space="preserve"> of current research and outlining a path</w:t>
      </w:r>
      <w:r>
        <w:t xml:space="preserve"> for future research</w:t>
      </w:r>
      <w:r w:rsidRPr="0076382F">
        <w:t>, this review serves as a</w:t>
      </w:r>
      <w:r>
        <w:t xml:space="preserve">n important tool </w:t>
      </w:r>
      <w:r w:rsidRPr="0076382F">
        <w:t xml:space="preserve">for future </w:t>
      </w:r>
      <w:r>
        <w:t>academic</w:t>
      </w:r>
      <w:r w:rsidRPr="0076382F">
        <w:t xml:space="preserve"> work</w:t>
      </w:r>
      <w:r>
        <w:t xml:space="preserve"> </w:t>
      </w:r>
      <w:r w:rsidRPr="0076382F">
        <w:t>and organi</w:t>
      </w:r>
      <w:r w:rsidR="00BD139C">
        <w:t>s</w:t>
      </w:r>
      <w:r w:rsidRPr="0076382F">
        <w:t xml:space="preserve">ational practice in the </w:t>
      </w:r>
      <w:r>
        <w:t>context</w:t>
      </w:r>
      <w:r w:rsidRPr="0076382F">
        <w:t xml:space="preserve"> of workplace well-being</w:t>
      </w:r>
      <w:r>
        <w:t>.</w:t>
      </w:r>
      <w:r w:rsidR="00BD2167">
        <w:t xml:space="preserve"> </w:t>
      </w:r>
      <w:r w:rsidR="00A54F90" w:rsidRPr="0076382F">
        <w:t>First, it consolidates a body of knowledge</w:t>
      </w:r>
      <w:r w:rsidR="00A54F90">
        <w:t xml:space="preserve"> in relation to mindfulness and economic stress</w:t>
      </w:r>
      <w:r w:rsidR="00A54F90" w:rsidRPr="0076382F">
        <w:t xml:space="preserve"> across various disciplines</w:t>
      </w:r>
      <w:r w:rsidR="00A54F90">
        <w:t xml:space="preserve"> and </w:t>
      </w:r>
      <w:r w:rsidR="00A54F90" w:rsidRPr="0076382F">
        <w:t>offer</w:t>
      </w:r>
      <w:r w:rsidR="00A54F90">
        <w:t xml:space="preserve">s </w:t>
      </w:r>
      <w:r w:rsidR="00A54F90" w:rsidRPr="0076382F">
        <w:t>a holistic view of the current state of research on mindfulness and economic stress. Through a</w:t>
      </w:r>
      <w:r w:rsidR="00A54F90">
        <w:t xml:space="preserve">n integrative </w:t>
      </w:r>
      <w:r w:rsidR="00A54F90" w:rsidRPr="0076382F">
        <w:t xml:space="preserve">analysis of empirical studies, this review </w:t>
      </w:r>
      <w:r w:rsidR="00A54F90">
        <w:t>highlights</w:t>
      </w:r>
      <w:r w:rsidR="00A54F90" w:rsidRPr="0076382F">
        <w:t xml:space="preserve"> the </w:t>
      </w:r>
      <w:r w:rsidR="00A54F90">
        <w:t>importance</w:t>
      </w:r>
      <w:r w:rsidR="00A54F90" w:rsidRPr="0076382F">
        <w:t xml:space="preserve"> of mindfulness as a buffer against the </w:t>
      </w:r>
      <w:r w:rsidR="00A54F90">
        <w:t>negative</w:t>
      </w:r>
      <w:r w:rsidR="00A54F90" w:rsidRPr="0076382F">
        <w:t xml:space="preserve"> effects of economic stressors such as job insecurity, financial hardship</w:t>
      </w:r>
      <w:r w:rsidR="00A54F90">
        <w:t xml:space="preserve"> </w:t>
      </w:r>
      <w:r w:rsidR="00A54F90" w:rsidRPr="0076382F">
        <w:t xml:space="preserve">and underemployment. </w:t>
      </w:r>
      <w:r w:rsidR="00281E92" w:rsidRPr="0076382F">
        <w:t>This review</w:t>
      </w:r>
      <w:r w:rsidR="00A54F90" w:rsidRPr="0076382F">
        <w:t xml:space="preserve"> </w:t>
      </w:r>
      <w:r w:rsidR="00AA7735">
        <w:t>illustrates</w:t>
      </w:r>
      <w:r w:rsidR="00A54F90" w:rsidRPr="0076382F">
        <w:t xml:space="preserve"> how mindfulness, both as a dispositional trait and through structured </w:t>
      </w:r>
      <w:r w:rsidR="00A54F90" w:rsidRPr="0076382F">
        <w:lastRenderedPageBreak/>
        <w:t xml:space="preserve">interventions, can mitigate the psychological </w:t>
      </w:r>
      <w:r w:rsidR="00A54F90">
        <w:t xml:space="preserve">negative </w:t>
      </w:r>
      <w:r w:rsidR="005A0F11">
        <w:t>consequences</w:t>
      </w:r>
      <w:r w:rsidR="00A54F90" w:rsidRPr="0076382F">
        <w:t xml:space="preserve"> of economic stress</w:t>
      </w:r>
      <w:r w:rsidR="00AA7735">
        <w:t xml:space="preserve"> </w:t>
      </w:r>
      <w:r w:rsidR="00A54F90">
        <w:t>in organi</w:t>
      </w:r>
      <w:r w:rsidR="00AA7735">
        <w:t>s</w:t>
      </w:r>
      <w:r w:rsidR="00A54F90">
        <w:t xml:space="preserve">ations. </w:t>
      </w:r>
      <w:r w:rsidR="00A54F90" w:rsidRPr="0076382F">
        <w:t xml:space="preserve">Second, </w:t>
      </w:r>
      <w:r w:rsidR="00C813E1">
        <w:t xml:space="preserve">based on the selected studies, </w:t>
      </w:r>
      <w:r w:rsidR="00A54F90" w:rsidRPr="0076382F">
        <w:t xml:space="preserve">the development of a comprehensive framework offers a </w:t>
      </w:r>
      <w:r w:rsidR="00C813E1">
        <w:t>unique</w:t>
      </w:r>
      <w:r w:rsidR="00A54F90" w:rsidRPr="0076382F">
        <w:t xml:space="preserve"> understanding of the mechanisms through which mindfulness interacts with economic stress and its </w:t>
      </w:r>
      <w:r w:rsidR="002661B3">
        <w:t xml:space="preserve">workplace </w:t>
      </w:r>
      <w:r w:rsidR="00A54F90" w:rsidRPr="0076382F">
        <w:t xml:space="preserve">outcomes. This framework serves </w:t>
      </w:r>
      <w:r w:rsidR="00164073">
        <w:t xml:space="preserve">both </w:t>
      </w:r>
      <w:r w:rsidR="00A54F90">
        <w:t xml:space="preserve">as a </w:t>
      </w:r>
      <w:r w:rsidR="00A54F90" w:rsidRPr="0076382F">
        <w:t xml:space="preserve">guide </w:t>
      </w:r>
      <w:r w:rsidR="00A54F90">
        <w:t xml:space="preserve">of </w:t>
      </w:r>
      <w:r w:rsidR="00A54F90" w:rsidRPr="0076382F">
        <w:t xml:space="preserve">future research </w:t>
      </w:r>
      <w:r w:rsidR="00A54F90">
        <w:t xml:space="preserve">and </w:t>
      </w:r>
      <w:r w:rsidR="005F4AFC">
        <w:t>an</w:t>
      </w:r>
      <w:r w:rsidR="00A54F90" w:rsidRPr="0076382F">
        <w:t xml:space="preserve"> </w:t>
      </w:r>
      <w:r w:rsidR="00281E92">
        <w:t>evidence-based</w:t>
      </w:r>
      <w:r w:rsidR="00A54F90">
        <w:t xml:space="preserve"> strategies </w:t>
      </w:r>
      <w:r w:rsidR="00A54F90" w:rsidRPr="0076382F">
        <w:t xml:space="preserve">for implementing mindfulness-based </w:t>
      </w:r>
      <w:r w:rsidR="005F4AFC">
        <w:t>interventions</w:t>
      </w:r>
      <w:r w:rsidR="00A54F90" w:rsidRPr="0076382F">
        <w:t xml:space="preserve"> </w:t>
      </w:r>
      <w:r w:rsidR="00872499">
        <w:t xml:space="preserve">in the workplace </w:t>
      </w:r>
      <w:r w:rsidR="00A54F90" w:rsidRPr="0076382F">
        <w:t xml:space="preserve">to </w:t>
      </w:r>
      <w:r w:rsidR="005F4AFC">
        <w:t>address</w:t>
      </w:r>
      <w:r w:rsidR="00A54F90" w:rsidRPr="0076382F">
        <w:t xml:space="preserve"> economic stress.</w:t>
      </w:r>
      <w:r w:rsidR="00A54F90">
        <w:t xml:space="preserve"> </w:t>
      </w:r>
      <w:r w:rsidR="00A54F90" w:rsidRPr="0076382F">
        <w:t>Finally, the review’s emphasis on future research directions is a direct response to the identified gaps in the literature. It highlights the need for further investigation into the long-term effects of mindfulness interventions, the specific conditions under which mindfulness practices are most effective</w:t>
      </w:r>
      <w:r w:rsidR="00A54F90">
        <w:t xml:space="preserve"> </w:t>
      </w:r>
      <w:r w:rsidR="00A54F90" w:rsidRPr="0076382F">
        <w:t xml:space="preserve">and the exploration of additional theoretical frameworks to better understand the mindfulness-economic stress </w:t>
      </w:r>
      <w:r w:rsidR="00A54F90">
        <w:t>relationship</w:t>
      </w:r>
      <w:r w:rsidR="00A54F90" w:rsidRPr="0076382F">
        <w:t>.</w:t>
      </w:r>
      <w:r w:rsidR="00CE3835">
        <w:rPr>
          <w:lang w:val="de-DE"/>
        </w:rPr>
        <w:br w:type="page"/>
      </w:r>
    </w:p>
    <w:p w14:paraId="5D673E91" w14:textId="7F3DDA39" w:rsidR="00CE3835" w:rsidRPr="00CE3835" w:rsidRDefault="005576DF" w:rsidP="008915C4">
      <w:pPr>
        <w:pStyle w:val="Heading1"/>
        <w:spacing w:line="480" w:lineRule="auto"/>
        <w:rPr>
          <w:lang w:val="de-DE"/>
        </w:rPr>
      </w:pPr>
      <w:r w:rsidRPr="008D1976">
        <w:rPr>
          <w:lang w:val="de-DE"/>
        </w:rPr>
        <w:lastRenderedPageBreak/>
        <w:t>References</w:t>
      </w:r>
    </w:p>
    <w:p w14:paraId="59427885" w14:textId="77777777" w:rsidR="00903296" w:rsidRPr="008C0FEB" w:rsidRDefault="00903296" w:rsidP="008915C4">
      <w:pPr>
        <w:pStyle w:val="EndNoteBibliography"/>
        <w:spacing w:after="0" w:line="480" w:lineRule="auto"/>
        <w:ind w:left="720" w:hanging="720"/>
        <w:jc w:val="both"/>
        <w:rPr>
          <w:rFonts w:ascii="Times New Roman" w:hAnsi="Times New Roman" w:cs="Times New Roman"/>
          <w:sz w:val="24"/>
          <w:szCs w:val="24"/>
        </w:rPr>
      </w:pPr>
      <w:r w:rsidRPr="008C0FEB">
        <w:rPr>
          <w:rFonts w:ascii="Times New Roman" w:hAnsi="Times New Roman" w:cs="Times New Roman"/>
          <w:sz w:val="24"/>
          <w:szCs w:val="24"/>
        </w:rPr>
        <w:t xml:space="preserve">Baer, R. A. (2003). Mindfulness training as a clinical intervention: A conceptual and empirical review. </w:t>
      </w:r>
      <w:r w:rsidRPr="008C0FEB">
        <w:rPr>
          <w:rFonts w:ascii="Times New Roman" w:hAnsi="Times New Roman" w:cs="Times New Roman"/>
          <w:i/>
          <w:sz w:val="24"/>
          <w:szCs w:val="24"/>
        </w:rPr>
        <w:t xml:space="preserve">Clinical Psychology: Science and Practice, </w:t>
      </w:r>
      <w:r w:rsidRPr="00B04B5F">
        <w:rPr>
          <w:rFonts w:ascii="Times New Roman" w:hAnsi="Times New Roman" w:cs="Times New Roman"/>
          <w:iCs/>
          <w:sz w:val="24"/>
          <w:szCs w:val="24"/>
        </w:rPr>
        <w:t>10(2</w:t>
      </w:r>
      <w:r w:rsidRPr="008C0FEB">
        <w:rPr>
          <w:rFonts w:ascii="Times New Roman" w:hAnsi="Times New Roman" w:cs="Times New Roman"/>
          <w:sz w:val="24"/>
          <w:szCs w:val="24"/>
        </w:rPr>
        <w:t xml:space="preserve">), 125-143. </w:t>
      </w:r>
    </w:p>
    <w:p w14:paraId="32B7ACB6" w14:textId="77777777" w:rsidR="00B5160A" w:rsidRPr="008C0FEB" w:rsidRDefault="00B5160A" w:rsidP="00B5160A">
      <w:pPr>
        <w:pStyle w:val="EndNoteBibliography"/>
        <w:spacing w:after="0" w:line="480" w:lineRule="auto"/>
        <w:ind w:left="720" w:hanging="720"/>
        <w:jc w:val="both"/>
        <w:rPr>
          <w:rFonts w:ascii="Times New Roman" w:hAnsi="Times New Roman" w:cs="Times New Roman"/>
          <w:sz w:val="24"/>
          <w:szCs w:val="24"/>
        </w:rPr>
      </w:pPr>
      <w:r w:rsidRPr="008C0FEB">
        <w:rPr>
          <w:rFonts w:ascii="Times New Roman" w:hAnsi="Times New Roman" w:cs="Times New Roman"/>
          <w:sz w:val="24"/>
          <w:szCs w:val="24"/>
        </w:rPr>
        <w:t xml:space="preserve">Bishop, S. R., Lau, M., Shapiro, S., Carlson, L., Anderson, N. D., Carmody, J., Segal, Z. V., Abbey, S., Speca, M., Velting, D., &amp; Devins, G. (2004). Mindfulness: A </w:t>
      </w:r>
      <w:r>
        <w:rPr>
          <w:rFonts w:ascii="Times New Roman" w:hAnsi="Times New Roman" w:cs="Times New Roman"/>
          <w:sz w:val="24"/>
          <w:szCs w:val="24"/>
        </w:rPr>
        <w:t>p</w:t>
      </w:r>
      <w:r w:rsidRPr="008C0FEB">
        <w:rPr>
          <w:rFonts w:ascii="Times New Roman" w:hAnsi="Times New Roman" w:cs="Times New Roman"/>
          <w:sz w:val="24"/>
          <w:szCs w:val="24"/>
        </w:rPr>
        <w:t xml:space="preserve">roposed </w:t>
      </w:r>
      <w:r>
        <w:rPr>
          <w:rFonts w:ascii="Times New Roman" w:hAnsi="Times New Roman" w:cs="Times New Roman"/>
          <w:sz w:val="24"/>
          <w:szCs w:val="24"/>
        </w:rPr>
        <w:t>o</w:t>
      </w:r>
      <w:r w:rsidRPr="008C0FEB">
        <w:rPr>
          <w:rFonts w:ascii="Times New Roman" w:hAnsi="Times New Roman" w:cs="Times New Roman"/>
          <w:sz w:val="24"/>
          <w:szCs w:val="24"/>
        </w:rPr>
        <w:t xml:space="preserve">perational </w:t>
      </w:r>
      <w:r>
        <w:rPr>
          <w:rFonts w:ascii="Times New Roman" w:hAnsi="Times New Roman" w:cs="Times New Roman"/>
          <w:sz w:val="24"/>
          <w:szCs w:val="24"/>
        </w:rPr>
        <w:t>d</w:t>
      </w:r>
      <w:r w:rsidRPr="008C0FEB">
        <w:rPr>
          <w:rFonts w:ascii="Times New Roman" w:hAnsi="Times New Roman" w:cs="Times New Roman"/>
          <w:sz w:val="24"/>
          <w:szCs w:val="24"/>
        </w:rPr>
        <w:t xml:space="preserve">efinition. </w:t>
      </w:r>
      <w:r w:rsidRPr="008C0FEB">
        <w:rPr>
          <w:rFonts w:ascii="Times New Roman" w:hAnsi="Times New Roman" w:cs="Times New Roman"/>
          <w:i/>
          <w:sz w:val="24"/>
          <w:szCs w:val="24"/>
        </w:rPr>
        <w:t xml:space="preserve">Clinical Psychology: Science and Practice, </w:t>
      </w:r>
      <w:r w:rsidRPr="00B04B5F">
        <w:rPr>
          <w:rFonts w:ascii="Times New Roman" w:hAnsi="Times New Roman" w:cs="Times New Roman"/>
          <w:iCs/>
          <w:sz w:val="24"/>
          <w:szCs w:val="24"/>
        </w:rPr>
        <w:t>11(</w:t>
      </w:r>
      <w:r w:rsidRPr="008C0FEB">
        <w:rPr>
          <w:rFonts w:ascii="Times New Roman" w:hAnsi="Times New Roman" w:cs="Times New Roman"/>
          <w:sz w:val="24"/>
          <w:szCs w:val="24"/>
        </w:rPr>
        <w:t xml:space="preserve">3), 230-241. </w:t>
      </w:r>
    </w:p>
    <w:p w14:paraId="30D616E8" w14:textId="5427F447" w:rsidR="00F573C8" w:rsidRPr="00B85C35" w:rsidRDefault="00F573C8" w:rsidP="00CE3835">
      <w:pPr>
        <w:ind w:left="701" w:hanging="701"/>
        <w:jc w:val="both"/>
        <w:rPr>
          <w:shd w:val="clear" w:color="auto" w:fill="FFFFFF"/>
        </w:rPr>
      </w:pPr>
      <w:r w:rsidRPr="00B85C35">
        <w:rPr>
          <w:shd w:val="clear" w:color="auto" w:fill="FFFFFF"/>
        </w:rPr>
        <w:t xml:space="preserve">Brown, K. W., Kasser, T., Ryan, R. M., Linley, P. A., </w:t>
      </w:r>
      <w:r w:rsidR="00C81B44">
        <w:rPr>
          <w:shd w:val="clear" w:color="auto" w:fill="FFFFFF"/>
        </w:rPr>
        <w:t>&amp;</w:t>
      </w:r>
      <w:r w:rsidRPr="00B85C35">
        <w:rPr>
          <w:shd w:val="clear" w:color="auto" w:fill="FFFFFF"/>
        </w:rPr>
        <w:t xml:space="preserve"> Orzech, K. (2009)</w:t>
      </w:r>
      <w:r w:rsidR="00C81B44">
        <w:rPr>
          <w:shd w:val="clear" w:color="auto" w:fill="FFFFFF"/>
        </w:rPr>
        <w:t>.</w:t>
      </w:r>
      <w:r w:rsidRPr="00B85C35">
        <w:rPr>
          <w:shd w:val="clear" w:color="auto" w:fill="FFFFFF"/>
        </w:rPr>
        <w:t xml:space="preserve"> When what one has is enough: Mindfulness, financial desire discrepancy, and subjective well-being</w:t>
      </w:r>
      <w:r w:rsidR="001045EB">
        <w:rPr>
          <w:shd w:val="clear" w:color="auto" w:fill="FFFFFF"/>
        </w:rPr>
        <w:t>.</w:t>
      </w:r>
      <w:r w:rsidRPr="00B85C35">
        <w:rPr>
          <w:shd w:val="clear" w:color="auto" w:fill="FFFFFF"/>
        </w:rPr>
        <w:t xml:space="preserve"> </w:t>
      </w:r>
      <w:r w:rsidRPr="00BC7CC0">
        <w:rPr>
          <w:i/>
          <w:iCs/>
          <w:shd w:val="clear" w:color="auto" w:fill="FFFFFF"/>
        </w:rPr>
        <w:t>Journal of Research in Personality</w:t>
      </w:r>
      <w:r w:rsidRPr="00B85C35">
        <w:rPr>
          <w:shd w:val="clear" w:color="auto" w:fill="FFFFFF"/>
        </w:rPr>
        <w:t>, 43(5), 727-736.</w:t>
      </w:r>
    </w:p>
    <w:p w14:paraId="20399F0B" w14:textId="10BAB320" w:rsidR="00F573C8" w:rsidRPr="00B85C35" w:rsidRDefault="00F573C8" w:rsidP="00CE3835">
      <w:pPr>
        <w:ind w:left="701" w:hanging="701"/>
        <w:jc w:val="both"/>
        <w:rPr>
          <w:shd w:val="clear" w:color="auto" w:fill="FFFFFF"/>
        </w:rPr>
      </w:pPr>
      <w:r w:rsidRPr="00B85C35">
        <w:rPr>
          <w:shd w:val="clear" w:color="auto" w:fill="FFFFFF"/>
        </w:rPr>
        <w:t xml:space="preserve">Brown, K. W., </w:t>
      </w:r>
      <w:r w:rsidR="00C81B44">
        <w:rPr>
          <w:shd w:val="clear" w:color="auto" w:fill="FFFFFF"/>
        </w:rPr>
        <w:t>&amp;</w:t>
      </w:r>
      <w:r w:rsidRPr="00B85C35">
        <w:rPr>
          <w:shd w:val="clear" w:color="auto" w:fill="FFFFFF"/>
        </w:rPr>
        <w:t xml:space="preserve"> Ryan, R. M. (2003)</w:t>
      </w:r>
      <w:r w:rsidR="00C81B44">
        <w:rPr>
          <w:shd w:val="clear" w:color="auto" w:fill="FFFFFF"/>
        </w:rPr>
        <w:t xml:space="preserve">. </w:t>
      </w:r>
      <w:r w:rsidRPr="00B85C35">
        <w:rPr>
          <w:shd w:val="clear" w:color="auto" w:fill="FFFFFF"/>
        </w:rPr>
        <w:t>The benefits of being present: Mindfulness and its role in psychological well-being</w:t>
      </w:r>
      <w:r w:rsidR="001045EB">
        <w:rPr>
          <w:shd w:val="clear" w:color="auto" w:fill="FFFFFF"/>
        </w:rPr>
        <w:t>.</w:t>
      </w:r>
      <w:r w:rsidRPr="00B85C35">
        <w:rPr>
          <w:shd w:val="clear" w:color="auto" w:fill="FFFFFF"/>
        </w:rPr>
        <w:t xml:space="preserve"> </w:t>
      </w:r>
      <w:r w:rsidRPr="00BC7CC0">
        <w:rPr>
          <w:i/>
          <w:iCs/>
          <w:shd w:val="clear" w:color="auto" w:fill="FFFFFF"/>
        </w:rPr>
        <w:t>Journal of Personality and Social Psychology</w:t>
      </w:r>
      <w:r w:rsidRPr="00B85C35">
        <w:rPr>
          <w:shd w:val="clear" w:color="auto" w:fill="FFFFFF"/>
        </w:rPr>
        <w:t>, 84(4), 822-848.</w:t>
      </w:r>
    </w:p>
    <w:p w14:paraId="5D973DE3" w14:textId="1164C9B4" w:rsidR="00F573C8" w:rsidRPr="00B85C35" w:rsidRDefault="00F573C8" w:rsidP="00CE3835">
      <w:pPr>
        <w:ind w:left="701" w:hanging="701"/>
        <w:jc w:val="both"/>
        <w:rPr>
          <w:shd w:val="clear" w:color="auto" w:fill="FFFFFF"/>
        </w:rPr>
      </w:pPr>
      <w:r w:rsidRPr="00B85C35">
        <w:rPr>
          <w:shd w:val="clear" w:color="auto" w:fill="FFFFFF"/>
        </w:rPr>
        <w:t xml:space="preserve">Brüggen, E. C., Hogreve, J., Holmlund, M., Kabadayi, S., </w:t>
      </w:r>
      <w:r w:rsidR="00C81B44">
        <w:rPr>
          <w:shd w:val="clear" w:color="auto" w:fill="FFFFFF"/>
        </w:rPr>
        <w:t>&amp;</w:t>
      </w:r>
      <w:r w:rsidRPr="00B85C35">
        <w:rPr>
          <w:shd w:val="clear" w:color="auto" w:fill="FFFFFF"/>
        </w:rPr>
        <w:t xml:space="preserve"> Löfgren, M. (2017)</w:t>
      </w:r>
      <w:r w:rsidR="00C81B44">
        <w:rPr>
          <w:shd w:val="clear" w:color="auto" w:fill="FFFFFF"/>
        </w:rPr>
        <w:t xml:space="preserve">. </w:t>
      </w:r>
      <w:r w:rsidRPr="00B85C35">
        <w:rPr>
          <w:shd w:val="clear" w:color="auto" w:fill="FFFFFF"/>
        </w:rPr>
        <w:t>Financial well-being: A conceptualization and research agenda</w:t>
      </w:r>
      <w:r w:rsidR="001045EB">
        <w:rPr>
          <w:shd w:val="clear" w:color="auto" w:fill="FFFFFF"/>
        </w:rPr>
        <w:t>.</w:t>
      </w:r>
      <w:r w:rsidRPr="00B85C35">
        <w:rPr>
          <w:shd w:val="clear" w:color="auto" w:fill="FFFFFF"/>
        </w:rPr>
        <w:t xml:space="preserve"> </w:t>
      </w:r>
      <w:r w:rsidRPr="00220A4D">
        <w:rPr>
          <w:i/>
          <w:iCs/>
          <w:shd w:val="clear" w:color="auto" w:fill="FFFFFF"/>
        </w:rPr>
        <w:t>Journal of Business Research</w:t>
      </w:r>
      <w:r w:rsidRPr="00B85C35">
        <w:rPr>
          <w:shd w:val="clear" w:color="auto" w:fill="FFFFFF"/>
        </w:rPr>
        <w:t>, 79, 228-237.</w:t>
      </w:r>
    </w:p>
    <w:p w14:paraId="0E2E25F4" w14:textId="64E29518" w:rsidR="00F573C8" w:rsidRPr="00B85C35" w:rsidRDefault="00F573C8" w:rsidP="00CE3835">
      <w:pPr>
        <w:ind w:left="701" w:hanging="701"/>
        <w:jc w:val="both"/>
        <w:rPr>
          <w:shd w:val="clear" w:color="auto" w:fill="FFFFFF"/>
        </w:rPr>
      </w:pPr>
      <w:r>
        <w:rPr>
          <w:shd w:val="clear" w:color="auto" w:fill="FFFFFF"/>
        </w:rPr>
        <w:t>*</w:t>
      </w:r>
      <w:r w:rsidRPr="00B85C35">
        <w:rPr>
          <w:shd w:val="clear" w:color="auto" w:fill="FFFFFF"/>
        </w:rPr>
        <w:t xml:space="preserve">Burstein, S. M., Hawes, E. S., Arroyo, K. M., </w:t>
      </w:r>
      <w:r w:rsidR="00C81B44">
        <w:rPr>
          <w:shd w:val="clear" w:color="auto" w:fill="FFFFFF"/>
        </w:rPr>
        <w:t>&amp;</w:t>
      </w:r>
      <w:r w:rsidRPr="00B85C35">
        <w:rPr>
          <w:shd w:val="clear" w:color="auto" w:fill="FFFFFF"/>
        </w:rPr>
        <w:t xml:space="preserve"> Bodenlos, J. S. (2020)</w:t>
      </w:r>
      <w:r w:rsidR="00C81B44">
        <w:rPr>
          <w:shd w:val="clear" w:color="auto" w:fill="FFFFFF"/>
        </w:rPr>
        <w:t xml:space="preserve">. </w:t>
      </w:r>
      <w:r w:rsidRPr="00B85C35">
        <w:rPr>
          <w:shd w:val="clear" w:color="auto" w:fill="FFFFFF"/>
        </w:rPr>
        <w:t>Facets of mindfulness and health among a predominantly low-income community sample</w:t>
      </w:r>
      <w:r w:rsidR="001045EB">
        <w:rPr>
          <w:shd w:val="clear" w:color="auto" w:fill="FFFFFF"/>
        </w:rPr>
        <w:t>.</w:t>
      </w:r>
      <w:r w:rsidRPr="00B85C35">
        <w:rPr>
          <w:shd w:val="clear" w:color="auto" w:fill="FFFFFF"/>
        </w:rPr>
        <w:t xml:space="preserve"> </w:t>
      </w:r>
      <w:r w:rsidRPr="00220A4D">
        <w:rPr>
          <w:i/>
          <w:iCs/>
          <w:shd w:val="clear" w:color="auto" w:fill="FFFFFF"/>
        </w:rPr>
        <w:t>Mindfulness</w:t>
      </w:r>
      <w:r w:rsidRPr="00B85C35">
        <w:rPr>
          <w:shd w:val="clear" w:color="auto" w:fill="FFFFFF"/>
        </w:rPr>
        <w:t>, 11, 771-784.</w:t>
      </w:r>
    </w:p>
    <w:p w14:paraId="3C9C5587" w14:textId="0AEC9B3E" w:rsidR="009A0FFA" w:rsidRPr="00B85C35" w:rsidRDefault="00F573C8" w:rsidP="00DD4483">
      <w:pPr>
        <w:ind w:left="701" w:hanging="701"/>
        <w:jc w:val="both"/>
        <w:rPr>
          <w:shd w:val="clear" w:color="auto" w:fill="FFFFFF"/>
        </w:rPr>
      </w:pPr>
      <w:r w:rsidRPr="00B85C35">
        <w:rPr>
          <w:shd w:val="clear" w:color="auto" w:fill="FFFFFF"/>
        </w:rPr>
        <w:t xml:space="preserve">Celsi, M. W., Nelson, R. P., Dellande, S., </w:t>
      </w:r>
      <w:r w:rsidR="00C81B44">
        <w:rPr>
          <w:shd w:val="clear" w:color="auto" w:fill="FFFFFF"/>
        </w:rPr>
        <w:t>&amp;</w:t>
      </w:r>
      <w:r w:rsidRPr="00B85C35">
        <w:rPr>
          <w:shd w:val="clear" w:color="auto" w:fill="FFFFFF"/>
        </w:rPr>
        <w:t xml:space="preserve"> Gilly, M. C. (2017)</w:t>
      </w:r>
      <w:r w:rsidR="00C81B44">
        <w:rPr>
          <w:shd w:val="clear" w:color="auto" w:fill="FFFFFF"/>
        </w:rPr>
        <w:t xml:space="preserve">. </w:t>
      </w:r>
      <w:r w:rsidRPr="00B85C35">
        <w:rPr>
          <w:shd w:val="clear" w:color="auto" w:fill="FFFFFF"/>
        </w:rPr>
        <w:t>Temptation's itch: Mindlessness, acceptance, and mindfulness in a debt management program</w:t>
      </w:r>
      <w:r w:rsidR="001045EB">
        <w:rPr>
          <w:shd w:val="clear" w:color="auto" w:fill="FFFFFF"/>
        </w:rPr>
        <w:t>.</w:t>
      </w:r>
      <w:r w:rsidRPr="00B85C35">
        <w:rPr>
          <w:shd w:val="clear" w:color="auto" w:fill="FFFFFF"/>
        </w:rPr>
        <w:t xml:space="preserve"> </w:t>
      </w:r>
      <w:r w:rsidRPr="0059418D">
        <w:rPr>
          <w:i/>
          <w:iCs/>
          <w:shd w:val="clear" w:color="auto" w:fill="FFFFFF"/>
        </w:rPr>
        <w:t>Journal of Business Research</w:t>
      </w:r>
      <w:r w:rsidRPr="00B85C35">
        <w:rPr>
          <w:shd w:val="clear" w:color="auto" w:fill="FFFFFF"/>
        </w:rPr>
        <w:t>, 77, 81-94.</w:t>
      </w:r>
    </w:p>
    <w:p w14:paraId="3BBAE4F3" w14:textId="2006673D" w:rsidR="00F573C8" w:rsidRPr="00B85C35" w:rsidRDefault="00F573C8" w:rsidP="00CE3835">
      <w:pPr>
        <w:ind w:left="701" w:hanging="701"/>
        <w:jc w:val="both"/>
        <w:rPr>
          <w:shd w:val="clear" w:color="auto" w:fill="FFFFFF"/>
        </w:rPr>
      </w:pPr>
      <w:r>
        <w:rPr>
          <w:shd w:val="clear" w:color="auto" w:fill="FFFFFF"/>
        </w:rPr>
        <w:t>*</w:t>
      </w:r>
      <w:r w:rsidRPr="00B85C35">
        <w:rPr>
          <w:shd w:val="clear" w:color="auto" w:fill="FFFFFF"/>
        </w:rPr>
        <w:t>Charoensukmongkol, P. (2019)</w:t>
      </w:r>
      <w:r w:rsidR="00C81B44">
        <w:rPr>
          <w:shd w:val="clear" w:color="auto" w:fill="FFFFFF"/>
        </w:rPr>
        <w:t xml:space="preserve">. </w:t>
      </w:r>
      <w:r w:rsidRPr="00B85C35">
        <w:rPr>
          <w:shd w:val="clear" w:color="auto" w:fill="FFFFFF"/>
        </w:rPr>
        <w:t>Contributions of mindfulness to improvisational behavior and consequences on business performance and stress of entrepreneurs during economic downturn</w:t>
      </w:r>
      <w:r w:rsidR="001045EB">
        <w:rPr>
          <w:shd w:val="clear" w:color="auto" w:fill="FFFFFF"/>
        </w:rPr>
        <w:t>.</w:t>
      </w:r>
      <w:r w:rsidRPr="00B85C35">
        <w:rPr>
          <w:shd w:val="clear" w:color="auto" w:fill="FFFFFF"/>
        </w:rPr>
        <w:t xml:space="preserve"> </w:t>
      </w:r>
      <w:r w:rsidRPr="00220A4D">
        <w:rPr>
          <w:i/>
          <w:iCs/>
          <w:shd w:val="clear" w:color="auto" w:fill="FFFFFF"/>
        </w:rPr>
        <w:t>Organization Management Journal</w:t>
      </w:r>
      <w:r w:rsidRPr="00B85C35">
        <w:rPr>
          <w:shd w:val="clear" w:color="auto" w:fill="FFFFFF"/>
        </w:rPr>
        <w:t>, 16(4), 209-219.</w:t>
      </w:r>
    </w:p>
    <w:p w14:paraId="0BEE1E0A" w14:textId="6B409428" w:rsidR="00F573C8" w:rsidRDefault="00F573C8" w:rsidP="00CE3835">
      <w:pPr>
        <w:ind w:left="701" w:hanging="701"/>
        <w:jc w:val="both"/>
        <w:rPr>
          <w:shd w:val="clear" w:color="auto" w:fill="FFFFFF"/>
        </w:rPr>
      </w:pPr>
      <w:r>
        <w:rPr>
          <w:shd w:val="clear" w:color="auto" w:fill="FFFFFF"/>
        </w:rPr>
        <w:lastRenderedPageBreak/>
        <w:t>*</w:t>
      </w:r>
      <w:r w:rsidRPr="00B85C35">
        <w:rPr>
          <w:shd w:val="clear" w:color="auto" w:fill="FFFFFF"/>
        </w:rPr>
        <w:t xml:space="preserve">Chen, H., </w:t>
      </w:r>
      <w:r w:rsidR="00C81B44">
        <w:rPr>
          <w:shd w:val="clear" w:color="auto" w:fill="FFFFFF"/>
        </w:rPr>
        <w:t>&amp;</w:t>
      </w:r>
      <w:r w:rsidRPr="00B85C35">
        <w:rPr>
          <w:shd w:val="clear" w:color="auto" w:fill="FFFFFF"/>
        </w:rPr>
        <w:t xml:space="preserve"> Eyoun, K. (2021)</w:t>
      </w:r>
      <w:r w:rsidR="00C81B44">
        <w:rPr>
          <w:shd w:val="clear" w:color="auto" w:fill="FFFFFF"/>
        </w:rPr>
        <w:t xml:space="preserve">. </w:t>
      </w:r>
      <w:r w:rsidRPr="00B85C35">
        <w:rPr>
          <w:shd w:val="clear" w:color="auto" w:fill="FFFFFF"/>
        </w:rPr>
        <w:t>Do mindfulness and perceived organizational support work? Fear of COVID-19 on restaurant frontline employees’ job insecurity and emotional exhaustion</w:t>
      </w:r>
      <w:r w:rsidR="001045EB">
        <w:rPr>
          <w:shd w:val="clear" w:color="auto" w:fill="FFFFFF"/>
        </w:rPr>
        <w:t>.</w:t>
      </w:r>
      <w:r w:rsidRPr="00B85C35">
        <w:rPr>
          <w:shd w:val="clear" w:color="auto" w:fill="FFFFFF"/>
        </w:rPr>
        <w:t xml:space="preserve"> </w:t>
      </w:r>
      <w:r w:rsidRPr="00220A4D">
        <w:rPr>
          <w:i/>
          <w:iCs/>
          <w:shd w:val="clear" w:color="auto" w:fill="FFFFFF"/>
        </w:rPr>
        <w:t>International Journal of Hospitality Management</w:t>
      </w:r>
      <w:r w:rsidRPr="00B85C35">
        <w:rPr>
          <w:shd w:val="clear" w:color="auto" w:fill="FFFFFF"/>
        </w:rPr>
        <w:t>, 94, 102850.</w:t>
      </w:r>
    </w:p>
    <w:p w14:paraId="65BCF131" w14:textId="6C271D80" w:rsidR="00DD4483" w:rsidRPr="00BC38A6" w:rsidRDefault="00DD4483" w:rsidP="00BC38A6">
      <w:pPr>
        <w:ind w:left="701" w:hanging="701"/>
        <w:jc w:val="both"/>
      </w:pPr>
      <w:r>
        <w:t xml:space="preserve">Cheng, G. H.-L., &amp; Chan, D. K.-S. </w:t>
      </w:r>
      <w:r w:rsidR="00C81B44">
        <w:t>(</w:t>
      </w:r>
      <w:r>
        <w:t>2008</w:t>
      </w:r>
      <w:r w:rsidR="00C81B44">
        <w:t>)</w:t>
      </w:r>
      <w:r>
        <w:t xml:space="preserve">. Who suffers more from job insecurity? A meta-analytic review. </w:t>
      </w:r>
      <w:r w:rsidRPr="0059418D">
        <w:rPr>
          <w:i/>
          <w:iCs/>
        </w:rPr>
        <w:t>Applied Psychology: An International Review</w:t>
      </w:r>
      <w:r>
        <w:t>, 57</w:t>
      </w:r>
      <w:r w:rsidR="00C81B44">
        <w:t xml:space="preserve">, </w:t>
      </w:r>
      <w:r>
        <w:t>272-303.</w:t>
      </w:r>
    </w:p>
    <w:p w14:paraId="49031E5A" w14:textId="0EBEDA73" w:rsidR="00F573C8" w:rsidRDefault="00F573C8" w:rsidP="00CE3835">
      <w:pPr>
        <w:ind w:left="701" w:hanging="701"/>
        <w:jc w:val="both"/>
        <w:rPr>
          <w:shd w:val="clear" w:color="auto" w:fill="FFFFFF"/>
        </w:rPr>
      </w:pPr>
      <w:r>
        <w:rPr>
          <w:shd w:val="clear" w:color="auto" w:fill="FFFFFF"/>
        </w:rPr>
        <w:t>*</w:t>
      </w:r>
      <w:r w:rsidRPr="00B85C35">
        <w:rPr>
          <w:shd w:val="clear" w:color="auto" w:fill="FFFFFF"/>
        </w:rPr>
        <w:t xml:space="preserve">Clercq, D. D., Haq, I. U., Azeem, M. U., </w:t>
      </w:r>
      <w:r w:rsidR="00C81B44">
        <w:rPr>
          <w:shd w:val="clear" w:color="auto" w:fill="FFFFFF"/>
        </w:rPr>
        <w:t>&amp;</w:t>
      </w:r>
      <w:r w:rsidRPr="00B85C35">
        <w:rPr>
          <w:shd w:val="clear" w:color="auto" w:fill="FFFFFF"/>
        </w:rPr>
        <w:t xml:space="preserve"> Khalid, S. (2023)</w:t>
      </w:r>
      <w:r w:rsidR="00C81B44">
        <w:rPr>
          <w:shd w:val="clear" w:color="auto" w:fill="FFFFFF"/>
        </w:rPr>
        <w:t>.</w:t>
      </w:r>
      <w:r w:rsidRPr="00B85C35">
        <w:rPr>
          <w:shd w:val="clear" w:color="auto" w:fill="FFFFFF"/>
        </w:rPr>
        <w:t xml:space="preserve"> The link between fear about COVID-19 and insomnia: Mediated by economic concerns and psychological distress, moderated by mindfulness</w:t>
      </w:r>
      <w:r w:rsidR="001045EB">
        <w:rPr>
          <w:shd w:val="clear" w:color="auto" w:fill="FFFFFF"/>
        </w:rPr>
        <w:t>.</w:t>
      </w:r>
      <w:r w:rsidRPr="00B85C35">
        <w:rPr>
          <w:shd w:val="clear" w:color="auto" w:fill="FFFFFF"/>
        </w:rPr>
        <w:t xml:space="preserve"> </w:t>
      </w:r>
      <w:r w:rsidRPr="00220A4D">
        <w:rPr>
          <w:i/>
          <w:iCs/>
          <w:shd w:val="clear" w:color="auto" w:fill="FFFFFF"/>
        </w:rPr>
        <w:t>Journal of Management &amp; Organization</w:t>
      </w:r>
      <w:r w:rsidRPr="00B85C35">
        <w:rPr>
          <w:shd w:val="clear" w:color="auto" w:fill="FFFFFF"/>
        </w:rPr>
        <w:t>, 29(3), 445-463.</w:t>
      </w:r>
    </w:p>
    <w:p w14:paraId="1EC6FD38" w14:textId="77777777" w:rsidR="000F313A" w:rsidRPr="000F313A" w:rsidRDefault="000F313A" w:rsidP="000F313A">
      <w:pPr>
        <w:ind w:left="701" w:hanging="701"/>
        <w:jc w:val="both"/>
        <w:rPr>
          <w:shd w:val="clear" w:color="auto" w:fill="FFFFFF"/>
        </w:rPr>
      </w:pPr>
      <w:r w:rsidRPr="000F313A">
        <w:rPr>
          <w:shd w:val="clear" w:color="auto" w:fill="FFFFFF"/>
        </w:rPr>
        <w:t>Cronin, M. A., &amp; George, E. (2023). The why and how of the integrative review. </w:t>
      </w:r>
      <w:r w:rsidRPr="000F313A">
        <w:rPr>
          <w:i/>
          <w:iCs/>
          <w:shd w:val="clear" w:color="auto" w:fill="FFFFFF"/>
        </w:rPr>
        <w:t>Organizational Research Methods</w:t>
      </w:r>
      <w:r w:rsidRPr="000F313A">
        <w:rPr>
          <w:shd w:val="clear" w:color="auto" w:fill="FFFFFF"/>
        </w:rPr>
        <w:t>, 26(1), 168-192.</w:t>
      </w:r>
    </w:p>
    <w:p w14:paraId="06CBE8F3" w14:textId="05C2FD3B" w:rsidR="00BC38A6" w:rsidRDefault="00BC38A6" w:rsidP="00BC38A6">
      <w:pPr>
        <w:ind w:left="701" w:hanging="701"/>
        <w:jc w:val="both"/>
      </w:pPr>
      <w:r>
        <w:t xml:space="preserve">De Cuyper, N., Mäkikangas, A., Kinnunen, U., Mauno, S., &amp; De Witte, H. </w:t>
      </w:r>
      <w:r w:rsidR="00F451C5">
        <w:t>(</w:t>
      </w:r>
      <w:r>
        <w:t>2012</w:t>
      </w:r>
      <w:r w:rsidR="00F451C5">
        <w:t>)</w:t>
      </w:r>
      <w:r>
        <w:t>. Cross-lagged associations between perceived external employability, job insecurity, and exhaustion: Testing gain and loss spirals according to the conservation of resources theory</w:t>
      </w:r>
      <w:r w:rsidR="001045EB">
        <w:t>.</w:t>
      </w:r>
      <w:r>
        <w:t xml:space="preserve"> </w:t>
      </w:r>
      <w:r w:rsidRPr="0059418D">
        <w:rPr>
          <w:i/>
          <w:iCs/>
        </w:rPr>
        <w:t>Journal of Organizational Behavior</w:t>
      </w:r>
      <w:r>
        <w:t>, 33</w:t>
      </w:r>
      <w:r w:rsidR="00F451C5">
        <w:t>,</w:t>
      </w:r>
      <w:r>
        <w:t xml:space="preserve"> 770-788.</w:t>
      </w:r>
    </w:p>
    <w:p w14:paraId="08741FC1" w14:textId="62B99F4E" w:rsidR="00BC38A6" w:rsidRPr="009163C9" w:rsidRDefault="00BC38A6" w:rsidP="00BC38A6">
      <w:pPr>
        <w:ind w:left="701" w:hanging="701"/>
        <w:jc w:val="both"/>
        <w:rPr>
          <w:shd w:val="clear" w:color="auto" w:fill="FFFFFF"/>
        </w:rPr>
      </w:pPr>
      <w:r>
        <w:rPr>
          <w:shd w:val="clear" w:color="auto" w:fill="FFFFFF"/>
        </w:rPr>
        <w:t>*</w:t>
      </w:r>
      <w:r w:rsidRPr="00B85C35">
        <w:rPr>
          <w:shd w:val="clear" w:color="auto" w:fill="FFFFFF"/>
        </w:rPr>
        <w:t xml:space="preserve">De Jong, A., Hommes, M., Brouwers, A., </w:t>
      </w:r>
      <w:r w:rsidR="00F451C5">
        <w:rPr>
          <w:shd w:val="clear" w:color="auto" w:fill="FFFFFF"/>
        </w:rPr>
        <w:t>&amp;</w:t>
      </w:r>
      <w:r w:rsidRPr="00B85C35">
        <w:rPr>
          <w:shd w:val="clear" w:color="auto" w:fill="FFFFFF"/>
        </w:rPr>
        <w:t xml:space="preserve"> Tomic, W. (2013)</w:t>
      </w:r>
      <w:r w:rsidR="00F451C5">
        <w:rPr>
          <w:shd w:val="clear" w:color="auto" w:fill="FFFFFF"/>
        </w:rPr>
        <w:t>.</w:t>
      </w:r>
      <w:r w:rsidRPr="00B85C35">
        <w:rPr>
          <w:shd w:val="clear" w:color="auto" w:fill="FFFFFF"/>
        </w:rPr>
        <w:t xml:space="preserve"> Effects of mindfulness-based stress reduction course on stress, mindfulness, job self-efficacy and motivation among unemployed people</w:t>
      </w:r>
      <w:r w:rsidR="001045EB">
        <w:rPr>
          <w:shd w:val="clear" w:color="auto" w:fill="FFFFFF"/>
        </w:rPr>
        <w:t>.</w:t>
      </w:r>
      <w:r w:rsidRPr="00B85C35">
        <w:rPr>
          <w:shd w:val="clear" w:color="auto" w:fill="FFFFFF"/>
        </w:rPr>
        <w:t xml:space="preserve"> </w:t>
      </w:r>
      <w:r w:rsidRPr="00220A4D">
        <w:rPr>
          <w:i/>
          <w:iCs/>
          <w:shd w:val="clear" w:color="auto" w:fill="FFFFFF"/>
        </w:rPr>
        <w:t>Australian Journal of Career Development</w:t>
      </w:r>
      <w:r w:rsidRPr="00B85C35">
        <w:rPr>
          <w:shd w:val="clear" w:color="auto" w:fill="FFFFFF"/>
        </w:rPr>
        <w:t>, 22(2), 51-62.</w:t>
      </w:r>
    </w:p>
    <w:p w14:paraId="68B1C47D" w14:textId="76911D83" w:rsidR="00BC38A6" w:rsidRPr="00BC38A6" w:rsidRDefault="00BC38A6" w:rsidP="00BC38A6">
      <w:pPr>
        <w:ind w:left="701" w:hanging="701"/>
        <w:jc w:val="both"/>
      </w:pPr>
      <w:r>
        <w:t xml:space="preserve">De Witte, H., Pienaar, J., &amp; De Cuyper, N. </w:t>
      </w:r>
      <w:r w:rsidR="00F451C5">
        <w:t>(</w:t>
      </w:r>
      <w:r>
        <w:t>2016</w:t>
      </w:r>
      <w:r w:rsidR="00F451C5">
        <w:t>)</w:t>
      </w:r>
      <w:r>
        <w:t xml:space="preserve">. Review of 30 years of longitudinal studies on the association between job insecurity and health and well-being: Is there causal evidence? </w:t>
      </w:r>
      <w:r w:rsidRPr="0059418D">
        <w:rPr>
          <w:i/>
          <w:iCs/>
        </w:rPr>
        <w:t>Australian Psychologist</w:t>
      </w:r>
      <w:r>
        <w:t>, 51: 18-31.</w:t>
      </w:r>
    </w:p>
    <w:p w14:paraId="61F1E434" w14:textId="4A633D70" w:rsidR="00F573C8" w:rsidRPr="00B85C35" w:rsidRDefault="00F573C8" w:rsidP="00CE3835">
      <w:pPr>
        <w:ind w:left="701" w:hanging="701"/>
        <w:jc w:val="both"/>
        <w:rPr>
          <w:shd w:val="clear" w:color="auto" w:fill="FFFFFF"/>
        </w:rPr>
      </w:pPr>
      <w:r w:rsidRPr="00B85C35">
        <w:rPr>
          <w:shd w:val="clear" w:color="auto" w:fill="FFFFFF"/>
        </w:rPr>
        <w:t xml:space="preserve">Eby, L. T., Allen, T. D., Conley, K. M., Williamson, R. L., Henderson, T. G., </w:t>
      </w:r>
      <w:r w:rsidR="00F451C5">
        <w:rPr>
          <w:shd w:val="clear" w:color="auto" w:fill="FFFFFF"/>
        </w:rPr>
        <w:t>&amp;</w:t>
      </w:r>
      <w:r w:rsidRPr="00B85C35">
        <w:rPr>
          <w:shd w:val="clear" w:color="auto" w:fill="FFFFFF"/>
        </w:rPr>
        <w:t xml:space="preserve"> Mancini, V. S. (2019)</w:t>
      </w:r>
      <w:r w:rsidR="00F451C5">
        <w:rPr>
          <w:shd w:val="clear" w:color="auto" w:fill="FFFFFF"/>
        </w:rPr>
        <w:t xml:space="preserve">. </w:t>
      </w:r>
      <w:r w:rsidRPr="00B85C35">
        <w:rPr>
          <w:shd w:val="clear" w:color="auto" w:fill="FFFFFF"/>
        </w:rPr>
        <w:t xml:space="preserve">Mindfulness-based training interventions for employees: A </w:t>
      </w:r>
      <w:r w:rsidRPr="00B85C35">
        <w:rPr>
          <w:shd w:val="clear" w:color="auto" w:fill="FFFFFF"/>
        </w:rPr>
        <w:lastRenderedPageBreak/>
        <w:t>qualitative review of the literature</w:t>
      </w:r>
      <w:r w:rsidR="001045EB">
        <w:rPr>
          <w:shd w:val="clear" w:color="auto" w:fill="FFFFFF"/>
        </w:rPr>
        <w:t>.</w:t>
      </w:r>
      <w:r w:rsidRPr="00B85C35">
        <w:rPr>
          <w:shd w:val="clear" w:color="auto" w:fill="FFFFFF"/>
        </w:rPr>
        <w:t xml:space="preserve"> </w:t>
      </w:r>
      <w:r w:rsidRPr="001045EB">
        <w:rPr>
          <w:i/>
          <w:iCs/>
          <w:shd w:val="clear" w:color="auto" w:fill="FFFFFF"/>
        </w:rPr>
        <w:t>Human Resource Management Review</w:t>
      </w:r>
      <w:r w:rsidRPr="00B85C35">
        <w:rPr>
          <w:shd w:val="clear" w:color="auto" w:fill="FFFFFF"/>
        </w:rPr>
        <w:t>, 29(2), 156-178.</w:t>
      </w:r>
    </w:p>
    <w:p w14:paraId="17CC8758" w14:textId="08AB79D1" w:rsidR="00F573C8" w:rsidRPr="00B85C35" w:rsidRDefault="00F573C8" w:rsidP="00CE3835">
      <w:pPr>
        <w:ind w:left="701" w:hanging="701"/>
        <w:jc w:val="both"/>
        <w:rPr>
          <w:shd w:val="clear" w:color="auto" w:fill="FFFFFF"/>
        </w:rPr>
      </w:pPr>
      <w:r w:rsidRPr="00B85C35">
        <w:rPr>
          <w:shd w:val="clear" w:color="auto" w:fill="FFFFFF"/>
        </w:rPr>
        <w:t xml:space="preserve">Glambek, M., Arnestad, M. N., </w:t>
      </w:r>
      <w:r w:rsidR="00F451C5">
        <w:rPr>
          <w:shd w:val="clear" w:color="auto" w:fill="FFFFFF"/>
        </w:rPr>
        <w:t>&amp;</w:t>
      </w:r>
      <w:r w:rsidRPr="00B85C35">
        <w:rPr>
          <w:shd w:val="clear" w:color="auto" w:fill="FFFFFF"/>
        </w:rPr>
        <w:t xml:space="preserve"> Matthiesen, S. B. (2023)</w:t>
      </w:r>
      <w:r w:rsidR="00F451C5">
        <w:rPr>
          <w:shd w:val="clear" w:color="auto" w:fill="FFFFFF"/>
        </w:rPr>
        <w:t>.</w:t>
      </w:r>
      <w:r w:rsidRPr="00B85C35">
        <w:rPr>
          <w:shd w:val="clear" w:color="auto" w:fill="FFFFFF"/>
        </w:rPr>
        <w:t xml:space="preserve"> Perceived job insecurity climate in uncertain times: implications for work-related health among leaders versus non-leaders</w:t>
      </w:r>
      <w:r w:rsidR="001045EB">
        <w:rPr>
          <w:shd w:val="clear" w:color="auto" w:fill="FFFFFF"/>
        </w:rPr>
        <w:t>.</w:t>
      </w:r>
      <w:r w:rsidRPr="00B85C35">
        <w:rPr>
          <w:shd w:val="clear" w:color="auto" w:fill="FFFFFF"/>
        </w:rPr>
        <w:t xml:space="preserve"> </w:t>
      </w:r>
      <w:r w:rsidRPr="00220A4D">
        <w:rPr>
          <w:i/>
          <w:iCs/>
          <w:shd w:val="clear" w:color="auto" w:fill="FFFFFF"/>
        </w:rPr>
        <w:t>Journal of Managerial Psychology</w:t>
      </w:r>
      <w:r w:rsidRPr="00B85C35">
        <w:rPr>
          <w:shd w:val="clear" w:color="auto" w:fill="FFFFFF"/>
        </w:rPr>
        <w:t>, 38(7), 541-557.</w:t>
      </w:r>
    </w:p>
    <w:p w14:paraId="3B49489C" w14:textId="77777777" w:rsidR="0097259E" w:rsidRPr="008C0FEB" w:rsidRDefault="0097259E" w:rsidP="0097259E">
      <w:pPr>
        <w:pStyle w:val="EndNoteBibliography"/>
        <w:spacing w:after="0" w:line="480" w:lineRule="auto"/>
        <w:ind w:left="720" w:hanging="720"/>
        <w:jc w:val="both"/>
        <w:rPr>
          <w:rFonts w:ascii="Times New Roman" w:hAnsi="Times New Roman" w:cs="Times New Roman"/>
          <w:sz w:val="24"/>
          <w:szCs w:val="24"/>
        </w:rPr>
      </w:pPr>
      <w:r w:rsidRPr="008C0FEB">
        <w:rPr>
          <w:rFonts w:ascii="Times New Roman" w:hAnsi="Times New Roman" w:cs="Times New Roman"/>
          <w:sz w:val="24"/>
          <w:szCs w:val="24"/>
        </w:rPr>
        <w:t xml:space="preserve">Glomb, T. M., Duffy, M. K., Bono, J. E., &amp; Yang, T. (2011). Mindfulness at work. </w:t>
      </w:r>
      <w:r w:rsidRPr="008C0FEB">
        <w:rPr>
          <w:rFonts w:ascii="Times New Roman" w:hAnsi="Times New Roman" w:cs="Times New Roman"/>
          <w:i/>
          <w:sz w:val="24"/>
          <w:szCs w:val="24"/>
        </w:rPr>
        <w:t xml:space="preserve">Research in </w:t>
      </w:r>
      <w:r>
        <w:rPr>
          <w:rFonts w:ascii="Times New Roman" w:hAnsi="Times New Roman" w:cs="Times New Roman"/>
          <w:i/>
          <w:sz w:val="24"/>
          <w:szCs w:val="24"/>
        </w:rPr>
        <w:t>P</w:t>
      </w:r>
      <w:r w:rsidRPr="008C0FEB">
        <w:rPr>
          <w:rFonts w:ascii="Times New Roman" w:hAnsi="Times New Roman" w:cs="Times New Roman"/>
          <w:i/>
          <w:sz w:val="24"/>
          <w:szCs w:val="24"/>
        </w:rPr>
        <w:t xml:space="preserve">ersonnel and </w:t>
      </w:r>
      <w:r>
        <w:rPr>
          <w:rFonts w:ascii="Times New Roman" w:hAnsi="Times New Roman" w:cs="Times New Roman"/>
          <w:i/>
          <w:sz w:val="24"/>
          <w:szCs w:val="24"/>
        </w:rPr>
        <w:t>H</w:t>
      </w:r>
      <w:r w:rsidRPr="008C0FEB">
        <w:rPr>
          <w:rFonts w:ascii="Times New Roman" w:hAnsi="Times New Roman" w:cs="Times New Roman"/>
          <w:i/>
          <w:sz w:val="24"/>
          <w:szCs w:val="24"/>
        </w:rPr>
        <w:t xml:space="preserve">uman </w:t>
      </w:r>
      <w:r>
        <w:rPr>
          <w:rFonts w:ascii="Times New Roman" w:hAnsi="Times New Roman" w:cs="Times New Roman"/>
          <w:i/>
          <w:sz w:val="24"/>
          <w:szCs w:val="24"/>
        </w:rPr>
        <w:t>R</w:t>
      </w:r>
      <w:r w:rsidRPr="008C0FEB">
        <w:rPr>
          <w:rFonts w:ascii="Times New Roman" w:hAnsi="Times New Roman" w:cs="Times New Roman"/>
          <w:i/>
          <w:sz w:val="24"/>
          <w:szCs w:val="24"/>
        </w:rPr>
        <w:t xml:space="preserve">esources </w:t>
      </w:r>
      <w:r>
        <w:rPr>
          <w:rFonts w:ascii="Times New Roman" w:hAnsi="Times New Roman" w:cs="Times New Roman"/>
          <w:i/>
          <w:sz w:val="24"/>
          <w:szCs w:val="24"/>
        </w:rPr>
        <w:t>M</w:t>
      </w:r>
      <w:r w:rsidRPr="008C0FEB">
        <w:rPr>
          <w:rFonts w:ascii="Times New Roman" w:hAnsi="Times New Roman" w:cs="Times New Roman"/>
          <w:i/>
          <w:sz w:val="24"/>
          <w:szCs w:val="24"/>
        </w:rPr>
        <w:t xml:space="preserve">anagement, </w:t>
      </w:r>
      <w:r w:rsidRPr="00B04B5F">
        <w:rPr>
          <w:rFonts w:ascii="Times New Roman" w:hAnsi="Times New Roman" w:cs="Times New Roman"/>
          <w:iCs/>
          <w:sz w:val="24"/>
          <w:szCs w:val="24"/>
        </w:rPr>
        <w:t>30,</w:t>
      </w:r>
      <w:r w:rsidRPr="008C0FEB">
        <w:rPr>
          <w:rFonts w:ascii="Times New Roman" w:hAnsi="Times New Roman" w:cs="Times New Roman"/>
          <w:sz w:val="24"/>
          <w:szCs w:val="24"/>
        </w:rPr>
        <w:t xml:space="preserve"> 115</w:t>
      </w:r>
      <w:r>
        <w:rPr>
          <w:rFonts w:ascii="Times New Roman" w:hAnsi="Times New Roman" w:cs="Times New Roman"/>
          <w:sz w:val="24"/>
          <w:szCs w:val="24"/>
        </w:rPr>
        <w:t>-157</w:t>
      </w:r>
      <w:r w:rsidRPr="008C0FEB">
        <w:rPr>
          <w:rFonts w:ascii="Times New Roman" w:hAnsi="Times New Roman" w:cs="Times New Roman"/>
          <w:sz w:val="24"/>
          <w:szCs w:val="24"/>
        </w:rPr>
        <w:t xml:space="preserve">. </w:t>
      </w:r>
    </w:p>
    <w:p w14:paraId="1C70F664" w14:textId="2764719C" w:rsidR="00F573C8" w:rsidRPr="00B85C35" w:rsidRDefault="00F573C8" w:rsidP="00CE3835">
      <w:pPr>
        <w:ind w:left="701" w:hanging="701"/>
        <w:jc w:val="both"/>
        <w:rPr>
          <w:shd w:val="clear" w:color="auto" w:fill="FFFFFF"/>
        </w:rPr>
      </w:pPr>
      <w:r w:rsidRPr="00B85C35">
        <w:rPr>
          <w:shd w:val="clear" w:color="auto" w:fill="FFFFFF"/>
        </w:rPr>
        <w:t xml:space="preserve">Good, D. J., Lyddy, C. J., Glomb, T. M., Bono, J. E., Brown, K. W., Duffy, M. K., Baer, R. A., Brewer, J. A., </w:t>
      </w:r>
      <w:r w:rsidR="00F451C5">
        <w:rPr>
          <w:shd w:val="clear" w:color="auto" w:fill="FFFFFF"/>
        </w:rPr>
        <w:t>&amp;</w:t>
      </w:r>
      <w:r w:rsidRPr="00B85C35">
        <w:rPr>
          <w:shd w:val="clear" w:color="auto" w:fill="FFFFFF"/>
        </w:rPr>
        <w:t xml:space="preserve"> Lazar, S. W. (2016)</w:t>
      </w:r>
      <w:r w:rsidR="00F451C5">
        <w:rPr>
          <w:shd w:val="clear" w:color="auto" w:fill="FFFFFF"/>
        </w:rPr>
        <w:t>.</w:t>
      </w:r>
      <w:r w:rsidRPr="00B85C35">
        <w:rPr>
          <w:shd w:val="clear" w:color="auto" w:fill="FFFFFF"/>
        </w:rPr>
        <w:t xml:space="preserve"> Contemplating mindfulness at work: An integrative review</w:t>
      </w:r>
      <w:r w:rsidR="001045EB">
        <w:rPr>
          <w:shd w:val="clear" w:color="auto" w:fill="FFFFFF"/>
        </w:rPr>
        <w:t>.</w:t>
      </w:r>
      <w:r w:rsidRPr="00B85C35">
        <w:rPr>
          <w:shd w:val="clear" w:color="auto" w:fill="FFFFFF"/>
        </w:rPr>
        <w:t xml:space="preserve"> </w:t>
      </w:r>
      <w:r w:rsidRPr="00220A4D">
        <w:rPr>
          <w:i/>
          <w:iCs/>
          <w:shd w:val="clear" w:color="auto" w:fill="FFFFFF"/>
        </w:rPr>
        <w:t>Journal of Management</w:t>
      </w:r>
      <w:r w:rsidRPr="00B85C35">
        <w:rPr>
          <w:shd w:val="clear" w:color="auto" w:fill="FFFFFF"/>
        </w:rPr>
        <w:t>, 42(1), 114-142.</w:t>
      </w:r>
    </w:p>
    <w:p w14:paraId="34A90F61" w14:textId="2CB58268" w:rsidR="00F573C8" w:rsidRDefault="00F573C8" w:rsidP="00CE3835">
      <w:pPr>
        <w:ind w:left="701" w:hanging="701"/>
        <w:jc w:val="both"/>
        <w:rPr>
          <w:shd w:val="clear" w:color="auto" w:fill="FFFFFF"/>
        </w:rPr>
      </w:pPr>
      <w:r w:rsidRPr="00B85C35">
        <w:rPr>
          <w:shd w:val="clear" w:color="auto" w:fill="FFFFFF"/>
        </w:rPr>
        <w:t>Grace, M. K. (2023)</w:t>
      </w:r>
      <w:r w:rsidR="00F451C5">
        <w:rPr>
          <w:shd w:val="clear" w:color="auto" w:fill="FFFFFF"/>
        </w:rPr>
        <w:t>.</w:t>
      </w:r>
      <w:r w:rsidRPr="00B85C35">
        <w:rPr>
          <w:shd w:val="clear" w:color="auto" w:fill="FFFFFF"/>
        </w:rPr>
        <w:t xml:space="preserve"> The contributions of social stressors and coping resources to psychological distress among those who experienced furlough or job loss due to COVID-19</w:t>
      </w:r>
      <w:r w:rsidR="0011006F">
        <w:rPr>
          <w:shd w:val="clear" w:color="auto" w:fill="FFFFFF"/>
        </w:rPr>
        <w:t>.</w:t>
      </w:r>
      <w:r w:rsidRPr="00B85C35">
        <w:rPr>
          <w:shd w:val="clear" w:color="auto" w:fill="FFFFFF"/>
        </w:rPr>
        <w:t xml:space="preserve"> </w:t>
      </w:r>
      <w:r w:rsidRPr="00F451C5">
        <w:rPr>
          <w:i/>
          <w:iCs/>
          <w:shd w:val="clear" w:color="auto" w:fill="FFFFFF"/>
        </w:rPr>
        <w:t>Work and Occupations</w:t>
      </w:r>
      <w:r w:rsidRPr="00B85C35">
        <w:rPr>
          <w:shd w:val="clear" w:color="auto" w:fill="FFFFFF"/>
        </w:rPr>
        <w:t>, 50(2), 212-254.</w:t>
      </w:r>
    </w:p>
    <w:p w14:paraId="272D9B09" w14:textId="440BC5FB" w:rsidR="000852CA" w:rsidRDefault="000852CA" w:rsidP="00DA57F8">
      <w:pPr>
        <w:ind w:left="701" w:hanging="701"/>
        <w:jc w:val="both"/>
        <w:rPr>
          <w:shd w:val="clear" w:color="auto" w:fill="FFFFFF"/>
        </w:rPr>
      </w:pPr>
      <w:r w:rsidRPr="000852CA">
        <w:rPr>
          <w:shd w:val="clear" w:color="auto" w:fill="FFFFFF"/>
        </w:rPr>
        <w:t>Gusenbauer, M., &amp; Haddaway, N. R. (2020). Which academic search systems are suitable for systematic reviews or meta‐analyses? Evaluating retrieval qualities of Google Scholar, PubMed, and 26 other resources</w:t>
      </w:r>
      <w:r w:rsidR="0011006F">
        <w:rPr>
          <w:shd w:val="clear" w:color="auto" w:fill="FFFFFF"/>
        </w:rPr>
        <w:t>.</w:t>
      </w:r>
      <w:r w:rsidRPr="000852CA">
        <w:rPr>
          <w:shd w:val="clear" w:color="auto" w:fill="FFFFFF"/>
        </w:rPr>
        <w:t> </w:t>
      </w:r>
      <w:r w:rsidRPr="000852CA">
        <w:rPr>
          <w:i/>
          <w:iCs/>
          <w:shd w:val="clear" w:color="auto" w:fill="FFFFFF"/>
        </w:rPr>
        <w:t xml:space="preserve">Research </w:t>
      </w:r>
      <w:r>
        <w:rPr>
          <w:i/>
          <w:iCs/>
          <w:shd w:val="clear" w:color="auto" w:fill="FFFFFF"/>
        </w:rPr>
        <w:t>S</w:t>
      </w:r>
      <w:r w:rsidRPr="000852CA">
        <w:rPr>
          <w:i/>
          <w:iCs/>
          <w:shd w:val="clear" w:color="auto" w:fill="FFFFFF"/>
        </w:rPr>
        <w:t xml:space="preserve">ynthesis </w:t>
      </w:r>
      <w:r>
        <w:rPr>
          <w:i/>
          <w:iCs/>
          <w:shd w:val="clear" w:color="auto" w:fill="FFFFFF"/>
        </w:rPr>
        <w:t>M</w:t>
      </w:r>
      <w:r w:rsidRPr="000852CA">
        <w:rPr>
          <w:i/>
          <w:iCs/>
          <w:shd w:val="clear" w:color="auto" w:fill="FFFFFF"/>
        </w:rPr>
        <w:t>ethods</w:t>
      </w:r>
      <w:r w:rsidRPr="000852CA">
        <w:rPr>
          <w:shd w:val="clear" w:color="auto" w:fill="FFFFFF"/>
        </w:rPr>
        <w:t>, 11(2), 181-217.</w:t>
      </w:r>
    </w:p>
    <w:p w14:paraId="03BCDE60" w14:textId="6CB46EEF" w:rsidR="007E38FF" w:rsidRPr="00B85C35" w:rsidRDefault="007E38FF" w:rsidP="00DA57F8">
      <w:pPr>
        <w:ind w:left="701" w:hanging="701"/>
        <w:jc w:val="both"/>
        <w:rPr>
          <w:shd w:val="clear" w:color="auto" w:fill="FFFFFF"/>
        </w:rPr>
      </w:pPr>
      <w:r w:rsidRPr="007E38FF">
        <w:rPr>
          <w:shd w:val="clear" w:color="auto" w:fill="FFFFFF"/>
        </w:rPr>
        <w:t>Hafenbrack, A. C., Cameron, L. D., Spreitzer, G. M., Zhang, C., Noval, L. J., &amp; Shaffakat, S. (2020). Helping people by being in the present: Mindfulness increases prosocial behavior. </w:t>
      </w:r>
      <w:r w:rsidRPr="00220A4D">
        <w:rPr>
          <w:i/>
          <w:iCs/>
          <w:shd w:val="clear" w:color="auto" w:fill="FFFFFF"/>
        </w:rPr>
        <w:t>Organizational Behavior and Human Decision Processes</w:t>
      </w:r>
      <w:r w:rsidRPr="007E38FF">
        <w:rPr>
          <w:shd w:val="clear" w:color="auto" w:fill="FFFFFF"/>
        </w:rPr>
        <w:t>, 159, 21-38.</w:t>
      </w:r>
    </w:p>
    <w:p w14:paraId="5C64341B" w14:textId="6CF3DA04" w:rsidR="00BC38A6" w:rsidRDefault="00BC38A6" w:rsidP="00BC38A6">
      <w:pPr>
        <w:ind w:left="701" w:hanging="701"/>
        <w:jc w:val="both"/>
        <w:rPr>
          <w:shd w:val="clear" w:color="auto" w:fill="FFFFFF"/>
        </w:rPr>
      </w:pPr>
      <w:r w:rsidRPr="00B85C35">
        <w:rPr>
          <w:shd w:val="clear" w:color="auto" w:fill="FFFFFF"/>
        </w:rPr>
        <w:t xml:space="preserve">Jacobs, S. J., </w:t>
      </w:r>
      <w:r w:rsidR="0045580C">
        <w:rPr>
          <w:shd w:val="clear" w:color="auto" w:fill="FFFFFF"/>
        </w:rPr>
        <w:t>&amp;</w:t>
      </w:r>
      <w:r w:rsidRPr="00B85C35">
        <w:rPr>
          <w:shd w:val="clear" w:color="auto" w:fill="FFFFFF"/>
        </w:rPr>
        <w:t xml:space="preserve"> Blustein, D. L. (2008)</w:t>
      </w:r>
      <w:r w:rsidR="0045580C">
        <w:rPr>
          <w:shd w:val="clear" w:color="auto" w:fill="FFFFFF"/>
        </w:rPr>
        <w:t>.</w:t>
      </w:r>
      <w:r w:rsidRPr="00B85C35">
        <w:rPr>
          <w:shd w:val="clear" w:color="auto" w:fill="FFFFFF"/>
        </w:rPr>
        <w:t xml:space="preserve"> Mindfulness as a coping mechanism for employment uncertainty, </w:t>
      </w:r>
      <w:r w:rsidRPr="0059418D">
        <w:rPr>
          <w:i/>
          <w:iCs/>
          <w:shd w:val="clear" w:color="auto" w:fill="FFFFFF"/>
        </w:rPr>
        <w:t>The Career Development Quarterly</w:t>
      </w:r>
      <w:r w:rsidRPr="00B85C35">
        <w:rPr>
          <w:shd w:val="clear" w:color="auto" w:fill="FFFFFF"/>
        </w:rPr>
        <w:t>, 57(2), 174-180.</w:t>
      </w:r>
    </w:p>
    <w:p w14:paraId="6F05D227" w14:textId="0A37614F" w:rsidR="00661EEF" w:rsidRDefault="00661EEF" w:rsidP="00CE3835">
      <w:pPr>
        <w:ind w:left="701" w:hanging="701"/>
        <w:jc w:val="both"/>
      </w:pPr>
      <w:r w:rsidRPr="008C0FEB">
        <w:t xml:space="preserve">Jamieson, S. D., &amp; Tuckey, M. R. (2017). Mindfulness interventions in the workplace: A critique of the current state of the literature. </w:t>
      </w:r>
      <w:r w:rsidRPr="008C0FEB">
        <w:rPr>
          <w:i/>
        </w:rPr>
        <w:t xml:space="preserve">Journal of occupational health psychology, </w:t>
      </w:r>
      <w:r w:rsidRPr="00B04B5F">
        <w:rPr>
          <w:iCs/>
        </w:rPr>
        <w:t>22(2),</w:t>
      </w:r>
      <w:r w:rsidRPr="008C0FEB">
        <w:t xml:space="preserve"> 180</w:t>
      </w:r>
      <w:r>
        <w:t>-193.</w:t>
      </w:r>
    </w:p>
    <w:p w14:paraId="2820CD7B" w14:textId="77777777" w:rsidR="00BC38A6" w:rsidRDefault="00BC38A6" w:rsidP="00CE3835">
      <w:pPr>
        <w:ind w:left="701" w:hanging="701"/>
        <w:jc w:val="both"/>
        <w:rPr>
          <w:shd w:val="clear" w:color="auto" w:fill="FFFFFF"/>
        </w:rPr>
      </w:pPr>
    </w:p>
    <w:p w14:paraId="6B88BE61" w14:textId="7189DBF2" w:rsidR="00BC38A6" w:rsidRDefault="00BC38A6" w:rsidP="00BC38A6">
      <w:pPr>
        <w:ind w:left="701" w:hanging="701"/>
        <w:jc w:val="both"/>
        <w:rPr>
          <w:shd w:val="clear" w:color="auto" w:fill="FFFFFF"/>
        </w:rPr>
      </w:pPr>
      <w:r w:rsidRPr="00B85C35">
        <w:rPr>
          <w:shd w:val="clear" w:color="auto" w:fill="FFFFFF"/>
        </w:rPr>
        <w:t>Kasser, T. (2009)</w:t>
      </w:r>
      <w:r w:rsidR="0045580C">
        <w:rPr>
          <w:shd w:val="clear" w:color="auto" w:fill="FFFFFF"/>
        </w:rPr>
        <w:t>.</w:t>
      </w:r>
      <w:r w:rsidRPr="00B85C35">
        <w:rPr>
          <w:shd w:val="clear" w:color="auto" w:fill="FFFFFF"/>
        </w:rPr>
        <w:t xml:space="preserve"> Can Buddhism and consumerism harmonize? A review of the psychological evidence</w:t>
      </w:r>
      <w:r w:rsidR="00EB2AF6">
        <w:rPr>
          <w:shd w:val="clear" w:color="auto" w:fill="FFFFFF"/>
        </w:rPr>
        <w:t>.</w:t>
      </w:r>
      <w:r w:rsidRPr="00B85C35">
        <w:rPr>
          <w:shd w:val="clear" w:color="auto" w:fill="FFFFFF"/>
        </w:rPr>
        <w:t xml:space="preserve"> </w:t>
      </w:r>
      <w:r w:rsidRPr="00355E0C">
        <w:rPr>
          <w:i/>
          <w:iCs/>
          <w:shd w:val="clear" w:color="auto" w:fill="FFFFFF"/>
        </w:rPr>
        <w:t>Journal of Religion and Culture</w:t>
      </w:r>
      <w:r w:rsidRPr="00B85C35">
        <w:rPr>
          <w:shd w:val="clear" w:color="auto" w:fill="FFFFFF"/>
        </w:rPr>
        <w:t>, 2, 167–193.</w:t>
      </w:r>
    </w:p>
    <w:p w14:paraId="77FC8925" w14:textId="77777777" w:rsidR="00BC38A6" w:rsidRPr="008C0FEB" w:rsidRDefault="00BC38A6" w:rsidP="00BC38A6">
      <w:pPr>
        <w:pStyle w:val="EndNoteBibliography"/>
        <w:spacing w:after="0" w:line="480" w:lineRule="auto"/>
        <w:ind w:left="720" w:hanging="720"/>
        <w:jc w:val="both"/>
        <w:rPr>
          <w:rFonts w:ascii="Times New Roman" w:hAnsi="Times New Roman" w:cs="Times New Roman"/>
          <w:sz w:val="24"/>
          <w:szCs w:val="24"/>
        </w:rPr>
      </w:pPr>
      <w:r w:rsidRPr="008C0FEB">
        <w:rPr>
          <w:rFonts w:ascii="Times New Roman" w:hAnsi="Times New Roman" w:cs="Times New Roman"/>
          <w:sz w:val="24"/>
          <w:szCs w:val="24"/>
        </w:rPr>
        <w:t>Khoury, B., Kn</w:t>
      </w:r>
      <w:r>
        <w:rPr>
          <w:rFonts w:ascii="Times New Roman" w:hAnsi="Times New Roman" w:cs="Times New Roman"/>
          <w:sz w:val="24"/>
          <w:szCs w:val="24"/>
        </w:rPr>
        <w:t>a</w:t>
      </w:r>
      <w:r w:rsidRPr="008C0FEB">
        <w:rPr>
          <w:rFonts w:ascii="Times New Roman" w:hAnsi="Times New Roman" w:cs="Times New Roman"/>
          <w:sz w:val="24"/>
          <w:szCs w:val="24"/>
        </w:rPr>
        <w:t>uper, B., Pagnini, F., Trent, N., Chiesa, A., &amp; Carri</w:t>
      </w:r>
      <w:r>
        <w:rPr>
          <w:rFonts w:ascii="Times New Roman" w:hAnsi="Times New Roman" w:cs="Times New Roman"/>
          <w:sz w:val="24"/>
          <w:szCs w:val="24"/>
        </w:rPr>
        <w:t>e</w:t>
      </w:r>
      <w:r w:rsidRPr="008C0FEB">
        <w:rPr>
          <w:rFonts w:ascii="Times New Roman" w:hAnsi="Times New Roman" w:cs="Times New Roman"/>
          <w:sz w:val="24"/>
          <w:szCs w:val="24"/>
        </w:rPr>
        <w:t xml:space="preserve">re, K. (2017). Embodied </w:t>
      </w:r>
      <w:r>
        <w:rPr>
          <w:rFonts w:ascii="Times New Roman" w:hAnsi="Times New Roman" w:cs="Times New Roman"/>
          <w:sz w:val="24"/>
          <w:szCs w:val="24"/>
        </w:rPr>
        <w:t>m</w:t>
      </w:r>
      <w:r w:rsidRPr="008C0FEB">
        <w:rPr>
          <w:rFonts w:ascii="Times New Roman" w:hAnsi="Times New Roman" w:cs="Times New Roman"/>
          <w:sz w:val="24"/>
          <w:szCs w:val="24"/>
        </w:rPr>
        <w:t xml:space="preserve">indfulness. </w:t>
      </w:r>
      <w:r w:rsidRPr="008C0FEB">
        <w:rPr>
          <w:rFonts w:ascii="Times New Roman" w:hAnsi="Times New Roman" w:cs="Times New Roman"/>
          <w:i/>
          <w:sz w:val="24"/>
          <w:szCs w:val="24"/>
        </w:rPr>
        <w:t xml:space="preserve">Mindfulness, </w:t>
      </w:r>
      <w:r w:rsidRPr="00B04B5F">
        <w:rPr>
          <w:rFonts w:ascii="Times New Roman" w:hAnsi="Times New Roman" w:cs="Times New Roman"/>
          <w:iCs/>
          <w:sz w:val="24"/>
          <w:szCs w:val="24"/>
        </w:rPr>
        <w:t>8(5), 1160</w:t>
      </w:r>
      <w:r w:rsidRPr="008C0FEB">
        <w:rPr>
          <w:rFonts w:ascii="Times New Roman" w:hAnsi="Times New Roman" w:cs="Times New Roman"/>
          <w:sz w:val="24"/>
          <w:szCs w:val="24"/>
        </w:rPr>
        <w:t xml:space="preserve">-1171. </w:t>
      </w:r>
    </w:p>
    <w:p w14:paraId="2E263EAA" w14:textId="1E064B8C" w:rsidR="00BC38A6" w:rsidRPr="009163C9" w:rsidRDefault="00BC38A6" w:rsidP="00BC38A6">
      <w:pPr>
        <w:ind w:left="701" w:hanging="701"/>
        <w:jc w:val="both"/>
      </w:pPr>
      <w:r>
        <w:t xml:space="preserve">Kinnunen, U., Feldt, T., &amp; Mauno, S. </w:t>
      </w:r>
      <w:r w:rsidR="0045580C">
        <w:t>(</w:t>
      </w:r>
      <w:r>
        <w:t>2003</w:t>
      </w:r>
      <w:r w:rsidR="0045580C">
        <w:t>)</w:t>
      </w:r>
      <w:r>
        <w:t>. Job insecurity and self-esteem: Evidence from cross-lagged relations in a 1-year longitudinal sample</w:t>
      </w:r>
      <w:r w:rsidR="00EB2AF6">
        <w:t>.</w:t>
      </w:r>
      <w:r>
        <w:t xml:space="preserve"> </w:t>
      </w:r>
      <w:r w:rsidRPr="0059418D">
        <w:rPr>
          <w:i/>
          <w:iCs/>
        </w:rPr>
        <w:t>Personality and Individual Differences</w:t>
      </w:r>
      <w:r>
        <w:t>, 35</w:t>
      </w:r>
      <w:r w:rsidR="0045580C">
        <w:t>,</w:t>
      </w:r>
      <w:r>
        <w:t xml:space="preserve"> 617-632.</w:t>
      </w:r>
    </w:p>
    <w:p w14:paraId="54BFC6CA" w14:textId="2376EE0C" w:rsidR="00F573C8" w:rsidRPr="00B85C35" w:rsidRDefault="00F573C8" w:rsidP="00CE3835">
      <w:pPr>
        <w:ind w:left="701" w:hanging="701"/>
        <w:jc w:val="both"/>
        <w:rPr>
          <w:shd w:val="clear" w:color="auto" w:fill="FFFFFF"/>
        </w:rPr>
      </w:pPr>
      <w:r w:rsidRPr="00B85C35">
        <w:rPr>
          <w:shd w:val="clear" w:color="auto" w:fill="FFFFFF"/>
        </w:rPr>
        <w:t xml:space="preserve">Li, J. M., Zhang, R. X., Wu, T. J., </w:t>
      </w:r>
      <w:r w:rsidR="0045580C">
        <w:rPr>
          <w:shd w:val="clear" w:color="auto" w:fill="FFFFFF"/>
        </w:rPr>
        <w:t>&amp;</w:t>
      </w:r>
      <w:r w:rsidRPr="00B85C35">
        <w:rPr>
          <w:shd w:val="clear" w:color="auto" w:fill="FFFFFF"/>
        </w:rPr>
        <w:t xml:space="preserve"> Mao, M. (2024)</w:t>
      </w:r>
      <w:r w:rsidR="0045580C">
        <w:rPr>
          <w:shd w:val="clear" w:color="auto" w:fill="FFFFFF"/>
        </w:rPr>
        <w:t>.</w:t>
      </w:r>
      <w:r w:rsidRPr="00B85C35">
        <w:rPr>
          <w:shd w:val="clear" w:color="auto" w:fill="FFFFFF"/>
        </w:rPr>
        <w:t xml:space="preserve"> How does work autonomy in human-robot collaboration affect hotel employees’ work and health outcomes? Role of job insecurity and person-job fit</w:t>
      </w:r>
      <w:r w:rsidR="00EB2AF6">
        <w:rPr>
          <w:shd w:val="clear" w:color="auto" w:fill="FFFFFF"/>
        </w:rPr>
        <w:t>.</w:t>
      </w:r>
      <w:r w:rsidRPr="00B85C35">
        <w:rPr>
          <w:shd w:val="clear" w:color="auto" w:fill="FFFFFF"/>
        </w:rPr>
        <w:t xml:space="preserve"> </w:t>
      </w:r>
      <w:r w:rsidRPr="00355E0C">
        <w:rPr>
          <w:i/>
          <w:iCs/>
          <w:shd w:val="clear" w:color="auto" w:fill="FFFFFF"/>
        </w:rPr>
        <w:t>International Journal of Hospitality Management</w:t>
      </w:r>
      <w:r w:rsidRPr="00B85C35">
        <w:rPr>
          <w:shd w:val="clear" w:color="auto" w:fill="FFFFFF"/>
        </w:rPr>
        <w:t>, 117, 103654.</w:t>
      </w:r>
    </w:p>
    <w:p w14:paraId="5C3A2952" w14:textId="4EF19DF2" w:rsidR="00F573C8" w:rsidRDefault="00F573C8" w:rsidP="00CE3835">
      <w:pPr>
        <w:ind w:left="701" w:hanging="701"/>
        <w:jc w:val="both"/>
        <w:rPr>
          <w:shd w:val="clear" w:color="auto" w:fill="FFFFFF"/>
        </w:rPr>
      </w:pPr>
      <w:r w:rsidRPr="00B85C35">
        <w:rPr>
          <w:shd w:val="clear" w:color="auto" w:fill="FFFFFF"/>
        </w:rPr>
        <w:t xml:space="preserve">Lin, B., Law, K. S., </w:t>
      </w:r>
      <w:r w:rsidR="00EA5D5D">
        <w:rPr>
          <w:shd w:val="clear" w:color="auto" w:fill="FFFFFF"/>
        </w:rPr>
        <w:t>&amp;</w:t>
      </w:r>
      <w:r w:rsidRPr="00B85C35">
        <w:rPr>
          <w:shd w:val="clear" w:color="auto" w:fill="FFFFFF"/>
        </w:rPr>
        <w:t xml:space="preserve"> Zhou, J. (2017)</w:t>
      </w:r>
      <w:r w:rsidR="00EA5D5D">
        <w:rPr>
          <w:shd w:val="clear" w:color="auto" w:fill="FFFFFF"/>
        </w:rPr>
        <w:t>.</w:t>
      </w:r>
      <w:r w:rsidRPr="00B85C35">
        <w:rPr>
          <w:shd w:val="clear" w:color="auto" w:fill="FFFFFF"/>
        </w:rPr>
        <w:t xml:space="preserve"> Why is underemployment related to creativity and OCB? A task-crafting explanation of the curvilinear moderated relations</w:t>
      </w:r>
      <w:r w:rsidR="00EB2AF6">
        <w:rPr>
          <w:shd w:val="clear" w:color="auto" w:fill="FFFFFF"/>
        </w:rPr>
        <w:t>.</w:t>
      </w:r>
      <w:r w:rsidRPr="00B85C35">
        <w:rPr>
          <w:shd w:val="clear" w:color="auto" w:fill="FFFFFF"/>
        </w:rPr>
        <w:t xml:space="preserve"> </w:t>
      </w:r>
      <w:r w:rsidRPr="00355E0C">
        <w:rPr>
          <w:i/>
          <w:iCs/>
          <w:shd w:val="clear" w:color="auto" w:fill="FFFFFF"/>
        </w:rPr>
        <w:t>Academy of Management Journal</w:t>
      </w:r>
      <w:r w:rsidRPr="00B85C35">
        <w:rPr>
          <w:shd w:val="clear" w:color="auto" w:fill="FFFFFF"/>
        </w:rPr>
        <w:t>, 60(1), 156-177.</w:t>
      </w:r>
    </w:p>
    <w:p w14:paraId="608F1DBA" w14:textId="77777777" w:rsidR="00E4750B" w:rsidRPr="008C0FEB" w:rsidRDefault="00E4750B" w:rsidP="00E4750B">
      <w:pPr>
        <w:pStyle w:val="EndNoteBibliography"/>
        <w:spacing w:after="0" w:line="480" w:lineRule="auto"/>
        <w:ind w:left="720" w:hanging="720"/>
        <w:jc w:val="both"/>
        <w:rPr>
          <w:rFonts w:ascii="Times New Roman" w:hAnsi="Times New Roman" w:cs="Times New Roman"/>
          <w:sz w:val="24"/>
          <w:szCs w:val="24"/>
        </w:rPr>
      </w:pPr>
      <w:r w:rsidRPr="008C0FEB">
        <w:rPr>
          <w:rFonts w:ascii="Times New Roman" w:hAnsi="Times New Roman" w:cs="Times New Roman"/>
          <w:sz w:val="24"/>
          <w:szCs w:val="24"/>
        </w:rPr>
        <w:t xml:space="preserve">Luthans, F. (2002). Positive organizational behavior: Developing and managing psychological strengths. </w:t>
      </w:r>
      <w:r w:rsidRPr="008C0FEB">
        <w:rPr>
          <w:rFonts w:ascii="Times New Roman" w:hAnsi="Times New Roman" w:cs="Times New Roman"/>
          <w:i/>
          <w:sz w:val="24"/>
          <w:szCs w:val="24"/>
        </w:rPr>
        <w:t xml:space="preserve">Academy of Management Perspectives, </w:t>
      </w:r>
      <w:r w:rsidRPr="00B04B5F">
        <w:rPr>
          <w:rFonts w:ascii="Times New Roman" w:hAnsi="Times New Roman" w:cs="Times New Roman"/>
          <w:iCs/>
          <w:sz w:val="24"/>
          <w:szCs w:val="24"/>
        </w:rPr>
        <w:t>16(1), 57</w:t>
      </w:r>
      <w:r w:rsidRPr="008C0FEB">
        <w:rPr>
          <w:rFonts w:ascii="Times New Roman" w:hAnsi="Times New Roman" w:cs="Times New Roman"/>
          <w:sz w:val="24"/>
          <w:szCs w:val="24"/>
        </w:rPr>
        <w:t xml:space="preserve">-72. </w:t>
      </w:r>
    </w:p>
    <w:p w14:paraId="1A87A344" w14:textId="366DDAAE" w:rsidR="00E4750B" w:rsidRPr="00E4750B" w:rsidRDefault="00E4750B" w:rsidP="00E4750B">
      <w:pPr>
        <w:pStyle w:val="EndNoteBibliography"/>
        <w:spacing w:after="0" w:line="480" w:lineRule="auto"/>
        <w:ind w:left="720" w:hanging="720"/>
        <w:jc w:val="both"/>
        <w:rPr>
          <w:rFonts w:ascii="Times New Roman" w:hAnsi="Times New Roman" w:cs="Times New Roman"/>
          <w:sz w:val="24"/>
          <w:szCs w:val="24"/>
        </w:rPr>
      </w:pPr>
      <w:r w:rsidRPr="008C0FEB">
        <w:rPr>
          <w:rFonts w:ascii="Times New Roman" w:hAnsi="Times New Roman" w:cs="Times New Roman"/>
          <w:sz w:val="24"/>
          <w:szCs w:val="24"/>
        </w:rPr>
        <w:t xml:space="preserve">Luthans, F., Youssef, C. M., &amp; Avolio, B. J. (2015). </w:t>
      </w:r>
      <w:r w:rsidRPr="008C0FEB">
        <w:rPr>
          <w:rFonts w:ascii="Times New Roman" w:hAnsi="Times New Roman" w:cs="Times New Roman"/>
          <w:i/>
          <w:sz w:val="24"/>
          <w:szCs w:val="24"/>
        </w:rPr>
        <w:t>Psychological capital and beyond</w:t>
      </w:r>
      <w:r>
        <w:rPr>
          <w:rFonts w:ascii="Times New Roman" w:hAnsi="Times New Roman" w:cs="Times New Roman"/>
          <w:sz w:val="24"/>
          <w:szCs w:val="24"/>
        </w:rPr>
        <w:t>.</w:t>
      </w:r>
      <w:r w:rsidRPr="008C0FEB">
        <w:rPr>
          <w:rFonts w:ascii="Times New Roman" w:hAnsi="Times New Roman" w:cs="Times New Roman"/>
          <w:sz w:val="24"/>
          <w:szCs w:val="24"/>
        </w:rPr>
        <w:t xml:space="preserve"> Oxford University Press.</w:t>
      </w:r>
    </w:p>
    <w:p w14:paraId="0B64FFC7" w14:textId="0199DE0E" w:rsidR="00442E31" w:rsidRDefault="00442E31" w:rsidP="00CE3835">
      <w:pPr>
        <w:ind w:left="701" w:hanging="701"/>
        <w:jc w:val="both"/>
        <w:rPr>
          <w:shd w:val="clear" w:color="auto" w:fill="FFFFFF"/>
        </w:rPr>
      </w:pPr>
      <w:r w:rsidRPr="00442E31">
        <w:rPr>
          <w:shd w:val="clear" w:color="auto" w:fill="FFFFFF"/>
        </w:rPr>
        <w:t>Meuris, J., &amp; Gladstone, J. (2023). Contextual Inequality in the Performance Costs of Financial Precarity. </w:t>
      </w:r>
      <w:r w:rsidRPr="00442E31">
        <w:rPr>
          <w:i/>
          <w:iCs/>
          <w:shd w:val="clear" w:color="auto" w:fill="FFFFFF"/>
        </w:rPr>
        <w:t>Journal of Management</w:t>
      </w:r>
      <w:r w:rsidRPr="00442E31">
        <w:rPr>
          <w:shd w:val="clear" w:color="auto" w:fill="FFFFFF"/>
        </w:rPr>
        <w:t xml:space="preserve">, </w:t>
      </w:r>
      <w:r w:rsidR="004349AD">
        <w:rPr>
          <w:shd w:val="clear" w:color="auto" w:fill="FFFFFF"/>
        </w:rPr>
        <w:t xml:space="preserve">DOI: </w:t>
      </w:r>
      <w:r w:rsidRPr="00442E31">
        <w:rPr>
          <w:shd w:val="clear" w:color="auto" w:fill="FFFFFF"/>
        </w:rPr>
        <w:t>01492063231153136.</w:t>
      </w:r>
    </w:p>
    <w:p w14:paraId="2AB3107E" w14:textId="1155B11D" w:rsidR="003A7139" w:rsidRPr="00B85C35" w:rsidRDefault="003A7139" w:rsidP="00CE3835">
      <w:pPr>
        <w:ind w:left="701" w:hanging="701"/>
        <w:jc w:val="both"/>
        <w:rPr>
          <w:shd w:val="clear" w:color="auto" w:fill="FFFFFF"/>
        </w:rPr>
      </w:pPr>
      <w:r w:rsidRPr="003A7139">
        <w:rPr>
          <w:shd w:val="clear" w:color="auto" w:fill="FFFFFF"/>
        </w:rPr>
        <w:t>Moher, D., Liberati, A., Tetzlaff, J., Altman, D. G., &amp; PRISMA Group (2009). Preferred reporting items for systematic reviews and meta-analyses: the PRISMA statement. </w:t>
      </w:r>
      <w:r w:rsidRPr="00355E0C">
        <w:rPr>
          <w:i/>
          <w:iCs/>
          <w:shd w:val="clear" w:color="auto" w:fill="FFFFFF"/>
        </w:rPr>
        <w:t>Annals of internal medicine</w:t>
      </w:r>
      <w:r w:rsidRPr="003A7139">
        <w:rPr>
          <w:shd w:val="clear" w:color="auto" w:fill="FFFFFF"/>
        </w:rPr>
        <w:t>, 151(4), 264-269.</w:t>
      </w:r>
    </w:p>
    <w:p w14:paraId="3E5004E2" w14:textId="4978E2EB" w:rsidR="00F573C8" w:rsidRPr="00B85C35" w:rsidRDefault="00F573C8" w:rsidP="00CE3835">
      <w:pPr>
        <w:ind w:left="701" w:hanging="701"/>
        <w:jc w:val="both"/>
        <w:rPr>
          <w:shd w:val="clear" w:color="auto" w:fill="FFFFFF"/>
        </w:rPr>
      </w:pPr>
      <w:r>
        <w:rPr>
          <w:shd w:val="clear" w:color="auto" w:fill="FFFFFF"/>
        </w:rPr>
        <w:lastRenderedPageBreak/>
        <w:t>*</w:t>
      </w:r>
      <w:r w:rsidRPr="00B85C35">
        <w:rPr>
          <w:shd w:val="clear" w:color="auto" w:fill="FFFFFF"/>
        </w:rPr>
        <w:t xml:space="preserve">Montani, F., Courcy, F., Battistelli, A., </w:t>
      </w:r>
      <w:r w:rsidR="00620FB3">
        <w:rPr>
          <w:shd w:val="clear" w:color="auto" w:fill="FFFFFF"/>
        </w:rPr>
        <w:t>&amp;</w:t>
      </w:r>
      <w:r w:rsidRPr="00B85C35">
        <w:rPr>
          <w:shd w:val="clear" w:color="auto" w:fill="FFFFFF"/>
        </w:rPr>
        <w:t xml:space="preserve"> de Witte, H. (2021)</w:t>
      </w:r>
      <w:r w:rsidR="00620FB3">
        <w:rPr>
          <w:shd w:val="clear" w:color="auto" w:fill="FFFFFF"/>
        </w:rPr>
        <w:t>.</w:t>
      </w:r>
      <w:r w:rsidRPr="00B85C35">
        <w:rPr>
          <w:shd w:val="clear" w:color="auto" w:fill="FFFFFF"/>
        </w:rPr>
        <w:t xml:space="preserve"> Job insecurity and innovative work behaviour: A moderated mediation model of intrinsic motivation and trait mindfulness</w:t>
      </w:r>
      <w:r w:rsidR="00EB2AF6">
        <w:rPr>
          <w:shd w:val="clear" w:color="auto" w:fill="FFFFFF"/>
        </w:rPr>
        <w:t>.</w:t>
      </w:r>
      <w:r w:rsidRPr="00B85C35">
        <w:rPr>
          <w:shd w:val="clear" w:color="auto" w:fill="FFFFFF"/>
        </w:rPr>
        <w:t xml:space="preserve"> </w:t>
      </w:r>
      <w:r w:rsidRPr="00355E0C">
        <w:rPr>
          <w:i/>
          <w:iCs/>
          <w:shd w:val="clear" w:color="auto" w:fill="FFFFFF"/>
        </w:rPr>
        <w:t>Stress and Health</w:t>
      </w:r>
      <w:r w:rsidRPr="00B85C35">
        <w:rPr>
          <w:shd w:val="clear" w:color="auto" w:fill="FFFFFF"/>
        </w:rPr>
        <w:t>, 37(4), 742-754.</w:t>
      </w:r>
    </w:p>
    <w:p w14:paraId="1ED820A1" w14:textId="64403F24" w:rsidR="00F573C8" w:rsidRDefault="00F573C8" w:rsidP="00CE3835">
      <w:pPr>
        <w:ind w:left="701" w:hanging="701"/>
        <w:jc w:val="both"/>
        <w:rPr>
          <w:shd w:val="clear" w:color="auto" w:fill="FFFFFF"/>
        </w:rPr>
      </w:pPr>
      <w:r w:rsidRPr="00B85C35">
        <w:rPr>
          <w:shd w:val="clear" w:color="auto" w:fill="FFFFFF"/>
        </w:rPr>
        <w:t xml:space="preserve">Montani, F., Leon-Perez, J. M., Giorgi, G., </w:t>
      </w:r>
      <w:r w:rsidR="00620FB3">
        <w:rPr>
          <w:shd w:val="clear" w:color="auto" w:fill="FFFFFF"/>
        </w:rPr>
        <w:t>&amp;</w:t>
      </w:r>
      <w:r w:rsidRPr="00B85C35">
        <w:rPr>
          <w:shd w:val="clear" w:color="auto" w:fill="FFFFFF"/>
        </w:rPr>
        <w:t xml:space="preserve"> Shoss, M. K. (2020)</w:t>
      </w:r>
      <w:r w:rsidR="00620FB3">
        <w:rPr>
          <w:shd w:val="clear" w:color="auto" w:fill="FFFFFF"/>
        </w:rPr>
        <w:t>.</w:t>
      </w:r>
      <w:r w:rsidRPr="00B85C35">
        <w:rPr>
          <w:shd w:val="clear" w:color="auto" w:fill="FFFFFF"/>
        </w:rPr>
        <w:t xml:space="preserve"> Appraisal of economic crisis, psychological distress, and work-unit absenteeism: A 1-1-2 mode</w:t>
      </w:r>
      <w:r w:rsidR="00EB2AF6">
        <w:rPr>
          <w:shd w:val="clear" w:color="auto" w:fill="FFFFFF"/>
        </w:rPr>
        <w:t>l.</w:t>
      </w:r>
      <w:r w:rsidRPr="00B85C35">
        <w:rPr>
          <w:shd w:val="clear" w:color="auto" w:fill="FFFFFF"/>
        </w:rPr>
        <w:t xml:space="preserve"> </w:t>
      </w:r>
      <w:r w:rsidRPr="00355E0C">
        <w:rPr>
          <w:i/>
          <w:iCs/>
          <w:shd w:val="clear" w:color="auto" w:fill="FFFFFF"/>
        </w:rPr>
        <w:t>Journal of Business and Psychology</w:t>
      </w:r>
      <w:r w:rsidRPr="00B85C35">
        <w:rPr>
          <w:shd w:val="clear" w:color="auto" w:fill="FFFFFF"/>
        </w:rPr>
        <w:t>, 35(5), 609-620.</w:t>
      </w:r>
    </w:p>
    <w:p w14:paraId="691012FF" w14:textId="48B0F98A" w:rsidR="001817E2" w:rsidRDefault="001817E2" w:rsidP="00CE3835">
      <w:pPr>
        <w:ind w:left="701" w:hanging="701"/>
        <w:jc w:val="both"/>
        <w:rPr>
          <w:shd w:val="clear" w:color="auto" w:fill="FFFFFF"/>
        </w:rPr>
      </w:pPr>
      <w:r w:rsidRPr="001817E2">
        <w:rPr>
          <w:shd w:val="clear" w:color="auto" w:fill="FFFFFF"/>
        </w:rPr>
        <w:t>Nielsen, K., &amp; Miraglia, M. (2017). What works for whom in which circumstances? On the need to move beyond the ‘what works?’question in organizational intervention research. </w:t>
      </w:r>
      <w:r w:rsidRPr="00F94F3A">
        <w:rPr>
          <w:i/>
          <w:iCs/>
          <w:shd w:val="clear" w:color="auto" w:fill="FFFFFF"/>
        </w:rPr>
        <w:t xml:space="preserve">Human </w:t>
      </w:r>
      <w:r w:rsidR="00F94F3A">
        <w:rPr>
          <w:i/>
          <w:iCs/>
          <w:shd w:val="clear" w:color="auto" w:fill="FFFFFF"/>
        </w:rPr>
        <w:t>R</w:t>
      </w:r>
      <w:r w:rsidRPr="00F94F3A">
        <w:rPr>
          <w:i/>
          <w:iCs/>
          <w:shd w:val="clear" w:color="auto" w:fill="FFFFFF"/>
        </w:rPr>
        <w:t>elations</w:t>
      </w:r>
      <w:r w:rsidRPr="001817E2">
        <w:rPr>
          <w:shd w:val="clear" w:color="auto" w:fill="FFFFFF"/>
        </w:rPr>
        <w:t>, 70(1), 40-62.</w:t>
      </w:r>
    </w:p>
    <w:p w14:paraId="3D2AB7AA" w14:textId="7444D751" w:rsidR="00BC7CC0" w:rsidRPr="00BC38A6" w:rsidRDefault="00BC7CC0" w:rsidP="00BC38A6">
      <w:pPr>
        <w:pStyle w:val="EndNoteBibliography"/>
        <w:spacing w:after="0" w:line="480" w:lineRule="auto"/>
        <w:ind w:left="720" w:hanging="720"/>
        <w:jc w:val="both"/>
        <w:rPr>
          <w:rFonts w:ascii="Times New Roman" w:hAnsi="Times New Roman" w:cs="Times New Roman"/>
          <w:sz w:val="24"/>
          <w:szCs w:val="24"/>
        </w:rPr>
      </w:pPr>
      <w:r w:rsidRPr="00D05C80">
        <w:rPr>
          <w:rFonts w:ascii="Times New Roman" w:hAnsi="Times New Roman" w:cs="Times New Roman"/>
          <w:sz w:val="24"/>
          <w:szCs w:val="24"/>
        </w:rPr>
        <w:t xml:space="preserve">Papaioannou, D., Sutton, A., &amp; Booth, A. (2016). </w:t>
      </w:r>
      <w:r w:rsidRPr="00F068A6">
        <w:rPr>
          <w:rFonts w:ascii="Times New Roman" w:hAnsi="Times New Roman" w:cs="Times New Roman"/>
          <w:i/>
          <w:iCs/>
          <w:sz w:val="24"/>
          <w:szCs w:val="24"/>
        </w:rPr>
        <w:t>Systematic approaches to a successful literature review</w:t>
      </w:r>
      <w:r w:rsidR="00EB2AF6">
        <w:rPr>
          <w:rFonts w:ascii="Times New Roman" w:hAnsi="Times New Roman" w:cs="Times New Roman"/>
          <w:sz w:val="24"/>
          <w:szCs w:val="24"/>
        </w:rPr>
        <w:t>,</w:t>
      </w:r>
      <w:r w:rsidRPr="00D05C80">
        <w:rPr>
          <w:rFonts w:ascii="Times New Roman" w:hAnsi="Times New Roman" w:cs="Times New Roman"/>
          <w:sz w:val="24"/>
          <w:szCs w:val="24"/>
        </w:rPr>
        <w:t xml:space="preserve"> 1-336.</w:t>
      </w:r>
    </w:p>
    <w:p w14:paraId="646881C0" w14:textId="31CDD46E" w:rsidR="00F573C8" w:rsidRDefault="00F573C8" w:rsidP="00CE3835">
      <w:pPr>
        <w:ind w:left="701" w:hanging="701"/>
        <w:jc w:val="both"/>
        <w:rPr>
          <w:shd w:val="clear" w:color="auto" w:fill="FFFFFF"/>
        </w:rPr>
      </w:pPr>
      <w:r>
        <w:rPr>
          <w:shd w:val="clear" w:color="auto" w:fill="FFFFFF"/>
        </w:rPr>
        <w:t>*</w:t>
      </w:r>
      <w:r w:rsidRPr="00B85C35">
        <w:rPr>
          <w:shd w:val="clear" w:color="auto" w:fill="FFFFFF"/>
        </w:rPr>
        <w:t xml:space="preserve">Qian, S., Yuan, Q., Lim, V. K., Niu, W., </w:t>
      </w:r>
      <w:r w:rsidR="00620FB3">
        <w:rPr>
          <w:shd w:val="clear" w:color="auto" w:fill="FFFFFF"/>
        </w:rPr>
        <w:t>&amp;</w:t>
      </w:r>
      <w:r w:rsidRPr="00B85C35">
        <w:rPr>
          <w:shd w:val="clear" w:color="auto" w:fill="FFFFFF"/>
        </w:rPr>
        <w:t xml:space="preserve"> Liu, Z. (2020)</w:t>
      </w:r>
      <w:r w:rsidR="00620FB3">
        <w:rPr>
          <w:shd w:val="clear" w:color="auto" w:fill="FFFFFF"/>
        </w:rPr>
        <w:t>.</w:t>
      </w:r>
      <w:r w:rsidRPr="00B85C35">
        <w:rPr>
          <w:shd w:val="clear" w:color="auto" w:fill="FFFFFF"/>
        </w:rPr>
        <w:t xml:space="preserve"> Do job insecure leaders perform less transformational leadership? The roles of emotional exhaustion and trait mindfulness</w:t>
      </w:r>
      <w:r w:rsidR="00EB2AF6">
        <w:rPr>
          <w:shd w:val="clear" w:color="auto" w:fill="FFFFFF"/>
        </w:rPr>
        <w:t>.</w:t>
      </w:r>
      <w:r w:rsidRPr="00B85C35">
        <w:rPr>
          <w:shd w:val="clear" w:color="auto" w:fill="FFFFFF"/>
        </w:rPr>
        <w:t xml:space="preserve"> </w:t>
      </w:r>
      <w:r w:rsidRPr="00F068A6">
        <w:rPr>
          <w:i/>
          <w:iCs/>
          <w:shd w:val="clear" w:color="auto" w:fill="FFFFFF"/>
        </w:rPr>
        <w:t>Journal of Leadership &amp; Organizational Studies</w:t>
      </w:r>
      <w:r w:rsidRPr="00B85C35">
        <w:rPr>
          <w:shd w:val="clear" w:color="auto" w:fill="FFFFFF"/>
        </w:rPr>
        <w:t>, 27(4), 376-388.</w:t>
      </w:r>
    </w:p>
    <w:p w14:paraId="5BD3CD6C" w14:textId="7CD64AA6" w:rsidR="00E4750B" w:rsidRPr="008B2B0E" w:rsidRDefault="00E4750B" w:rsidP="008B2B0E">
      <w:pPr>
        <w:pStyle w:val="EndNoteBibliography"/>
        <w:spacing w:after="0" w:line="480" w:lineRule="auto"/>
        <w:ind w:left="720" w:hanging="720"/>
        <w:jc w:val="both"/>
        <w:rPr>
          <w:rFonts w:ascii="Times New Roman" w:hAnsi="Times New Roman" w:cs="Times New Roman"/>
          <w:sz w:val="24"/>
          <w:szCs w:val="24"/>
        </w:rPr>
      </w:pPr>
      <w:r w:rsidRPr="00A27DB4">
        <w:rPr>
          <w:rFonts w:ascii="Times New Roman" w:hAnsi="Times New Roman" w:cs="Times New Roman"/>
          <w:sz w:val="24"/>
          <w:szCs w:val="24"/>
        </w:rPr>
        <w:t>Roche, M., &amp; Haar, J.</w:t>
      </w:r>
      <w:r>
        <w:rPr>
          <w:rFonts w:ascii="Times New Roman" w:hAnsi="Times New Roman" w:cs="Times New Roman"/>
          <w:sz w:val="24"/>
          <w:szCs w:val="24"/>
        </w:rPr>
        <w:t>M.</w:t>
      </w:r>
      <w:r w:rsidRPr="00A27DB4">
        <w:rPr>
          <w:rFonts w:ascii="Times New Roman" w:hAnsi="Times New Roman" w:cs="Times New Roman"/>
          <w:sz w:val="24"/>
          <w:szCs w:val="24"/>
        </w:rPr>
        <w:t xml:space="preserve"> (2019</w:t>
      </w:r>
      <w:r>
        <w:rPr>
          <w:rFonts w:ascii="Times New Roman" w:hAnsi="Times New Roman" w:cs="Times New Roman"/>
          <w:sz w:val="24"/>
          <w:szCs w:val="24"/>
        </w:rPr>
        <w:t>, August 9-13</w:t>
      </w:r>
      <w:r w:rsidRPr="00A27DB4">
        <w:rPr>
          <w:rFonts w:ascii="Times New Roman" w:hAnsi="Times New Roman" w:cs="Times New Roman"/>
          <w:sz w:val="24"/>
          <w:szCs w:val="24"/>
        </w:rPr>
        <w:t xml:space="preserve">). </w:t>
      </w:r>
      <w:r w:rsidRPr="009622CE">
        <w:rPr>
          <w:rFonts w:ascii="Times New Roman" w:hAnsi="Times New Roman" w:cs="Times New Roman"/>
          <w:i/>
          <w:iCs/>
          <w:sz w:val="24"/>
          <w:szCs w:val="24"/>
        </w:rPr>
        <w:t>Adding mindfulness to psychological capital: A two study investigation into why mindfulness matters</w:t>
      </w:r>
      <w:r w:rsidRPr="00A27DB4">
        <w:rPr>
          <w:rFonts w:ascii="Times New Roman" w:hAnsi="Times New Roman" w:cs="Times New Roman"/>
          <w:sz w:val="24"/>
          <w:szCs w:val="24"/>
        </w:rPr>
        <w:t xml:space="preserve"> </w:t>
      </w:r>
      <w:r>
        <w:rPr>
          <w:rFonts w:ascii="Times New Roman" w:hAnsi="Times New Roman" w:cs="Times New Roman"/>
          <w:sz w:val="24"/>
          <w:szCs w:val="24"/>
        </w:rPr>
        <w:t xml:space="preserve">[Paper presentation]. </w:t>
      </w:r>
      <w:r w:rsidRPr="00A27DB4">
        <w:rPr>
          <w:rFonts w:ascii="Times New Roman" w:hAnsi="Times New Roman" w:cs="Times New Roman"/>
          <w:sz w:val="24"/>
          <w:szCs w:val="24"/>
        </w:rPr>
        <w:t>79th Annual Meeting of the Academy of Management </w:t>
      </w:r>
      <w:r>
        <w:rPr>
          <w:rFonts w:ascii="Times New Roman" w:hAnsi="Times New Roman" w:cs="Times New Roman"/>
          <w:sz w:val="24"/>
          <w:szCs w:val="24"/>
        </w:rPr>
        <w:t xml:space="preserve">on </w:t>
      </w:r>
      <w:r w:rsidRPr="009622CE">
        <w:rPr>
          <w:rFonts w:ascii="Times New Roman" w:hAnsi="Times New Roman" w:cs="Times New Roman"/>
          <w:sz w:val="24"/>
          <w:szCs w:val="24"/>
        </w:rPr>
        <w:t>Understanding the Inclusive Organization</w:t>
      </w:r>
      <w:r>
        <w:rPr>
          <w:rFonts w:ascii="Times New Roman" w:hAnsi="Times New Roman" w:cs="Times New Roman"/>
          <w:sz w:val="24"/>
          <w:szCs w:val="24"/>
        </w:rPr>
        <w:t xml:space="preserve">, </w:t>
      </w:r>
      <w:r w:rsidRPr="00A27DB4">
        <w:rPr>
          <w:rFonts w:ascii="Times New Roman" w:hAnsi="Times New Roman" w:cs="Times New Roman"/>
          <w:sz w:val="24"/>
          <w:szCs w:val="24"/>
        </w:rPr>
        <w:t>Boston, USA</w:t>
      </w:r>
      <w:r>
        <w:rPr>
          <w:rFonts w:ascii="Times New Roman" w:hAnsi="Times New Roman" w:cs="Times New Roman"/>
          <w:sz w:val="24"/>
          <w:szCs w:val="24"/>
        </w:rPr>
        <w:t>.</w:t>
      </w:r>
    </w:p>
    <w:p w14:paraId="1846849C" w14:textId="09325A70" w:rsidR="00F573C8" w:rsidRDefault="00F573C8" w:rsidP="00CE3835">
      <w:pPr>
        <w:ind w:left="701" w:hanging="701"/>
        <w:jc w:val="both"/>
        <w:rPr>
          <w:shd w:val="clear" w:color="auto" w:fill="FFFFFF"/>
        </w:rPr>
      </w:pPr>
      <w:r>
        <w:rPr>
          <w:shd w:val="clear" w:color="auto" w:fill="FFFFFF"/>
        </w:rPr>
        <w:t>*</w:t>
      </w:r>
      <w:r w:rsidRPr="00B85C35">
        <w:rPr>
          <w:shd w:val="clear" w:color="auto" w:fill="FFFFFF"/>
        </w:rPr>
        <w:t xml:space="preserve">Roemer, A., Sutton, A., Grimm, C., </w:t>
      </w:r>
      <w:r w:rsidR="00620FB3">
        <w:rPr>
          <w:shd w:val="clear" w:color="auto" w:fill="FFFFFF"/>
        </w:rPr>
        <w:t>&amp;</w:t>
      </w:r>
      <w:r w:rsidRPr="00B85C35">
        <w:rPr>
          <w:shd w:val="clear" w:color="auto" w:fill="FFFFFF"/>
        </w:rPr>
        <w:t xml:space="preserve"> Medvedev, O. N. (2021)</w:t>
      </w:r>
      <w:r w:rsidR="00620FB3">
        <w:rPr>
          <w:shd w:val="clear" w:color="auto" w:fill="FFFFFF"/>
        </w:rPr>
        <w:t>.</w:t>
      </w:r>
      <w:r w:rsidRPr="00B85C35">
        <w:rPr>
          <w:shd w:val="clear" w:color="auto" w:fill="FFFFFF"/>
        </w:rPr>
        <w:t xml:space="preserve"> Effectiveness of a low‐dose mindfulness‐based intervention for alleviating distress in young unemployed adults</w:t>
      </w:r>
      <w:r w:rsidR="00EB2AF6">
        <w:rPr>
          <w:shd w:val="clear" w:color="auto" w:fill="FFFFFF"/>
        </w:rPr>
        <w:t>.</w:t>
      </w:r>
      <w:r w:rsidRPr="00B85C35">
        <w:rPr>
          <w:shd w:val="clear" w:color="auto" w:fill="FFFFFF"/>
        </w:rPr>
        <w:t xml:space="preserve"> </w:t>
      </w:r>
      <w:r w:rsidRPr="00F068A6">
        <w:rPr>
          <w:i/>
          <w:iCs/>
          <w:shd w:val="clear" w:color="auto" w:fill="FFFFFF"/>
        </w:rPr>
        <w:t>Stress and Health</w:t>
      </w:r>
      <w:r w:rsidRPr="00B85C35">
        <w:rPr>
          <w:shd w:val="clear" w:color="auto" w:fill="FFFFFF"/>
        </w:rPr>
        <w:t>, 37(2), 320-328.</w:t>
      </w:r>
    </w:p>
    <w:p w14:paraId="645A10B0" w14:textId="5E2F09D2" w:rsidR="00F573C8" w:rsidRPr="00B85C35" w:rsidRDefault="00F573C8" w:rsidP="00CE3835">
      <w:pPr>
        <w:ind w:left="701" w:hanging="701"/>
        <w:jc w:val="both"/>
        <w:rPr>
          <w:shd w:val="clear" w:color="auto" w:fill="FFFFFF"/>
        </w:rPr>
      </w:pPr>
      <w:r w:rsidRPr="00B85C35">
        <w:rPr>
          <w:shd w:val="clear" w:color="auto" w:fill="FFFFFF"/>
        </w:rPr>
        <w:t xml:space="preserve">Rusu, M. S., Popa, A. E., Pogan, L. D., </w:t>
      </w:r>
      <w:r w:rsidR="00620FB3">
        <w:rPr>
          <w:shd w:val="clear" w:color="auto" w:fill="FFFFFF"/>
        </w:rPr>
        <w:t>&amp;</w:t>
      </w:r>
      <w:r w:rsidRPr="00B85C35">
        <w:rPr>
          <w:shd w:val="clear" w:color="auto" w:fill="FFFFFF"/>
        </w:rPr>
        <w:t xml:space="preserve"> Gutoiu, G. I. (2023)</w:t>
      </w:r>
      <w:r w:rsidR="00620FB3">
        <w:rPr>
          <w:shd w:val="clear" w:color="auto" w:fill="FFFFFF"/>
        </w:rPr>
        <w:t>.</w:t>
      </w:r>
      <w:r w:rsidRPr="00B85C35">
        <w:rPr>
          <w:shd w:val="clear" w:color="auto" w:fill="FFFFFF"/>
        </w:rPr>
        <w:t xml:space="preserve"> Determinants of job insecurity during COVID-19: Quantitative insights from the Romanian labor market</w:t>
      </w:r>
      <w:r w:rsidR="00EB2AF6">
        <w:rPr>
          <w:shd w:val="clear" w:color="auto" w:fill="FFFFFF"/>
        </w:rPr>
        <w:t>.</w:t>
      </w:r>
      <w:r w:rsidRPr="00B85C35">
        <w:rPr>
          <w:shd w:val="clear" w:color="auto" w:fill="FFFFFF"/>
        </w:rPr>
        <w:t xml:space="preserve"> </w:t>
      </w:r>
      <w:r w:rsidRPr="00F068A6">
        <w:rPr>
          <w:i/>
          <w:iCs/>
          <w:shd w:val="clear" w:color="auto" w:fill="FFFFFF"/>
        </w:rPr>
        <w:t>Employee Relations</w:t>
      </w:r>
      <w:r w:rsidRPr="00B85C35">
        <w:rPr>
          <w:shd w:val="clear" w:color="auto" w:fill="FFFFFF"/>
        </w:rPr>
        <w:t>, 45(5), 1199-1215.</w:t>
      </w:r>
    </w:p>
    <w:p w14:paraId="3D028ABE" w14:textId="77777777" w:rsidR="00AC3AD3" w:rsidRPr="00AC3AD3" w:rsidRDefault="00AC3AD3" w:rsidP="00CE3835">
      <w:pPr>
        <w:ind w:left="701" w:hanging="701"/>
        <w:jc w:val="both"/>
        <w:rPr>
          <w:shd w:val="clear" w:color="auto" w:fill="FFFFFF"/>
        </w:rPr>
      </w:pPr>
      <w:r w:rsidRPr="00AC3AD3">
        <w:rPr>
          <w:shd w:val="clear" w:color="auto" w:fill="FFFFFF"/>
        </w:rPr>
        <w:lastRenderedPageBreak/>
        <w:t>Sajjad, A., &amp; Shahbaz, W. (2020). Mindfulness and social sustainability: An integrative review. </w:t>
      </w:r>
      <w:r w:rsidRPr="00F068A6">
        <w:rPr>
          <w:i/>
          <w:iCs/>
          <w:shd w:val="clear" w:color="auto" w:fill="FFFFFF"/>
        </w:rPr>
        <w:t>Social Indicators Research</w:t>
      </w:r>
      <w:r w:rsidRPr="00AC3AD3">
        <w:rPr>
          <w:shd w:val="clear" w:color="auto" w:fill="FFFFFF"/>
        </w:rPr>
        <w:t>, 150(1), 73-94.</w:t>
      </w:r>
    </w:p>
    <w:p w14:paraId="6E3F1CBB" w14:textId="71F05E66" w:rsidR="00F573C8" w:rsidRDefault="00F573C8" w:rsidP="00CE3835">
      <w:pPr>
        <w:ind w:left="701" w:hanging="701"/>
        <w:jc w:val="both"/>
        <w:rPr>
          <w:shd w:val="clear" w:color="auto" w:fill="FFFFFF"/>
        </w:rPr>
      </w:pPr>
      <w:r w:rsidRPr="00B85C35">
        <w:rPr>
          <w:shd w:val="clear" w:color="auto" w:fill="FFFFFF"/>
        </w:rPr>
        <w:t xml:space="preserve">Shahbaz, W., </w:t>
      </w:r>
      <w:r w:rsidR="00620FB3">
        <w:rPr>
          <w:shd w:val="clear" w:color="auto" w:fill="FFFFFF"/>
        </w:rPr>
        <w:t>&amp;</w:t>
      </w:r>
      <w:r w:rsidRPr="00B85C35">
        <w:rPr>
          <w:shd w:val="clear" w:color="auto" w:fill="FFFFFF"/>
        </w:rPr>
        <w:t xml:space="preserve"> Parker, J. (2022)</w:t>
      </w:r>
      <w:r w:rsidR="00620FB3">
        <w:rPr>
          <w:shd w:val="clear" w:color="auto" w:fill="FFFFFF"/>
        </w:rPr>
        <w:t>.</w:t>
      </w:r>
      <w:r w:rsidRPr="00B85C35">
        <w:rPr>
          <w:shd w:val="clear" w:color="auto" w:fill="FFFFFF"/>
        </w:rPr>
        <w:t xml:space="preserve"> Workplace mindfulness: An integrative review of antecedents, mediators, and</w:t>
      </w:r>
      <w:r w:rsidR="00620FB3">
        <w:rPr>
          <w:shd w:val="clear" w:color="auto" w:fill="FFFFFF"/>
        </w:rPr>
        <w:t xml:space="preserve"> </w:t>
      </w:r>
      <w:r w:rsidRPr="00B85C35">
        <w:rPr>
          <w:shd w:val="clear" w:color="auto" w:fill="FFFFFF"/>
        </w:rPr>
        <w:t>moderators</w:t>
      </w:r>
      <w:r w:rsidR="00EB2AF6">
        <w:rPr>
          <w:shd w:val="clear" w:color="auto" w:fill="FFFFFF"/>
        </w:rPr>
        <w:t>.</w:t>
      </w:r>
      <w:r w:rsidRPr="00B85C35">
        <w:rPr>
          <w:shd w:val="clear" w:color="auto" w:fill="FFFFFF"/>
        </w:rPr>
        <w:t xml:space="preserve"> </w:t>
      </w:r>
      <w:r w:rsidRPr="00F068A6">
        <w:rPr>
          <w:i/>
          <w:iCs/>
          <w:shd w:val="clear" w:color="auto" w:fill="FFFFFF"/>
        </w:rPr>
        <w:t>Human Resource Management Review</w:t>
      </w:r>
      <w:r w:rsidRPr="00B85C35">
        <w:rPr>
          <w:shd w:val="clear" w:color="auto" w:fill="FFFFFF"/>
        </w:rPr>
        <w:t>, 32(3), 100849.</w:t>
      </w:r>
    </w:p>
    <w:p w14:paraId="4DE060BD" w14:textId="092A77ED" w:rsidR="000F313A" w:rsidRDefault="000F313A" w:rsidP="000F313A">
      <w:pPr>
        <w:ind w:left="701" w:hanging="701"/>
        <w:jc w:val="both"/>
        <w:rPr>
          <w:shd w:val="clear" w:color="auto" w:fill="FFFFFF"/>
        </w:rPr>
      </w:pPr>
      <w:r w:rsidRPr="000F313A">
        <w:rPr>
          <w:shd w:val="clear" w:color="auto" w:fill="FFFFFF"/>
        </w:rPr>
        <w:t>Sinclair, R. R., Graham, B. A., &amp; Probst, T. M. (2024). Economic Stress and Occupational Health. </w:t>
      </w:r>
      <w:r w:rsidRPr="000F313A">
        <w:rPr>
          <w:i/>
          <w:iCs/>
          <w:shd w:val="clear" w:color="auto" w:fill="FFFFFF"/>
        </w:rPr>
        <w:t>Annual Review of Organizational Psychology and Organizational Behavior</w:t>
      </w:r>
      <w:r w:rsidRPr="000F313A">
        <w:rPr>
          <w:shd w:val="clear" w:color="auto" w:fill="FFFFFF"/>
        </w:rPr>
        <w:t>, 11, 423-451.</w:t>
      </w:r>
    </w:p>
    <w:p w14:paraId="77C71353" w14:textId="645AA5D7" w:rsidR="00BC38A6" w:rsidRDefault="00BC38A6" w:rsidP="00BC38A6">
      <w:pPr>
        <w:ind w:left="701" w:hanging="701"/>
        <w:jc w:val="both"/>
        <w:rPr>
          <w:shd w:val="clear" w:color="auto" w:fill="FFFFFF"/>
        </w:rPr>
      </w:pPr>
      <w:r w:rsidRPr="00B85C35">
        <w:rPr>
          <w:shd w:val="clear" w:color="auto" w:fill="FFFFFF"/>
        </w:rPr>
        <w:t>Stone, D. (2011)</w:t>
      </w:r>
      <w:r w:rsidR="00620FB3">
        <w:rPr>
          <w:shd w:val="clear" w:color="auto" w:fill="FFFFFF"/>
        </w:rPr>
        <w:t>.</w:t>
      </w:r>
      <w:r w:rsidRPr="00B85C35">
        <w:rPr>
          <w:shd w:val="clear" w:color="auto" w:fill="FFFFFF"/>
        </w:rPr>
        <w:t xml:space="preserve"> </w:t>
      </w:r>
      <w:r w:rsidRPr="00F068A6">
        <w:rPr>
          <w:i/>
          <w:iCs/>
          <w:shd w:val="clear" w:color="auto" w:fill="FFFFFF"/>
        </w:rPr>
        <w:t>Cultivating financial mindfulness: A dual-process theory', in Consumer knowledge and financial decisions: Lifespan perspectives</w:t>
      </w:r>
      <w:r w:rsidRPr="00B85C35">
        <w:rPr>
          <w:shd w:val="clear" w:color="auto" w:fill="FFFFFF"/>
        </w:rPr>
        <w:t>, New York, NY: Springer New York, 15-27</w:t>
      </w:r>
      <w:r>
        <w:rPr>
          <w:shd w:val="clear" w:color="auto" w:fill="FFFFFF"/>
        </w:rPr>
        <w:t>.</w:t>
      </w:r>
    </w:p>
    <w:p w14:paraId="49A5DEF8" w14:textId="222A0AE6" w:rsidR="00B16AC9" w:rsidRDefault="00B16AC9" w:rsidP="00B16AC9">
      <w:pPr>
        <w:ind w:left="701" w:hanging="701"/>
        <w:jc w:val="both"/>
        <w:rPr>
          <w:shd w:val="clear" w:color="auto" w:fill="FFFFFF"/>
        </w:rPr>
      </w:pPr>
      <w:r w:rsidRPr="009B0ED4">
        <w:rPr>
          <w:shd w:val="clear" w:color="auto" w:fill="FFFFFF"/>
        </w:rPr>
        <w:t>Snyder, H. (2019). Literature review as a research methodology: An overview and guidelines. </w:t>
      </w:r>
      <w:r w:rsidRPr="00F068A6">
        <w:rPr>
          <w:i/>
          <w:iCs/>
          <w:shd w:val="clear" w:color="auto" w:fill="FFFFFF"/>
        </w:rPr>
        <w:t xml:space="preserve">Journal of </w:t>
      </w:r>
      <w:r>
        <w:rPr>
          <w:i/>
          <w:iCs/>
          <w:shd w:val="clear" w:color="auto" w:fill="FFFFFF"/>
        </w:rPr>
        <w:t>B</w:t>
      </w:r>
      <w:r w:rsidRPr="00F068A6">
        <w:rPr>
          <w:i/>
          <w:iCs/>
          <w:shd w:val="clear" w:color="auto" w:fill="FFFFFF"/>
        </w:rPr>
        <w:t xml:space="preserve">usiness </w:t>
      </w:r>
      <w:r>
        <w:rPr>
          <w:i/>
          <w:iCs/>
          <w:shd w:val="clear" w:color="auto" w:fill="FFFFFF"/>
        </w:rPr>
        <w:t>R</w:t>
      </w:r>
      <w:r w:rsidRPr="00F068A6">
        <w:rPr>
          <w:i/>
          <w:iCs/>
          <w:shd w:val="clear" w:color="auto" w:fill="FFFFFF"/>
        </w:rPr>
        <w:t>esearch</w:t>
      </w:r>
      <w:r w:rsidRPr="009B0ED4">
        <w:rPr>
          <w:shd w:val="clear" w:color="auto" w:fill="FFFFFF"/>
        </w:rPr>
        <w:t>, 104, 333-339.</w:t>
      </w:r>
    </w:p>
    <w:p w14:paraId="063E2840" w14:textId="330597BA" w:rsidR="00F573C8" w:rsidRDefault="00F573C8" w:rsidP="00CE3835">
      <w:pPr>
        <w:ind w:left="701" w:hanging="701"/>
        <w:jc w:val="both"/>
        <w:rPr>
          <w:shd w:val="clear" w:color="auto" w:fill="FFFFFF"/>
        </w:rPr>
      </w:pPr>
      <w:r>
        <w:rPr>
          <w:shd w:val="clear" w:color="auto" w:fill="FFFFFF"/>
        </w:rPr>
        <w:t>*</w:t>
      </w:r>
      <w:r w:rsidRPr="00B85C35">
        <w:rPr>
          <w:shd w:val="clear" w:color="auto" w:fill="FFFFFF"/>
        </w:rPr>
        <w:t xml:space="preserve">Sugiura, Y., </w:t>
      </w:r>
      <w:r w:rsidR="00876275">
        <w:rPr>
          <w:shd w:val="clear" w:color="auto" w:fill="FFFFFF"/>
        </w:rPr>
        <w:t>&amp;</w:t>
      </w:r>
      <w:r w:rsidRPr="00B85C35">
        <w:rPr>
          <w:shd w:val="clear" w:color="auto" w:fill="FFFFFF"/>
        </w:rPr>
        <w:t xml:space="preserve"> Sugiura, T. (2018)</w:t>
      </w:r>
      <w:r w:rsidR="00876275">
        <w:rPr>
          <w:shd w:val="clear" w:color="auto" w:fill="FFFFFF"/>
        </w:rPr>
        <w:t>.</w:t>
      </w:r>
      <w:r w:rsidRPr="00B85C35">
        <w:rPr>
          <w:shd w:val="clear" w:color="auto" w:fill="FFFFFF"/>
        </w:rPr>
        <w:t xml:space="preserve"> Mindfulness as a moderator in the relation between income and psychological well-being</w:t>
      </w:r>
      <w:r w:rsidR="00EB2AF6">
        <w:rPr>
          <w:shd w:val="clear" w:color="auto" w:fill="FFFFFF"/>
        </w:rPr>
        <w:t>.</w:t>
      </w:r>
      <w:r w:rsidRPr="00B85C35">
        <w:rPr>
          <w:shd w:val="clear" w:color="auto" w:fill="FFFFFF"/>
        </w:rPr>
        <w:t xml:space="preserve"> </w:t>
      </w:r>
      <w:r w:rsidRPr="00F068A6">
        <w:rPr>
          <w:i/>
          <w:iCs/>
          <w:shd w:val="clear" w:color="auto" w:fill="FFFFFF"/>
        </w:rPr>
        <w:t>Frontiers in Psychology</w:t>
      </w:r>
      <w:r w:rsidRPr="00B85C35">
        <w:rPr>
          <w:shd w:val="clear" w:color="auto" w:fill="FFFFFF"/>
        </w:rPr>
        <w:t>, 9, p. 1477.</w:t>
      </w:r>
    </w:p>
    <w:p w14:paraId="51F508B7" w14:textId="7ACB5B40" w:rsidR="00A85BE6" w:rsidRPr="00B85C35" w:rsidRDefault="00A85BE6" w:rsidP="00CE3835">
      <w:pPr>
        <w:ind w:left="701" w:hanging="701"/>
        <w:jc w:val="both"/>
        <w:rPr>
          <w:shd w:val="clear" w:color="auto" w:fill="FFFFFF"/>
        </w:rPr>
      </w:pPr>
      <w:r w:rsidRPr="00A85BE6">
        <w:rPr>
          <w:shd w:val="clear" w:color="auto" w:fill="FFFFFF"/>
        </w:rPr>
        <w:t>Torraco, R. J. (2016). Writing integrative literature reviews: Using the past and present to explore the future. </w:t>
      </w:r>
      <w:r w:rsidRPr="00F068A6">
        <w:rPr>
          <w:i/>
          <w:iCs/>
          <w:shd w:val="clear" w:color="auto" w:fill="FFFFFF"/>
        </w:rPr>
        <w:t xml:space="preserve">Human </w:t>
      </w:r>
      <w:r w:rsidR="00F068A6">
        <w:rPr>
          <w:i/>
          <w:iCs/>
          <w:shd w:val="clear" w:color="auto" w:fill="FFFFFF"/>
        </w:rPr>
        <w:t>R</w:t>
      </w:r>
      <w:r w:rsidRPr="00F068A6">
        <w:rPr>
          <w:i/>
          <w:iCs/>
          <w:shd w:val="clear" w:color="auto" w:fill="FFFFFF"/>
        </w:rPr>
        <w:t xml:space="preserve">esource </w:t>
      </w:r>
      <w:r w:rsidR="00F068A6">
        <w:rPr>
          <w:i/>
          <w:iCs/>
          <w:shd w:val="clear" w:color="auto" w:fill="FFFFFF"/>
        </w:rPr>
        <w:t>D</w:t>
      </w:r>
      <w:r w:rsidRPr="00F068A6">
        <w:rPr>
          <w:i/>
          <w:iCs/>
          <w:shd w:val="clear" w:color="auto" w:fill="FFFFFF"/>
        </w:rPr>
        <w:t xml:space="preserve">evelopment </w:t>
      </w:r>
      <w:r w:rsidR="00F068A6">
        <w:rPr>
          <w:i/>
          <w:iCs/>
          <w:shd w:val="clear" w:color="auto" w:fill="FFFFFF"/>
        </w:rPr>
        <w:t>R</w:t>
      </w:r>
      <w:r w:rsidRPr="00F068A6">
        <w:rPr>
          <w:i/>
          <w:iCs/>
          <w:shd w:val="clear" w:color="auto" w:fill="FFFFFF"/>
        </w:rPr>
        <w:t>eview</w:t>
      </w:r>
      <w:r w:rsidRPr="00A85BE6">
        <w:rPr>
          <w:shd w:val="clear" w:color="auto" w:fill="FFFFFF"/>
        </w:rPr>
        <w:t>, 15(4), 404-428.</w:t>
      </w:r>
    </w:p>
    <w:p w14:paraId="199ACB89" w14:textId="5B1D0A42" w:rsidR="00F573C8" w:rsidRPr="00B85C35" w:rsidRDefault="00F573C8" w:rsidP="00CE3835">
      <w:pPr>
        <w:ind w:left="701" w:hanging="701"/>
        <w:jc w:val="both"/>
        <w:rPr>
          <w:shd w:val="clear" w:color="auto" w:fill="FFFFFF"/>
        </w:rPr>
      </w:pPr>
      <w:r w:rsidRPr="00B85C35">
        <w:rPr>
          <w:shd w:val="clear" w:color="auto" w:fill="FFFFFF"/>
        </w:rPr>
        <w:t xml:space="preserve">Wang, P. X., Kim, S., </w:t>
      </w:r>
      <w:r w:rsidR="00876275">
        <w:rPr>
          <w:shd w:val="clear" w:color="auto" w:fill="FFFFFF"/>
        </w:rPr>
        <w:t>&amp;</w:t>
      </w:r>
      <w:r w:rsidRPr="00B85C35">
        <w:rPr>
          <w:shd w:val="clear" w:color="auto" w:fill="FFFFFF"/>
        </w:rPr>
        <w:t xml:space="preserve"> Kim, M. (2023)</w:t>
      </w:r>
      <w:r w:rsidR="00876275">
        <w:rPr>
          <w:shd w:val="clear" w:color="auto" w:fill="FFFFFF"/>
        </w:rPr>
        <w:t>.</w:t>
      </w:r>
      <w:r w:rsidRPr="00B85C35">
        <w:rPr>
          <w:shd w:val="clear" w:color="auto" w:fill="FFFFFF"/>
        </w:rPr>
        <w:t xml:space="preserve"> Robot anthropomorphism and job insecurity: The role of social comparison</w:t>
      </w:r>
      <w:r w:rsidR="00EB2AF6">
        <w:rPr>
          <w:shd w:val="clear" w:color="auto" w:fill="FFFFFF"/>
        </w:rPr>
        <w:t>.</w:t>
      </w:r>
      <w:r w:rsidRPr="00B85C35">
        <w:rPr>
          <w:shd w:val="clear" w:color="auto" w:fill="FFFFFF"/>
        </w:rPr>
        <w:t xml:space="preserve"> </w:t>
      </w:r>
      <w:r w:rsidRPr="00F068A6">
        <w:rPr>
          <w:i/>
          <w:iCs/>
          <w:shd w:val="clear" w:color="auto" w:fill="FFFFFF"/>
        </w:rPr>
        <w:t>Journal of Business Research</w:t>
      </w:r>
      <w:r w:rsidRPr="00B85C35">
        <w:rPr>
          <w:shd w:val="clear" w:color="auto" w:fill="FFFFFF"/>
        </w:rPr>
        <w:t>, 164, 114003.</w:t>
      </w:r>
    </w:p>
    <w:p w14:paraId="627F07A8" w14:textId="445AD333" w:rsidR="00F573C8" w:rsidRDefault="00F573C8" w:rsidP="00CE3835">
      <w:pPr>
        <w:ind w:left="701" w:hanging="701"/>
        <w:jc w:val="both"/>
        <w:rPr>
          <w:shd w:val="clear" w:color="auto" w:fill="FFFFFF"/>
        </w:rPr>
      </w:pPr>
      <w:r>
        <w:rPr>
          <w:shd w:val="clear" w:color="auto" w:fill="FFFFFF"/>
        </w:rPr>
        <w:t>*</w:t>
      </w:r>
      <w:r w:rsidRPr="00B85C35">
        <w:rPr>
          <w:shd w:val="clear" w:color="auto" w:fill="FFFFFF"/>
        </w:rPr>
        <w:t xml:space="preserve">Wasson, R. S., Luberto, C. M., Murthi, M., McDonald, S. B., Pallerla, H., Novak, B. K., </w:t>
      </w:r>
      <w:r w:rsidR="00876275">
        <w:rPr>
          <w:shd w:val="clear" w:color="auto" w:fill="FFFFFF"/>
        </w:rPr>
        <w:t>&amp;</w:t>
      </w:r>
      <w:r w:rsidRPr="00B85C35">
        <w:rPr>
          <w:shd w:val="clear" w:color="auto" w:fill="FFFFFF"/>
        </w:rPr>
        <w:t xml:space="preserve"> Cotton, S. (2020)</w:t>
      </w:r>
      <w:r w:rsidR="00876275">
        <w:rPr>
          <w:shd w:val="clear" w:color="auto" w:fill="FFFFFF"/>
        </w:rPr>
        <w:t>.</w:t>
      </w:r>
      <w:r w:rsidRPr="00B85C35">
        <w:rPr>
          <w:shd w:val="clear" w:color="auto" w:fill="FFFFFF"/>
        </w:rPr>
        <w:t xml:space="preserve"> Feasibility and acceptability of a community-based modified mindfulness-based stress reduction program for the under-and unemployed</w:t>
      </w:r>
      <w:r w:rsidR="00EB2AF6">
        <w:rPr>
          <w:shd w:val="clear" w:color="auto" w:fill="FFFFFF"/>
        </w:rPr>
        <w:t>.</w:t>
      </w:r>
      <w:r w:rsidRPr="00B85C35">
        <w:rPr>
          <w:shd w:val="clear" w:color="auto" w:fill="FFFFFF"/>
        </w:rPr>
        <w:t xml:space="preserve"> </w:t>
      </w:r>
      <w:r w:rsidRPr="00F068A6">
        <w:rPr>
          <w:i/>
          <w:iCs/>
          <w:shd w:val="clear" w:color="auto" w:fill="FFFFFF"/>
        </w:rPr>
        <w:t>Global Advances in Health and Medicine</w:t>
      </w:r>
      <w:r w:rsidRPr="00B85C35">
        <w:rPr>
          <w:shd w:val="clear" w:color="auto" w:fill="FFFFFF"/>
        </w:rPr>
        <w:t>, 9, doi.org/10.1177/2164956120973636.</w:t>
      </w:r>
    </w:p>
    <w:p w14:paraId="2E6BABA3" w14:textId="2E1BDA04" w:rsidR="004B5C03" w:rsidRPr="00B85C35" w:rsidRDefault="004B5C03" w:rsidP="00CE3835">
      <w:pPr>
        <w:ind w:left="701" w:hanging="701"/>
        <w:jc w:val="both"/>
        <w:rPr>
          <w:shd w:val="clear" w:color="auto" w:fill="FFFFFF"/>
        </w:rPr>
      </w:pPr>
      <w:r w:rsidRPr="004B5C03">
        <w:rPr>
          <w:shd w:val="clear" w:color="auto" w:fill="FFFFFF"/>
        </w:rPr>
        <w:lastRenderedPageBreak/>
        <w:t>Whittemore, R., &amp; Knafl, K. (2005). The integrative review: updated methodology. </w:t>
      </w:r>
      <w:r w:rsidRPr="00F068A6">
        <w:rPr>
          <w:i/>
          <w:iCs/>
          <w:shd w:val="clear" w:color="auto" w:fill="FFFFFF"/>
        </w:rPr>
        <w:t xml:space="preserve">Journal of </w:t>
      </w:r>
      <w:r w:rsidR="00F068A6">
        <w:rPr>
          <w:i/>
          <w:iCs/>
          <w:shd w:val="clear" w:color="auto" w:fill="FFFFFF"/>
        </w:rPr>
        <w:t>A</w:t>
      </w:r>
      <w:r w:rsidRPr="00F068A6">
        <w:rPr>
          <w:i/>
          <w:iCs/>
          <w:shd w:val="clear" w:color="auto" w:fill="FFFFFF"/>
        </w:rPr>
        <w:t xml:space="preserve">dvanced </w:t>
      </w:r>
      <w:r w:rsidR="00F068A6">
        <w:rPr>
          <w:i/>
          <w:iCs/>
          <w:shd w:val="clear" w:color="auto" w:fill="FFFFFF"/>
        </w:rPr>
        <w:t>N</w:t>
      </w:r>
      <w:r w:rsidRPr="00F068A6">
        <w:rPr>
          <w:i/>
          <w:iCs/>
          <w:shd w:val="clear" w:color="auto" w:fill="FFFFFF"/>
        </w:rPr>
        <w:t>ursing</w:t>
      </w:r>
      <w:r w:rsidRPr="004B5C03">
        <w:rPr>
          <w:shd w:val="clear" w:color="auto" w:fill="FFFFFF"/>
        </w:rPr>
        <w:t>, 52(5), 546-553.</w:t>
      </w:r>
    </w:p>
    <w:p w14:paraId="3E559D69" w14:textId="219F6119" w:rsidR="00F573C8" w:rsidRPr="00B85C35" w:rsidRDefault="00F573C8" w:rsidP="00CE3835">
      <w:pPr>
        <w:ind w:left="701" w:hanging="701"/>
        <w:jc w:val="both"/>
        <w:rPr>
          <w:shd w:val="clear" w:color="auto" w:fill="FFFFFF"/>
        </w:rPr>
      </w:pPr>
      <w:r w:rsidRPr="00B85C35">
        <w:rPr>
          <w:shd w:val="clear" w:color="auto" w:fill="FFFFFF"/>
        </w:rPr>
        <w:t xml:space="preserve">Wu, X., Huang, S. Z., </w:t>
      </w:r>
      <w:r w:rsidR="00A83BD8">
        <w:rPr>
          <w:shd w:val="clear" w:color="auto" w:fill="FFFFFF"/>
        </w:rPr>
        <w:t>&amp;</w:t>
      </w:r>
      <w:r w:rsidRPr="00B85C35">
        <w:rPr>
          <w:shd w:val="clear" w:color="auto" w:fill="FFFFFF"/>
        </w:rPr>
        <w:t xml:space="preserve"> Lakkanawanit, P. (2023)</w:t>
      </w:r>
      <w:r w:rsidR="00A83BD8">
        <w:rPr>
          <w:shd w:val="clear" w:color="auto" w:fill="FFFFFF"/>
        </w:rPr>
        <w:t>.</w:t>
      </w:r>
      <w:r w:rsidRPr="00B85C35">
        <w:rPr>
          <w:shd w:val="clear" w:color="auto" w:fill="FFFFFF"/>
        </w:rPr>
        <w:t xml:space="preserve"> Mindfulness and financial well-being: multiple mediation of intrinsic career goals and work need satisfaction</w:t>
      </w:r>
      <w:r w:rsidR="00EB2AF6">
        <w:rPr>
          <w:shd w:val="clear" w:color="auto" w:fill="FFFFFF"/>
        </w:rPr>
        <w:t>.</w:t>
      </w:r>
      <w:r w:rsidRPr="00B85C35">
        <w:rPr>
          <w:shd w:val="clear" w:color="auto" w:fill="FFFFFF"/>
        </w:rPr>
        <w:t xml:space="preserve"> </w:t>
      </w:r>
      <w:r w:rsidRPr="00F068A6">
        <w:rPr>
          <w:i/>
          <w:iCs/>
          <w:shd w:val="clear" w:color="auto" w:fill="FFFFFF"/>
        </w:rPr>
        <w:t>Current Psychology</w:t>
      </w:r>
      <w:r w:rsidRPr="00B85C35">
        <w:rPr>
          <w:shd w:val="clear" w:color="auto" w:fill="FFFFFF"/>
        </w:rPr>
        <w:t>, 1-13.</w:t>
      </w:r>
    </w:p>
    <w:p w14:paraId="758495C4" w14:textId="55C41933" w:rsidR="00F573C8" w:rsidRPr="00B85C35" w:rsidRDefault="00F573C8" w:rsidP="00CE3835">
      <w:pPr>
        <w:ind w:left="701" w:hanging="701"/>
        <w:jc w:val="both"/>
        <w:rPr>
          <w:shd w:val="clear" w:color="auto" w:fill="FFFFFF"/>
        </w:rPr>
      </w:pPr>
      <w:r>
        <w:rPr>
          <w:shd w:val="clear" w:color="auto" w:fill="FFFFFF"/>
        </w:rPr>
        <w:t>*</w:t>
      </w:r>
      <w:r w:rsidRPr="00B85C35">
        <w:rPr>
          <w:shd w:val="clear" w:color="auto" w:fill="FFFFFF"/>
        </w:rPr>
        <w:t xml:space="preserve">Xie, J., Ifie, K., </w:t>
      </w:r>
      <w:r w:rsidR="00CB3A92">
        <w:rPr>
          <w:shd w:val="clear" w:color="auto" w:fill="FFFFFF"/>
        </w:rPr>
        <w:t>&amp;</w:t>
      </w:r>
      <w:r w:rsidRPr="00B85C35">
        <w:rPr>
          <w:shd w:val="clear" w:color="auto" w:fill="FFFFFF"/>
        </w:rPr>
        <w:t xml:space="preserve"> Gruber, T. (2022)</w:t>
      </w:r>
      <w:r w:rsidR="00CB3A92">
        <w:rPr>
          <w:shd w:val="clear" w:color="auto" w:fill="FFFFFF"/>
        </w:rPr>
        <w:t>,</w:t>
      </w:r>
      <w:r w:rsidRPr="00B85C35">
        <w:rPr>
          <w:shd w:val="clear" w:color="auto" w:fill="FFFFFF"/>
        </w:rPr>
        <w:t xml:space="preserve"> The dual threat of COVID-19 to health and job security–Exploring the role of mindfulness in sustaining frontline employee-related outcomes</w:t>
      </w:r>
      <w:r w:rsidR="00EB2AF6">
        <w:rPr>
          <w:shd w:val="clear" w:color="auto" w:fill="FFFFFF"/>
        </w:rPr>
        <w:t>.</w:t>
      </w:r>
      <w:r w:rsidRPr="00B85C35">
        <w:rPr>
          <w:shd w:val="clear" w:color="auto" w:fill="FFFFFF"/>
        </w:rPr>
        <w:t xml:space="preserve"> </w:t>
      </w:r>
      <w:r w:rsidRPr="00F068A6">
        <w:rPr>
          <w:i/>
          <w:iCs/>
          <w:shd w:val="clear" w:color="auto" w:fill="FFFFFF"/>
        </w:rPr>
        <w:t>Journal of Business Research</w:t>
      </w:r>
      <w:r w:rsidRPr="00B85C35">
        <w:rPr>
          <w:shd w:val="clear" w:color="auto" w:fill="FFFFFF"/>
        </w:rPr>
        <w:t>, 146, 216-227.</w:t>
      </w:r>
    </w:p>
    <w:p w14:paraId="5D688F5C" w14:textId="42623B2A" w:rsidR="0081247B" w:rsidRPr="001B31F5" w:rsidRDefault="00F573C8" w:rsidP="001B31F5">
      <w:pPr>
        <w:ind w:left="701" w:hanging="701"/>
        <w:jc w:val="both"/>
        <w:rPr>
          <w:shd w:val="clear" w:color="auto" w:fill="FFFFFF"/>
        </w:rPr>
      </w:pPr>
      <w:r w:rsidRPr="00B85C35">
        <w:rPr>
          <w:shd w:val="clear" w:color="auto" w:fill="FFFFFF"/>
        </w:rPr>
        <w:t xml:space="preserve">Yam, K. C., Tang, P. M., Jackson, J. C., Su, R., </w:t>
      </w:r>
      <w:r w:rsidR="00F26FE0">
        <w:rPr>
          <w:shd w:val="clear" w:color="auto" w:fill="FFFFFF"/>
        </w:rPr>
        <w:t>&amp;</w:t>
      </w:r>
      <w:r w:rsidRPr="00B85C35">
        <w:rPr>
          <w:shd w:val="clear" w:color="auto" w:fill="FFFFFF"/>
        </w:rPr>
        <w:t xml:space="preserve"> Gray, K. (2023)</w:t>
      </w:r>
      <w:r w:rsidR="00F26FE0">
        <w:rPr>
          <w:shd w:val="clear" w:color="auto" w:fill="FFFFFF"/>
        </w:rPr>
        <w:t>.</w:t>
      </w:r>
      <w:r w:rsidRPr="00B85C35">
        <w:rPr>
          <w:shd w:val="clear" w:color="auto" w:fill="FFFFFF"/>
        </w:rPr>
        <w:t xml:space="preserve"> The rise of robots increases job insecurity and maladaptive workplace behaviors: Multimethod evidence</w:t>
      </w:r>
      <w:r w:rsidR="00EB2AF6">
        <w:rPr>
          <w:shd w:val="clear" w:color="auto" w:fill="FFFFFF"/>
        </w:rPr>
        <w:t>.</w:t>
      </w:r>
      <w:r w:rsidRPr="00B85C35">
        <w:rPr>
          <w:shd w:val="clear" w:color="auto" w:fill="FFFFFF"/>
        </w:rPr>
        <w:t xml:space="preserve"> </w:t>
      </w:r>
      <w:r w:rsidRPr="00F068A6">
        <w:rPr>
          <w:i/>
          <w:iCs/>
          <w:shd w:val="clear" w:color="auto" w:fill="FFFFFF"/>
        </w:rPr>
        <w:t>Journal of Applied Psychology</w:t>
      </w:r>
      <w:r w:rsidRPr="00B85C35">
        <w:rPr>
          <w:shd w:val="clear" w:color="auto" w:fill="FFFFFF"/>
        </w:rPr>
        <w:t>, 108(5), 850</w:t>
      </w:r>
      <w:r w:rsidR="000733DC">
        <w:rPr>
          <w:shd w:val="clear" w:color="auto" w:fill="FFFFFF"/>
        </w:rPr>
        <w:t>-870</w:t>
      </w:r>
      <w:r w:rsidRPr="00B85C35">
        <w:rPr>
          <w:shd w:val="clear" w:color="auto" w:fill="FFFFFF"/>
        </w:rPr>
        <w:t>.</w:t>
      </w:r>
    </w:p>
    <w:sectPr w:rsidR="0081247B" w:rsidRPr="001B31F5" w:rsidSect="005F5C6B">
      <w:pgSz w:w="11901" w:h="16840"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7F396F" w14:textId="77777777" w:rsidR="005F5C6B" w:rsidRDefault="005F5C6B" w:rsidP="00AF2C92">
      <w:r>
        <w:separator/>
      </w:r>
    </w:p>
  </w:endnote>
  <w:endnote w:type="continuationSeparator" w:id="0">
    <w:p w14:paraId="5451D12C" w14:textId="77777777" w:rsidR="005F5C6B" w:rsidRDefault="005F5C6B" w:rsidP="00AF2C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haris SIL">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03294E" w14:textId="77777777" w:rsidR="00EC65BE" w:rsidRDefault="00EC65BE">
    <w:pPr>
      <w:pStyle w:val="Footer"/>
      <w:jc w:val="right"/>
    </w:pPr>
    <w:r>
      <w:fldChar w:fldCharType="begin"/>
    </w:r>
    <w:r>
      <w:instrText xml:space="preserve"> PAGE   \* MERGEFORMAT </w:instrText>
    </w:r>
    <w:r>
      <w:fldChar w:fldCharType="separate"/>
    </w:r>
    <w:r>
      <w:rPr>
        <w:noProof/>
      </w:rPr>
      <w:t>2</w:t>
    </w:r>
    <w:r>
      <w:fldChar w:fldCharType="end"/>
    </w:r>
  </w:p>
  <w:p w14:paraId="78545A7E" w14:textId="77777777" w:rsidR="002211DD" w:rsidRDefault="0022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6ED99C" w14:textId="77777777" w:rsidR="005F5C6B" w:rsidRDefault="005F5C6B" w:rsidP="00AF2C92">
      <w:r>
        <w:separator/>
      </w:r>
    </w:p>
  </w:footnote>
  <w:footnote w:type="continuationSeparator" w:id="0">
    <w:p w14:paraId="3CD29565" w14:textId="77777777" w:rsidR="005F5C6B" w:rsidRDefault="005F5C6B" w:rsidP="00AF2C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FFFFFFFF"/>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FFFFFFFF"/>
    <w:lvl w:ilvl="0">
      <w:start w:val="1"/>
      <w:numFmt w:val="decimal"/>
      <w:lvlText w:val="%1."/>
      <w:lvlJc w:val="left"/>
      <w:pPr>
        <w:tabs>
          <w:tab w:val="num" w:pos="1492"/>
        </w:tabs>
        <w:ind w:left="1492" w:hanging="360"/>
      </w:pPr>
      <w:rPr>
        <w:rFonts w:cs="Times New Roman"/>
      </w:rPr>
    </w:lvl>
  </w:abstractNum>
  <w:abstractNum w:abstractNumId="2" w15:restartNumberingAfterBreak="0">
    <w:nsid w:val="FFFFFF7D"/>
    <w:multiLevelType w:val="singleLevel"/>
    <w:tmpl w:val="FFFFFFFF"/>
    <w:lvl w:ilvl="0">
      <w:start w:val="1"/>
      <w:numFmt w:val="decimal"/>
      <w:lvlText w:val="%1."/>
      <w:lvlJc w:val="left"/>
      <w:pPr>
        <w:tabs>
          <w:tab w:val="num" w:pos="1209"/>
        </w:tabs>
        <w:ind w:left="1209" w:hanging="360"/>
      </w:pPr>
      <w:rPr>
        <w:rFonts w:cs="Times New Roman"/>
      </w:rPr>
    </w:lvl>
  </w:abstractNum>
  <w:abstractNum w:abstractNumId="3" w15:restartNumberingAfterBreak="0">
    <w:nsid w:val="FFFFFF7E"/>
    <w:multiLevelType w:val="singleLevel"/>
    <w:tmpl w:val="FFFFFFFF"/>
    <w:lvl w:ilvl="0">
      <w:start w:val="1"/>
      <w:numFmt w:val="decimal"/>
      <w:lvlText w:val="%1."/>
      <w:lvlJc w:val="left"/>
      <w:pPr>
        <w:tabs>
          <w:tab w:val="num" w:pos="926"/>
        </w:tabs>
        <w:ind w:left="926" w:hanging="360"/>
      </w:pPr>
      <w:rPr>
        <w:rFonts w:cs="Times New Roman"/>
      </w:rPr>
    </w:lvl>
  </w:abstractNum>
  <w:abstractNum w:abstractNumId="4" w15:restartNumberingAfterBreak="0">
    <w:nsid w:val="FFFFFF7F"/>
    <w:multiLevelType w:val="singleLevel"/>
    <w:tmpl w:val="FFFFFFFF"/>
    <w:lvl w:ilvl="0">
      <w:start w:val="1"/>
      <w:numFmt w:val="decimal"/>
      <w:lvlText w:val="%1."/>
      <w:lvlJc w:val="left"/>
      <w:pPr>
        <w:tabs>
          <w:tab w:val="num" w:pos="643"/>
        </w:tabs>
        <w:ind w:left="643" w:hanging="360"/>
      </w:pPr>
      <w:rPr>
        <w:rFonts w:cs="Times New Roman"/>
      </w:rPr>
    </w:lvl>
  </w:abstractNum>
  <w:abstractNum w:abstractNumId="5" w15:restartNumberingAfterBreak="0">
    <w:nsid w:val="FFFFFF80"/>
    <w:multiLevelType w:val="singleLevel"/>
    <w:tmpl w:val="FFFFFFFF"/>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FFFFFFFF"/>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FFFFFFFF"/>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FFFFFFFF"/>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FFFFFFF"/>
    <w:lvl w:ilvl="0">
      <w:start w:val="1"/>
      <w:numFmt w:val="decimal"/>
      <w:lvlText w:val="%1."/>
      <w:lvlJc w:val="left"/>
      <w:pPr>
        <w:tabs>
          <w:tab w:val="num" w:pos="360"/>
        </w:tabs>
        <w:ind w:left="360" w:hanging="360"/>
      </w:pPr>
      <w:rPr>
        <w:rFonts w:cs="Times New Roman"/>
      </w:rPr>
    </w:lvl>
  </w:abstractNum>
  <w:abstractNum w:abstractNumId="10" w15:restartNumberingAfterBreak="0">
    <w:nsid w:val="FFFFFF89"/>
    <w:multiLevelType w:val="singleLevel"/>
    <w:tmpl w:val="FFFFFFFF"/>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CC0843"/>
    <w:multiLevelType w:val="multilevel"/>
    <w:tmpl w:val="FFFFFFFF"/>
    <w:lvl w:ilvl="0">
      <w:start w:val="1"/>
      <w:numFmt w:val="decimal"/>
      <w:lvlText w:val="(%1)"/>
      <w:lvlJc w:val="right"/>
      <w:pPr>
        <w:ind w:left="720" w:hanging="181"/>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15:restartNumberingAfterBreak="0">
    <w:nsid w:val="0D0E7653"/>
    <w:multiLevelType w:val="multilevel"/>
    <w:tmpl w:val="FFFFFFFF"/>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3" w15:restartNumberingAfterBreak="0">
    <w:nsid w:val="11D723C5"/>
    <w:multiLevelType w:val="hybridMultilevel"/>
    <w:tmpl w:val="04BCD9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2606FB"/>
    <w:multiLevelType w:val="multilevel"/>
    <w:tmpl w:val="12606A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C9C4A14"/>
    <w:multiLevelType w:val="hybridMultilevel"/>
    <w:tmpl w:val="2D0EE5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413159"/>
    <w:multiLevelType w:val="multilevel"/>
    <w:tmpl w:val="FFFFFFFF"/>
    <w:lvl w:ilvl="0">
      <w:start w:val="1"/>
      <w:numFmt w:val="decimal"/>
      <w:lvlText w:val="(%1)"/>
      <w:lvlJc w:val="right"/>
      <w:pPr>
        <w:ind w:left="720" w:hanging="153"/>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1FBD58E1"/>
    <w:multiLevelType w:val="multilevel"/>
    <w:tmpl w:val="FFFFFFFF"/>
    <w:lvl w:ilvl="0">
      <w:start w:val="1"/>
      <w:numFmt w:val="decimal"/>
      <w:lvlText w:val="(%1)"/>
      <w:lvlJc w:val="left"/>
      <w:pPr>
        <w:ind w:left="720" w:hanging="360"/>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27E8289F"/>
    <w:multiLevelType w:val="hybridMultilevel"/>
    <w:tmpl w:val="FFFFFFFF"/>
    <w:lvl w:ilvl="0" w:tplc="0CDA7214">
      <w:start w:val="1"/>
      <w:numFmt w:val="decimal"/>
      <w:lvlText w:val="(%1)"/>
      <w:lvlJc w:val="left"/>
      <w:pPr>
        <w:tabs>
          <w:tab w:val="num" w:pos="720"/>
        </w:tabs>
        <w:ind w:left="720" w:hanging="360"/>
      </w:pPr>
      <w:rPr>
        <w:rFonts w:cs="Times New Roman" w:hint="default"/>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389B5003"/>
    <w:multiLevelType w:val="multilevel"/>
    <w:tmpl w:val="FFFFFFFF"/>
    <w:lvl w:ilvl="0">
      <w:start w:val="1"/>
      <w:numFmt w:val="decimal"/>
      <w:lvlText w:val="(%1)"/>
      <w:lvlJc w:val="left"/>
      <w:pPr>
        <w:ind w:left="720" w:hanging="454"/>
      </w:pPr>
      <w:rPr>
        <w:rFonts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15:restartNumberingAfterBreak="0">
    <w:nsid w:val="3A672FA5"/>
    <w:multiLevelType w:val="hybridMultilevel"/>
    <w:tmpl w:val="34761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C5D0C07"/>
    <w:multiLevelType w:val="hybridMultilevel"/>
    <w:tmpl w:val="FFFFFFFF"/>
    <w:lvl w:ilvl="0" w:tplc="79367BA0">
      <w:start w:val="1"/>
      <w:numFmt w:val="decimal"/>
      <w:pStyle w:val="Numberedlist"/>
      <w:lvlText w:val="(%1)"/>
      <w:lvlJc w:val="right"/>
      <w:pPr>
        <w:ind w:left="720" w:hanging="153"/>
      </w:pPr>
      <w:rPr>
        <w:rFonts w:cs="Times New Roman" w:hint="default"/>
      </w:rPr>
    </w:lvl>
    <w:lvl w:ilvl="1" w:tplc="FE3AC208">
      <w:start w:val="1"/>
      <w:numFmt w:val="lowerLetter"/>
      <w:lvlText w:val="(%2)"/>
      <w:lvlJc w:val="left"/>
      <w:pPr>
        <w:ind w:left="1440" w:hanging="360"/>
      </w:pPr>
      <w:rPr>
        <w:rFonts w:cs="Times New Roman" w:hint="default"/>
      </w:rPr>
    </w:lvl>
    <w:lvl w:ilvl="2" w:tplc="77E4D7DE">
      <w:start w:val="1"/>
      <w:numFmt w:val="lowerRoman"/>
      <w:lvlText w:val="(%3)"/>
      <w:lvlJc w:val="right"/>
      <w:pPr>
        <w:ind w:left="2160" w:hanging="180"/>
      </w:pPr>
      <w:rPr>
        <w:rFonts w:cs="Times New Roman" w:hint="default"/>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3D4A71FF"/>
    <w:multiLevelType w:val="hybridMultilevel"/>
    <w:tmpl w:val="FFFFFFFF"/>
    <w:lvl w:ilvl="0" w:tplc="0809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3" w15:restartNumberingAfterBreak="0">
    <w:nsid w:val="3D897021"/>
    <w:multiLevelType w:val="multilevel"/>
    <w:tmpl w:val="E7BCB86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4" w15:restartNumberingAfterBreak="0">
    <w:nsid w:val="57201D7E"/>
    <w:multiLevelType w:val="multilevel"/>
    <w:tmpl w:val="61880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838135E"/>
    <w:multiLevelType w:val="hybridMultilevel"/>
    <w:tmpl w:val="FFFFFFFF"/>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BD96BF8"/>
    <w:multiLevelType w:val="hybridMultilevel"/>
    <w:tmpl w:val="FFFFFFFF"/>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DD751B3"/>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 w15:restartNumberingAfterBreak="0">
    <w:nsid w:val="62A77521"/>
    <w:multiLevelType w:val="hybridMultilevel"/>
    <w:tmpl w:val="8F204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3FA38AF"/>
    <w:multiLevelType w:val="hybridMultilevel"/>
    <w:tmpl w:val="FFFFFFFF"/>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 w15:restartNumberingAfterBreak="0">
    <w:nsid w:val="6D9373AB"/>
    <w:multiLevelType w:val="multilevel"/>
    <w:tmpl w:val="FFFFFFFF"/>
    <w:lvl w:ilvl="0">
      <w:start w:val="1"/>
      <w:numFmt w:val="decimal"/>
      <w:lvlText w:val="(%1)"/>
      <w:lvlJc w:val="right"/>
      <w:pPr>
        <w:ind w:left="720" w:hanging="153"/>
      </w:pPr>
      <w:rPr>
        <w:rFonts w:cs="Times New Roman" w:hint="default"/>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1" w15:restartNumberingAfterBreak="0">
    <w:nsid w:val="74177923"/>
    <w:multiLevelType w:val="hybridMultilevel"/>
    <w:tmpl w:val="F08E1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7042C7E"/>
    <w:multiLevelType w:val="hybridMultilevel"/>
    <w:tmpl w:val="1F2C54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90763A4"/>
    <w:multiLevelType w:val="hybridMultilevel"/>
    <w:tmpl w:val="889E8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5694007">
    <w:abstractNumId w:val="18"/>
  </w:num>
  <w:num w:numId="2" w16cid:durableId="829909986">
    <w:abstractNumId w:val="25"/>
  </w:num>
  <w:num w:numId="3" w16cid:durableId="66807770">
    <w:abstractNumId w:val="1"/>
  </w:num>
  <w:num w:numId="4" w16cid:durableId="1526405803">
    <w:abstractNumId w:val="2"/>
  </w:num>
  <w:num w:numId="5" w16cid:durableId="934675302">
    <w:abstractNumId w:val="3"/>
  </w:num>
  <w:num w:numId="6" w16cid:durableId="70735833">
    <w:abstractNumId w:val="4"/>
  </w:num>
  <w:num w:numId="7" w16cid:durableId="1618566127">
    <w:abstractNumId w:val="9"/>
  </w:num>
  <w:num w:numId="8" w16cid:durableId="656566889">
    <w:abstractNumId w:val="5"/>
  </w:num>
  <w:num w:numId="9" w16cid:durableId="2088845700">
    <w:abstractNumId w:val="7"/>
  </w:num>
  <w:num w:numId="10" w16cid:durableId="859006032">
    <w:abstractNumId w:val="6"/>
  </w:num>
  <w:num w:numId="11" w16cid:durableId="393819439">
    <w:abstractNumId w:val="10"/>
  </w:num>
  <w:num w:numId="12" w16cid:durableId="388462873">
    <w:abstractNumId w:val="8"/>
  </w:num>
  <w:num w:numId="13" w16cid:durableId="352154351">
    <w:abstractNumId w:val="21"/>
  </w:num>
  <w:num w:numId="14" w16cid:durableId="419789391">
    <w:abstractNumId w:val="26"/>
  </w:num>
  <w:num w:numId="15" w16cid:durableId="1867132395">
    <w:abstractNumId w:val="17"/>
  </w:num>
  <w:num w:numId="16" w16cid:durableId="1018508428">
    <w:abstractNumId w:val="19"/>
  </w:num>
  <w:num w:numId="17" w16cid:durableId="557789621">
    <w:abstractNumId w:val="11"/>
  </w:num>
  <w:num w:numId="18" w16cid:durableId="617295064">
    <w:abstractNumId w:val="0"/>
  </w:num>
  <w:num w:numId="19" w16cid:durableId="268005309">
    <w:abstractNumId w:val="12"/>
  </w:num>
  <w:num w:numId="20" w16cid:durableId="2145730644">
    <w:abstractNumId w:val="26"/>
  </w:num>
  <w:num w:numId="21" w16cid:durableId="678388628">
    <w:abstractNumId w:val="26"/>
  </w:num>
  <w:num w:numId="22" w16cid:durableId="1665086159">
    <w:abstractNumId w:val="26"/>
  </w:num>
  <w:num w:numId="23" w16cid:durableId="1523397228">
    <w:abstractNumId w:val="26"/>
  </w:num>
  <w:num w:numId="24" w16cid:durableId="479612511">
    <w:abstractNumId w:val="21"/>
  </w:num>
  <w:num w:numId="25" w16cid:durableId="1531454624">
    <w:abstractNumId w:val="22"/>
  </w:num>
  <w:num w:numId="26" w16cid:durableId="938756023">
    <w:abstractNumId w:val="27"/>
  </w:num>
  <w:num w:numId="27" w16cid:durableId="161748950">
    <w:abstractNumId w:val="29"/>
  </w:num>
  <w:num w:numId="28" w16cid:durableId="865631509">
    <w:abstractNumId w:val="26"/>
  </w:num>
  <w:num w:numId="29" w16cid:durableId="1591155117">
    <w:abstractNumId w:val="16"/>
  </w:num>
  <w:num w:numId="30" w16cid:durableId="1179662708">
    <w:abstractNumId w:val="30"/>
  </w:num>
  <w:num w:numId="31" w16cid:durableId="260528141">
    <w:abstractNumId w:val="23"/>
  </w:num>
  <w:num w:numId="32" w16cid:durableId="1840996119">
    <w:abstractNumId w:val="14"/>
  </w:num>
  <w:num w:numId="33" w16cid:durableId="1749496572">
    <w:abstractNumId w:val="20"/>
  </w:num>
  <w:num w:numId="34" w16cid:durableId="1050030870">
    <w:abstractNumId w:val="13"/>
  </w:num>
  <w:num w:numId="35" w16cid:durableId="836463758">
    <w:abstractNumId w:val="28"/>
  </w:num>
  <w:num w:numId="36" w16cid:durableId="1234852032">
    <w:abstractNumId w:val="31"/>
  </w:num>
  <w:num w:numId="37" w16cid:durableId="404307457">
    <w:abstractNumId w:val="33"/>
  </w:num>
  <w:num w:numId="38" w16cid:durableId="1467628461">
    <w:abstractNumId w:val="15"/>
  </w:num>
  <w:num w:numId="39" w16cid:durableId="4481163">
    <w:abstractNumId w:val="32"/>
  </w:num>
  <w:num w:numId="40" w16cid:durableId="33011148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DE4"/>
    <w:rsid w:val="00001899"/>
    <w:rsid w:val="0000221D"/>
    <w:rsid w:val="000049AD"/>
    <w:rsid w:val="00005D71"/>
    <w:rsid w:val="0000681B"/>
    <w:rsid w:val="00007DE4"/>
    <w:rsid w:val="000104F0"/>
    <w:rsid w:val="00011404"/>
    <w:rsid w:val="00011B66"/>
    <w:rsid w:val="00011FF7"/>
    <w:rsid w:val="00013322"/>
    <w:rsid w:val="000133C0"/>
    <w:rsid w:val="00014C4E"/>
    <w:rsid w:val="00016262"/>
    <w:rsid w:val="00017107"/>
    <w:rsid w:val="000202E2"/>
    <w:rsid w:val="00021B0B"/>
    <w:rsid w:val="00021B1D"/>
    <w:rsid w:val="00021D49"/>
    <w:rsid w:val="00022441"/>
    <w:rsid w:val="0002261E"/>
    <w:rsid w:val="00024839"/>
    <w:rsid w:val="0002509F"/>
    <w:rsid w:val="00026871"/>
    <w:rsid w:val="00031D44"/>
    <w:rsid w:val="000327F8"/>
    <w:rsid w:val="00033C23"/>
    <w:rsid w:val="00035CE5"/>
    <w:rsid w:val="000366E0"/>
    <w:rsid w:val="00037A98"/>
    <w:rsid w:val="00037EC6"/>
    <w:rsid w:val="000427FB"/>
    <w:rsid w:val="0004363D"/>
    <w:rsid w:val="0004455E"/>
    <w:rsid w:val="0004678E"/>
    <w:rsid w:val="00047CB5"/>
    <w:rsid w:val="00051FAA"/>
    <w:rsid w:val="00052CAF"/>
    <w:rsid w:val="00054C07"/>
    <w:rsid w:val="000572A9"/>
    <w:rsid w:val="00061325"/>
    <w:rsid w:val="0006693E"/>
    <w:rsid w:val="00066F0F"/>
    <w:rsid w:val="0007114B"/>
    <w:rsid w:val="000733AC"/>
    <w:rsid w:val="000733DC"/>
    <w:rsid w:val="00074980"/>
    <w:rsid w:val="00074B81"/>
    <w:rsid w:val="00074D22"/>
    <w:rsid w:val="00075081"/>
    <w:rsid w:val="0007528A"/>
    <w:rsid w:val="00076682"/>
    <w:rsid w:val="00076EB2"/>
    <w:rsid w:val="0007709F"/>
    <w:rsid w:val="000811AB"/>
    <w:rsid w:val="00083C5F"/>
    <w:rsid w:val="00083F63"/>
    <w:rsid w:val="000852CA"/>
    <w:rsid w:val="000861AD"/>
    <w:rsid w:val="00090D8F"/>
    <w:rsid w:val="0009144E"/>
    <w:rsid w:val="0009172C"/>
    <w:rsid w:val="000930EC"/>
    <w:rsid w:val="00094905"/>
    <w:rsid w:val="00094D89"/>
    <w:rsid w:val="0009570F"/>
    <w:rsid w:val="00095E61"/>
    <w:rsid w:val="000966C1"/>
    <w:rsid w:val="00096F0A"/>
    <w:rsid w:val="0009705B"/>
    <w:rsid w:val="000970AC"/>
    <w:rsid w:val="000A0204"/>
    <w:rsid w:val="000A0619"/>
    <w:rsid w:val="000A1167"/>
    <w:rsid w:val="000A2312"/>
    <w:rsid w:val="000A341E"/>
    <w:rsid w:val="000A3868"/>
    <w:rsid w:val="000A4428"/>
    <w:rsid w:val="000A52E3"/>
    <w:rsid w:val="000A6D40"/>
    <w:rsid w:val="000A7BC3"/>
    <w:rsid w:val="000B1661"/>
    <w:rsid w:val="000B1F0B"/>
    <w:rsid w:val="000B2E88"/>
    <w:rsid w:val="000B3C0A"/>
    <w:rsid w:val="000B3F86"/>
    <w:rsid w:val="000B4603"/>
    <w:rsid w:val="000B6889"/>
    <w:rsid w:val="000B70DC"/>
    <w:rsid w:val="000B72D8"/>
    <w:rsid w:val="000C09BE"/>
    <w:rsid w:val="000C1380"/>
    <w:rsid w:val="000C330B"/>
    <w:rsid w:val="000C4872"/>
    <w:rsid w:val="000C48AF"/>
    <w:rsid w:val="000C554F"/>
    <w:rsid w:val="000D0DC5"/>
    <w:rsid w:val="000D15FF"/>
    <w:rsid w:val="000D1B12"/>
    <w:rsid w:val="000D28DF"/>
    <w:rsid w:val="000D488B"/>
    <w:rsid w:val="000D4C16"/>
    <w:rsid w:val="000D57AD"/>
    <w:rsid w:val="000D68DF"/>
    <w:rsid w:val="000D73B0"/>
    <w:rsid w:val="000E01B4"/>
    <w:rsid w:val="000E0D62"/>
    <w:rsid w:val="000E138D"/>
    <w:rsid w:val="000E187A"/>
    <w:rsid w:val="000E2D61"/>
    <w:rsid w:val="000E450E"/>
    <w:rsid w:val="000E6259"/>
    <w:rsid w:val="000F02A1"/>
    <w:rsid w:val="000F2DE5"/>
    <w:rsid w:val="000F313A"/>
    <w:rsid w:val="000F4677"/>
    <w:rsid w:val="000F5BE0"/>
    <w:rsid w:val="000F6BD6"/>
    <w:rsid w:val="000F6EC2"/>
    <w:rsid w:val="000F7856"/>
    <w:rsid w:val="0010037B"/>
    <w:rsid w:val="00100587"/>
    <w:rsid w:val="00102092"/>
    <w:rsid w:val="0010284E"/>
    <w:rsid w:val="00103122"/>
    <w:rsid w:val="0010336A"/>
    <w:rsid w:val="00103888"/>
    <w:rsid w:val="001045EB"/>
    <w:rsid w:val="001050F1"/>
    <w:rsid w:val="001054EA"/>
    <w:rsid w:val="00105AEA"/>
    <w:rsid w:val="00106DAF"/>
    <w:rsid w:val="0011006F"/>
    <w:rsid w:val="001107D4"/>
    <w:rsid w:val="00113548"/>
    <w:rsid w:val="00114ABE"/>
    <w:rsid w:val="00115ACD"/>
    <w:rsid w:val="00116023"/>
    <w:rsid w:val="00117885"/>
    <w:rsid w:val="00126DC8"/>
    <w:rsid w:val="00133C34"/>
    <w:rsid w:val="00134A51"/>
    <w:rsid w:val="00136109"/>
    <w:rsid w:val="00140690"/>
    <w:rsid w:val="00140727"/>
    <w:rsid w:val="001411FB"/>
    <w:rsid w:val="001419DF"/>
    <w:rsid w:val="001443D1"/>
    <w:rsid w:val="00150BD4"/>
    <w:rsid w:val="00152866"/>
    <w:rsid w:val="00160628"/>
    <w:rsid w:val="00161344"/>
    <w:rsid w:val="00162195"/>
    <w:rsid w:val="0016322A"/>
    <w:rsid w:val="00164073"/>
    <w:rsid w:val="00165A21"/>
    <w:rsid w:val="001705CE"/>
    <w:rsid w:val="0017083B"/>
    <w:rsid w:val="00171676"/>
    <w:rsid w:val="0017714B"/>
    <w:rsid w:val="00177FD7"/>
    <w:rsid w:val="001804DF"/>
    <w:rsid w:val="001817E2"/>
    <w:rsid w:val="00181BDC"/>
    <w:rsid w:val="00181DB0"/>
    <w:rsid w:val="00182231"/>
    <w:rsid w:val="0018263B"/>
    <w:rsid w:val="001829E3"/>
    <w:rsid w:val="00183DAA"/>
    <w:rsid w:val="00187F5D"/>
    <w:rsid w:val="001924C0"/>
    <w:rsid w:val="00193BD2"/>
    <w:rsid w:val="0019612E"/>
    <w:rsid w:val="0019731E"/>
    <w:rsid w:val="0019744B"/>
    <w:rsid w:val="001A09FE"/>
    <w:rsid w:val="001A5E08"/>
    <w:rsid w:val="001A67C9"/>
    <w:rsid w:val="001A69DE"/>
    <w:rsid w:val="001A713C"/>
    <w:rsid w:val="001B1C7C"/>
    <w:rsid w:val="001B31F5"/>
    <w:rsid w:val="001B398F"/>
    <w:rsid w:val="001B46C6"/>
    <w:rsid w:val="001B4B48"/>
    <w:rsid w:val="001B4D1F"/>
    <w:rsid w:val="001B6065"/>
    <w:rsid w:val="001B7681"/>
    <w:rsid w:val="001B76A1"/>
    <w:rsid w:val="001B7CAE"/>
    <w:rsid w:val="001C0772"/>
    <w:rsid w:val="001C0D4F"/>
    <w:rsid w:val="001C1BA3"/>
    <w:rsid w:val="001C1DEC"/>
    <w:rsid w:val="001C5736"/>
    <w:rsid w:val="001D01EF"/>
    <w:rsid w:val="001D4A4F"/>
    <w:rsid w:val="001D5A8D"/>
    <w:rsid w:val="001D647F"/>
    <w:rsid w:val="001D6857"/>
    <w:rsid w:val="001E0572"/>
    <w:rsid w:val="001E0A67"/>
    <w:rsid w:val="001E1028"/>
    <w:rsid w:val="001E14E2"/>
    <w:rsid w:val="001E190B"/>
    <w:rsid w:val="001E3167"/>
    <w:rsid w:val="001E5722"/>
    <w:rsid w:val="001E5E8B"/>
    <w:rsid w:val="001E6302"/>
    <w:rsid w:val="001E7DCB"/>
    <w:rsid w:val="001F2404"/>
    <w:rsid w:val="001F3411"/>
    <w:rsid w:val="001F4287"/>
    <w:rsid w:val="001F450B"/>
    <w:rsid w:val="001F4DBA"/>
    <w:rsid w:val="002006B7"/>
    <w:rsid w:val="00202720"/>
    <w:rsid w:val="002037FE"/>
    <w:rsid w:val="0020415E"/>
    <w:rsid w:val="00204FF4"/>
    <w:rsid w:val="0021056E"/>
    <w:rsid w:val="0021075D"/>
    <w:rsid w:val="0021120A"/>
    <w:rsid w:val="0021165A"/>
    <w:rsid w:val="00211BC9"/>
    <w:rsid w:val="00212883"/>
    <w:rsid w:val="00214304"/>
    <w:rsid w:val="00215C42"/>
    <w:rsid w:val="0021620C"/>
    <w:rsid w:val="00216E78"/>
    <w:rsid w:val="00217275"/>
    <w:rsid w:val="00220A4D"/>
    <w:rsid w:val="002211DD"/>
    <w:rsid w:val="00223229"/>
    <w:rsid w:val="00226A52"/>
    <w:rsid w:val="00227B9A"/>
    <w:rsid w:val="002309AF"/>
    <w:rsid w:val="00231583"/>
    <w:rsid w:val="0023477B"/>
    <w:rsid w:val="00236AD3"/>
    <w:rsid w:val="00236F4B"/>
    <w:rsid w:val="00240B9F"/>
    <w:rsid w:val="00240ED5"/>
    <w:rsid w:val="00242B0D"/>
    <w:rsid w:val="002432DD"/>
    <w:rsid w:val="002445A9"/>
    <w:rsid w:val="00244753"/>
    <w:rsid w:val="002467C6"/>
    <w:rsid w:val="0024692A"/>
    <w:rsid w:val="002506DE"/>
    <w:rsid w:val="00252BBA"/>
    <w:rsid w:val="00253123"/>
    <w:rsid w:val="00253129"/>
    <w:rsid w:val="002534C7"/>
    <w:rsid w:val="00254108"/>
    <w:rsid w:val="0025451F"/>
    <w:rsid w:val="00254DD7"/>
    <w:rsid w:val="00256695"/>
    <w:rsid w:val="00257CC6"/>
    <w:rsid w:val="0026022E"/>
    <w:rsid w:val="00264001"/>
    <w:rsid w:val="0026440E"/>
    <w:rsid w:val="00264F52"/>
    <w:rsid w:val="002661B3"/>
    <w:rsid w:val="00266354"/>
    <w:rsid w:val="00266574"/>
    <w:rsid w:val="00267A18"/>
    <w:rsid w:val="00273462"/>
    <w:rsid w:val="0027395B"/>
    <w:rsid w:val="002741D4"/>
    <w:rsid w:val="00275402"/>
    <w:rsid w:val="00275854"/>
    <w:rsid w:val="00276669"/>
    <w:rsid w:val="00277527"/>
    <w:rsid w:val="00281731"/>
    <w:rsid w:val="00281E92"/>
    <w:rsid w:val="00282C82"/>
    <w:rsid w:val="00283B41"/>
    <w:rsid w:val="00284F41"/>
    <w:rsid w:val="00285B00"/>
    <w:rsid w:val="00285F28"/>
    <w:rsid w:val="00286398"/>
    <w:rsid w:val="00293086"/>
    <w:rsid w:val="0029416E"/>
    <w:rsid w:val="002948E2"/>
    <w:rsid w:val="0029587A"/>
    <w:rsid w:val="00296456"/>
    <w:rsid w:val="002A0D17"/>
    <w:rsid w:val="002A17F2"/>
    <w:rsid w:val="002A204D"/>
    <w:rsid w:val="002A2903"/>
    <w:rsid w:val="002A2D9B"/>
    <w:rsid w:val="002A3153"/>
    <w:rsid w:val="002A3C42"/>
    <w:rsid w:val="002A4DC2"/>
    <w:rsid w:val="002A5D75"/>
    <w:rsid w:val="002B024D"/>
    <w:rsid w:val="002B0758"/>
    <w:rsid w:val="002B1B1A"/>
    <w:rsid w:val="002B4AC2"/>
    <w:rsid w:val="002B4AFE"/>
    <w:rsid w:val="002B6B73"/>
    <w:rsid w:val="002B7228"/>
    <w:rsid w:val="002B7705"/>
    <w:rsid w:val="002C50CC"/>
    <w:rsid w:val="002C53EE"/>
    <w:rsid w:val="002D1FF5"/>
    <w:rsid w:val="002D24F7"/>
    <w:rsid w:val="002D2799"/>
    <w:rsid w:val="002D2CD7"/>
    <w:rsid w:val="002D4A25"/>
    <w:rsid w:val="002D4DDC"/>
    <w:rsid w:val="002D4F75"/>
    <w:rsid w:val="002D6493"/>
    <w:rsid w:val="002D733C"/>
    <w:rsid w:val="002D7AB6"/>
    <w:rsid w:val="002E06D0"/>
    <w:rsid w:val="002E0CF2"/>
    <w:rsid w:val="002E19A6"/>
    <w:rsid w:val="002E3C27"/>
    <w:rsid w:val="002E403A"/>
    <w:rsid w:val="002E7F3A"/>
    <w:rsid w:val="002F20FF"/>
    <w:rsid w:val="002F4EDB"/>
    <w:rsid w:val="002F6054"/>
    <w:rsid w:val="00305891"/>
    <w:rsid w:val="00307643"/>
    <w:rsid w:val="003106FC"/>
    <w:rsid w:val="00310E13"/>
    <w:rsid w:val="0031560B"/>
    <w:rsid w:val="00315713"/>
    <w:rsid w:val="003159AC"/>
    <w:rsid w:val="003167AB"/>
    <w:rsid w:val="0031686C"/>
    <w:rsid w:val="00316C98"/>
    <w:rsid w:val="00316FE0"/>
    <w:rsid w:val="0031711E"/>
    <w:rsid w:val="003179BE"/>
    <w:rsid w:val="00317CCE"/>
    <w:rsid w:val="00317FBA"/>
    <w:rsid w:val="003204D2"/>
    <w:rsid w:val="0032605E"/>
    <w:rsid w:val="003275D1"/>
    <w:rsid w:val="00330B2A"/>
    <w:rsid w:val="00331E17"/>
    <w:rsid w:val="00332770"/>
    <w:rsid w:val="00333063"/>
    <w:rsid w:val="00334A0C"/>
    <w:rsid w:val="003350F4"/>
    <w:rsid w:val="00340020"/>
    <w:rsid w:val="00340427"/>
    <w:rsid w:val="003408E3"/>
    <w:rsid w:val="00343480"/>
    <w:rsid w:val="00343925"/>
    <w:rsid w:val="00345E89"/>
    <w:rsid w:val="00347304"/>
    <w:rsid w:val="00347D15"/>
    <w:rsid w:val="003522A1"/>
    <w:rsid w:val="0035254B"/>
    <w:rsid w:val="00353555"/>
    <w:rsid w:val="00354AE8"/>
    <w:rsid w:val="00355E0C"/>
    <w:rsid w:val="003565D4"/>
    <w:rsid w:val="00357497"/>
    <w:rsid w:val="003607FB"/>
    <w:rsid w:val="00360FD5"/>
    <w:rsid w:val="003617C7"/>
    <w:rsid w:val="00361B1E"/>
    <w:rsid w:val="0036340D"/>
    <w:rsid w:val="003634A5"/>
    <w:rsid w:val="00363D1B"/>
    <w:rsid w:val="00364680"/>
    <w:rsid w:val="0036488C"/>
    <w:rsid w:val="00364F61"/>
    <w:rsid w:val="00366868"/>
    <w:rsid w:val="00367506"/>
    <w:rsid w:val="00370085"/>
    <w:rsid w:val="003744A7"/>
    <w:rsid w:val="00376235"/>
    <w:rsid w:val="0038162F"/>
    <w:rsid w:val="00381FB6"/>
    <w:rsid w:val="003836D3"/>
    <w:rsid w:val="00383A52"/>
    <w:rsid w:val="00385FB9"/>
    <w:rsid w:val="00391652"/>
    <w:rsid w:val="00391A3F"/>
    <w:rsid w:val="00391DB2"/>
    <w:rsid w:val="0039507F"/>
    <w:rsid w:val="0039624F"/>
    <w:rsid w:val="00397898"/>
    <w:rsid w:val="00397DCE"/>
    <w:rsid w:val="003A1260"/>
    <w:rsid w:val="003A295F"/>
    <w:rsid w:val="003A2A77"/>
    <w:rsid w:val="003A3CE5"/>
    <w:rsid w:val="003A41DD"/>
    <w:rsid w:val="003A7033"/>
    <w:rsid w:val="003A7139"/>
    <w:rsid w:val="003A7882"/>
    <w:rsid w:val="003B0301"/>
    <w:rsid w:val="003B0794"/>
    <w:rsid w:val="003B34B6"/>
    <w:rsid w:val="003B47FE"/>
    <w:rsid w:val="003B5673"/>
    <w:rsid w:val="003B6287"/>
    <w:rsid w:val="003B62C9"/>
    <w:rsid w:val="003B6FDB"/>
    <w:rsid w:val="003C0D9B"/>
    <w:rsid w:val="003C1B30"/>
    <w:rsid w:val="003C1E72"/>
    <w:rsid w:val="003C2DF8"/>
    <w:rsid w:val="003C370A"/>
    <w:rsid w:val="003C565C"/>
    <w:rsid w:val="003C5F42"/>
    <w:rsid w:val="003C7176"/>
    <w:rsid w:val="003C77AE"/>
    <w:rsid w:val="003C7FD0"/>
    <w:rsid w:val="003D0929"/>
    <w:rsid w:val="003D1B23"/>
    <w:rsid w:val="003D4729"/>
    <w:rsid w:val="003D7BA8"/>
    <w:rsid w:val="003D7DD6"/>
    <w:rsid w:val="003E0113"/>
    <w:rsid w:val="003E5AAF"/>
    <w:rsid w:val="003E600D"/>
    <w:rsid w:val="003E64DF"/>
    <w:rsid w:val="003E6A5D"/>
    <w:rsid w:val="003E717C"/>
    <w:rsid w:val="003F1323"/>
    <w:rsid w:val="003F16D2"/>
    <w:rsid w:val="003F193A"/>
    <w:rsid w:val="003F1B4B"/>
    <w:rsid w:val="003F4207"/>
    <w:rsid w:val="003F5C46"/>
    <w:rsid w:val="003F6B08"/>
    <w:rsid w:val="003F7CBB"/>
    <w:rsid w:val="003F7D34"/>
    <w:rsid w:val="0040139D"/>
    <w:rsid w:val="00401BCE"/>
    <w:rsid w:val="00404651"/>
    <w:rsid w:val="00404EAF"/>
    <w:rsid w:val="00411061"/>
    <w:rsid w:val="00412C8E"/>
    <w:rsid w:val="0041518D"/>
    <w:rsid w:val="00415A7F"/>
    <w:rsid w:val="00416C56"/>
    <w:rsid w:val="00417BA1"/>
    <w:rsid w:val="004208E2"/>
    <w:rsid w:val="0042221D"/>
    <w:rsid w:val="00423435"/>
    <w:rsid w:val="00423BED"/>
    <w:rsid w:val="00424DD3"/>
    <w:rsid w:val="004269C5"/>
    <w:rsid w:val="00426B3B"/>
    <w:rsid w:val="0043257F"/>
    <w:rsid w:val="004348A4"/>
    <w:rsid w:val="004349AD"/>
    <w:rsid w:val="00435126"/>
    <w:rsid w:val="0043533F"/>
    <w:rsid w:val="00435774"/>
    <w:rsid w:val="00435939"/>
    <w:rsid w:val="00437CC7"/>
    <w:rsid w:val="00442B5D"/>
    <w:rsid w:val="00442B9C"/>
    <w:rsid w:val="00442E31"/>
    <w:rsid w:val="004445B2"/>
    <w:rsid w:val="00445EFA"/>
    <w:rsid w:val="00446F86"/>
    <w:rsid w:val="0044738A"/>
    <w:rsid w:val="004473D3"/>
    <w:rsid w:val="00451D6D"/>
    <w:rsid w:val="00452231"/>
    <w:rsid w:val="0045580C"/>
    <w:rsid w:val="00460C13"/>
    <w:rsid w:val="00460D4D"/>
    <w:rsid w:val="00461F1F"/>
    <w:rsid w:val="00463228"/>
    <w:rsid w:val="00463782"/>
    <w:rsid w:val="004667E0"/>
    <w:rsid w:val="0046760E"/>
    <w:rsid w:val="00467CDA"/>
    <w:rsid w:val="00467F19"/>
    <w:rsid w:val="00470E10"/>
    <w:rsid w:val="00471D19"/>
    <w:rsid w:val="00471DC8"/>
    <w:rsid w:val="00477A97"/>
    <w:rsid w:val="00480884"/>
    <w:rsid w:val="00481343"/>
    <w:rsid w:val="0048549E"/>
    <w:rsid w:val="00485CB5"/>
    <w:rsid w:val="00486EF4"/>
    <w:rsid w:val="00491EF2"/>
    <w:rsid w:val="004930C6"/>
    <w:rsid w:val="00493347"/>
    <w:rsid w:val="00496092"/>
    <w:rsid w:val="004979C9"/>
    <w:rsid w:val="00497E54"/>
    <w:rsid w:val="004A08DB"/>
    <w:rsid w:val="004A09ED"/>
    <w:rsid w:val="004A25D0"/>
    <w:rsid w:val="004A37E8"/>
    <w:rsid w:val="004A3951"/>
    <w:rsid w:val="004A3DFC"/>
    <w:rsid w:val="004A3E5C"/>
    <w:rsid w:val="004A507C"/>
    <w:rsid w:val="004A5D2C"/>
    <w:rsid w:val="004A7549"/>
    <w:rsid w:val="004B09D4"/>
    <w:rsid w:val="004B2005"/>
    <w:rsid w:val="004B309D"/>
    <w:rsid w:val="004B330A"/>
    <w:rsid w:val="004B5C03"/>
    <w:rsid w:val="004B7C8E"/>
    <w:rsid w:val="004C1478"/>
    <w:rsid w:val="004C1CE4"/>
    <w:rsid w:val="004C3D3C"/>
    <w:rsid w:val="004D0EDC"/>
    <w:rsid w:val="004D1220"/>
    <w:rsid w:val="004D14B3"/>
    <w:rsid w:val="004D1529"/>
    <w:rsid w:val="004D2253"/>
    <w:rsid w:val="004D2ECC"/>
    <w:rsid w:val="004D40A1"/>
    <w:rsid w:val="004D5514"/>
    <w:rsid w:val="004D56C3"/>
    <w:rsid w:val="004D7805"/>
    <w:rsid w:val="004E0338"/>
    <w:rsid w:val="004E19E0"/>
    <w:rsid w:val="004E1CEA"/>
    <w:rsid w:val="004E4FF3"/>
    <w:rsid w:val="004E56A8"/>
    <w:rsid w:val="004E6EB3"/>
    <w:rsid w:val="004F02E9"/>
    <w:rsid w:val="004F0BFB"/>
    <w:rsid w:val="004F337C"/>
    <w:rsid w:val="004F3B55"/>
    <w:rsid w:val="004F3C91"/>
    <w:rsid w:val="004F428E"/>
    <w:rsid w:val="004F44B0"/>
    <w:rsid w:val="004F4E46"/>
    <w:rsid w:val="004F5119"/>
    <w:rsid w:val="004F6B2B"/>
    <w:rsid w:val="004F6B7D"/>
    <w:rsid w:val="005015F6"/>
    <w:rsid w:val="005030C4"/>
    <w:rsid w:val="005031C5"/>
    <w:rsid w:val="00504FDC"/>
    <w:rsid w:val="005051FB"/>
    <w:rsid w:val="005076AF"/>
    <w:rsid w:val="00510CC4"/>
    <w:rsid w:val="005120CC"/>
    <w:rsid w:val="00512B7B"/>
    <w:rsid w:val="00514EA1"/>
    <w:rsid w:val="005152B0"/>
    <w:rsid w:val="0051798B"/>
    <w:rsid w:val="00521F5A"/>
    <w:rsid w:val="005241FE"/>
    <w:rsid w:val="00524A06"/>
    <w:rsid w:val="00525E06"/>
    <w:rsid w:val="00526454"/>
    <w:rsid w:val="005302A2"/>
    <w:rsid w:val="00531823"/>
    <w:rsid w:val="00531FD5"/>
    <w:rsid w:val="00532F6C"/>
    <w:rsid w:val="00533501"/>
    <w:rsid w:val="00534ECC"/>
    <w:rsid w:val="0053720D"/>
    <w:rsid w:val="00537992"/>
    <w:rsid w:val="00540EF5"/>
    <w:rsid w:val="00541BF3"/>
    <w:rsid w:val="00541CD3"/>
    <w:rsid w:val="00542725"/>
    <w:rsid w:val="00544599"/>
    <w:rsid w:val="005476FA"/>
    <w:rsid w:val="0055106A"/>
    <w:rsid w:val="0055176C"/>
    <w:rsid w:val="005526B1"/>
    <w:rsid w:val="00553058"/>
    <w:rsid w:val="005530D4"/>
    <w:rsid w:val="00554DC8"/>
    <w:rsid w:val="0055595E"/>
    <w:rsid w:val="00556586"/>
    <w:rsid w:val="00557521"/>
    <w:rsid w:val="005576DF"/>
    <w:rsid w:val="00557988"/>
    <w:rsid w:val="00562C49"/>
    <w:rsid w:val="00562DEF"/>
    <w:rsid w:val="0056321A"/>
    <w:rsid w:val="00563A35"/>
    <w:rsid w:val="00564A54"/>
    <w:rsid w:val="00565DFF"/>
    <w:rsid w:val="00566596"/>
    <w:rsid w:val="00570F81"/>
    <w:rsid w:val="00571034"/>
    <w:rsid w:val="0057188B"/>
    <w:rsid w:val="005741E9"/>
    <w:rsid w:val="005748CF"/>
    <w:rsid w:val="005776DC"/>
    <w:rsid w:val="00580A09"/>
    <w:rsid w:val="00581B63"/>
    <w:rsid w:val="0058404C"/>
    <w:rsid w:val="00584270"/>
    <w:rsid w:val="00584501"/>
    <w:rsid w:val="00584738"/>
    <w:rsid w:val="0059152D"/>
    <w:rsid w:val="00591751"/>
    <w:rsid w:val="005920B0"/>
    <w:rsid w:val="0059380D"/>
    <w:rsid w:val="0059418D"/>
    <w:rsid w:val="00595A8F"/>
    <w:rsid w:val="00596D82"/>
    <w:rsid w:val="005977C2"/>
    <w:rsid w:val="00597A7A"/>
    <w:rsid w:val="00597BF2"/>
    <w:rsid w:val="005A0F11"/>
    <w:rsid w:val="005A1256"/>
    <w:rsid w:val="005A1F54"/>
    <w:rsid w:val="005A3020"/>
    <w:rsid w:val="005A6A0D"/>
    <w:rsid w:val="005B00DB"/>
    <w:rsid w:val="005B134E"/>
    <w:rsid w:val="005B1C7E"/>
    <w:rsid w:val="005B2039"/>
    <w:rsid w:val="005B2520"/>
    <w:rsid w:val="005B344F"/>
    <w:rsid w:val="005B3FBA"/>
    <w:rsid w:val="005B4A1D"/>
    <w:rsid w:val="005B6549"/>
    <w:rsid w:val="005B674D"/>
    <w:rsid w:val="005B793A"/>
    <w:rsid w:val="005C056D"/>
    <w:rsid w:val="005C0866"/>
    <w:rsid w:val="005C0CBE"/>
    <w:rsid w:val="005C1183"/>
    <w:rsid w:val="005C1FCF"/>
    <w:rsid w:val="005C3F41"/>
    <w:rsid w:val="005C6447"/>
    <w:rsid w:val="005C776D"/>
    <w:rsid w:val="005C7995"/>
    <w:rsid w:val="005D156B"/>
    <w:rsid w:val="005D1885"/>
    <w:rsid w:val="005D4A38"/>
    <w:rsid w:val="005D6A80"/>
    <w:rsid w:val="005E2EEA"/>
    <w:rsid w:val="005E3708"/>
    <w:rsid w:val="005E3CCD"/>
    <w:rsid w:val="005E3D6B"/>
    <w:rsid w:val="005E5B55"/>
    <w:rsid w:val="005E5E4A"/>
    <w:rsid w:val="005E693D"/>
    <w:rsid w:val="005E75BF"/>
    <w:rsid w:val="005F33BA"/>
    <w:rsid w:val="005F4AFC"/>
    <w:rsid w:val="005F57BA"/>
    <w:rsid w:val="005F5C6B"/>
    <w:rsid w:val="005F61E6"/>
    <w:rsid w:val="005F6C45"/>
    <w:rsid w:val="005F7880"/>
    <w:rsid w:val="006045F7"/>
    <w:rsid w:val="00605A69"/>
    <w:rsid w:val="00606C54"/>
    <w:rsid w:val="0061271A"/>
    <w:rsid w:val="00614375"/>
    <w:rsid w:val="006148EB"/>
    <w:rsid w:val="00615B0A"/>
    <w:rsid w:val="006168CF"/>
    <w:rsid w:val="00616DB5"/>
    <w:rsid w:val="0062011B"/>
    <w:rsid w:val="00620FB3"/>
    <w:rsid w:val="00623A1D"/>
    <w:rsid w:val="00625AEF"/>
    <w:rsid w:val="00626C29"/>
    <w:rsid w:val="00626DE0"/>
    <w:rsid w:val="006302E8"/>
    <w:rsid w:val="00630901"/>
    <w:rsid w:val="00631F8E"/>
    <w:rsid w:val="00633827"/>
    <w:rsid w:val="0063617E"/>
    <w:rsid w:val="00636EE9"/>
    <w:rsid w:val="00640950"/>
    <w:rsid w:val="00641AE7"/>
    <w:rsid w:val="00642629"/>
    <w:rsid w:val="00642897"/>
    <w:rsid w:val="00644128"/>
    <w:rsid w:val="00644177"/>
    <w:rsid w:val="0064425D"/>
    <w:rsid w:val="0064782B"/>
    <w:rsid w:val="00651EF9"/>
    <w:rsid w:val="0065293D"/>
    <w:rsid w:val="00652E7A"/>
    <w:rsid w:val="00653EFC"/>
    <w:rsid w:val="00654021"/>
    <w:rsid w:val="00654D29"/>
    <w:rsid w:val="00657264"/>
    <w:rsid w:val="00661045"/>
    <w:rsid w:val="00661EEF"/>
    <w:rsid w:val="00664079"/>
    <w:rsid w:val="00664840"/>
    <w:rsid w:val="00666DA8"/>
    <w:rsid w:val="00671057"/>
    <w:rsid w:val="00671E4F"/>
    <w:rsid w:val="006740A3"/>
    <w:rsid w:val="00674DD9"/>
    <w:rsid w:val="00675AAF"/>
    <w:rsid w:val="006765F1"/>
    <w:rsid w:val="0068031A"/>
    <w:rsid w:val="00681B2F"/>
    <w:rsid w:val="0068335F"/>
    <w:rsid w:val="006868AC"/>
    <w:rsid w:val="00686968"/>
    <w:rsid w:val="00687217"/>
    <w:rsid w:val="00693302"/>
    <w:rsid w:val="0069470F"/>
    <w:rsid w:val="00695C23"/>
    <w:rsid w:val="0069640B"/>
    <w:rsid w:val="00696A60"/>
    <w:rsid w:val="006A1B83"/>
    <w:rsid w:val="006A21CD"/>
    <w:rsid w:val="006A3816"/>
    <w:rsid w:val="006A41CE"/>
    <w:rsid w:val="006A5918"/>
    <w:rsid w:val="006A64D4"/>
    <w:rsid w:val="006A77AB"/>
    <w:rsid w:val="006B0B49"/>
    <w:rsid w:val="006B0C45"/>
    <w:rsid w:val="006B21B2"/>
    <w:rsid w:val="006B4A4A"/>
    <w:rsid w:val="006B7672"/>
    <w:rsid w:val="006C19B2"/>
    <w:rsid w:val="006C43D1"/>
    <w:rsid w:val="006C4409"/>
    <w:rsid w:val="006C44E3"/>
    <w:rsid w:val="006C5460"/>
    <w:rsid w:val="006C5BB8"/>
    <w:rsid w:val="006C67BD"/>
    <w:rsid w:val="006C6936"/>
    <w:rsid w:val="006C6BC5"/>
    <w:rsid w:val="006C7B01"/>
    <w:rsid w:val="006D001F"/>
    <w:rsid w:val="006D08EB"/>
    <w:rsid w:val="006D0CDA"/>
    <w:rsid w:val="006D0FE8"/>
    <w:rsid w:val="006D1A92"/>
    <w:rsid w:val="006D26CE"/>
    <w:rsid w:val="006D4B2B"/>
    <w:rsid w:val="006D4F3C"/>
    <w:rsid w:val="006D5C66"/>
    <w:rsid w:val="006D7002"/>
    <w:rsid w:val="006E1B3C"/>
    <w:rsid w:val="006E23FB"/>
    <w:rsid w:val="006E325A"/>
    <w:rsid w:val="006E33EC"/>
    <w:rsid w:val="006E3802"/>
    <w:rsid w:val="006E4DCF"/>
    <w:rsid w:val="006E6C02"/>
    <w:rsid w:val="006F19EF"/>
    <w:rsid w:val="006F231A"/>
    <w:rsid w:val="006F6B55"/>
    <w:rsid w:val="006F788D"/>
    <w:rsid w:val="006F78E1"/>
    <w:rsid w:val="006F79F3"/>
    <w:rsid w:val="00700CF5"/>
    <w:rsid w:val="00701072"/>
    <w:rsid w:val="00701F5F"/>
    <w:rsid w:val="00702054"/>
    <w:rsid w:val="007035A4"/>
    <w:rsid w:val="00705596"/>
    <w:rsid w:val="00705E54"/>
    <w:rsid w:val="00706DE7"/>
    <w:rsid w:val="00711799"/>
    <w:rsid w:val="00712B78"/>
    <w:rsid w:val="00712F67"/>
    <w:rsid w:val="0071393B"/>
    <w:rsid w:val="00713EE2"/>
    <w:rsid w:val="00716E48"/>
    <w:rsid w:val="007177FC"/>
    <w:rsid w:val="00720C5E"/>
    <w:rsid w:val="00720D88"/>
    <w:rsid w:val="00721701"/>
    <w:rsid w:val="00722DCF"/>
    <w:rsid w:val="00724044"/>
    <w:rsid w:val="00724DD2"/>
    <w:rsid w:val="00730411"/>
    <w:rsid w:val="00731835"/>
    <w:rsid w:val="00732B42"/>
    <w:rsid w:val="00733C06"/>
    <w:rsid w:val="007341F8"/>
    <w:rsid w:val="0073424A"/>
    <w:rsid w:val="00734372"/>
    <w:rsid w:val="007343E8"/>
    <w:rsid w:val="00734EB8"/>
    <w:rsid w:val="00735F8B"/>
    <w:rsid w:val="0074090B"/>
    <w:rsid w:val="00740C6D"/>
    <w:rsid w:val="0074160B"/>
    <w:rsid w:val="00742D1F"/>
    <w:rsid w:val="00743EBA"/>
    <w:rsid w:val="00744C8E"/>
    <w:rsid w:val="00746FA8"/>
    <w:rsid w:val="0074707E"/>
    <w:rsid w:val="00750479"/>
    <w:rsid w:val="007516DC"/>
    <w:rsid w:val="00751C25"/>
    <w:rsid w:val="00752E58"/>
    <w:rsid w:val="00754019"/>
    <w:rsid w:val="00754B80"/>
    <w:rsid w:val="00754CBB"/>
    <w:rsid w:val="0075662C"/>
    <w:rsid w:val="00761918"/>
    <w:rsid w:val="00762F03"/>
    <w:rsid w:val="0076413B"/>
    <w:rsid w:val="007648AE"/>
    <w:rsid w:val="00764BF8"/>
    <w:rsid w:val="0076514D"/>
    <w:rsid w:val="00765AF4"/>
    <w:rsid w:val="00765FEE"/>
    <w:rsid w:val="007668E5"/>
    <w:rsid w:val="00767B0B"/>
    <w:rsid w:val="00767FE7"/>
    <w:rsid w:val="007718D7"/>
    <w:rsid w:val="007721D4"/>
    <w:rsid w:val="00772D9B"/>
    <w:rsid w:val="00773D59"/>
    <w:rsid w:val="007770AC"/>
    <w:rsid w:val="007774F3"/>
    <w:rsid w:val="00780A28"/>
    <w:rsid w:val="00781003"/>
    <w:rsid w:val="00785420"/>
    <w:rsid w:val="007911FD"/>
    <w:rsid w:val="0079192C"/>
    <w:rsid w:val="00793930"/>
    <w:rsid w:val="00793DD1"/>
    <w:rsid w:val="00794FEC"/>
    <w:rsid w:val="0079532E"/>
    <w:rsid w:val="00795B4E"/>
    <w:rsid w:val="00796777"/>
    <w:rsid w:val="00797573"/>
    <w:rsid w:val="007A003E"/>
    <w:rsid w:val="007A07CF"/>
    <w:rsid w:val="007A1965"/>
    <w:rsid w:val="007A2ED1"/>
    <w:rsid w:val="007A4BE6"/>
    <w:rsid w:val="007A6A59"/>
    <w:rsid w:val="007A6D81"/>
    <w:rsid w:val="007B013C"/>
    <w:rsid w:val="007B0CE2"/>
    <w:rsid w:val="007B0DC6"/>
    <w:rsid w:val="007B0FC1"/>
    <w:rsid w:val="007B1094"/>
    <w:rsid w:val="007B169E"/>
    <w:rsid w:val="007B1762"/>
    <w:rsid w:val="007B3320"/>
    <w:rsid w:val="007B7D4D"/>
    <w:rsid w:val="007C301F"/>
    <w:rsid w:val="007C3152"/>
    <w:rsid w:val="007C4540"/>
    <w:rsid w:val="007C4F41"/>
    <w:rsid w:val="007C57BF"/>
    <w:rsid w:val="007C5919"/>
    <w:rsid w:val="007C65AF"/>
    <w:rsid w:val="007C72EB"/>
    <w:rsid w:val="007D135D"/>
    <w:rsid w:val="007D3915"/>
    <w:rsid w:val="007D730F"/>
    <w:rsid w:val="007D7CD8"/>
    <w:rsid w:val="007E38FF"/>
    <w:rsid w:val="007E3AA7"/>
    <w:rsid w:val="007E4BD3"/>
    <w:rsid w:val="007E7105"/>
    <w:rsid w:val="007F2F22"/>
    <w:rsid w:val="007F5FBE"/>
    <w:rsid w:val="007F63C0"/>
    <w:rsid w:val="007F6CDE"/>
    <w:rsid w:val="007F737D"/>
    <w:rsid w:val="0080242A"/>
    <w:rsid w:val="00802B36"/>
    <w:rsid w:val="0080308E"/>
    <w:rsid w:val="0080495D"/>
    <w:rsid w:val="00805303"/>
    <w:rsid w:val="0080553A"/>
    <w:rsid w:val="00805745"/>
    <w:rsid w:val="00806705"/>
    <w:rsid w:val="00806738"/>
    <w:rsid w:val="00811106"/>
    <w:rsid w:val="0081247B"/>
    <w:rsid w:val="00815256"/>
    <w:rsid w:val="00815637"/>
    <w:rsid w:val="00815AED"/>
    <w:rsid w:val="008205C8"/>
    <w:rsid w:val="0082096A"/>
    <w:rsid w:val="008216D5"/>
    <w:rsid w:val="008249CE"/>
    <w:rsid w:val="0082585E"/>
    <w:rsid w:val="00825A6F"/>
    <w:rsid w:val="00825D94"/>
    <w:rsid w:val="00831A50"/>
    <w:rsid w:val="00831B3C"/>
    <w:rsid w:val="00831C89"/>
    <w:rsid w:val="00832114"/>
    <w:rsid w:val="00833193"/>
    <w:rsid w:val="00834C46"/>
    <w:rsid w:val="0084093E"/>
    <w:rsid w:val="00841295"/>
    <w:rsid w:val="00841371"/>
    <w:rsid w:val="00841CE1"/>
    <w:rsid w:val="0084245B"/>
    <w:rsid w:val="008427A5"/>
    <w:rsid w:val="00843D20"/>
    <w:rsid w:val="00845D25"/>
    <w:rsid w:val="008470CC"/>
    <w:rsid w:val="008473D8"/>
    <w:rsid w:val="00847C5C"/>
    <w:rsid w:val="00847F8A"/>
    <w:rsid w:val="008528DC"/>
    <w:rsid w:val="00852B8C"/>
    <w:rsid w:val="00854981"/>
    <w:rsid w:val="008564D5"/>
    <w:rsid w:val="00863F48"/>
    <w:rsid w:val="00864B2E"/>
    <w:rsid w:val="00865963"/>
    <w:rsid w:val="00871872"/>
    <w:rsid w:val="00871A56"/>
    <w:rsid w:val="00871C1D"/>
    <w:rsid w:val="00872499"/>
    <w:rsid w:val="00872EA2"/>
    <w:rsid w:val="0087372F"/>
    <w:rsid w:val="0087450E"/>
    <w:rsid w:val="00875336"/>
    <w:rsid w:val="00875A82"/>
    <w:rsid w:val="00876275"/>
    <w:rsid w:val="00876CA3"/>
    <w:rsid w:val="008772FE"/>
    <w:rsid w:val="008775F1"/>
    <w:rsid w:val="00881A18"/>
    <w:rsid w:val="008821AE"/>
    <w:rsid w:val="00883D3A"/>
    <w:rsid w:val="0088526F"/>
    <w:rsid w:val="008854F7"/>
    <w:rsid w:val="00885A9D"/>
    <w:rsid w:val="00887CA3"/>
    <w:rsid w:val="00890628"/>
    <w:rsid w:val="008915C4"/>
    <w:rsid w:val="00891B44"/>
    <w:rsid w:val="00891D5F"/>
    <w:rsid w:val="008929D2"/>
    <w:rsid w:val="00893211"/>
    <w:rsid w:val="00893636"/>
    <w:rsid w:val="00893B94"/>
    <w:rsid w:val="008955AA"/>
    <w:rsid w:val="00896E9D"/>
    <w:rsid w:val="00896F11"/>
    <w:rsid w:val="008A1049"/>
    <w:rsid w:val="008A1C98"/>
    <w:rsid w:val="008A322D"/>
    <w:rsid w:val="008A4D72"/>
    <w:rsid w:val="008A4D88"/>
    <w:rsid w:val="008A6285"/>
    <w:rsid w:val="008A63B2"/>
    <w:rsid w:val="008B2B0E"/>
    <w:rsid w:val="008B345D"/>
    <w:rsid w:val="008B5148"/>
    <w:rsid w:val="008B5F81"/>
    <w:rsid w:val="008C0FEB"/>
    <w:rsid w:val="008C1D6A"/>
    <w:rsid w:val="008C1FC2"/>
    <w:rsid w:val="008C2306"/>
    <w:rsid w:val="008C2980"/>
    <w:rsid w:val="008C31E4"/>
    <w:rsid w:val="008C3746"/>
    <w:rsid w:val="008C4518"/>
    <w:rsid w:val="008C4DD6"/>
    <w:rsid w:val="008C54BB"/>
    <w:rsid w:val="008C5AFB"/>
    <w:rsid w:val="008D07FB"/>
    <w:rsid w:val="008D0C02"/>
    <w:rsid w:val="008D1976"/>
    <w:rsid w:val="008D357D"/>
    <w:rsid w:val="008D435A"/>
    <w:rsid w:val="008D4B50"/>
    <w:rsid w:val="008D5D4F"/>
    <w:rsid w:val="008D72A2"/>
    <w:rsid w:val="008E217A"/>
    <w:rsid w:val="008E387B"/>
    <w:rsid w:val="008E3A26"/>
    <w:rsid w:val="008E5CC4"/>
    <w:rsid w:val="008E605E"/>
    <w:rsid w:val="008E6087"/>
    <w:rsid w:val="008E758D"/>
    <w:rsid w:val="008F10A7"/>
    <w:rsid w:val="008F6A04"/>
    <w:rsid w:val="008F7153"/>
    <w:rsid w:val="008F755D"/>
    <w:rsid w:val="008F7A39"/>
    <w:rsid w:val="0090058F"/>
    <w:rsid w:val="00901080"/>
    <w:rsid w:val="00901BCB"/>
    <w:rsid w:val="009021E8"/>
    <w:rsid w:val="00903296"/>
    <w:rsid w:val="00904677"/>
    <w:rsid w:val="00905EE2"/>
    <w:rsid w:val="00911440"/>
    <w:rsid w:val="00911712"/>
    <w:rsid w:val="00911B27"/>
    <w:rsid w:val="009132DA"/>
    <w:rsid w:val="00914498"/>
    <w:rsid w:val="009163C9"/>
    <w:rsid w:val="00916C65"/>
    <w:rsid w:val="00916DF0"/>
    <w:rsid w:val="009170BE"/>
    <w:rsid w:val="00920B55"/>
    <w:rsid w:val="009216A1"/>
    <w:rsid w:val="009232DA"/>
    <w:rsid w:val="00924E58"/>
    <w:rsid w:val="00925C9C"/>
    <w:rsid w:val="009262C9"/>
    <w:rsid w:val="00927D17"/>
    <w:rsid w:val="00930EB9"/>
    <w:rsid w:val="00932482"/>
    <w:rsid w:val="00932C67"/>
    <w:rsid w:val="0093302F"/>
    <w:rsid w:val="00933DC7"/>
    <w:rsid w:val="0093575C"/>
    <w:rsid w:val="009366DF"/>
    <w:rsid w:val="00941884"/>
    <w:rsid w:val="009418E6"/>
    <w:rsid w:val="009418F4"/>
    <w:rsid w:val="0094266D"/>
    <w:rsid w:val="00942BBC"/>
    <w:rsid w:val="00944180"/>
    <w:rsid w:val="00944AA0"/>
    <w:rsid w:val="00944D6C"/>
    <w:rsid w:val="00947DA2"/>
    <w:rsid w:val="00950B68"/>
    <w:rsid w:val="00951177"/>
    <w:rsid w:val="00954DCF"/>
    <w:rsid w:val="00957255"/>
    <w:rsid w:val="00957469"/>
    <w:rsid w:val="009622CE"/>
    <w:rsid w:val="00964E39"/>
    <w:rsid w:val="00965675"/>
    <w:rsid w:val="00965BDE"/>
    <w:rsid w:val="0096600A"/>
    <w:rsid w:val="009673E8"/>
    <w:rsid w:val="0097259E"/>
    <w:rsid w:val="00974D9F"/>
    <w:rsid w:val="00974DB8"/>
    <w:rsid w:val="00974F7C"/>
    <w:rsid w:val="00980661"/>
    <w:rsid w:val="009806DF"/>
    <w:rsid w:val="0098093B"/>
    <w:rsid w:val="00981744"/>
    <w:rsid w:val="0098209D"/>
    <w:rsid w:val="00982B00"/>
    <w:rsid w:val="00986519"/>
    <w:rsid w:val="009876D4"/>
    <w:rsid w:val="009914A5"/>
    <w:rsid w:val="00991FDB"/>
    <w:rsid w:val="00995082"/>
    <w:rsid w:val="00995216"/>
    <w:rsid w:val="0099548E"/>
    <w:rsid w:val="00996456"/>
    <w:rsid w:val="00996A12"/>
    <w:rsid w:val="00997B0F"/>
    <w:rsid w:val="009A0CC3"/>
    <w:rsid w:val="009A0FFA"/>
    <w:rsid w:val="009A1CAD"/>
    <w:rsid w:val="009A2AD1"/>
    <w:rsid w:val="009A3440"/>
    <w:rsid w:val="009A5832"/>
    <w:rsid w:val="009A5F48"/>
    <w:rsid w:val="009A6293"/>
    <w:rsid w:val="009A6838"/>
    <w:rsid w:val="009B0ED4"/>
    <w:rsid w:val="009B1D9E"/>
    <w:rsid w:val="009B1EDF"/>
    <w:rsid w:val="009B24B5"/>
    <w:rsid w:val="009B4EBC"/>
    <w:rsid w:val="009B5ABB"/>
    <w:rsid w:val="009B73CE"/>
    <w:rsid w:val="009C2461"/>
    <w:rsid w:val="009C3F3F"/>
    <w:rsid w:val="009C5A15"/>
    <w:rsid w:val="009C6FE2"/>
    <w:rsid w:val="009C7674"/>
    <w:rsid w:val="009D004A"/>
    <w:rsid w:val="009D0195"/>
    <w:rsid w:val="009D0DEB"/>
    <w:rsid w:val="009D2C6A"/>
    <w:rsid w:val="009D3F6D"/>
    <w:rsid w:val="009D5880"/>
    <w:rsid w:val="009D59D4"/>
    <w:rsid w:val="009D73FA"/>
    <w:rsid w:val="009D7DE3"/>
    <w:rsid w:val="009E04FF"/>
    <w:rsid w:val="009E1D9E"/>
    <w:rsid w:val="009E1FD4"/>
    <w:rsid w:val="009E3B07"/>
    <w:rsid w:val="009E51D1"/>
    <w:rsid w:val="009E5531"/>
    <w:rsid w:val="009E5A6F"/>
    <w:rsid w:val="009E6ED1"/>
    <w:rsid w:val="009F171E"/>
    <w:rsid w:val="009F2085"/>
    <w:rsid w:val="009F3D2F"/>
    <w:rsid w:val="009F5641"/>
    <w:rsid w:val="009F7052"/>
    <w:rsid w:val="00A00BFD"/>
    <w:rsid w:val="00A02668"/>
    <w:rsid w:val="00A02801"/>
    <w:rsid w:val="00A06A39"/>
    <w:rsid w:val="00A07F58"/>
    <w:rsid w:val="00A10343"/>
    <w:rsid w:val="00A111FF"/>
    <w:rsid w:val="00A113B8"/>
    <w:rsid w:val="00A11907"/>
    <w:rsid w:val="00A131CB"/>
    <w:rsid w:val="00A14847"/>
    <w:rsid w:val="00A158B1"/>
    <w:rsid w:val="00A166F4"/>
    <w:rsid w:val="00A16D6D"/>
    <w:rsid w:val="00A178A4"/>
    <w:rsid w:val="00A21383"/>
    <w:rsid w:val="00A2199F"/>
    <w:rsid w:val="00A21B31"/>
    <w:rsid w:val="00A21CAE"/>
    <w:rsid w:val="00A21EB7"/>
    <w:rsid w:val="00A231CB"/>
    <w:rsid w:val="00A2360E"/>
    <w:rsid w:val="00A2381D"/>
    <w:rsid w:val="00A240D2"/>
    <w:rsid w:val="00A26E0C"/>
    <w:rsid w:val="00A27643"/>
    <w:rsid w:val="00A27DB4"/>
    <w:rsid w:val="00A31A41"/>
    <w:rsid w:val="00A32247"/>
    <w:rsid w:val="00A3251B"/>
    <w:rsid w:val="00A32C76"/>
    <w:rsid w:val="00A32FCB"/>
    <w:rsid w:val="00A34C25"/>
    <w:rsid w:val="00A3507D"/>
    <w:rsid w:val="00A3717A"/>
    <w:rsid w:val="00A37383"/>
    <w:rsid w:val="00A37E3B"/>
    <w:rsid w:val="00A40487"/>
    <w:rsid w:val="00A40590"/>
    <w:rsid w:val="00A4088C"/>
    <w:rsid w:val="00A409CD"/>
    <w:rsid w:val="00A40A99"/>
    <w:rsid w:val="00A40D58"/>
    <w:rsid w:val="00A4194B"/>
    <w:rsid w:val="00A427CF"/>
    <w:rsid w:val="00A4456B"/>
    <w:rsid w:val="00A448D4"/>
    <w:rsid w:val="00A451A2"/>
    <w:rsid w:val="00A452E0"/>
    <w:rsid w:val="00A46A0C"/>
    <w:rsid w:val="00A4721F"/>
    <w:rsid w:val="00A506DF"/>
    <w:rsid w:val="00A51EA5"/>
    <w:rsid w:val="00A53742"/>
    <w:rsid w:val="00A539B0"/>
    <w:rsid w:val="00A53B32"/>
    <w:rsid w:val="00A54F90"/>
    <w:rsid w:val="00A556B7"/>
    <w:rsid w:val="00A557A1"/>
    <w:rsid w:val="00A5669E"/>
    <w:rsid w:val="00A56921"/>
    <w:rsid w:val="00A56A10"/>
    <w:rsid w:val="00A573B2"/>
    <w:rsid w:val="00A63059"/>
    <w:rsid w:val="00A63AE3"/>
    <w:rsid w:val="00A651A4"/>
    <w:rsid w:val="00A65CC2"/>
    <w:rsid w:val="00A65D04"/>
    <w:rsid w:val="00A66377"/>
    <w:rsid w:val="00A675EB"/>
    <w:rsid w:val="00A70634"/>
    <w:rsid w:val="00A70C91"/>
    <w:rsid w:val="00A71301"/>
    <w:rsid w:val="00A71361"/>
    <w:rsid w:val="00A71713"/>
    <w:rsid w:val="00A72789"/>
    <w:rsid w:val="00A73D92"/>
    <w:rsid w:val="00A746E2"/>
    <w:rsid w:val="00A75CC5"/>
    <w:rsid w:val="00A769F8"/>
    <w:rsid w:val="00A81552"/>
    <w:rsid w:val="00A81FF2"/>
    <w:rsid w:val="00A83904"/>
    <w:rsid w:val="00A83BD8"/>
    <w:rsid w:val="00A85BE6"/>
    <w:rsid w:val="00A9083C"/>
    <w:rsid w:val="00A90A79"/>
    <w:rsid w:val="00A91761"/>
    <w:rsid w:val="00A96B30"/>
    <w:rsid w:val="00AA2077"/>
    <w:rsid w:val="00AA442D"/>
    <w:rsid w:val="00AA59B5"/>
    <w:rsid w:val="00AA67F9"/>
    <w:rsid w:val="00AA7735"/>
    <w:rsid w:val="00AA7777"/>
    <w:rsid w:val="00AA7826"/>
    <w:rsid w:val="00AA7B84"/>
    <w:rsid w:val="00AB1613"/>
    <w:rsid w:val="00AB349B"/>
    <w:rsid w:val="00AB6DAF"/>
    <w:rsid w:val="00AC0B4C"/>
    <w:rsid w:val="00AC1164"/>
    <w:rsid w:val="00AC2100"/>
    <w:rsid w:val="00AC2296"/>
    <w:rsid w:val="00AC2754"/>
    <w:rsid w:val="00AC3AD3"/>
    <w:rsid w:val="00AC48B0"/>
    <w:rsid w:val="00AC4ACD"/>
    <w:rsid w:val="00AC5DFB"/>
    <w:rsid w:val="00AD13DC"/>
    <w:rsid w:val="00AD6DE2"/>
    <w:rsid w:val="00AE0A40"/>
    <w:rsid w:val="00AE13A7"/>
    <w:rsid w:val="00AE1ED4"/>
    <w:rsid w:val="00AE21E1"/>
    <w:rsid w:val="00AE2575"/>
    <w:rsid w:val="00AE2F8D"/>
    <w:rsid w:val="00AE3BAE"/>
    <w:rsid w:val="00AE660B"/>
    <w:rsid w:val="00AE68A0"/>
    <w:rsid w:val="00AE6A21"/>
    <w:rsid w:val="00AE6B14"/>
    <w:rsid w:val="00AF0DA5"/>
    <w:rsid w:val="00AF1868"/>
    <w:rsid w:val="00AF1C8F"/>
    <w:rsid w:val="00AF2B68"/>
    <w:rsid w:val="00AF2C92"/>
    <w:rsid w:val="00AF3EC1"/>
    <w:rsid w:val="00AF5025"/>
    <w:rsid w:val="00AF519F"/>
    <w:rsid w:val="00AF5387"/>
    <w:rsid w:val="00AF55F5"/>
    <w:rsid w:val="00AF7E86"/>
    <w:rsid w:val="00B024B9"/>
    <w:rsid w:val="00B02CD0"/>
    <w:rsid w:val="00B04B5F"/>
    <w:rsid w:val="00B077FA"/>
    <w:rsid w:val="00B07CF6"/>
    <w:rsid w:val="00B1245B"/>
    <w:rsid w:val="00B12732"/>
    <w:rsid w:val="00B127D7"/>
    <w:rsid w:val="00B13B0C"/>
    <w:rsid w:val="00B14408"/>
    <w:rsid w:val="00B1453A"/>
    <w:rsid w:val="00B14FFC"/>
    <w:rsid w:val="00B1573D"/>
    <w:rsid w:val="00B16AC9"/>
    <w:rsid w:val="00B20F82"/>
    <w:rsid w:val="00B24594"/>
    <w:rsid w:val="00B25711"/>
    <w:rsid w:val="00B25BD5"/>
    <w:rsid w:val="00B27446"/>
    <w:rsid w:val="00B301F1"/>
    <w:rsid w:val="00B33A4A"/>
    <w:rsid w:val="00B34079"/>
    <w:rsid w:val="00B3793A"/>
    <w:rsid w:val="00B401BA"/>
    <w:rsid w:val="00B407E4"/>
    <w:rsid w:val="00B425B6"/>
    <w:rsid w:val="00B42A72"/>
    <w:rsid w:val="00B441AE"/>
    <w:rsid w:val="00B455B1"/>
    <w:rsid w:val="00B45A65"/>
    <w:rsid w:val="00B45F33"/>
    <w:rsid w:val="00B4673B"/>
    <w:rsid w:val="00B46D50"/>
    <w:rsid w:val="00B47FF7"/>
    <w:rsid w:val="00B50016"/>
    <w:rsid w:val="00B5160A"/>
    <w:rsid w:val="00B51A3E"/>
    <w:rsid w:val="00B53170"/>
    <w:rsid w:val="00B54191"/>
    <w:rsid w:val="00B548B9"/>
    <w:rsid w:val="00B56DBE"/>
    <w:rsid w:val="00B57348"/>
    <w:rsid w:val="00B60A68"/>
    <w:rsid w:val="00B60B41"/>
    <w:rsid w:val="00B61DA7"/>
    <w:rsid w:val="00B6223C"/>
    <w:rsid w:val="00B62999"/>
    <w:rsid w:val="00B63BE3"/>
    <w:rsid w:val="00B64885"/>
    <w:rsid w:val="00B64FA3"/>
    <w:rsid w:val="00B65675"/>
    <w:rsid w:val="00B66810"/>
    <w:rsid w:val="00B72879"/>
    <w:rsid w:val="00B72BE3"/>
    <w:rsid w:val="00B7378B"/>
    <w:rsid w:val="00B73B80"/>
    <w:rsid w:val="00B76806"/>
    <w:rsid w:val="00B770C7"/>
    <w:rsid w:val="00B8043E"/>
    <w:rsid w:val="00B80F26"/>
    <w:rsid w:val="00B822BD"/>
    <w:rsid w:val="00B842F4"/>
    <w:rsid w:val="00B850EB"/>
    <w:rsid w:val="00B86CC0"/>
    <w:rsid w:val="00B91A7B"/>
    <w:rsid w:val="00B929DD"/>
    <w:rsid w:val="00B92FD3"/>
    <w:rsid w:val="00B93AF6"/>
    <w:rsid w:val="00B95405"/>
    <w:rsid w:val="00B95C5C"/>
    <w:rsid w:val="00B963F1"/>
    <w:rsid w:val="00BA020A"/>
    <w:rsid w:val="00BA3E1F"/>
    <w:rsid w:val="00BA5F40"/>
    <w:rsid w:val="00BB025A"/>
    <w:rsid w:val="00BB02A4"/>
    <w:rsid w:val="00BB1270"/>
    <w:rsid w:val="00BB1E44"/>
    <w:rsid w:val="00BB298D"/>
    <w:rsid w:val="00BB4089"/>
    <w:rsid w:val="00BB5267"/>
    <w:rsid w:val="00BB52B8"/>
    <w:rsid w:val="00BB59D8"/>
    <w:rsid w:val="00BB5CCA"/>
    <w:rsid w:val="00BB6EB5"/>
    <w:rsid w:val="00BB7308"/>
    <w:rsid w:val="00BB7E69"/>
    <w:rsid w:val="00BC0E51"/>
    <w:rsid w:val="00BC38A6"/>
    <w:rsid w:val="00BC3C1F"/>
    <w:rsid w:val="00BC3F01"/>
    <w:rsid w:val="00BC7055"/>
    <w:rsid w:val="00BC7CC0"/>
    <w:rsid w:val="00BC7CE7"/>
    <w:rsid w:val="00BD0489"/>
    <w:rsid w:val="00BD139C"/>
    <w:rsid w:val="00BD13FF"/>
    <w:rsid w:val="00BD2167"/>
    <w:rsid w:val="00BD295E"/>
    <w:rsid w:val="00BD42A7"/>
    <w:rsid w:val="00BD4418"/>
    <w:rsid w:val="00BD4664"/>
    <w:rsid w:val="00BD48F1"/>
    <w:rsid w:val="00BE10A4"/>
    <w:rsid w:val="00BE1193"/>
    <w:rsid w:val="00BE398A"/>
    <w:rsid w:val="00BE502F"/>
    <w:rsid w:val="00BE7FE7"/>
    <w:rsid w:val="00BF4161"/>
    <w:rsid w:val="00BF4849"/>
    <w:rsid w:val="00BF4E7A"/>
    <w:rsid w:val="00BF4EA7"/>
    <w:rsid w:val="00BF6525"/>
    <w:rsid w:val="00BF688E"/>
    <w:rsid w:val="00BF6B2D"/>
    <w:rsid w:val="00C00EDB"/>
    <w:rsid w:val="00C01080"/>
    <w:rsid w:val="00C02863"/>
    <w:rsid w:val="00C0383A"/>
    <w:rsid w:val="00C067FF"/>
    <w:rsid w:val="00C12862"/>
    <w:rsid w:val="00C13330"/>
    <w:rsid w:val="00C13D28"/>
    <w:rsid w:val="00C14585"/>
    <w:rsid w:val="00C165A0"/>
    <w:rsid w:val="00C216CE"/>
    <w:rsid w:val="00C2184F"/>
    <w:rsid w:val="00C22A78"/>
    <w:rsid w:val="00C23096"/>
    <w:rsid w:val="00C23C7E"/>
    <w:rsid w:val="00C246C5"/>
    <w:rsid w:val="00C24A40"/>
    <w:rsid w:val="00C2524A"/>
    <w:rsid w:val="00C25A82"/>
    <w:rsid w:val="00C30A2A"/>
    <w:rsid w:val="00C317CC"/>
    <w:rsid w:val="00C33993"/>
    <w:rsid w:val="00C35C28"/>
    <w:rsid w:val="00C37072"/>
    <w:rsid w:val="00C376E3"/>
    <w:rsid w:val="00C4069E"/>
    <w:rsid w:val="00C41ADC"/>
    <w:rsid w:val="00C44149"/>
    <w:rsid w:val="00C44410"/>
    <w:rsid w:val="00C44702"/>
    <w:rsid w:val="00C44A15"/>
    <w:rsid w:val="00C4630A"/>
    <w:rsid w:val="00C47EBB"/>
    <w:rsid w:val="00C50FAB"/>
    <w:rsid w:val="00C51088"/>
    <w:rsid w:val="00C523F0"/>
    <w:rsid w:val="00C526D2"/>
    <w:rsid w:val="00C53A91"/>
    <w:rsid w:val="00C5618B"/>
    <w:rsid w:val="00C5794E"/>
    <w:rsid w:val="00C60968"/>
    <w:rsid w:val="00C60F6F"/>
    <w:rsid w:val="00C63D39"/>
    <w:rsid w:val="00C63EDD"/>
    <w:rsid w:val="00C64D92"/>
    <w:rsid w:val="00C65B36"/>
    <w:rsid w:val="00C708B4"/>
    <w:rsid w:val="00C7292E"/>
    <w:rsid w:val="00C742C7"/>
    <w:rsid w:val="00C74E88"/>
    <w:rsid w:val="00C76CB1"/>
    <w:rsid w:val="00C80924"/>
    <w:rsid w:val="00C813E1"/>
    <w:rsid w:val="00C81B44"/>
    <w:rsid w:val="00C8286B"/>
    <w:rsid w:val="00C844CA"/>
    <w:rsid w:val="00C85F88"/>
    <w:rsid w:val="00C87273"/>
    <w:rsid w:val="00C877F7"/>
    <w:rsid w:val="00C91944"/>
    <w:rsid w:val="00C9289C"/>
    <w:rsid w:val="00C947F8"/>
    <w:rsid w:val="00C9515F"/>
    <w:rsid w:val="00C963C5"/>
    <w:rsid w:val="00CA030C"/>
    <w:rsid w:val="00CA0842"/>
    <w:rsid w:val="00CA1F41"/>
    <w:rsid w:val="00CA225F"/>
    <w:rsid w:val="00CA32EE"/>
    <w:rsid w:val="00CA4918"/>
    <w:rsid w:val="00CA5771"/>
    <w:rsid w:val="00CA6A1A"/>
    <w:rsid w:val="00CA7FD0"/>
    <w:rsid w:val="00CB1258"/>
    <w:rsid w:val="00CB3A92"/>
    <w:rsid w:val="00CB795F"/>
    <w:rsid w:val="00CC1956"/>
    <w:rsid w:val="00CC1E75"/>
    <w:rsid w:val="00CC276D"/>
    <w:rsid w:val="00CC2E0E"/>
    <w:rsid w:val="00CC361C"/>
    <w:rsid w:val="00CC468C"/>
    <w:rsid w:val="00CC474B"/>
    <w:rsid w:val="00CC4A13"/>
    <w:rsid w:val="00CC4B7C"/>
    <w:rsid w:val="00CC658C"/>
    <w:rsid w:val="00CC67BF"/>
    <w:rsid w:val="00CC7E3F"/>
    <w:rsid w:val="00CD0843"/>
    <w:rsid w:val="00CD3AAB"/>
    <w:rsid w:val="00CD4E31"/>
    <w:rsid w:val="00CD5A78"/>
    <w:rsid w:val="00CD7312"/>
    <w:rsid w:val="00CD7345"/>
    <w:rsid w:val="00CE372E"/>
    <w:rsid w:val="00CE3835"/>
    <w:rsid w:val="00CE6788"/>
    <w:rsid w:val="00CE6D98"/>
    <w:rsid w:val="00CF0A1B"/>
    <w:rsid w:val="00CF19F6"/>
    <w:rsid w:val="00CF2F4F"/>
    <w:rsid w:val="00CF40F1"/>
    <w:rsid w:val="00CF464F"/>
    <w:rsid w:val="00CF503B"/>
    <w:rsid w:val="00CF536D"/>
    <w:rsid w:val="00CF6D38"/>
    <w:rsid w:val="00CF7125"/>
    <w:rsid w:val="00D01846"/>
    <w:rsid w:val="00D01BB3"/>
    <w:rsid w:val="00D02012"/>
    <w:rsid w:val="00D02E9D"/>
    <w:rsid w:val="00D0415D"/>
    <w:rsid w:val="00D04235"/>
    <w:rsid w:val="00D05C80"/>
    <w:rsid w:val="00D070FF"/>
    <w:rsid w:val="00D07171"/>
    <w:rsid w:val="00D10CB8"/>
    <w:rsid w:val="00D11D98"/>
    <w:rsid w:val="00D12806"/>
    <w:rsid w:val="00D12D44"/>
    <w:rsid w:val="00D13534"/>
    <w:rsid w:val="00D15018"/>
    <w:rsid w:val="00D158AC"/>
    <w:rsid w:val="00D16729"/>
    <w:rsid w:val="00D1694C"/>
    <w:rsid w:val="00D20F5E"/>
    <w:rsid w:val="00D23B76"/>
    <w:rsid w:val="00D24663"/>
    <w:rsid w:val="00D2484B"/>
    <w:rsid w:val="00D24B4A"/>
    <w:rsid w:val="00D24BB6"/>
    <w:rsid w:val="00D35BB3"/>
    <w:rsid w:val="00D379A3"/>
    <w:rsid w:val="00D40814"/>
    <w:rsid w:val="00D40D5C"/>
    <w:rsid w:val="00D43098"/>
    <w:rsid w:val="00D45055"/>
    <w:rsid w:val="00D45FF3"/>
    <w:rsid w:val="00D46025"/>
    <w:rsid w:val="00D47AB7"/>
    <w:rsid w:val="00D512CF"/>
    <w:rsid w:val="00D528B9"/>
    <w:rsid w:val="00D53186"/>
    <w:rsid w:val="00D5487D"/>
    <w:rsid w:val="00D5543F"/>
    <w:rsid w:val="00D55D42"/>
    <w:rsid w:val="00D57779"/>
    <w:rsid w:val="00D60140"/>
    <w:rsid w:val="00D6024A"/>
    <w:rsid w:val="00D608B5"/>
    <w:rsid w:val="00D60DA0"/>
    <w:rsid w:val="00D64739"/>
    <w:rsid w:val="00D64855"/>
    <w:rsid w:val="00D66C39"/>
    <w:rsid w:val="00D6701B"/>
    <w:rsid w:val="00D709A5"/>
    <w:rsid w:val="00D71F99"/>
    <w:rsid w:val="00D73CA4"/>
    <w:rsid w:val="00D73D71"/>
    <w:rsid w:val="00D74396"/>
    <w:rsid w:val="00D757C2"/>
    <w:rsid w:val="00D7714E"/>
    <w:rsid w:val="00D8008F"/>
    <w:rsid w:val="00D80284"/>
    <w:rsid w:val="00D80A27"/>
    <w:rsid w:val="00D81F71"/>
    <w:rsid w:val="00D83448"/>
    <w:rsid w:val="00D84F65"/>
    <w:rsid w:val="00D8642D"/>
    <w:rsid w:val="00D90A5E"/>
    <w:rsid w:val="00D91A68"/>
    <w:rsid w:val="00D91EB4"/>
    <w:rsid w:val="00D92665"/>
    <w:rsid w:val="00D93FFA"/>
    <w:rsid w:val="00D959F3"/>
    <w:rsid w:val="00D95A68"/>
    <w:rsid w:val="00D95E2A"/>
    <w:rsid w:val="00D96076"/>
    <w:rsid w:val="00DA01C1"/>
    <w:rsid w:val="00DA08EF"/>
    <w:rsid w:val="00DA17C7"/>
    <w:rsid w:val="00DA44F7"/>
    <w:rsid w:val="00DA57F8"/>
    <w:rsid w:val="00DA6A9A"/>
    <w:rsid w:val="00DB1EFD"/>
    <w:rsid w:val="00DB3EAF"/>
    <w:rsid w:val="00DB46C6"/>
    <w:rsid w:val="00DC0DC5"/>
    <w:rsid w:val="00DC1549"/>
    <w:rsid w:val="00DC2330"/>
    <w:rsid w:val="00DC3203"/>
    <w:rsid w:val="00DC3C99"/>
    <w:rsid w:val="00DC52F5"/>
    <w:rsid w:val="00DC5FD0"/>
    <w:rsid w:val="00DC6B3F"/>
    <w:rsid w:val="00DC7E9F"/>
    <w:rsid w:val="00DD0354"/>
    <w:rsid w:val="00DD12F7"/>
    <w:rsid w:val="00DD220E"/>
    <w:rsid w:val="00DD2434"/>
    <w:rsid w:val="00DD27D7"/>
    <w:rsid w:val="00DD30D7"/>
    <w:rsid w:val="00DD4483"/>
    <w:rsid w:val="00DD458C"/>
    <w:rsid w:val="00DD72E9"/>
    <w:rsid w:val="00DD7605"/>
    <w:rsid w:val="00DE2020"/>
    <w:rsid w:val="00DE3476"/>
    <w:rsid w:val="00DE7BEA"/>
    <w:rsid w:val="00DF23F7"/>
    <w:rsid w:val="00DF5B84"/>
    <w:rsid w:val="00DF6392"/>
    <w:rsid w:val="00DF6D5B"/>
    <w:rsid w:val="00DF771B"/>
    <w:rsid w:val="00DF7EE2"/>
    <w:rsid w:val="00E01BAA"/>
    <w:rsid w:val="00E0282A"/>
    <w:rsid w:val="00E02AE8"/>
    <w:rsid w:val="00E02F9B"/>
    <w:rsid w:val="00E07E14"/>
    <w:rsid w:val="00E10881"/>
    <w:rsid w:val="00E1395C"/>
    <w:rsid w:val="00E145A6"/>
    <w:rsid w:val="00E14F94"/>
    <w:rsid w:val="00E17336"/>
    <w:rsid w:val="00E17D15"/>
    <w:rsid w:val="00E22B95"/>
    <w:rsid w:val="00E30331"/>
    <w:rsid w:val="00E30BB8"/>
    <w:rsid w:val="00E31786"/>
    <w:rsid w:val="00E31AD3"/>
    <w:rsid w:val="00E31F9C"/>
    <w:rsid w:val="00E32669"/>
    <w:rsid w:val="00E32763"/>
    <w:rsid w:val="00E40488"/>
    <w:rsid w:val="00E42478"/>
    <w:rsid w:val="00E46637"/>
    <w:rsid w:val="00E4750B"/>
    <w:rsid w:val="00E47DBA"/>
    <w:rsid w:val="00E50367"/>
    <w:rsid w:val="00E50C33"/>
    <w:rsid w:val="00E51ABA"/>
    <w:rsid w:val="00E524CB"/>
    <w:rsid w:val="00E527FA"/>
    <w:rsid w:val="00E5596F"/>
    <w:rsid w:val="00E65456"/>
    <w:rsid w:val="00E65A91"/>
    <w:rsid w:val="00E65FB8"/>
    <w:rsid w:val="00E66188"/>
    <w:rsid w:val="00E664FB"/>
    <w:rsid w:val="00E66BD0"/>
    <w:rsid w:val="00E672F0"/>
    <w:rsid w:val="00E70373"/>
    <w:rsid w:val="00E72E40"/>
    <w:rsid w:val="00E73665"/>
    <w:rsid w:val="00E73999"/>
    <w:rsid w:val="00E73BDC"/>
    <w:rsid w:val="00E73E9E"/>
    <w:rsid w:val="00E74A05"/>
    <w:rsid w:val="00E80205"/>
    <w:rsid w:val="00E81660"/>
    <w:rsid w:val="00E82221"/>
    <w:rsid w:val="00E844AC"/>
    <w:rsid w:val="00E84A64"/>
    <w:rsid w:val="00E84C1C"/>
    <w:rsid w:val="00E84E31"/>
    <w:rsid w:val="00E854FE"/>
    <w:rsid w:val="00E869A2"/>
    <w:rsid w:val="00E906CC"/>
    <w:rsid w:val="00E92E1A"/>
    <w:rsid w:val="00E9332D"/>
    <w:rsid w:val="00E939A0"/>
    <w:rsid w:val="00E940FB"/>
    <w:rsid w:val="00E94858"/>
    <w:rsid w:val="00E96CE8"/>
    <w:rsid w:val="00E96E54"/>
    <w:rsid w:val="00E97E4E"/>
    <w:rsid w:val="00EA1CC2"/>
    <w:rsid w:val="00EA2D76"/>
    <w:rsid w:val="00EA384F"/>
    <w:rsid w:val="00EA42BF"/>
    <w:rsid w:val="00EA4644"/>
    <w:rsid w:val="00EA5D5D"/>
    <w:rsid w:val="00EA6EC5"/>
    <w:rsid w:val="00EA758A"/>
    <w:rsid w:val="00EA77D2"/>
    <w:rsid w:val="00EB068D"/>
    <w:rsid w:val="00EB096F"/>
    <w:rsid w:val="00EB199F"/>
    <w:rsid w:val="00EB21A4"/>
    <w:rsid w:val="00EB27C4"/>
    <w:rsid w:val="00EB2AF6"/>
    <w:rsid w:val="00EB300F"/>
    <w:rsid w:val="00EB5387"/>
    <w:rsid w:val="00EB5C10"/>
    <w:rsid w:val="00EB7322"/>
    <w:rsid w:val="00EC0FE9"/>
    <w:rsid w:val="00EC1309"/>
    <w:rsid w:val="00EC198B"/>
    <w:rsid w:val="00EC37D9"/>
    <w:rsid w:val="00EC426D"/>
    <w:rsid w:val="00EC571B"/>
    <w:rsid w:val="00EC57D7"/>
    <w:rsid w:val="00EC6385"/>
    <w:rsid w:val="00EC65BE"/>
    <w:rsid w:val="00ED02F8"/>
    <w:rsid w:val="00ED1DE9"/>
    <w:rsid w:val="00ED23D4"/>
    <w:rsid w:val="00ED45F6"/>
    <w:rsid w:val="00ED5E0B"/>
    <w:rsid w:val="00ED694B"/>
    <w:rsid w:val="00ED7134"/>
    <w:rsid w:val="00EE198B"/>
    <w:rsid w:val="00EE37B6"/>
    <w:rsid w:val="00EE45CB"/>
    <w:rsid w:val="00EE4FD7"/>
    <w:rsid w:val="00EF0F45"/>
    <w:rsid w:val="00EF376C"/>
    <w:rsid w:val="00EF7159"/>
    <w:rsid w:val="00EF73CA"/>
    <w:rsid w:val="00EF7463"/>
    <w:rsid w:val="00EF7971"/>
    <w:rsid w:val="00F002D7"/>
    <w:rsid w:val="00F002EF"/>
    <w:rsid w:val="00F01EE9"/>
    <w:rsid w:val="00F04900"/>
    <w:rsid w:val="00F04CED"/>
    <w:rsid w:val="00F065A4"/>
    <w:rsid w:val="00F068A6"/>
    <w:rsid w:val="00F11170"/>
    <w:rsid w:val="00F126B9"/>
    <w:rsid w:val="00F12715"/>
    <w:rsid w:val="00F1278C"/>
    <w:rsid w:val="00F1369C"/>
    <w:rsid w:val="00F13906"/>
    <w:rsid w:val="00F144D5"/>
    <w:rsid w:val="00F146F0"/>
    <w:rsid w:val="00F15039"/>
    <w:rsid w:val="00F17482"/>
    <w:rsid w:val="00F20FF3"/>
    <w:rsid w:val="00F2190B"/>
    <w:rsid w:val="00F228B5"/>
    <w:rsid w:val="00F22CB6"/>
    <w:rsid w:val="00F2389C"/>
    <w:rsid w:val="00F245B3"/>
    <w:rsid w:val="00F24B00"/>
    <w:rsid w:val="00F25C67"/>
    <w:rsid w:val="00F26FE0"/>
    <w:rsid w:val="00F27138"/>
    <w:rsid w:val="00F27204"/>
    <w:rsid w:val="00F30DFF"/>
    <w:rsid w:val="00F30E41"/>
    <w:rsid w:val="00F31021"/>
    <w:rsid w:val="00F31086"/>
    <w:rsid w:val="00F31FD4"/>
    <w:rsid w:val="00F322A4"/>
    <w:rsid w:val="00F32B80"/>
    <w:rsid w:val="00F340EB"/>
    <w:rsid w:val="00F35285"/>
    <w:rsid w:val="00F43118"/>
    <w:rsid w:val="00F4354C"/>
    <w:rsid w:val="00F43B9D"/>
    <w:rsid w:val="00F446A3"/>
    <w:rsid w:val="00F44D5E"/>
    <w:rsid w:val="00F451C5"/>
    <w:rsid w:val="00F53A35"/>
    <w:rsid w:val="00F543C2"/>
    <w:rsid w:val="00F55A3D"/>
    <w:rsid w:val="00F55F68"/>
    <w:rsid w:val="00F56357"/>
    <w:rsid w:val="00F568F6"/>
    <w:rsid w:val="00F573C8"/>
    <w:rsid w:val="00F5744B"/>
    <w:rsid w:val="00F61209"/>
    <w:rsid w:val="00F61AE9"/>
    <w:rsid w:val="00F6259E"/>
    <w:rsid w:val="00F62BD0"/>
    <w:rsid w:val="00F6403E"/>
    <w:rsid w:val="00F64E81"/>
    <w:rsid w:val="00F657A6"/>
    <w:rsid w:val="00F65DD4"/>
    <w:rsid w:val="00F6606E"/>
    <w:rsid w:val="00F66D33"/>
    <w:rsid w:val="00F672B2"/>
    <w:rsid w:val="00F7109E"/>
    <w:rsid w:val="00F71552"/>
    <w:rsid w:val="00F72A4A"/>
    <w:rsid w:val="00F74A33"/>
    <w:rsid w:val="00F7633F"/>
    <w:rsid w:val="00F769A5"/>
    <w:rsid w:val="00F777CF"/>
    <w:rsid w:val="00F82594"/>
    <w:rsid w:val="00F83973"/>
    <w:rsid w:val="00F83C35"/>
    <w:rsid w:val="00F846E7"/>
    <w:rsid w:val="00F869D7"/>
    <w:rsid w:val="00F87D83"/>
    <w:rsid w:val="00F87FA3"/>
    <w:rsid w:val="00F92DEB"/>
    <w:rsid w:val="00F93D8C"/>
    <w:rsid w:val="00F940A3"/>
    <w:rsid w:val="00F94F3A"/>
    <w:rsid w:val="00F95D4D"/>
    <w:rsid w:val="00F96931"/>
    <w:rsid w:val="00F97A50"/>
    <w:rsid w:val="00F97A8C"/>
    <w:rsid w:val="00FA073C"/>
    <w:rsid w:val="00FA3102"/>
    <w:rsid w:val="00FA48D4"/>
    <w:rsid w:val="00FA4F16"/>
    <w:rsid w:val="00FA54FA"/>
    <w:rsid w:val="00FA6788"/>
    <w:rsid w:val="00FA6D39"/>
    <w:rsid w:val="00FB1CC1"/>
    <w:rsid w:val="00FB2077"/>
    <w:rsid w:val="00FB227E"/>
    <w:rsid w:val="00FB37BF"/>
    <w:rsid w:val="00FB3D61"/>
    <w:rsid w:val="00FB3DCF"/>
    <w:rsid w:val="00FB44CE"/>
    <w:rsid w:val="00FB45DC"/>
    <w:rsid w:val="00FB4B1D"/>
    <w:rsid w:val="00FB5009"/>
    <w:rsid w:val="00FB64EB"/>
    <w:rsid w:val="00FB70A9"/>
    <w:rsid w:val="00FB76AB"/>
    <w:rsid w:val="00FC1B68"/>
    <w:rsid w:val="00FC34A3"/>
    <w:rsid w:val="00FC3E26"/>
    <w:rsid w:val="00FD03FE"/>
    <w:rsid w:val="00FD04CF"/>
    <w:rsid w:val="00FD126E"/>
    <w:rsid w:val="00FD370D"/>
    <w:rsid w:val="00FD3C36"/>
    <w:rsid w:val="00FD4D81"/>
    <w:rsid w:val="00FD5D33"/>
    <w:rsid w:val="00FD70EF"/>
    <w:rsid w:val="00FD717D"/>
    <w:rsid w:val="00FD73DB"/>
    <w:rsid w:val="00FD7498"/>
    <w:rsid w:val="00FD7FB3"/>
    <w:rsid w:val="00FE0851"/>
    <w:rsid w:val="00FE12D7"/>
    <w:rsid w:val="00FE4713"/>
    <w:rsid w:val="00FE4ED9"/>
    <w:rsid w:val="00FE6DCE"/>
    <w:rsid w:val="00FE6DDC"/>
    <w:rsid w:val="00FE6EBA"/>
    <w:rsid w:val="00FF1F44"/>
    <w:rsid w:val="00FF225E"/>
    <w:rsid w:val="00FF6290"/>
    <w:rsid w:val="00FF672C"/>
    <w:rsid w:val="00FF6CE8"/>
    <w:rsid w:val="00FF7A5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66A494"/>
  <w14:defaultImageDpi w14:val="0"/>
  <w15:docId w15:val="{9BBF1735-67F5-40E4-9892-97C41D417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96F"/>
    <w:pPr>
      <w:spacing w:line="480" w:lineRule="auto"/>
    </w:pPr>
    <w:rPr>
      <w:sz w:val="24"/>
      <w:szCs w:val="24"/>
      <w:lang w:val="en-GB" w:eastAsia="en-GB"/>
    </w:rPr>
  </w:style>
  <w:style w:type="paragraph" w:styleId="Heading1">
    <w:name w:val="heading 1"/>
    <w:basedOn w:val="Normal"/>
    <w:next w:val="Paragraph"/>
    <w:link w:val="Heading1Char"/>
    <w:uiPriority w:val="9"/>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uiPriority w:val="9"/>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uiPriority w:val="9"/>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uiPriority w:val="9"/>
    <w:rsid w:val="00F43B9D"/>
    <w:pPr>
      <w:spacing w:before="360"/>
      <w:outlineLvl w:val="3"/>
    </w:pPr>
    <w:rPr>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1ED4"/>
    <w:rPr>
      <w:rFonts w:cs="Arial"/>
      <w:b/>
      <w:bCs/>
      <w:kern w:val="32"/>
      <w:sz w:val="32"/>
      <w:szCs w:val="32"/>
    </w:rPr>
  </w:style>
  <w:style w:type="character" w:customStyle="1" w:styleId="Heading2Char">
    <w:name w:val="Heading 2 Char"/>
    <w:basedOn w:val="DefaultParagraphFont"/>
    <w:link w:val="Heading2"/>
    <w:uiPriority w:val="9"/>
    <w:rsid w:val="008D07FB"/>
    <w:rPr>
      <w:rFonts w:cs="Arial"/>
      <w:b/>
      <w:bCs/>
      <w:i/>
      <w:iCs/>
      <w:sz w:val="28"/>
      <w:szCs w:val="28"/>
    </w:rPr>
  </w:style>
  <w:style w:type="character" w:customStyle="1" w:styleId="Heading3Char">
    <w:name w:val="Heading 3 Char"/>
    <w:basedOn w:val="DefaultParagraphFont"/>
    <w:link w:val="Heading3"/>
    <w:uiPriority w:val="9"/>
    <w:rsid w:val="00DF7EE2"/>
    <w:rPr>
      <w:rFonts w:eastAsia="Times New Roman" w:cs="Arial"/>
      <w:bCs/>
      <w:i/>
      <w:sz w:val="26"/>
      <w:szCs w:val="26"/>
      <w:lang w:val="x-none" w:eastAsia="en-GB"/>
    </w:rPr>
  </w:style>
  <w:style w:type="character" w:customStyle="1" w:styleId="Heading4Char">
    <w:name w:val="Heading 4 Char"/>
    <w:basedOn w:val="DefaultParagraphFont"/>
    <w:link w:val="Heading4"/>
    <w:uiPriority w:val="9"/>
    <w:rsid w:val="00F43B9D"/>
    <w:rPr>
      <w:rFonts w:cs="Times New Roman"/>
      <w:bCs/>
      <w:sz w:val="28"/>
      <w:szCs w:val="28"/>
    </w:rPr>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310E13"/>
    <w:pPr>
      <w:spacing w:before="360" w:after="300" w:line="360" w:lineRule="auto"/>
      <w:ind w:left="720" w:right="567"/>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24"/>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uiPriority w:val="99"/>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paragraph" w:customStyle="1" w:styleId="Bulletedlist">
    <w:name w:val="Bulleted list"/>
    <w:basedOn w:val="Paragraph"/>
    <w:next w:val="Paragraph"/>
    <w:qFormat/>
    <w:rsid w:val="004E0338"/>
    <w:pPr>
      <w:widowControl/>
      <w:numPr>
        <w:numId w:val="28"/>
      </w:numPr>
      <w:spacing w:after="240"/>
      <w:contextualSpacing/>
    </w:pPr>
  </w:style>
  <w:style w:type="paragraph" w:styleId="FootnoteText">
    <w:name w:val="footnote text"/>
    <w:basedOn w:val="Normal"/>
    <w:link w:val="FootnoteTextChar"/>
    <w:autoRedefine/>
    <w:uiPriority w:val="99"/>
    <w:rsid w:val="006C19B2"/>
    <w:pPr>
      <w:ind w:left="284" w:hanging="284"/>
    </w:pPr>
    <w:rPr>
      <w:sz w:val="22"/>
      <w:szCs w:val="20"/>
    </w:rPr>
  </w:style>
  <w:style w:type="character" w:customStyle="1" w:styleId="FootnoteTextChar">
    <w:name w:val="Footnote Text Char"/>
    <w:basedOn w:val="DefaultParagraphFont"/>
    <w:link w:val="FootnoteText"/>
    <w:uiPriority w:val="99"/>
    <w:rsid w:val="006C19B2"/>
    <w:rPr>
      <w:rFonts w:cs="Times New Roman"/>
      <w:sz w:val="22"/>
    </w:rPr>
  </w:style>
  <w:style w:type="character" w:styleId="FootnoteReference">
    <w:name w:val="footnote reference"/>
    <w:basedOn w:val="DefaultParagraphFont"/>
    <w:uiPriority w:val="99"/>
    <w:rsid w:val="00AF2C92"/>
    <w:rPr>
      <w:rFonts w:cs="Times New Roman"/>
      <w:vertAlign w:val="superscript"/>
    </w:rPr>
  </w:style>
  <w:style w:type="paragraph" w:styleId="EndnoteText">
    <w:name w:val="endnote text"/>
    <w:basedOn w:val="Normal"/>
    <w:link w:val="EndnoteTextChar"/>
    <w:autoRedefine/>
    <w:uiPriority w:val="99"/>
    <w:rsid w:val="006C19B2"/>
    <w:pPr>
      <w:ind w:left="284" w:hanging="284"/>
    </w:pPr>
    <w:rPr>
      <w:sz w:val="22"/>
      <w:szCs w:val="20"/>
    </w:rPr>
  </w:style>
  <w:style w:type="character" w:customStyle="1" w:styleId="EndnoteTextChar">
    <w:name w:val="Endnote Text Char"/>
    <w:basedOn w:val="DefaultParagraphFont"/>
    <w:link w:val="EndnoteText"/>
    <w:uiPriority w:val="99"/>
    <w:rsid w:val="006C19B2"/>
    <w:rPr>
      <w:rFonts w:cs="Times New Roman"/>
      <w:sz w:val="22"/>
    </w:rPr>
  </w:style>
  <w:style w:type="character" w:styleId="EndnoteReference">
    <w:name w:val="endnote reference"/>
    <w:basedOn w:val="DefaultParagraphFont"/>
    <w:uiPriority w:val="99"/>
    <w:rsid w:val="00EC571B"/>
    <w:rPr>
      <w:rFonts w:cs="Times New Roman"/>
      <w:vertAlign w:val="superscript"/>
    </w:rPr>
  </w:style>
  <w:style w:type="paragraph" w:styleId="Header">
    <w:name w:val="header"/>
    <w:basedOn w:val="Normal"/>
    <w:link w:val="HeaderChar"/>
    <w:uiPriority w:val="99"/>
    <w:rsid w:val="003F193A"/>
    <w:pPr>
      <w:tabs>
        <w:tab w:val="center" w:pos="4320"/>
        <w:tab w:val="right" w:pos="8640"/>
      </w:tabs>
      <w:spacing w:after="120" w:line="240" w:lineRule="auto"/>
      <w:contextualSpacing/>
    </w:pPr>
  </w:style>
  <w:style w:type="character" w:customStyle="1" w:styleId="HeaderChar">
    <w:name w:val="Header Char"/>
    <w:basedOn w:val="DefaultParagraphFont"/>
    <w:link w:val="Header"/>
    <w:uiPriority w:val="99"/>
    <w:rsid w:val="003F193A"/>
    <w:rPr>
      <w:rFonts w:eastAsia="Times New Roman" w:cs="Times New Roman"/>
      <w:sz w:val="24"/>
      <w:szCs w:val="24"/>
      <w:lang w:val="x-none" w:eastAsia="en-GB"/>
    </w:rPr>
  </w:style>
  <w:style w:type="paragraph" w:styleId="Footer">
    <w:name w:val="footer"/>
    <w:basedOn w:val="Normal"/>
    <w:link w:val="FooterChar"/>
    <w:uiPriority w:val="99"/>
    <w:rsid w:val="00AE6A21"/>
    <w:pPr>
      <w:tabs>
        <w:tab w:val="center" w:pos="4320"/>
        <w:tab w:val="right" w:pos="8640"/>
      </w:tabs>
      <w:spacing w:before="240" w:line="240" w:lineRule="auto"/>
      <w:contextualSpacing/>
    </w:pPr>
  </w:style>
  <w:style w:type="character" w:customStyle="1" w:styleId="FooterChar">
    <w:name w:val="Footer Char"/>
    <w:basedOn w:val="DefaultParagraphFont"/>
    <w:link w:val="Footer"/>
    <w:uiPriority w:val="99"/>
    <w:rsid w:val="00AE6A21"/>
    <w:rPr>
      <w:rFonts w:cs="Times New Roman"/>
      <w:sz w:val="24"/>
      <w:szCs w:val="24"/>
    </w:rPr>
  </w:style>
  <w:style w:type="paragraph" w:customStyle="1" w:styleId="Heading4Paragraph">
    <w:name w:val="Heading 4 + Paragraph"/>
    <w:basedOn w:val="Paragraph"/>
    <w:next w:val="Newparagraph"/>
    <w:qFormat/>
    <w:rsid w:val="00AE1ED4"/>
    <w:pPr>
      <w:widowControl/>
      <w:spacing w:before="360"/>
    </w:pPr>
  </w:style>
  <w:style w:type="paragraph" w:styleId="Title">
    <w:name w:val="Title"/>
    <w:basedOn w:val="Normal"/>
    <w:next w:val="Normal"/>
    <w:link w:val="TitleChar"/>
    <w:uiPriority w:val="10"/>
    <w:qFormat/>
    <w:rsid w:val="00C01080"/>
    <w:pPr>
      <w:spacing w:line="240" w:lineRule="auto"/>
      <w:contextualSpacing/>
    </w:pPr>
    <w:rPr>
      <w:rFonts w:asciiTheme="majorHAnsi" w:eastAsiaTheme="majorEastAsia" w:hAnsiTheme="majorHAnsi"/>
      <w:spacing w:val="-10"/>
      <w:kern w:val="28"/>
      <w:sz w:val="56"/>
      <w:szCs w:val="56"/>
      <w:lang w:eastAsia="en-US"/>
    </w:rPr>
  </w:style>
  <w:style w:type="character" w:customStyle="1" w:styleId="TitleChar">
    <w:name w:val="Title Char"/>
    <w:basedOn w:val="DefaultParagraphFont"/>
    <w:link w:val="Title"/>
    <w:uiPriority w:val="10"/>
    <w:rsid w:val="00C01080"/>
    <w:rPr>
      <w:rFonts w:asciiTheme="majorHAnsi" w:eastAsiaTheme="majorEastAsia" w:hAnsiTheme="majorHAnsi" w:cs="Times New Roman"/>
      <w:spacing w:val="-10"/>
      <w:kern w:val="28"/>
      <w:sz w:val="56"/>
      <w:szCs w:val="56"/>
      <w:lang w:val="x-none" w:eastAsia="en-US"/>
    </w:rPr>
  </w:style>
  <w:style w:type="paragraph" w:styleId="NoSpacing">
    <w:name w:val="No Spacing"/>
    <w:link w:val="NoSpacingChar"/>
    <w:uiPriority w:val="1"/>
    <w:qFormat/>
    <w:rsid w:val="003F1B4B"/>
    <w:rPr>
      <w:sz w:val="24"/>
      <w:szCs w:val="24"/>
      <w:lang w:eastAsia="en-US"/>
    </w:rPr>
  </w:style>
  <w:style w:type="character" w:customStyle="1" w:styleId="NoSpacingChar">
    <w:name w:val="No Spacing Char"/>
    <w:basedOn w:val="DefaultParagraphFont"/>
    <w:link w:val="NoSpacing"/>
    <w:uiPriority w:val="1"/>
    <w:rsid w:val="003F1B4B"/>
    <w:rPr>
      <w:rFonts w:eastAsia="Times New Roman" w:cs="Times New Roman"/>
      <w:sz w:val="24"/>
      <w:szCs w:val="24"/>
      <w:lang w:val="en-NZ" w:eastAsia="en-US"/>
    </w:rPr>
  </w:style>
  <w:style w:type="paragraph" w:customStyle="1" w:styleId="EndNoteBibliography">
    <w:name w:val="EndNote Bibliography"/>
    <w:basedOn w:val="Normal"/>
    <w:link w:val="EndNoteBibliographyChar"/>
    <w:rsid w:val="005576DF"/>
    <w:pPr>
      <w:spacing w:after="160" w:line="240" w:lineRule="auto"/>
    </w:pPr>
    <w:rPr>
      <w:rFonts w:ascii="Calibri" w:hAnsi="Calibri" w:cs="Calibri"/>
      <w:noProof/>
      <w:sz w:val="22"/>
      <w:szCs w:val="22"/>
      <w:lang w:val="en-US" w:eastAsia="en-US"/>
    </w:rPr>
  </w:style>
  <w:style w:type="character" w:customStyle="1" w:styleId="EndNoteBibliographyChar">
    <w:name w:val="EndNote Bibliography Char"/>
    <w:basedOn w:val="DefaultParagraphFont"/>
    <w:link w:val="EndNoteBibliography"/>
    <w:rsid w:val="005576DF"/>
    <w:rPr>
      <w:rFonts w:ascii="Calibri" w:hAnsi="Calibri" w:cs="Calibri"/>
      <w:noProof/>
      <w:sz w:val="22"/>
      <w:szCs w:val="22"/>
      <w:lang w:val="en-US" w:eastAsia="en-US"/>
    </w:rPr>
  </w:style>
  <w:style w:type="paragraph" w:customStyle="1" w:styleId="Normal0">
    <w:name w:val="[Normal]"/>
    <w:rsid w:val="00FB3DCF"/>
    <w:pPr>
      <w:widowControl w:val="0"/>
      <w:autoSpaceDE w:val="0"/>
      <w:autoSpaceDN w:val="0"/>
      <w:adjustRightInd w:val="0"/>
    </w:pPr>
    <w:rPr>
      <w:rFonts w:ascii="Arial" w:hAnsi="Arial" w:cs="Arial"/>
      <w:sz w:val="24"/>
      <w:szCs w:val="24"/>
      <w:lang w:eastAsia="en-US"/>
    </w:rPr>
  </w:style>
  <w:style w:type="character" w:styleId="Hyperlink">
    <w:name w:val="Hyperlink"/>
    <w:basedOn w:val="DefaultParagraphFont"/>
    <w:uiPriority w:val="99"/>
    <w:unhideWhenUsed/>
    <w:rsid w:val="00564A54"/>
    <w:rPr>
      <w:rFonts w:cs="Times New Roman"/>
      <w:color w:val="0000FF" w:themeColor="hyperlink"/>
      <w:u w:val="single"/>
    </w:rPr>
  </w:style>
  <w:style w:type="character" w:styleId="UnresolvedMention">
    <w:name w:val="Unresolved Mention"/>
    <w:basedOn w:val="DefaultParagraphFont"/>
    <w:uiPriority w:val="99"/>
    <w:semiHidden/>
    <w:unhideWhenUsed/>
    <w:rsid w:val="00564A54"/>
    <w:rPr>
      <w:rFonts w:cs="Times New Roman"/>
      <w:color w:val="605E5C"/>
      <w:shd w:val="clear" w:color="auto" w:fill="E1DFDD"/>
    </w:rPr>
  </w:style>
  <w:style w:type="table" w:styleId="TableGrid">
    <w:name w:val="Table Grid"/>
    <w:basedOn w:val="TableNormal"/>
    <w:uiPriority w:val="39"/>
    <w:rsid w:val="00281731"/>
    <w:rPr>
      <w:rFonts w:asciiTheme="minorHAnsi" w:hAnsiTheme="minorHAnsi"/>
      <w:kern w:val="2"/>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semiHidden/>
    <w:rsid w:val="00035CE5"/>
    <w:rPr>
      <w:sz w:val="24"/>
      <w:szCs w:val="24"/>
      <w:lang w:val="en-GB" w:eastAsia="en-GB"/>
    </w:rPr>
  </w:style>
  <w:style w:type="character" w:styleId="CommentReference">
    <w:name w:val="annotation reference"/>
    <w:basedOn w:val="DefaultParagraphFont"/>
    <w:semiHidden/>
    <w:unhideWhenUsed/>
    <w:rsid w:val="00035CE5"/>
    <w:rPr>
      <w:sz w:val="16"/>
      <w:szCs w:val="16"/>
    </w:rPr>
  </w:style>
  <w:style w:type="paragraph" w:styleId="CommentText">
    <w:name w:val="annotation text"/>
    <w:basedOn w:val="Normal"/>
    <w:link w:val="CommentTextChar"/>
    <w:unhideWhenUsed/>
    <w:rsid w:val="00035CE5"/>
    <w:pPr>
      <w:spacing w:line="240" w:lineRule="auto"/>
    </w:pPr>
    <w:rPr>
      <w:sz w:val="20"/>
      <w:szCs w:val="20"/>
    </w:rPr>
  </w:style>
  <w:style w:type="character" w:customStyle="1" w:styleId="CommentTextChar">
    <w:name w:val="Comment Text Char"/>
    <w:basedOn w:val="DefaultParagraphFont"/>
    <w:link w:val="CommentText"/>
    <w:rsid w:val="00035CE5"/>
    <w:rPr>
      <w:lang w:val="en-GB" w:eastAsia="en-GB"/>
    </w:rPr>
  </w:style>
  <w:style w:type="paragraph" w:styleId="CommentSubject">
    <w:name w:val="annotation subject"/>
    <w:basedOn w:val="CommentText"/>
    <w:next w:val="CommentText"/>
    <w:link w:val="CommentSubjectChar"/>
    <w:semiHidden/>
    <w:unhideWhenUsed/>
    <w:rsid w:val="00035CE5"/>
    <w:rPr>
      <w:b/>
      <w:bCs/>
    </w:rPr>
  </w:style>
  <w:style w:type="character" w:customStyle="1" w:styleId="CommentSubjectChar">
    <w:name w:val="Comment Subject Char"/>
    <w:basedOn w:val="CommentTextChar"/>
    <w:link w:val="CommentSubject"/>
    <w:semiHidden/>
    <w:rsid w:val="00035CE5"/>
    <w:rPr>
      <w:b/>
      <w:bCs/>
      <w:lang w:val="en-GB" w:eastAsia="en-GB"/>
    </w:rPr>
  </w:style>
  <w:style w:type="paragraph" w:customStyle="1" w:styleId="Default">
    <w:name w:val="Default"/>
    <w:rsid w:val="009D59D4"/>
    <w:pPr>
      <w:autoSpaceDE w:val="0"/>
      <w:autoSpaceDN w:val="0"/>
      <w:adjustRightInd w:val="0"/>
    </w:pPr>
    <w:rPr>
      <w:rFonts w:ascii="Charis SIL" w:hAnsi="Charis SIL" w:cs="Charis SIL"/>
      <w:color w:val="000000"/>
      <w:sz w:val="24"/>
      <w:szCs w:val="24"/>
      <w:lang w:val="en-GB"/>
    </w:rPr>
  </w:style>
  <w:style w:type="paragraph" w:styleId="NormalWeb">
    <w:name w:val="Normal (Web)"/>
    <w:basedOn w:val="Normal"/>
    <w:uiPriority w:val="99"/>
    <w:semiHidden/>
    <w:unhideWhenUsed/>
    <w:rsid w:val="00720D88"/>
    <w:pPr>
      <w:spacing w:before="100" w:beforeAutospacing="1" w:after="100" w:afterAutospacing="1" w:line="240" w:lineRule="auto"/>
    </w:pPr>
  </w:style>
  <w:style w:type="paragraph" w:styleId="ListParagraph">
    <w:name w:val="List Paragraph"/>
    <w:basedOn w:val="Normal"/>
    <w:uiPriority w:val="34"/>
    <w:qFormat/>
    <w:rsid w:val="00F04CED"/>
    <w:pPr>
      <w:spacing w:after="160" w:line="259" w:lineRule="auto"/>
      <w:ind w:left="720"/>
      <w:contextualSpacing/>
    </w:pPr>
    <w:rPr>
      <w:rFonts w:asciiTheme="minorHAnsi" w:eastAsiaTheme="minorHAnsi" w:hAnsiTheme="minorHAnsi" w:cstheme="minorBidi"/>
      <w:kern w:val="2"/>
      <w:sz w:val="22"/>
      <w:szCs w:val="22"/>
      <w:lang w:eastAsia="en-US"/>
      <w14:ligatures w14:val="standardContextual"/>
    </w:rPr>
  </w:style>
  <w:style w:type="character" w:styleId="Strong">
    <w:name w:val="Strong"/>
    <w:basedOn w:val="DefaultParagraphFont"/>
    <w:uiPriority w:val="22"/>
    <w:qFormat/>
    <w:rsid w:val="00E3276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5237698">
      <w:bodyDiv w:val="1"/>
      <w:marLeft w:val="0"/>
      <w:marRight w:val="0"/>
      <w:marTop w:val="0"/>
      <w:marBottom w:val="0"/>
      <w:divBdr>
        <w:top w:val="none" w:sz="0" w:space="0" w:color="auto"/>
        <w:left w:val="none" w:sz="0" w:space="0" w:color="auto"/>
        <w:bottom w:val="none" w:sz="0" w:space="0" w:color="auto"/>
        <w:right w:val="none" w:sz="0" w:space="0" w:color="auto"/>
      </w:divBdr>
    </w:div>
    <w:div w:id="1321815185">
      <w:bodyDiv w:val="1"/>
      <w:marLeft w:val="0"/>
      <w:marRight w:val="0"/>
      <w:marTop w:val="0"/>
      <w:marBottom w:val="0"/>
      <w:divBdr>
        <w:top w:val="none" w:sz="0" w:space="0" w:color="auto"/>
        <w:left w:val="none" w:sz="0" w:space="0" w:color="auto"/>
        <w:bottom w:val="none" w:sz="0" w:space="0" w:color="auto"/>
        <w:right w:val="none" w:sz="0" w:space="0" w:color="auto"/>
      </w:divBdr>
    </w:div>
    <w:div w:id="1484734479">
      <w:bodyDiv w:val="1"/>
      <w:marLeft w:val="0"/>
      <w:marRight w:val="0"/>
      <w:marTop w:val="0"/>
      <w:marBottom w:val="0"/>
      <w:divBdr>
        <w:top w:val="none" w:sz="0" w:space="0" w:color="auto"/>
        <w:left w:val="none" w:sz="0" w:space="0" w:color="auto"/>
        <w:bottom w:val="none" w:sz="0" w:space="0" w:color="auto"/>
        <w:right w:val="none" w:sz="0" w:space="0" w:color="auto"/>
      </w:divBdr>
    </w:div>
    <w:div w:id="1759448376">
      <w:marLeft w:val="0"/>
      <w:marRight w:val="0"/>
      <w:marTop w:val="0"/>
      <w:marBottom w:val="0"/>
      <w:divBdr>
        <w:top w:val="none" w:sz="0" w:space="0" w:color="auto"/>
        <w:left w:val="none" w:sz="0" w:space="0" w:color="auto"/>
        <w:bottom w:val="none" w:sz="0" w:space="0" w:color="auto"/>
        <w:right w:val="none" w:sz="0" w:space="0" w:color="auto"/>
      </w:divBdr>
    </w:div>
    <w:div w:id="1759448377">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w.shahbaz@henley.ac.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ustomXml" Target="ink/ink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p927955\OneDrive%20-%20University%20of%20Reading\Research\1%20Mindfulness%20experiences%20of%20university%20staff\Studies%20in%20HE%20Oct%202023\TF_Template_Word_Windows_2016.dotx"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2-20T15:00:54.733"/>
    </inkml:context>
    <inkml:brush xml:id="br0">
      <inkml:brushProperty name="width" value="0.3" units="cm"/>
      <inkml:brushProperty name="height" value="0.6" units="cm"/>
      <inkml:brushProperty name="color" value="#FFFC00"/>
      <inkml:brushProperty name="tip" value="rectangle"/>
      <inkml:brushProperty name="rasterOp" value="maskPen"/>
      <inkml:brushProperty name="ignorePressure" value="1"/>
    </inkml:brush>
  </inkml:definitions>
  <inkml:trace contextRef="#ctx0" brushRef="#br0">0 0,'13'21,"12"18,6 25,7 2,8 10,10 14,10 4,4-15,-2 2,1-14,-6-7,-12-6,-9 4,-13-10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2914E-4C3A-4163-A6C9-332A453E9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TF_Template_Word_Windows_2016</Template>
  <TotalTime>0</TotalTime>
  <Pages>31</Pages>
  <Words>6540</Words>
  <Characters>40127</Characters>
  <Application>Microsoft Office Word</Application>
  <DocSecurity>0</DocSecurity>
  <Lines>334</Lines>
  <Paragraphs>93</Paragraphs>
  <ScaleCrop>false</ScaleCrop>
  <HeadingPairs>
    <vt:vector size="2" baseType="variant">
      <vt:variant>
        <vt:lpstr>Title</vt:lpstr>
      </vt:variant>
      <vt:variant>
        <vt:i4>1</vt:i4>
      </vt:variant>
    </vt:vector>
  </HeadingPairs>
  <TitlesOfParts>
    <vt:vector size="1" baseType="lpstr">
      <vt:lpstr>TF_Template_Word_Windows_2016</vt:lpstr>
    </vt:vector>
  </TitlesOfParts>
  <Company>Informa Plc</Company>
  <LinksUpToDate>false</LinksUpToDate>
  <CharactersWithSpaces>46574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TF_Template_Word_Windows_2016</dc:title>
  <dc:subject/>
  <dc:creator>Wahab Shahbaz</dc:creator>
  <cp:keywords/>
  <dc:description/>
  <cp:lastModifiedBy>Wahab Shahbaz</cp:lastModifiedBy>
  <cp:revision>277</cp:revision>
  <cp:lastPrinted>2011-07-22T13:54:00Z</cp:lastPrinted>
  <dcterms:created xsi:type="dcterms:W3CDTF">2024-03-01T00:30:00Z</dcterms:created>
  <dcterms:modified xsi:type="dcterms:W3CDTF">2024-06-19T13:18:00Z</dcterms:modified>
</cp:coreProperties>
</file>