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BB70C" w14:textId="77777777" w:rsidR="00A865D8" w:rsidRDefault="00A865D8" w:rsidP="00A865D8">
      <w:pPr>
        <w:spacing w:line="360" w:lineRule="auto"/>
        <w:jc w:val="center"/>
        <w:rPr>
          <w:b/>
          <w:bCs/>
          <w:color w:val="000000"/>
          <w:sz w:val="28"/>
          <w:szCs w:val="28"/>
        </w:rPr>
      </w:pPr>
    </w:p>
    <w:p w14:paraId="2ECC3533" w14:textId="77777777" w:rsidR="00A865D8" w:rsidRDefault="00A865D8" w:rsidP="00A865D8">
      <w:pPr>
        <w:spacing w:line="360" w:lineRule="auto"/>
        <w:jc w:val="center"/>
        <w:rPr>
          <w:b/>
          <w:bCs/>
          <w:color w:val="000000"/>
          <w:sz w:val="28"/>
          <w:szCs w:val="28"/>
        </w:rPr>
      </w:pPr>
    </w:p>
    <w:p w14:paraId="70A64819" w14:textId="77777777" w:rsidR="00A865D8" w:rsidRDefault="00A865D8" w:rsidP="00A865D8">
      <w:pPr>
        <w:spacing w:line="360" w:lineRule="auto"/>
        <w:jc w:val="center"/>
        <w:rPr>
          <w:b/>
          <w:bCs/>
          <w:color w:val="000000"/>
          <w:sz w:val="28"/>
          <w:szCs w:val="28"/>
        </w:rPr>
      </w:pPr>
    </w:p>
    <w:p w14:paraId="5A288273" w14:textId="3628CB43" w:rsidR="00A865D8" w:rsidRPr="0068261D" w:rsidRDefault="00A865D8" w:rsidP="00A865D8">
      <w:pPr>
        <w:spacing w:line="360" w:lineRule="auto"/>
        <w:jc w:val="center"/>
        <w:rPr>
          <w:b/>
          <w:bCs/>
          <w:color w:val="000000"/>
          <w:sz w:val="28"/>
          <w:szCs w:val="28"/>
        </w:rPr>
      </w:pPr>
      <w:r>
        <w:rPr>
          <w:b/>
          <w:bCs/>
          <w:color w:val="000000"/>
          <w:sz w:val="28"/>
          <w:szCs w:val="28"/>
        </w:rPr>
        <w:t>How d</w:t>
      </w:r>
      <w:r w:rsidRPr="001A0483">
        <w:rPr>
          <w:b/>
          <w:bCs/>
          <w:color w:val="000000"/>
          <w:sz w:val="28"/>
          <w:szCs w:val="28"/>
        </w:rPr>
        <w:t xml:space="preserve">o pay gaps between </w:t>
      </w:r>
      <w:r>
        <w:rPr>
          <w:b/>
          <w:bCs/>
          <w:color w:val="000000"/>
          <w:sz w:val="28"/>
          <w:szCs w:val="28"/>
        </w:rPr>
        <w:t>executives</w:t>
      </w:r>
      <w:r w:rsidRPr="001A0483">
        <w:rPr>
          <w:b/>
          <w:bCs/>
          <w:color w:val="000000"/>
          <w:sz w:val="28"/>
          <w:szCs w:val="28"/>
        </w:rPr>
        <w:t xml:space="preserve"> at different </w:t>
      </w:r>
      <w:r>
        <w:rPr>
          <w:b/>
          <w:bCs/>
          <w:color w:val="000000"/>
          <w:sz w:val="28"/>
          <w:szCs w:val="28"/>
        </w:rPr>
        <w:t>career stages shape</w:t>
      </w:r>
      <w:r w:rsidRPr="001A0483">
        <w:rPr>
          <w:b/>
          <w:bCs/>
          <w:color w:val="000000"/>
          <w:sz w:val="28"/>
          <w:szCs w:val="28"/>
        </w:rPr>
        <w:t xml:space="preserve"> firm performance?</w:t>
      </w:r>
      <w:r>
        <w:rPr>
          <w:b/>
          <w:bCs/>
          <w:color w:val="000000"/>
          <w:sz w:val="28"/>
          <w:szCs w:val="28"/>
        </w:rPr>
        <w:t xml:space="preserve"> </w:t>
      </w:r>
      <w:r w:rsidRPr="001A0483">
        <w:rPr>
          <w:b/>
          <w:bCs/>
          <w:color w:val="000000"/>
          <w:sz w:val="28"/>
          <w:szCs w:val="28"/>
        </w:rPr>
        <w:t>Evidence from China</w:t>
      </w:r>
    </w:p>
    <w:p w14:paraId="5F216232" w14:textId="77777777" w:rsidR="00A865D8" w:rsidRPr="001A0483" w:rsidRDefault="00A865D8" w:rsidP="00A865D8">
      <w:pPr>
        <w:spacing w:line="360" w:lineRule="auto"/>
        <w:jc w:val="center"/>
        <w:rPr>
          <w:b/>
          <w:bCs/>
          <w:color w:val="000000"/>
          <w:sz w:val="28"/>
          <w:szCs w:val="28"/>
        </w:rPr>
      </w:pPr>
    </w:p>
    <w:p w14:paraId="1EC11200" w14:textId="77777777" w:rsidR="00A865D8" w:rsidRDefault="00A865D8" w:rsidP="00A865D8">
      <w:pPr>
        <w:spacing w:before="2" w:line="360" w:lineRule="auto"/>
        <w:ind w:rightChars="-203" w:right="-487"/>
        <w:jc w:val="center"/>
        <w:rPr>
          <w:rFonts w:eastAsiaTheme="minorEastAsia"/>
          <w:color w:val="000000" w:themeColor="text1"/>
        </w:rPr>
      </w:pPr>
    </w:p>
    <w:p w14:paraId="6FDC4ACF" w14:textId="77777777" w:rsidR="00A865D8" w:rsidRPr="00E721A0" w:rsidRDefault="00A865D8" w:rsidP="00A865D8">
      <w:pPr>
        <w:spacing w:before="2" w:line="360" w:lineRule="auto"/>
        <w:ind w:rightChars="-203" w:right="-487"/>
        <w:jc w:val="center"/>
        <w:rPr>
          <w:rFonts w:eastAsiaTheme="minorEastAsia"/>
          <w:color w:val="000000" w:themeColor="text1"/>
        </w:rPr>
      </w:pPr>
    </w:p>
    <w:p w14:paraId="712EEBF8" w14:textId="77777777" w:rsidR="00A865D8" w:rsidRDefault="00A865D8" w:rsidP="00A865D8">
      <w:pPr>
        <w:spacing w:before="2" w:line="360" w:lineRule="auto"/>
        <w:ind w:rightChars="-203" w:right="-487"/>
        <w:jc w:val="center"/>
        <w:outlineLvl w:val="0"/>
        <w:rPr>
          <w:color w:val="000000" w:themeColor="text1"/>
        </w:rPr>
      </w:pPr>
      <w:r w:rsidDel="0000688E">
        <w:rPr>
          <w:rFonts w:hint="eastAsia"/>
          <w:color w:val="000000" w:themeColor="text1"/>
        </w:rPr>
        <w:t>G</w:t>
      </w:r>
      <w:r w:rsidDel="0000688E">
        <w:rPr>
          <w:color w:val="000000" w:themeColor="text1"/>
        </w:rPr>
        <w:t>uanming He</w:t>
      </w:r>
    </w:p>
    <w:p w14:paraId="301F8434" w14:textId="77777777" w:rsidR="00A865D8" w:rsidRPr="001F4C30" w:rsidDel="0000688E" w:rsidRDefault="00A865D8" w:rsidP="00A865D8">
      <w:pPr>
        <w:spacing w:before="2" w:line="360" w:lineRule="auto"/>
        <w:ind w:rightChars="-203" w:right="-487"/>
        <w:jc w:val="center"/>
        <w:rPr>
          <w:color w:val="000000" w:themeColor="text1"/>
        </w:rPr>
      </w:pPr>
      <w:r w:rsidDel="0000688E">
        <w:rPr>
          <w:color w:val="000000" w:themeColor="text1"/>
        </w:rPr>
        <w:t>Durham University Business School, Durham University</w:t>
      </w:r>
    </w:p>
    <w:p w14:paraId="441F8326" w14:textId="77777777" w:rsidR="00A865D8" w:rsidRPr="001F4C30" w:rsidDel="0000688E" w:rsidRDefault="00A865D8" w:rsidP="00A865D8">
      <w:pPr>
        <w:spacing w:before="2" w:line="360" w:lineRule="auto"/>
        <w:ind w:rightChars="-203" w:right="-487"/>
        <w:jc w:val="center"/>
        <w:rPr>
          <w:color w:val="000000" w:themeColor="text1"/>
        </w:rPr>
      </w:pPr>
      <w:r w:rsidDel="0000688E">
        <w:rPr>
          <w:color w:val="000000" w:themeColor="text1"/>
        </w:rPr>
        <w:t>Mill Hill Lane, Durham DH1 3LB, United Kingdom</w:t>
      </w:r>
    </w:p>
    <w:p w14:paraId="07F734DB" w14:textId="77777777" w:rsidR="00A865D8" w:rsidRPr="0059095F" w:rsidRDefault="00A865D8" w:rsidP="00A865D8">
      <w:pPr>
        <w:spacing w:before="2" w:line="360" w:lineRule="auto"/>
        <w:ind w:rightChars="-203" w:right="-487"/>
        <w:jc w:val="center"/>
        <w:rPr>
          <w:rFonts w:eastAsiaTheme="minorEastAsia"/>
          <w:color w:val="000000" w:themeColor="text1"/>
        </w:rPr>
      </w:pPr>
      <w:r w:rsidRPr="00316473" w:rsidDel="0000688E">
        <w:rPr>
          <w:color w:val="000000" w:themeColor="text1"/>
        </w:rPr>
        <w:t>Email:</w:t>
      </w:r>
      <w:r w:rsidRPr="00316473">
        <w:rPr>
          <w:rFonts w:eastAsiaTheme="minorEastAsia"/>
          <w:color w:val="000000" w:themeColor="text1"/>
        </w:rPr>
        <w:t xml:space="preserve"> </w:t>
      </w:r>
      <w:hyperlink r:id="rId8" w:history="1">
        <w:r w:rsidRPr="00316473">
          <w:rPr>
            <w:rStyle w:val="Hyperlink"/>
            <w:rFonts w:eastAsiaTheme="minorEastAsia"/>
            <w:color w:val="000000" w:themeColor="text1"/>
          </w:rPr>
          <w:t>guanming.he@durham.ac.uk</w:t>
        </w:r>
      </w:hyperlink>
    </w:p>
    <w:p w14:paraId="31B36630" w14:textId="77777777" w:rsidR="00A865D8" w:rsidRDefault="00A865D8" w:rsidP="00A865D8">
      <w:pPr>
        <w:spacing w:before="2" w:line="360" w:lineRule="auto"/>
        <w:ind w:rightChars="-203" w:right="-487"/>
        <w:jc w:val="center"/>
        <w:rPr>
          <w:rFonts w:eastAsiaTheme="minorEastAsia"/>
          <w:color w:val="000000" w:themeColor="text1"/>
        </w:rPr>
      </w:pPr>
    </w:p>
    <w:p w14:paraId="4A6414DB" w14:textId="77777777" w:rsidR="00A865D8" w:rsidRDefault="00A865D8" w:rsidP="00A865D8">
      <w:pPr>
        <w:spacing w:before="2" w:line="360" w:lineRule="auto"/>
        <w:ind w:rightChars="-203" w:right="-487"/>
        <w:jc w:val="center"/>
        <w:rPr>
          <w:rFonts w:eastAsiaTheme="minorEastAsia"/>
          <w:color w:val="000000" w:themeColor="text1"/>
        </w:rPr>
      </w:pPr>
    </w:p>
    <w:p w14:paraId="7C80F217" w14:textId="77777777" w:rsidR="00A865D8" w:rsidRDefault="00A865D8" w:rsidP="00A865D8">
      <w:pPr>
        <w:spacing w:before="2" w:line="360" w:lineRule="auto"/>
        <w:ind w:rightChars="-203" w:right="-487"/>
        <w:jc w:val="center"/>
        <w:rPr>
          <w:rFonts w:eastAsiaTheme="minorEastAsia"/>
          <w:color w:val="000000" w:themeColor="text1"/>
        </w:rPr>
      </w:pPr>
    </w:p>
    <w:p w14:paraId="79D46911" w14:textId="77777777" w:rsidR="00A865D8" w:rsidRDefault="00A865D8" w:rsidP="00A865D8">
      <w:pPr>
        <w:spacing w:before="2" w:line="360" w:lineRule="auto"/>
        <w:ind w:leftChars="-177" w:left="-424" w:rightChars="-203" w:right="-487" w:hanging="1"/>
        <w:jc w:val="center"/>
        <w:outlineLvl w:val="0"/>
        <w:rPr>
          <w:rFonts w:eastAsia="DengXian"/>
          <w:color w:val="000000" w:themeColor="text1"/>
          <w:lang w:val="fr-FR"/>
        </w:rPr>
      </w:pPr>
      <w:r w:rsidRPr="000358C1">
        <w:rPr>
          <w:rFonts w:eastAsia="DengXian"/>
          <w:color w:val="000000" w:themeColor="text1"/>
          <w:lang w:val="fr-FR"/>
        </w:rPr>
        <w:t>Chang Yang</w:t>
      </w:r>
      <w:r>
        <w:rPr>
          <w:rFonts w:eastAsia="DengXian"/>
          <w:color w:val="000000" w:themeColor="text1"/>
          <w:lang w:val="fr-FR"/>
        </w:rPr>
        <w:t>*</w:t>
      </w:r>
    </w:p>
    <w:p w14:paraId="64CFB62C" w14:textId="77777777" w:rsidR="00A865D8" w:rsidRPr="000358C1" w:rsidRDefault="00A865D8" w:rsidP="00A865D8">
      <w:pPr>
        <w:spacing w:before="2" w:line="360" w:lineRule="auto"/>
        <w:ind w:leftChars="-177" w:left="-424" w:rightChars="-203" w:right="-487" w:hanging="1"/>
        <w:jc w:val="center"/>
        <w:rPr>
          <w:rFonts w:eastAsia="DengXian"/>
          <w:color w:val="000000" w:themeColor="text1"/>
        </w:rPr>
      </w:pPr>
      <w:r w:rsidRPr="000358C1">
        <w:rPr>
          <w:rFonts w:eastAsia="DengXian"/>
          <w:color w:val="000000" w:themeColor="text1"/>
        </w:rPr>
        <w:t>Antai College of Economics and Management, Shanghai Jiao Tong University</w:t>
      </w:r>
    </w:p>
    <w:p w14:paraId="0F8C9FB6" w14:textId="77777777" w:rsidR="00A865D8" w:rsidRDefault="00A865D8" w:rsidP="00A865D8">
      <w:pPr>
        <w:spacing w:before="2" w:line="360" w:lineRule="auto"/>
        <w:ind w:leftChars="-177" w:left="-424" w:rightChars="-203" w:right="-487" w:hanging="1"/>
        <w:jc w:val="center"/>
        <w:rPr>
          <w:rFonts w:eastAsia="DengXian"/>
          <w:color w:val="000000" w:themeColor="text1"/>
        </w:rPr>
      </w:pPr>
      <w:r w:rsidRPr="000358C1">
        <w:rPr>
          <w:rFonts w:eastAsia="DengXian"/>
          <w:color w:val="000000" w:themeColor="text1"/>
        </w:rPr>
        <w:t>1954 Huashan Road, Xuhui District, Shanghai, China</w:t>
      </w:r>
    </w:p>
    <w:p w14:paraId="20D7C7E9" w14:textId="77777777" w:rsidR="00A865D8" w:rsidRPr="000358C1" w:rsidRDefault="00A865D8" w:rsidP="00A865D8">
      <w:pPr>
        <w:spacing w:before="2" w:line="360" w:lineRule="auto"/>
        <w:ind w:leftChars="-177" w:left="-424" w:rightChars="-203" w:right="-487" w:hanging="1"/>
        <w:jc w:val="center"/>
        <w:rPr>
          <w:rFonts w:eastAsia="DengXian"/>
          <w:color w:val="000000" w:themeColor="text1"/>
        </w:rPr>
      </w:pPr>
      <w:r>
        <w:rPr>
          <w:rFonts w:eastAsia="DengXian" w:hint="eastAsia"/>
          <w:color w:val="000000" w:themeColor="text1"/>
        </w:rPr>
        <w:t>&amp;</w:t>
      </w:r>
      <w:r>
        <w:rPr>
          <w:rFonts w:eastAsia="DengXian"/>
          <w:color w:val="000000" w:themeColor="text1"/>
        </w:rPr>
        <w:t xml:space="preserve"> Alliance Manchester Business School, University of Manchester</w:t>
      </w:r>
    </w:p>
    <w:p w14:paraId="111CF15E" w14:textId="77777777" w:rsidR="00A865D8" w:rsidRPr="00316473" w:rsidRDefault="00A865D8" w:rsidP="00A865D8">
      <w:pPr>
        <w:spacing w:before="2" w:line="360" w:lineRule="auto"/>
        <w:ind w:leftChars="-177" w:left="-424" w:rightChars="-203" w:right="-487" w:hanging="1"/>
        <w:jc w:val="center"/>
        <w:rPr>
          <w:rFonts w:eastAsia="DengXian"/>
          <w:b/>
          <w:color w:val="000000" w:themeColor="text1"/>
        </w:rPr>
      </w:pPr>
      <w:r>
        <w:rPr>
          <w:rFonts w:eastAsia="DengXian"/>
          <w:color w:val="000000" w:themeColor="text1"/>
        </w:rPr>
        <w:t xml:space="preserve">   </w:t>
      </w:r>
      <w:r w:rsidRPr="00316473">
        <w:rPr>
          <w:rFonts w:eastAsia="DengXian"/>
          <w:color w:val="000000" w:themeColor="text1"/>
        </w:rPr>
        <w:t xml:space="preserve">Email: </w:t>
      </w:r>
      <w:hyperlink r:id="rId9" w:history="1">
        <w:r w:rsidRPr="00316473">
          <w:rPr>
            <w:rStyle w:val="Hyperlink"/>
            <w:rFonts w:eastAsia="DengXian"/>
            <w:color w:val="000000" w:themeColor="text1"/>
          </w:rPr>
          <w:t>015120910028@sjtu.edu.cn</w:t>
        </w:r>
      </w:hyperlink>
      <w:r w:rsidRPr="00316473">
        <w:rPr>
          <w:rFonts w:eastAsia="DengXian"/>
          <w:color w:val="000000" w:themeColor="text1"/>
        </w:rPr>
        <w:t xml:space="preserve"> </w:t>
      </w:r>
    </w:p>
    <w:p w14:paraId="1E644DB6" w14:textId="77777777" w:rsidR="00A865D8" w:rsidRDefault="00A865D8" w:rsidP="00A865D8">
      <w:pPr>
        <w:spacing w:line="360" w:lineRule="auto"/>
        <w:ind w:rightChars="-203" w:right="-487"/>
        <w:jc w:val="center"/>
        <w:rPr>
          <w:color w:val="000000" w:themeColor="text1"/>
        </w:rPr>
      </w:pPr>
    </w:p>
    <w:p w14:paraId="0905F931" w14:textId="77777777" w:rsidR="00A865D8" w:rsidRDefault="00A865D8" w:rsidP="00A865D8">
      <w:pPr>
        <w:spacing w:line="360" w:lineRule="auto"/>
        <w:ind w:rightChars="-203" w:right="-487"/>
        <w:jc w:val="center"/>
        <w:rPr>
          <w:rFonts w:eastAsiaTheme="minorEastAsia"/>
          <w:color w:val="000000" w:themeColor="text1"/>
        </w:rPr>
      </w:pPr>
    </w:p>
    <w:p w14:paraId="45357783" w14:textId="77777777" w:rsidR="00A865D8" w:rsidRPr="00D906A5" w:rsidRDefault="00A865D8" w:rsidP="00A865D8">
      <w:pPr>
        <w:spacing w:line="360" w:lineRule="auto"/>
        <w:ind w:rightChars="-203" w:right="-487"/>
        <w:jc w:val="center"/>
        <w:rPr>
          <w:rFonts w:eastAsiaTheme="minorEastAsia"/>
          <w:color w:val="000000" w:themeColor="text1"/>
        </w:rPr>
      </w:pPr>
    </w:p>
    <w:p w14:paraId="2F36A499" w14:textId="77777777" w:rsidR="00A865D8" w:rsidRDefault="00A865D8" w:rsidP="00A865D8">
      <w:pPr>
        <w:spacing w:line="360" w:lineRule="auto"/>
        <w:ind w:rightChars="-203" w:right="-487"/>
        <w:jc w:val="center"/>
        <w:rPr>
          <w:color w:val="000000" w:themeColor="text1"/>
        </w:rPr>
      </w:pPr>
    </w:p>
    <w:p w14:paraId="5E554A69" w14:textId="77777777" w:rsidR="00A865D8" w:rsidRDefault="00A865D8" w:rsidP="00A865D8">
      <w:pPr>
        <w:spacing w:line="360" w:lineRule="auto"/>
        <w:ind w:rightChars="-203" w:right="-487"/>
        <w:jc w:val="center"/>
        <w:rPr>
          <w:color w:val="000000" w:themeColor="text1"/>
        </w:rPr>
      </w:pPr>
    </w:p>
    <w:p w14:paraId="09148D44" w14:textId="77777777" w:rsidR="00A865D8" w:rsidRPr="00DA6595" w:rsidRDefault="00A865D8" w:rsidP="00A865D8">
      <w:pPr>
        <w:spacing w:line="360" w:lineRule="auto"/>
        <w:ind w:rightChars="-203" w:right="-487"/>
        <w:jc w:val="both"/>
        <w:rPr>
          <w:bCs/>
          <w:color w:val="000000" w:themeColor="text1"/>
          <w:sz w:val="20"/>
          <w:szCs w:val="20"/>
          <w:lang w:bidi="en-US"/>
        </w:rPr>
      </w:pPr>
    </w:p>
    <w:p w14:paraId="747C2B7D" w14:textId="77777777" w:rsidR="00A865D8" w:rsidRPr="00C44039" w:rsidRDefault="00A865D8" w:rsidP="00A865D8">
      <w:pPr>
        <w:spacing w:line="200" w:lineRule="exact"/>
        <w:jc w:val="both"/>
        <w:rPr>
          <w:color w:val="000000" w:themeColor="text1"/>
          <w:sz w:val="21"/>
          <w:szCs w:val="21"/>
        </w:rPr>
      </w:pPr>
      <w:r w:rsidRPr="00AC5428">
        <w:rPr>
          <w:color w:val="000000" w:themeColor="text1"/>
          <w:sz w:val="21"/>
          <w:szCs w:val="21"/>
        </w:rPr>
        <w:t>*</w:t>
      </w:r>
      <w:r>
        <w:rPr>
          <w:color w:val="000000" w:themeColor="text1"/>
          <w:sz w:val="21"/>
          <w:szCs w:val="21"/>
        </w:rPr>
        <w:t xml:space="preserve"> We appreciate the constructive comments of Sheng Huang, Hue Hwa Au Yong, and the participants at the 12</w:t>
      </w:r>
      <w:r w:rsidRPr="009A14F7">
        <w:rPr>
          <w:color w:val="000000" w:themeColor="text1"/>
          <w:sz w:val="21"/>
          <w:szCs w:val="21"/>
          <w:vertAlign w:val="superscript"/>
        </w:rPr>
        <w:t>th</w:t>
      </w:r>
      <w:r>
        <w:rPr>
          <w:color w:val="000000" w:themeColor="text1"/>
          <w:sz w:val="21"/>
          <w:szCs w:val="21"/>
        </w:rPr>
        <w:t xml:space="preserve"> Financial Markets and Corporate Governance Conference (FMCG). Our paper is also presented on 7</w:t>
      </w:r>
      <w:r w:rsidRPr="00AB6755">
        <w:rPr>
          <w:color w:val="000000" w:themeColor="text1"/>
          <w:sz w:val="21"/>
          <w:szCs w:val="21"/>
          <w:vertAlign w:val="superscript"/>
        </w:rPr>
        <w:t>th</w:t>
      </w:r>
      <w:r>
        <w:rPr>
          <w:color w:val="000000" w:themeColor="text1"/>
          <w:sz w:val="21"/>
          <w:szCs w:val="21"/>
        </w:rPr>
        <w:t xml:space="preserve"> Vietnam Symposium in Banking and Finance, 22</w:t>
      </w:r>
      <w:r w:rsidRPr="00AB6755">
        <w:rPr>
          <w:color w:val="000000" w:themeColor="text1"/>
          <w:sz w:val="21"/>
          <w:szCs w:val="21"/>
          <w:vertAlign w:val="superscript"/>
        </w:rPr>
        <w:t>nd</w:t>
      </w:r>
      <w:r>
        <w:rPr>
          <w:color w:val="000000" w:themeColor="text1"/>
          <w:sz w:val="21"/>
          <w:szCs w:val="21"/>
        </w:rPr>
        <w:t xml:space="preserve"> China Economics Annual Conference, 14</w:t>
      </w:r>
      <w:r w:rsidRPr="00AB6755">
        <w:rPr>
          <w:color w:val="000000" w:themeColor="text1"/>
          <w:sz w:val="21"/>
          <w:szCs w:val="21"/>
          <w:vertAlign w:val="superscript"/>
        </w:rPr>
        <w:t>th</w:t>
      </w:r>
      <w:r>
        <w:rPr>
          <w:color w:val="000000" w:themeColor="text1"/>
          <w:sz w:val="21"/>
          <w:szCs w:val="21"/>
        </w:rPr>
        <w:t xml:space="preserve"> International Symposium on Human Capital and Labor Markets, the International Consortium for Values-Based Governance (ICVG 2022), 3</w:t>
      </w:r>
      <w:r w:rsidRPr="00AB6755">
        <w:rPr>
          <w:color w:val="000000" w:themeColor="text1"/>
          <w:sz w:val="21"/>
          <w:szCs w:val="21"/>
          <w:vertAlign w:val="superscript"/>
        </w:rPr>
        <w:t>rd</w:t>
      </w:r>
      <w:r>
        <w:rPr>
          <w:color w:val="000000" w:themeColor="text1"/>
          <w:sz w:val="21"/>
          <w:szCs w:val="21"/>
        </w:rPr>
        <w:t xml:space="preserve"> Annual Boca Corporate Finance and Governance Conference, and International Society for the Advancement of Financial Economics (ISAFE 2022). </w:t>
      </w:r>
      <w:r w:rsidRPr="00AC5428">
        <w:rPr>
          <w:color w:val="000000" w:themeColor="text1"/>
          <w:sz w:val="21"/>
          <w:szCs w:val="21"/>
        </w:rPr>
        <w:t xml:space="preserve">Our research received no specific grant from </w:t>
      </w:r>
      <w:r>
        <w:rPr>
          <w:color w:val="000000" w:themeColor="text1"/>
          <w:sz w:val="21"/>
          <w:szCs w:val="21"/>
        </w:rPr>
        <w:t xml:space="preserve">any </w:t>
      </w:r>
      <w:r w:rsidRPr="00AC5428">
        <w:rPr>
          <w:color w:val="000000" w:themeColor="text1"/>
          <w:sz w:val="21"/>
          <w:szCs w:val="21"/>
        </w:rPr>
        <w:t xml:space="preserve">government or institution. There is no conflict of interests for this paper. We hold accountability for errors, if any, in our research. </w:t>
      </w:r>
    </w:p>
    <w:p w14:paraId="5A9D46AE" w14:textId="77777777" w:rsidR="00A865D8" w:rsidRDefault="00A865D8" w:rsidP="00A865D8">
      <w:pPr>
        <w:spacing w:line="480" w:lineRule="auto"/>
        <w:ind w:left="360"/>
        <w:jc w:val="center"/>
        <w:rPr>
          <w:b/>
          <w:bCs/>
          <w:color w:val="000000"/>
          <w:sz w:val="28"/>
          <w:szCs w:val="28"/>
        </w:rPr>
      </w:pPr>
    </w:p>
    <w:p w14:paraId="4F555E7D" w14:textId="77777777" w:rsidR="00A865D8" w:rsidRDefault="00A865D8" w:rsidP="00AB6755">
      <w:pPr>
        <w:spacing w:line="480" w:lineRule="auto"/>
        <w:ind w:left="360"/>
        <w:jc w:val="center"/>
        <w:rPr>
          <w:b/>
          <w:bCs/>
          <w:color w:val="000000"/>
          <w:sz w:val="28"/>
          <w:szCs w:val="28"/>
        </w:rPr>
        <w:sectPr w:rsidR="00A865D8" w:rsidSect="0047477E">
          <w:footerReference w:type="even" r:id="rId10"/>
          <w:footerReference w:type="default" r:id="rId11"/>
          <w:endnotePr>
            <w:numFmt w:val="decimal"/>
          </w:endnotePr>
          <w:pgSz w:w="12240" w:h="15840"/>
          <w:pgMar w:top="1418" w:right="1418" w:bottom="1418" w:left="1418" w:header="720" w:footer="720" w:gutter="0"/>
          <w:pgNumType w:start="1"/>
          <w:cols w:space="720"/>
          <w:docGrid w:linePitch="360"/>
        </w:sectPr>
      </w:pPr>
    </w:p>
    <w:p w14:paraId="5558DF78" w14:textId="7702EE95" w:rsidR="001A0483" w:rsidRPr="00AB6755" w:rsidRDefault="0008012B" w:rsidP="00AB6755">
      <w:pPr>
        <w:spacing w:line="480" w:lineRule="auto"/>
        <w:ind w:left="360"/>
        <w:jc w:val="center"/>
        <w:rPr>
          <w:b/>
          <w:bCs/>
          <w:color w:val="000000"/>
          <w:sz w:val="28"/>
          <w:szCs w:val="28"/>
        </w:rPr>
      </w:pPr>
      <w:r w:rsidRPr="00AB6755">
        <w:rPr>
          <w:b/>
          <w:bCs/>
          <w:color w:val="000000"/>
          <w:sz w:val="28"/>
          <w:szCs w:val="28"/>
        </w:rPr>
        <w:lastRenderedPageBreak/>
        <w:t>How d</w:t>
      </w:r>
      <w:r w:rsidR="001A0483" w:rsidRPr="00AB6755">
        <w:rPr>
          <w:b/>
          <w:bCs/>
          <w:color w:val="000000"/>
          <w:sz w:val="28"/>
          <w:szCs w:val="28"/>
        </w:rPr>
        <w:t xml:space="preserve">o pay gaps between </w:t>
      </w:r>
      <w:r w:rsidR="000B20F5" w:rsidRPr="00AB6755">
        <w:rPr>
          <w:b/>
          <w:bCs/>
          <w:color w:val="000000"/>
          <w:sz w:val="28"/>
          <w:szCs w:val="28"/>
        </w:rPr>
        <w:t>executives</w:t>
      </w:r>
      <w:r w:rsidR="001A0483" w:rsidRPr="00AB6755">
        <w:rPr>
          <w:b/>
          <w:bCs/>
          <w:color w:val="000000"/>
          <w:sz w:val="28"/>
          <w:szCs w:val="28"/>
        </w:rPr>
        <w:t xml:space="preserve"> at different </w:t>
      </w:r>
      <w:r w:rsidR="00507339" w:rsidRPr="00AB6755">
        <w:rPr>
          <w:b/>
          <w:bCs/>
          <w:color w:val="000000"/>
          <w:sz w:val="28"/>
          <w:szCs w:val="28"/>
        </w:rPr>
        <w:t xml:space="preserve">career </w:t>
      </w:r>
      <w:r w:rsidR="001A0483" w:rsidRPr="00AB6755">
        <w:rPr>
          <w:b/>
          <w:bCs/>
          <w:color w:val="000000"/>
          <w:sz w:val="28"/>
          <w:szCs w:val="28"/>
        </w:rPr>
        <w:t xml:space="preserve">stages </w:t>
      </w:r>
      <w:r w:rsidR="00507339" w:rsidRPr="00AB6755">
        <w:rPr>
          <w:b/>
          <w:bCs/>
          <w:color w:val="000000"/>
          <w:sz w:val="28"/>
          <w:szCs w:val="28"/>
        </w:rPr>
        <w:t>shape</w:t>
      </w:r>
      <w:r w:rsidR="001A0483" w:rsidRPr="00AB6755">
        <w:rPr>
          <w:rFonts w:hint="eastAsia"/>
          <w:b/>
          <w:bCs/>
          <w:color w:val="000000"/>
          <w:sz w:val="28"/>
          <w:szCs w:val="28"/>
        </w:rPr>
        <w:t xml:space="preserve"> </w:t>
      </w:r>
      <w:r w:rsidR="001A0483" w:rsidRPr="00AB6755">
        <w:rPr>
          <w:b/>
          <w:bCs/>
          <w:color w:val="000000"/>
          <w:sz w:val="28"/>
          <w:szCs w:val="28"/>
        </w:rPr>
        <w:t>firm performance?</w:t>
      </w:r>
      <w:r w:rsidR="005B1C2C" w:rsidRPr="00AB6755">
        <w:rPr>
          <w:b/>
          <w:bCs/>
          <w:color w:val="000000"/>
          <w:sz w:val="28"/>
          <w:szCs w:val="28"/>
        </w:rPr>
        <w:t xml:space="preserve"> </w:t>
      </w:r>
    </w:p>
    <w:p w14:paraId="5E265C11" w14:textId="77777777" w:rsidR="001A0483" w:rsidRPr="00DA6595" w:rsidRDefault="001A0483" w:rsidP="00F600B7">
      <w:pPr>
        <w:spacing w:line="480" w:lineRule="auto"/>
        <w:rPr>
          <w:color w:val="000000"/>
          <w:sz w:val="22"/>
          <w:szCs w:val="22"/>
        </w:rPr>
      </w:pPr>
    </w:p>
    <w:p w14:paraId="2111DF56" w14:textId="00A6DA43" w:rsidR="001A0483" w:rsidRPr="00DA6595" w:rsidRDefault="001A0483" w:rsidP="00F600B7">
      <w:pPr>
        <w:spacing w:line="480" w:lineRule="auto"/>
        <w:jc w:val="center"/>
        <w:rPr>
          <w:b/>
          <w:bCs/>
          <w:color w:val="000000"/>
          <w:sz w:val="22"/>
          <w:szCs w:val="22"/>
        </w:rPr>
      </w:pPr>
      <w:r w:rsidRPr="00DA6595">
        <w:rPr>
          <w:b/>
          <w:bCs/>
          <w:color w:val="000000"/>
          <w:sz w:val="22"/>
          <w:szCs w:val="22"/>
        </w:rPr>
        <w:t>Abstract</w:t>
      </w:r>
    </w:p>
    <w:p w14:paraId="27DF7E05" w14:textId="51387B9E" w:rsidR="00C44EC2" w:rsidRPr="00AB6755" w:rsidRDefault="00F600B7" w:rsidP="00C44EC2">
      <w:pPr>
        <w:tabs>
          <w:tab w:val="left" w:pos="1600"/>
        </w:tabs>
        <w:spacing w:line="480" w:lineRule="auto"/>
        <w:jc w:val="both"/>
        <w:rPr>
          <w:color w:val="000000" w:themeColor="text1"/>
        </w:rPr>
      </w:pPr>
      <w:r w:rsidRPr="00AC4546">
        <w:rPr>
          <w:color w:val="000000"/>
        </w:rPr>
        <w:t xml:space="preserve">        </w:t>
      </w:r>
      <w:r w:rsidR="003E1FA3" w:rsidRPr="00AC4546">
        <w:rPr>
          <w:rFonts w:hint="eastAsia"/>
          <w:color w:val="000000"/>
        </w:rPr>
        <w:t>Using</w:t>
      </w:r>
      <w:r w:rsidR="003E1FA3" w:rsidRPr="00AC4546">
        <w:rPr>
          <w:color w:val="000000"/>
        </w:rPr>
        <w:t xml:space="preserve"> </w:t>
      </w:r>
      <w:r w:rsidR="005B1C2C" w:rsidRPr="00AC4546">
        <w:rPr>
          <w:color w:val="000000"/>
        </w:rPr>
        <w:t xml:space="preserve">a sample </w:t>
      </w:r>
      <w:r w:rsidR="005C6271" w:rsidRPr="00AC4546">
        <w:rPr>
          <w:color w:val="000000"/>
        </w:rPr>
        <w:t xml:space="preserve">of </w:t>
      </w:r>
      <w:r w:rsidR="005B1C2C" w:rsidRPr="00AC4546">
        <w:rPr>
          <w:color w:val="000000"/>
        </w:rPr>
        <w:t xml:space="preserve">Chinese listed companies </w:t>
      </w:r>
      <w:r w:rsidR="005B1C2C" w:rsidRPr="00AC4546">
        <w:rPr>
          <w:rFonts w:hint="eastAsia"/>
          <w:color w:val="000000"/>
        </w:rPr>
        <w:t xml:space="preserve">for </w:t>
      </w:r>
      <w:r w:rsidR="005B1C2C" w:rsidRPr="00AC4546">
        <w:rPr>
          <w:color w:val="000000"/>
        </w:rPr>
        <w:t xml:space="preserve">the </w:t>
      </w:r>
      <w:r w:rsidR="004248F2" w:rsidRPr="00AC4546">
        <w:rPr>
          <w:rFonts w:eastAsiaTheme="minorEastAsia"/>
          <w:color w:val="000000"/>
        </w:rPr>
        <w:t xml:space="preserve">period </w:t>
      </w:r>
      <w:r w:rsidR="003E1FA3" w:rsidRPr="00AC4546">
        <w:rPr>
          <w:color w:val="000000"/>
        </w:rPr>
        <w:t xml:space="preserve">2006-2019, </w:t>
      </w:r>
      <w:r w:rsidR="005B1C2C" w:rsidRPr="00AC4546">
        <w:rPr>
          <w:color w:val="000000"/>
        </w:rPr>
        <w:t>we</w:t>
      </w:r>
      <w:r w:rsidR="002E6D65" w:rsidRPr="00AC4546">
        <w:rPr>
          <w:color w:val="000000"/>
        </w:rPr>
        <w:t xml:space="preserve"> investigate </w:t>
      </w:r>
      <w:r w:rsidR="00AB0AAF" w:rsidRPr="00AC4546">
        <w:rPr>
          <w:color w:val="000000"/>
        </w:rPr>
        <w:t>whether</w:t>
      </w:r>
      <w:r w:rsidR="002E6D65" w:rsidRPr="00AC4546">
        <w:rPr>
          <w:color w:val="000000"/>
        </w:rPr>
        <w:t xml:space="preserve"> pay gaps between </w:t>
      </w:r>
      <w:r w:rsidR="000B20F5" w:rsidRPr="00AC4546">
        <w:rPr>
          <w:color w:val="000000"/>
        </w:rPr>
        <w:t>executives</w:t>
      </w:r>
      <w:r w:rsidR="002E6D65" w:rsidRPr="00AC4546">
        <w:rPr>
          <w:color w:val="000000"/>
        </w:rPr>
        <w:t xml:space="preserve"> at different career </w:t>
      </w:r>
      <w:r w:rsidR="00AB0AAF" w:rsidRPr="00AC4546">
        <w:rPr>
          <w:color w:val="000000"/>
        </w:rPr>
        <w:t>stages shape</w:t>
      </w:r>
      <w:r w:rsidR="002E6D65" w:rsidRPr="00AC4546">
        <w:rPr>
          <w:color w:val="000000"/>
        </w:rPr>
        <w:t xml:space="preserve"> firm performance. We find that the pay gap between </w:t>
      </w:r>
      <w:r w:rsidR="00756593" w:rsidRPr="00AC4546">
        <w:rPr>
          <w:color w:val="000000"/>
        </w:rPr>
        <w:t>early-career</w:t>
      </w:r>
      <w:r w:rsidR="002E6D65" w:rsidRPr="00AC4546">
        <w:rPr>
          <w:color w:val="000000"/>
        </w:rPr>
        <w:t xml:space="preserve"> and </w:t>
      </w:r>
      <w:r w:rsidR="00756593" w:rsidRPr="00AC4546">
        <w:rPr>
          <w:color w:val="000000"/>
        </w:rPr>
        <w:t>mid-career</w:t>
      </w:r>
      <w:r w:rsidR="002E6D65" w:rsidRPr="00AC4546">
        <w:rPr>
          <w:color w:val="000000"/>
        </w:rPr>
        <w:t xml:space="preserve"> </w:t>
      </w:r>
      <w:r w:rsidR="00A85588" w:rsidRPr="00AC4546">
        <w:rPr>
          <w:color w:val="000000"/>
        </w:rPr>
        <w:t>executives</w:t>
      </w:r>
      <w:r w:rsidR="002E6D65" w:rsidRPr="00AC4546">
        <w:rPr>
          <w:color w:val="000000"/>
        </w:rPr>
        <w:t xml:space="preserve"> </w:t>
      </w:r>
      <w:r w:rsidR="005C6271" w:rsidRPr="00AC4546">
        <w:rPr>
          <w:color w:val="000000"/>
        </w:rPr>
        <w:t xml:space="preserve">undermines </w:t>
      </w:r>
      <w:r w:rsidR="002E6D65" w:rsidRPr="00AC4546">
        <w:rPr>
          <w:color w:val="000000"/>
        </w:rPr>
        <w:t xml:space="preserve">firm performance, </w:t>
      </w:r>
      <w:r w:rsidR="005C6271" w:rsidRPr="00AC4546">
        <w:rPr>
          <w:color w:val="000000"/>
        </w:rPr>
        <w:t xml:space="preserve">consistent with the </w:t>
      </w:r>
      <w:r w:rsidR="000F74DB" w:rsidRPr="00AC4546">
        <w:rPr>
          <w:color w:val="000000"/>
        </w:rPr>
        <w:t>notion</w:t>
      </w:r>
      <w:r w:rsidR="005C6271" w:rsidRPr="00AC4546">
        <w:rPr>
          <w:color w:val="000000"/>
        </w:rPr>
        <w:t xml:space="preserve"> </w:t>
      </w:r>
      <w:r w:rsidR="000E7367" w:rsidRPr="00AC4546">
        <w:rPr>
          <w:color w:val="000000"/>
        </w:rPr>
        <w:t xml:space="preserve">that </w:t>
      </w:r>
      <w:r w:rsidR="00410E2C" w:rsidRPr="00AC4546">
        <w:rPr>
          <w:color w:val="000000"/>
        </w:rPr>
        <w:t xml:space="preserve">the risk-taking trait of </w:t>
      </w:r>
      <w:r w:rsidR="00756593" w:rsidRPr="00AC4546">
        <w:rPr>
          <w:color w:val="000000"/>
        </w:rPr>
        <w:t>early-career</w:t>
      </w:r>
      <w:r w:rsidR="000E7367" w:rsidRPr="00AC4546">
        <w:rPr>
          <w:color w:val="000000"/>
        </w:rPr>
        <w:t xml:space="preserve"> executives </w:t>
      </w:r>
      <w:r w:rsidR="005B1C2C" w:rsidRPr="00AC4546">
        <w:rPr>
          <w:color w:val="000000"/>
        </w:rPr>
        <w:t>prevent</w:t>
      </w:r>
      <w:r w:rsidR="00AF68A7" w:rsidRPr="00AC4546">
        <w:rPr>
          <w:color w:val="000000"/>
        </w:rPr>
        <w:t>s</w:t>
      </w:r>
      <w:r w:rsidR="005B1C2C" w:rsidRPr="00AC4546">
        <w:rPr>
          <w:color w:val="000000"/>
        </w:rPr>
        <w:t xml:space="preserve"> </w:t>
      </w:r>
      <w:r w:rsidR="00410E2C" w:rsidRPr="00AC4546">
        <w:rPr>
          <w:color w:val="000000"/>
        </w:rPr>
        <w:t xml:space="preserve">them from harvesting the fruits of their creativity. </w:t>
      </w:r>
      <w:r w:rsidR="00360805" w:rsidRPr="00AC4546">
        <w:rPr>
          <w:color w:val="000000"/>
        </w:rPr>
        <w:t xml:space="preserve">We also find that the pay gap between </w:t>
      </w:r>
      <w:r w:rsidR="00756593" w:rsidRPr="00AC4546">
        <w:rPr>
          <w:color w:val="000000"/>
        </w:rPr>
        <w:t>late-career</w:t>
      </w:r>
      <w:r w:rsidR="00360805" w:rsidRPr="00AC4546">
        <w:rPr>
          <w:color w:val="000000"/>
        </w:rPr>
        <w:t xml:space="preserve"> and </w:t>
      </w:r>
      <w:r w:rsidR="00756593" w:rsidRPr="00AC4546">
        <w:rPr>
          <w:color w:val="000000"/>
        </w:rPr>
        <w:t>mid-career</w:t>
      </w:r>
      <w:r w:rsidR="00360805" w:rsidRPr="00AC4546">
        <w:rPr>
          <w:color w:val="000000"/>
        </w:rPr>
        <w:t xml:space="preserve"> </w:t>
      </w:r>
      <w:r w:rsidR="00A85588" w:rsidRPr="00AC4546">
        <w:rPr>
          <w:color w:val="000000"/>
        </w:rPr>
        <w:t>executives</w:t>
      </w:r>
      <w:r w:rsidR="00360805" w:rsidRPr="00AC4546">
        <w:rPr>
          <w:color w:val="000000"/>
        </w:rPr>
        <w:t xml:space="preserve"> </w:t>
      </w:r>
      <w:r w:rsidR="00B803E9">
        <w:rPr>
          <w:color w:val="000000"/>
        </w:rPr>
        <w:t>is negatively associated with</w:t>
      </w:r>
      <w:r w:rsidR="00B803E9" w:rsidRPr="00AC4546">
        <w:rPr>
          <w:color w:val="000000"/>
        </w:rPr>
        <w:t xml:space="preserve"> </w:t>
      </w:r>
      <w:r w:rsidR="005B1C2C" w:rsidRPr="00AC4546">
        <w:rPr>
          <w:color w:val="000000"/>
        </w:rPr>
        <w:t>corporate performance</w:t>
      </w:r>
      <w:r w:rsidR="007A0272" w:rsidRPr="00AC4546">
        <w:rPr>
          <w:color w:val="000000"/>
        </w:rPr>
        <w:t xml:space="preserve">. This finding </w:t>
      </w:r>
      <w:r w:rsidR="00360805" w:rsidRPr="00AC4546">
        <w:rPr>
          <w:color w:val="000000"/>
        </w:rPr>
        <w:t xml:space="preserve">is </w:t>
      </w:r>
      <w:r w:rsidR="000A0BB1" w:rsidRPr="00AC4546">
        <w:rPr>
          <w:color w:val="000000"/>
        </w:rPr>
        <w:t>consistent</w:t>
      </w:r>
      <w:r w:rsidR="005C6271" w:rsidRPr="00AC4546">
        <w:rPr>
          <w:color w:val="000000"/>
        </w:rPr>
        <w:t xml:space="preserve"> </w:t>
      </w:r>
      <w:r w:rsidR="00360805" w:rsidRPr="00AC4546">
        <w:rPr>
          <w:color w:val="000000"/>
        </w:rPr>
        <w:t xml:space="preserve">with </w:t>
      </w:r>
      <w:r w:rsidR="00DC3CCB" w:rsidRPr="00AC4546">
        <w:rPr>
          <w:color w:val="000000"/>
        </w:rPr>
        <w:t>Bertrand and Mullainathan’s</w:t>
      </w:r>
      <w:r w:rsidR="005C6271" w:rsidRPr="00AC4546">
        <w:rPr>
          <w:color w:val="000000"/>
        </w:rPr>
        <w:t xml:space="preserve"> </w:t>
      </w:r>
      <w:r w:rsidR="00AB0AAF" w:rsidRPr="00AC4546">
        <w:rPr>
          <w:color w:val="000000"/>
        </w:rPr>
        <w:t>argument that late-career executives prefer a “quiet life”</w:t>
      </w:r>
      <w:r w:rsidR="00DC3CCB" w:rsidRPr="00AC4546">
        <w:rPr>
          <w:color w:val="000000"/>
        </w:rPr>
        <w:t xml:space="preserve">. </w:t>
      </w:r>
      <w:r w:rsidR="00C44EC2">
        <w:rPr>
          <w:color w:val="000000"/>
        </w:rPr>
        <w:t>Together</w:t>
      </w:r>
      <w:r w:rsidR="000F74DB" w:rsidRPr="00AC4546">
        <w:rPr>
          <w:color w:val="000000"/>
        </w:rPr>
        <w:t>, o</w:t>
      </w:r>
      <w:r w:rsidR="00E4298B" w:rsidRPr="00AC4546">
        <w:rPr>
          <w:color w:val="000000"/>
        </w:rPr>
        <w:t xml:space="preserve">ur </w:t>
      </w:r>
      <w:r w:rsidR="000F74DB" w:rsidRPr="00AC4546">
        <w:rPr>
          <w:color w:val="000000"/>
        </w:rPr>
        <w:t xml:space="preserve">findings suggest </w:t>
      </w:r>
      <w:r w:rsidR="005C6271" w:rsidRPr="00AC4546">
        <w:rPr>
          <w:color w:val="000000"/>
        </w:rPr>
        <w:t xml:space="preserve">that </w:t>
      </w:r>
      <w:r w:rsidR="00756593" w:rsidRPr="00AC4546">
        <w:rPr>
          <w:color w:val="000000"/>
        </w:rPr>
        <w:t>mid-career</w:t>
      </w:r>
      <w:r w:rsidR="00410E2C" w:rsidRPr="00AC4546">
        <w:rPr>
          <w:color w:val="000000"/>
        </w:rPr>
        <w:t xml:space="preserve"> executives</w:t>
      </w:r>
      <w:r w:rsidR="007A0272" w:rsidRPr="00AC4546">
        <w:rPr>
          <w:color w:val="000000"/>
        </w:rPr>
        <w:t xml:space="preserve">, perceived as </w:t>
      </w:r>
      <w:r w:rsidR="007365B1" w:rsidRPr="00AC4546">
        <w:rPr>
          <w:color w:val="000000"/>
        </w:rPr>
        <w:t xml:space="preserve">physically and </w:t>
      </w:r>
      <w:r w:rsidR="007A0272" w:rsidRPr="00AC4546">
        <w:rPr>
          <w:color w:val="000000"/>
        </w:rPr>
        <w:t xml:space="preserve">cognitively fit, </w:t>
      </w:r>
      <w:r w:rsidR="000F74DB" w:rsidRPr="00AC4546">
        <w:rPr>
          <w:color w:val="000000"/>
        </w:rPr>
        <w:t>contribute more positively to</w:t>
      </w:r>
      <w:r w:rsidR="007A0272" w:rsidRPr="00AC4546">
        <w:rPr>
          <w:color w:val="000000"/>
        </w:rPr>
        <w:t xml:space="preserve"> </w:t>
      </w:r>
      <w:r w:rsidR="00EE7517" w:rsidRPr="00AC4546">
        <w:rPr>
          <w:color w:val="000000"/>
        </w:rPr>
        <w:t>corporate performance</w:t>
      </w:r>
      <w:r w:rsidR="000F74DB" w:rsidRPr="00AC4546">
        <w:rPr>
          <w:color w:val="000000"/>
        </w:rPr>
        <w:t xml:space="preserve">, compared </w:t>
      </w:r>
      <w:r w:rsidR="00044D6E" w:rsidRPr="00AC4546">
        <w:rPr>
          <w:color w:val="000000"/>
        </w:rPr>
        <w:t>to</w:t>
      </w:r>
      <w:r w:rsidR="000F74DB" w:rsidRPr="00AC4546">
        <w:rPr>
          <w:color w:val="000000"/>
        </w:rPr>
        <w:t xml:space="preserve"> early-career and late-career executives</w:t>
      </w:r>
      <w:r w:rsidR="007A0272" w:rsidRPr="00AC4546">
        <w:rPr>
          <w:color w:val="000000"/>
        </w:rPr>
        <w:t xml:space="preserve">. </w:t>
      </w:r>
      <w:r w:rsidR="00C44EC2">
        <w:rPr>
          <w:color w:val="000000"/>
        </w:rPr>
        <w:t>Yet, o</w:t>
      </w:r>
      <w:r w:rsidR="00C44EC2">
        <w:rPr>
          <w:color w:val="000000" w:themeColor="text1"/>
        </w:rPr>
        <w:t>ur moderation analyses further reveal that the contributory role of mid-career executives to firm performance, relative to that of early-career or late career executives, is substantially weaker in cases when the mid-career executives hold less shares or less senior positions in their firms or when they work for state-owned enterprises or high-tech firms.</w:t>
      </w:r>
    </w:p>
    <w:p w14:paraId="4CDDB304" w14:textId="77777777" w:rsidR="00445AB5" w:rsidRPr="00AC4546" w:rsidRDefault="00445AB5" w:rsidP="00047D31">
      <w:pPr>
        <w:spacing w:line="480" w:lineRule="auto"/>
        <w:jc w:val="both"/>
        <w:rPr>
          <w:color w:val="000000"/>
        </w:rPr>
      </w:pPr>
    </w:p>
    <w:p w14:paraId="24CFB6CC" w14:textId="27943229" w:rsidR="00492C38" w:rsidRPr="00AC4546" w:rsidRDefault="00492C38" w:rsidP="00F600B7">
      <w:pPr>
        <w:spacing w:line="480" w:lineRule="auto"/>
        <w:jc w:val="both"/>
        <w:rPr>
          <w:color w:val="000000"/>
        </w:rPr>
      </w:pPr>
      <w:r w:rsidRPr="00AC4546">
        <w:rPr>
          <w:b/>
          <w:bCs/>
          <w:color w:val="000000"/>
        </w:rPr>
        <w:t>Keywords:</w:t>
      </w:r>
      <w:r w:rsidRPr="00AC4546">
        <w:rPr>
          <w:color w:val="000000"/>
        </w:rPr>
        <w:t xml:space="preserve"> Pay gap; </w:t>
      </w:r>
      <w:r w:rsidR="009061A1" w:rsidRPr="00AC4546">
        <w:rPr>
          <w:color w:val="000000"/>
        </w:rPr>
        <w:t>C</w:t>
      </w:r>
      <w:r w:rsidR="002C2C15" w:rsidRPr="00AC4546">
        <w:rPr>
          <w:color w:val="000000"/>
        </w:rPr>
        <w:t>areer stage</w:t>
      </w:r>
      <w:r w:rsidRPr="00AC4546">
        <w:rPr>
          <w:color w:val="000000"/>
        </w:rPr>
        <w:t xml:space="preserve">; </w:t>
      </w:r>
      <w:r w:rsidR="009061A1" w:rsidRPr="00AC4546">
        <w:rPr>
          <w:color w:val="000000"/>
        </w:rPr>
        <w:t>F</w:t>
      </w:r>
      <w:r w:rsidRPr="00AC4546">
        <w:rPr>
          <w:color w:val="000000"/>
        </w:rPr>
        <w:t>irm performance</w:t>
      </w:r>
      <w:r w:rsidR="006645B2" w:rsidRPr="00AC4546">
        <w:rPr>
          <w:color w:val="000000"/>
        </w:rPr>
        <w:t xml:space="preserve">; </w:t>
      </w:r>
      <w:r w:rsidR="009061A1" w:rsidRPr="00AC4546">
        <w:rPr>
          <w:color w:val="000000"/>
        </w:rPr>
        <w:t>P</w:t>
      </w:r>
      <w:r w:rsidR="006645B2" w:rsidRPr="00AC4546">
        <w:rPr>
          <w:color w:val="000000"/>
        </w:rPr>
        <w:t>sychology</w:t>
      </w:r>
      <w:r w:rsidR="00121017">
        <w:rPr>
          <w:color w:val="000000"/>
        </w:rPr>
        <w:t>; Executive compensation</w:t>
      </w:r>
    </w:p>
    <w:p w14:paraId="375BA367" w14:textId="77777777" w:rsidR="00492C38" w:rsidRDefault="00492C38" w:rsidP="001A0483">
      <w:r w:rsidRPr="00AC4546">
        <w:rPr>
          <w:b/>
          <w:bCs/>
          <w:color w:val="000000" w:themeColor="text1"/>
        </w:rPr>
        <w:t>JEL Classifications:</w:t>
      </w:r>
      <w:r w:rsidRPr="00AC4546">
        <w:rPr>
          <w:color w:val="000000" w:themeColor="text1"/>
        </w:rPr>
        <w:t xml:space="preserve"> </w:t>
      </w:r>
      <w:r w:rsidRPr="00AC4546">
        <w:t>J33; M12; O15; L25</w:t>
      </w:r>
    </w:p>
    <w:p w14:paraId="3081E8AD" w14:textId="77777777" w:rsidR="001A4E90" w:rsidRDefault="001A4E90" w:rsidP="0098197F">
      <w:pPr>
        <w:spacing w:line="480" w:lineRule="auto"/>
        <w:rPr>
          <w:b/>
          <w:bCs/>
          <w:sz w:val="28"/>
          <w:szCs w:val="28"/>
        </w:rPr>
      </w:pPr>
    </w:p>
    <w:p w14:paraId="50279044" w14:textId="77777777" w:rsidR="001A4E90" w:rsidRDefault="001A4E90" w:rsidP="0098197F">
      <w:pPr>
        <w:spacing w:line="480" w:lineRule="auto"/>
        <w:rPr>
          <w:b/>
          <w:bCs/>
          <w:sz w:val="28"/>
          <w:szCs w:val="28"/>
        </w:rPr>
      </w:pPr>
    </w:p>
    <w:p w14:paraId="72667EAE" w14:textId="77777777" w:rsidR="001A4E90" w:rsidRDefault="001A4E90" w:rsidP="0098197F">
      <w:pPr>
        <w:spacing w:line="480" w:lineRule="auto"/>
        <w:rPr>
          <w:b/>
          <w:bCs/>
          <w:sz w:val="28"/>
          <w:szCs w:val="28"/>
        </w:rPr>
      </w:pPr>
    </w:p>
    <w:p w14:paraId="12777837" w14:textId="18D65ACF" w:rsidR="00D71A83" w:rsidRPr="00A95B01" w:rsidRDefault="00A95B01" w:rsidP="0098197F">
      <w:pPr>
        <w:spacing w:line="480" w:lineRule="auto"/>
        <w:rPr>
          <w:b/>
          <w:bCs/>
          <w:sz w:val="28"/>
          <w:szCs w:val="28"/>
        </w:rPr>
      </w:pPr>
      <w:r w:rsidRPr="00A95B01">
        <w:rPr>
          <w:rFonts w:hint="eastAsia"/>
          <w:b/>
          <w:bCs/>
          <w:sz w:val="28"/>
          <w:szCs w:val="28"/>
        </w:rPr>
        <w:lastRenderedPageBreak/>
        <w:t>I</w:t>
      </w:r>
      <w:r w:rsidRPr="00A95B01">
        <w:rPr>
          <w:b/>
          <w:bCs/>
          <w:sz w:val="28"/>
          <w:szCs w:val="28"/>
        </w:rPr>
        <w:t>ntroduction</w:t>
      </w:r>
    </w:p>
    <w:p w14:paraId="7A6244BB" w14:textId="37F33D3E" w:rsidR="00A64D99" w:rsidRPr="00960C2A" w:rsidRDefault="00D71A83" w:rsidP="00A64D99">
      <w:pPr>
        <w:spacing w:line="480" w:lineRule="auto"/>
        <w:jc w:val="both"/>
      </w:pPr>
      <w:r w:rsidRPr="00AC4546">
        <w:t xml:space="preserve">        </w:t>
      </w:r>
      <w:r w:rsidR="00C2463B" w:rsidRPr="00AC4546">
        <w:t xml:space="preserve">The issue of pay gap </w:t>
      </w:r>
      <w:r w:rsidR="00B34248" w:rsidRPr="00AC4546">
        <w:t>has</w:t>
      </w:r>
      <w:r w:rsidR="00C2463B" w:rsidRPr="00AC4546">
        <w:t xml:space="preserve"> attracted considerable attention from </w:t>
      </w:r>
      <w:r w:rsidR="00604ECE" w:rsidRPr="00AC4546">
        <w:t xml:space="preserve">the public, </w:t>
      </w:r>
      <w:r w:rsidR="00C2463B" w:rsidRPr="00AC4546">
        <w:t xml:space="preserve">media, </w:t>
      </w:r>
      <w:r w:rsidR="00604ECE" w:rsidRPr="00AC4546">
        <w:t>and</w:t>
      </w:r>
      <w:r w:rsidR="00C2463B" w:rsidRPr="00AC4546">
        <w:t xml:space="preserve"> governments.</w:t>
      </w:r>
      <w:r w:rsidR="00562D9D" w:rsidRPr="00AC4546">
        <w:t xml:space="preserve"> </w:t>
      </w:r>
      <w:r w:rsidR="00146496">
        <w:t>The</w:t>
      </w:r>
      <w:r w:rsidR="00146496" w:rsidRPr="00AC4546">
        <w:t xml:space="preserve"> </w:t>
      </w:r>
      <w:r w:rsidR="00562D9D" w:rsidRPr="00AC4546">
        <w:t xml:space="preserve">majority of literature brings this topic to the forefront </w:t>
      </w:r>
      <w:r w:rsidR="0032792A" w:rsidRPr="00AC4546">
        <w:t>and examine</w:t>
      </w:r>
      <w:r w:rsidR="005A595A" w:rsidRPr="00AC4546">
        <w:t>s</w:t>
      </w:r>
      <w:r w:rsidR="0032792A" w:rsidRPr="00AC4546">
        <w:t xml:space="preserve"> </w:t>
      </w:r>
      <w:r w:rsidR="00562D9D" w:rsidRPr="00AC4546">
        <w:t>the pay gap between executives and employees (</w:t>
      </w:r>
      <w:r w:rsidR="00C24CE4">
        <w:t xml:space="preserve">e.g., </w:t>
      </w:r>
      <w:r w:rsidR="00E005F3" w:rsidRPr="00AC4546">
        <w:rPr>
          <w:color w:val="222222"/>
          <w:shd w:val="clear" w:color="auto" w:fill="FFFFFF"/>
        </w:rPr>
        <w:t>Banker</w:t>
      </w:r>
      <w:r w:rsidR="008D2059">
        <w:rPr>
          <w:color w:val="222222"/>
          <w:shd w:val="clear" w:color="auto" w:fill="FFFFFF"/>
        </w:rPr>
        <w:t xml:space="preserve"> et al.</w:t>
      </w:r>
      <w:r w:rsidR="00870592">
        <w:rPr>
          <w:color w:val="222222"/>
          <w:shd w:val="clear" w:color="auto" w:fill="FFFFFF"/>
        </w:rPr>
        <w:t xml:space="preserve">, </w:t>
      </w:r>
      <w:r w:rsidR="00E005F3" w:rsidRPr="00AC4546">
        <w:rPr>
          <w:color w:val="222222"/>
          <w:shd w:val="clear" w:color="auto" w:fill="FFFFFF"/>
        </w:rPr>
        <w:t>2016</w:t>
      </w:r>
      <w:r w:rsidR="00870592">
        <w:rPr>
          <w:color w:val="222222"/>
          <w:shd w:val="clear" w:color="auto" w:fill="FFFFFF"/>
        </w:rPr>
        <w:t>;</w:t>
      </w:r>
      <w:r w:rsidR="00E005F3" w:rsidRPr="00AC4546">
        <w:rPr>
          <w:color w:val="222222"/>
          <w:shd w:val="clear" w:color="auto" w:fill="FFFFFF"/>
        </w:rPr>
        <w:t xml:space="preserve"> </w:t>
      </w:r>
      <w:r w:rsidR="00870592" w:rsidRPr="00AC4546">
        <w:rPr>
          <w:color w:val="222222"/>
          <w:shd w:val="clear" w:color="auto" w:fill="FFFFFF"/>
        </w:rPr>
        <w:t>Ferry</w:t>
      </w:r>
      <w:r w:rsidR="008D2059">
        <w:rPr>
          <w:color w:val="222222"/>
          <w:shd w:val="clear" w:color="auto" w:fill="FFFFFF"/>
        </w:rPr>
        <w:t xml:space="preserve"> et al.</w:t>
      </w:r>
      <w:r w:rsidR="00870592">
        <w:rPr>
          <w:color w:val="222222"/>
          <w:shd w:val="clear" w:color="auto" w:fill="FFFFFF"/>
        </w:rPr>
        <w:t>, 202</w:t>
      </w:r>
      <w:r w:rsidR="00B07F9F">
        <w:rPr>
          <w:color w:val="222222"/>
          <w:shd w:val="clear" w:color="auto" w:fill="FFFFFF"/>
        </w:rPr>
        <w:t>3</w:t>
      </w:r>
      <w:r w:rsidR="00416D46">
        <w:rPr>
          <w:color w:val="222222"/>
          <w:shd w:val="clear" w:color="auto" w:fill="FFFFFF"/>
        </w:rPr>
        <w:t xml:space="preserve">; </w:t>
      </w:r>
      <w:r w:rsidR="00416D46" w:rsidRPr="00B65B11">
        <w:rPr>
          <w:color w:val="222222"/>
          <w:shd w:val="clear" w:color="auto" w:fill="FFFFFF"/>
        </w:rPr>
        <w:t xml:space="preserve">Schulz </w:t>
      </w:r>
      <w:r w:rsidR="00416D46">
        <w:rPr>
          <w:color w:val="222222"/>
          <w:shd w:val="clear" w:color="auto" w:fill="FFFFFF"/>
        </w:rPr>
        <w:t xml:space="preserve">et al., </w:t>
      </w:r>
      <w:r w:rsidR="00416D46" w:rsidRPr="00B65B11">
        <w:rPr>
          <w:color w:val="222222"/>
          <w:shd w:val="clear" w:color="auto" w:fill="FFFFFF"/>
        </w:rPr>
        <w:t>2022</w:t>
      </w:r>
      <w:r w:rsidR="00562D9D" w:rsidRPr="00AC4546">
        <w:rPr>
          <w:rFonts w:hint="eastAsia"/>
          <w:color w:val="222222"/>
          <w:shd w:val="clear" w:color="auto" w:fill="FFFFFF"/>
        </w:rPr>
        <w:t>)</w:t>
      </w:r>
      <w:r w:rsidR="00562D9D" w:rsidRPr="00AC4546">
        <w:rPr>
          <w:color w:val="222222"/>
          <w:shd w:val="clear" w:color="auto" w:fill="FFFFFF"/>
        </w:rPr>
        <w:t>,</w:t>
      </w:r>
      <w:r w:rsidR="00562D9D" w:rsidRPr="00AC4546">
        <w:t xml:space="preserve"> </w:t>
      </w:r>
      <w:r w:rsidR="00B60752">
        <w:rPr>
          <w:rFonts w:eastAsiaTheme="minorEastAsia"/>
        </w:rPr>
        <w:t xml:space="preserve">the pay gap </w:t>
      </w:r>
      <w:r w:rsidR="00562D9D" w:rsidRPr="00AC4546">
        <w:t>between male and female</w:t>
      </w:r>
      <w:r w:rsidR="0032792A" w:rsidRPr="00AC4546">
        <w:t xml:space="preserve"> execu</w:t>
      </w:r>
      <w:r w:rsidR="0032792A" w:rsidRPr="00AC4546">
        <w:rPr>
          <w:color w:val="000000" w:themeColor="text1"/>
        </w:rPr>
        <w:t>tives</w:t>
      </w:r>
      <w:r w:rsidR="00562D9D" w:rsidRPr="00AC4546">
        <w:rPr>
          <w:color w:val="000000" w:themeColor="text1"/>
        </w:rPr>
        <w:t xml:space="preserve"> (</w:t>
      </w:r>
      <w:r w:rsidR="00C24CE4">
        <w:rPr>
          <w:color w:val="000000" w:themeColor="text1"/>
        </w:rPr>
        <w:t xml:space="preserve">e.g., </w:t>
      </w:r>
      <w:r w:rsidR="00870592" w:rsidRPr="00AC4546">
        <w:rPr>
          <w:color w:val="000000" w:themeColor="text1"/>
          <w:shd w:val="clear" w:color="auto" w:fill="FFFFFF"/>
        </w:rPr>
        <w:t xml:space="preserve">Blau </w:t>
      </w:r>
      <w:r w:rsidR="008D2059">
        <w:rPr>
          <w:color w:val="000000" w:themeColor="text1"/>
          <w:shd w:val="clear" w:color="auto" w:fill="FFFFFF"/>
        </w:rPr>
        <w:t>and</w:t>
      </w:r>
      <w:r w:rsidR="00870592" w:rsidRPr="00AC4546">
        <w:rPr>
          <w:color w:val="000000" w:themeColor="text1"/>
          <w:shd w:val="clear" w:color="auto" w:fill="FFFFFF"/>
        </w:rPr>
        <w:t xml:space="preserve"> Kahn</w:t>
      </w:r>
      <w:r w:rsidR="00870592">
        <w:rPr>
          <w:color w:val="000000" w:themeColor="text1"/>
          <w:shd w:val="clear" w:color="auto" w:fill="FFFFFF"/>
        </w:rPr>
        <w:t>,</w:t>
      </w:r>
      <w:r w:rsidR="00870592" w:rsidRPr="00AC4546">
        <w:rPr>
          <w:color w:val="000000" w:themeColor="text1"/>
          <w:shd w:val="clear" w:color="auto" w:fill="FFFFFF"/>
        </w:rPr>
        <w:t xml:space="preserve"> </w:t>
      </w:r>
      <w:r w:rsidR="00870592" w:rsidRPr="00AC4546">
        <w:rPr>
          <w:color w:val="222222"/>
          <w:shd w:val="clear" w:color="auto" w:fill="FFFFFF"/>
        </w:rPr>
        <w:t>2003</w:t>
      </w:r>
      <w:r w:rsidR="00870592">
        <w:rPr>
          <w:color w:val="222222"/>
          <w:shd w:val="clear" w:color="auto" w:fill="FFFFFF"/>
        </w:rPr>
        <w:t xml:space="preserve">; </w:t>
      </w:r>
      <w:r w:rsidR="0037363D" w:rsidRPr="0037363D">
        <w:rPr>
          <w:color w:val="000000" w:themeColor="text1"/>
          <w:shd w:val="clear" w:color="auto" w:fill="FFFFFF"/>
        </w:rPr>
        <w:t xml:space="preserve">Semykina </w:t>
      </w:r>
      <w:r w:rsidR="0037363D">
        <w:rPr>
          <w:color w:val="000000" w:themeColor="text1"/>
          <w:shd w:val="clear" w:color="auto" w:fill="FFFFFF"/>
        </w:rPr>
        <w:t>and</w:t>
      </w:r>
      <w:r w:rsidR="0037363D" w:rsidRPr="0037363D">
        <w:rPr>
          <w:color w:val="000000" w:themeColor="text1"/>
          <w:shd w:val="clear" w:color="auto" w:fill="FFFFFF"/>
        </w:rPr>
        <w:t xml:space="preserve"> Linz</w:t>
      </w:r>
      <w:r w:rsidR="0037363D">
        <w:rPr>
          <w:color w:val="000000" w:themeColor="text1"/>
          <w:shd w:val="clear" w:color="auto" w:fill="FFFFFF"/>
        </w:rPr>
        <w:t xml:space="preserve">, </w:t>
      </w:r>
      <w:r w:rsidR="0037363D" w:rsidRPr="0037363D">
        <w:rPr>
          <w:color w:val="000000" w:themeColor="text1"/>
          <w:shd w:val="clear" w:color="auto" w:fill="FFFFFF"/>
        </w:rPr>
        <w:t>2010</w:t>
      </w:r>
      <w:r w:rsidR="00562D9D" w:rsidRPr="00AC4546">
        <w:rPr>
          <w:color w:val="222222"/>
          <w:shd w:val="clear" w:color="auto" w:fill="FFFFFF"/>
        </w:rPr>
        <w:t>)</w:t>
      </w:r>
      <w:r w:rsidR="000F4835" w:rsidRPr="00AC4546">
        <w:rPr>
          <w:rFonts w:hint="eastAsia"/>
          <w:color w:val="222222"/>
          <w:shd w:val="clear" w:color="auto" w:fill="FFFFFF"/>
        </w:rPr>
        <w:t>,</w:t>
      </w:r>
      <w:r w:rsidR="000F4835" w:rsidRPr="00AC4546">
        <w:rPr>
          <w:color w:val="222222"/>
          <w:shd w:val="clear" w:color="auto" w:fill="FFFFFF"/>
        </w:rPr>
        <w:t xml:space="preserve"> and </w:t>
      </w:r>
      <w:r w:rsidR="00B60752">
        <w:rPr>
          <w:color w:val="222222"/>
          <w:shd w:val="clear" w:color="auto" w:fill="FFFFFF"/>
        </w:rPr>
        <w:t xml:space="preserve">that </w:t>
      </w:r>
      <w:r w:rsidR="00F71968" w:rsidRPr="00AC4546">
        <w:rPr>
          <w:color w:val="222222"/>
          <w:shd w:val="clear" w:color="auto" w:fill="FFFFFF"/>
        </w:rPr>
        <w:t xml:space="preserve">between </w:t>
      </w:r>
      <w:r w:rsidR="00E8680D">
        <w:rPr>
          <w:color w:val="222222"/>
          <w:shd w:val="clear" w:color="auto" w:fill="FFFFFF"/>
        </w:rPr>
        <w:t>chief executive officer (</w:t>
      </w:r>
      <w:r w:rsidR="00F71968" w:rsidRPr="00AC4546">
        <w:rPr>
          <w:color w:val="222222"/>
          <w:shd w:val="clear" w:color="auto" w:fill="FFFFFF"/>
        </w:rPr>
        <w:t>CEO</w:t>
      </w:r>
      <w:r w:rsidR="00E8680D">
        <w:rPr>
          <w:color w:val="222222"/>
          <w:shd w:val="clear" w:color="auto" w:fill="FFFFFF"/>
        </w:rPr>
        <w:t>)</w:t>
      </w:r>
      <w:r w:rsidR="00F71968" w:rsidRPr="00AC4546">
        <w:rPr>
          <w:color w:val="222222"/>
          <w:shd w:val="clear" w:color="auto" w:fill="FFFFFF"/>
        </w:rPr>
        <w:t xml:space="preserve"> and lower-level executives</w:t>
      </w:r>
      <w:r w:rsidR="000F4835" w:rsidRPr="00AC4546">
        <w:rPr>
          <w:color w:val="222222"/>
          <w:shd w:val="clear" w:color="auto" w:fill="FFFFFF"/>
        </w:rPr>
        <w:t xml:space="preserve"> </w:t>
      </w:r>
      <w:r w:rsidR="000F4835" w:rsidRPr="00AC4546">
        <w:rPr>
          <w:color w:val="000000" w:themeColor="text1"/>
        </w:rPr>
        <w:t>(</w:t>
      </w:r>
      <w:r w:rsidR="00C24CE4">
        <w:rPr>
          <w:color w:val="000000" w:themeColor="text1"/>
        </w:rPr>
        <w:t xml:space="preserve">e.g., </w:t>
      </w:r>
      <w:r w:rsidR="001F0548" w:rsidRPr="00AC4546">
        <w:rPr>
          <w:color w:val="000000" w:themeColor="text1"/>
        </w:rPr>
        <w:t xml:space="preserve">Carpenter </w:t>
      </w:r>
      <w:r w:rsidR="008D2059">
        <w:rPr>
          <w:color w:val="000000" w:themeColor="text1"/>
        </w:rPr>
        <w:t>and</w:t>
      </w:r>
      <w:r w:rsidR="001F0548" w:rsidRPr="00AC4546">
        <w:rPr>
          <w:color w:val="000000" w:themeColor="text1"/>
        </w:rPr>
        <w:t xml:space="preserve"> Sanders</w:t>
      </w:r>
      <w:r w:rsidR="001F0548">
        <w:rPr>
          <w:color w:val="000000" w:themeColor="text1"/>
        </w:rPr>
        <w:t>,</w:t>
      </w:r>
      <w:r w:rsidR="001F0548" w:rsidRPr="00AC4546">
        <w:rPr>
          <w:color w:val="000000" w:themeColor="text1"/>
        </w:rPr>
        <w:t xml:space="preserve"> 2002</w:t>
      </w:r>
      <w:r w:rsidR="001F0548">
        <w:rPr>
          <w:color w:val="000000" w:themeColor="text1"/>
        </w:rPr>
        <w:t xml:space="preserve">; </w:t>
      </w:r>
      <w:r w:rsidR="008D2059" w:rsidRPr="00AC4546">
        <w:rPr>
          <w:color w:val="000000" w:themeColor="text1"/>
        </w:rPr>
        <w:t>Faleye</w:t>
      </w:r>
      <w:r w:rsidR="008D2059">
        <w:rPr>
          <w:color w:val="000000" w:themeColor="text1"/>
        </w:rPr>
        <w:t xml:space="preserve"> et al., </w:t>
      </w:r>
      <w:r w:rsidR="008D2059" w:rsidRPr="00AC4546">
        <w:rPr>
          <w:color w:val="000000" w:themeColor="text1"/>
        </w:rPr>
        <w:t>2013</w:t>
      </w:r>
      <w:r w:rsidR="008D2059">
        <w:rPr>
          <w:color w:val="000000" w:themeColor="text1"/>
        </w:rPr>
        <w:t xml:space="preserve">; </w:t>
      </w:r>
      <w:r w:rsidR="00535339" w:rsidRPr="00AC4546">
        <w:rPr>
          <w:color w:val="000000" w:themeColor="text1"/>
          <w:shd w:val="clear" w:color="auto" w:fill="FFFFFF"/>
        </w:rPr>
        <w:t>Wade</w:t>
      </w:r>
      <w:r w:rsidR="008D2059">
        <w:rPr>
          <w:color w:val="000000" w:themeColor="text1"/>
          <w:shd w:val="clear" w:color="auto" w:fill="FFFFFF"/>
        </w:rPr>
        <w:t xml:space="preserve"> et al.</w:t>
      </w:r>
      <w:r w:rsidR="001F0548">
        <w:rPr>
          <w:color w:val="000000" w:themeColor="text1"/>
          <w:shd w:val="clear" w:color="auto" w:fill="FFFFFF"/>
        </w:rPr>
        <w:t xml:space="preserve">, </w:t>
      </w:r>
      <w:r w:rsidR="00535339" w:rsidRPr="00AC4546">
        <w:rPr>
          <w:color w:val="000000" w:themeColor="text1"/>
        </w:rPr>
        <w:t>2006</w:t>
      </w:r>
      <w:r w:rsidR="000F4835" w:rsidRPr="00AC4546">
        <w:rPr>
          <w:color w:val="000000" w:themeColor="text1"/>
        </w:rPr>
        <w:t>)</w:t>
      </w:r>
      <w:r w:rsidR="00562D9D" w:rsidRPr="00AC4546">
        <w:rPr>
          <w:color w:val="222222"/>
          <w:shd w:val="clear" w:color="auto" w:fill="FFFFFF"/>
        </w:rPr>
        <w:t xml:space="preserve">. </w:t>
      </w:r>
      <w:r w:rsidR="0021477C" w:rsidRPr="00AC4546">
        <w:rPr>
          <w:color w:val="222222"/>
          <w:shd w:val="clear" w:color="auto" w:fill="FFFFFF"/>
        </w:rPr>
        <w:t>However</w:t>
      </w:r>
      <w:r w:rsidR="0021477C" w:rsidRPr="00AC4546">
        <w:rPr>
          <w:color w:val="000000" w:themeColor="text1"/>
        </w:rPr>
        <w:t xml:space="preserve">, </w:t>
      </w:r>
      <w:r w:rsidR="00947334" w:rsidRPr="00AC4546">
        <w:rPr>
          <w:color w:val="000000" w:themeColor="text1"/>
        </w:rPr>
        <w:t xml:space="preserve">no </w:t>
      </w:r>
      <w:r w:rsidR="005B1C2C" w:rsidRPr="00AC4546">
        <w:rPr>
          <w:color w:val="000000" w:themeColor="text1"/>
        </w:rPr>
        <w:t xml:space="preserve">research has </w:t>
      </w:r>
      <w:r w:rsidR="005A595A" w:rsidRPr="00AC4546">
        <w:rPr>
          <w:color w:val="000000" w:themeColor="text1"/>
        </w:rPr>
        <w:t>investigated</w:t>
      </w:r>
      <w:r w:rsidR="0021477C" w:rsidRPr="00AC4546">
        <w:rPr>
          <w:color w:val="000000" w:themeColor="text1"/>
        </w:rPr>
        <w:t xml:space="preserve"> the pay gap between </w:t>
      </w:r>
      <w:r w:rsidR="0026501D" w:rsidRPr="00AC4546">
        <w:rPr>
          <w:color w:val="000000" w:themeColor="text1"/>
          <w:shd w:val="clear" w:color="auto" w:fill="FFFFFF"/>
        </w:rPr>
        <w:t xml:space="preserve">executives at </w:t>
      </w:r>
      <w:r w:rsidR="0021477C" w:rsidRPr="00AC4546">
        <w:rPr>
          <w:color w:val="000000" w:themeColor="text1"/>
          <w:shd w:val="clear" w:color="auto" w:fill="FFFFFF"/>
        </w:rPr>
        <w:t xml:space="preserve">different </w:t>
      </w:r>
      <w:r w:rsidR="0032792A" w:rsidRPr="00AC4546">
        <w:rPr>
          <w:color w:val="000000" w:themeColor="text1"/>
          <w:shd w:val="clear" w:color="auto" w:fill="FFFFFF"/>
        </w:rPr>
        <w:t xml:space="preserve">career </w:t>
      </w:r>
      <w:r w:rsidR="0021477C" w:rsidRPr="00AC4546">
        <w:rPr>
          <w:color w:val="000000" w:themeColor="text1"/>
          <w:shd w:val="clear" w:color="auto" w:fill="FFFFFF"/>
        </w:rPr>
        <w:t xml:space="preserve">stages. </w:t>
      </w:r>
      <w:r w:rsidR="005B1C2C" w:rsidRPr="00AC4546">
        <w:rPr>
          <w:color w:val="222222"/>
          <w:shd w:val="clear" w:color="auto" w:fill="FFFFFF"/>
        </w:rPr>
        <w:t xml:space="preserve">The objective of our </w:t>
      </w:r>
      <w:r w:rsidR="00447634" w:rsidRPr="00AC4546">
        <w:rPr>
          <w:color w:val="222222"/>
          <w:shd w:val="clear" w:color="auto" w:fill="FFFFFF"/>
        </w:rPr>
        <w:t>research</w:t>
      </w:r>
      <w:r w:rsidR="005B1C2C" w:rsidRPr="00AC4546">
        <w:rPr>
          <w:color w:val="222222"/>
          <w:shd w:val="clear" w:color="auto" w:fill="FFFFFF"/>
        </w:rPr>
        <w:t xml:space="preserve"> </w:t>
      </w:r>
      <w:r w:rsidR="005B1C2C" w:rsidRPr="00AC4546">
        <w:rPr>
          <w:color w:val="000000" w:themeColor="text1"/>
          <w:shd w:val="clear" w:color="auto" w:fill="FFFFFF"/>
        </w:rPr>
        <w:t xml:space="preserve">is to </w:t>
      </w:r>
      <w:r w:rsidR="00947334" w:rsidRPr="00AC4546">
        <w:rPr>
          <w:color w:val="000000" w:themeColor="text1"/>
          <w:shd w:val="clear" w:color="auto" w:fill="FFFFFF"/>
        </w:rPr>
        <w:t xml:space="preserve">explore </w:t>
      </w:r>
      <w:r w:rsidR="006918EF" w:rsidRPr="00AC4546">
        <w:rPr>
          <w:color w:val="000000" w:themeColor="text1"/>
          <w:shd w:val="clear" w:color="auto" w:fill="FFFFFF"/>
        </w:rPr>
        <w:t xml:space="preserve">whether </w:t>
      </w:r>
      <w:r w:rsidR="005B1C2C" w:rsidRPr="00AC4546">
        <w:rPr>
          <w:color w:val="000000" w:themeColor="text1"/>
          <w:shd w:val="clear" w:color="auto" w:fill="FFFFFF"/>
        </w:rPr>
        <w:t xml:space="preserve">pay gaps between </w:t>
      </w:r>
      <w:r w:rsidR="00756593" w:rsidRPr="00AC4546">
        <w:rPr>
          <w:color w:val="000000" w:themeColor="text1"/>
          <w:shd w:val="clear" w:color="auto" w:fill="FFFFFF"/>
        </w:rPr>
        <w:t>early-career</w:t>
      </w:r>
      <w:r w:rsidR="0021477C" w:rsidRPr="00AC4546">
        <w:rPr>
          <w:color w:val="000000" w:themeColor="text1"/>
          <w:shd w:val="clear" w:color="auto" w:fill="FFFFFF"/>
        </w:rPr>
        <w:t xml:space="preserve">, </w:t>
      </w:r>
      <w:r w:rsidR="00756593" w:rsidRPr="00AC4546">
        <w:rPr>
          <w:color w:val="000000" w:themeColor="text1"/>
          <w:shd w:val="clear" w:color="auto" w:fill="FFFFFF"/>
        </w:rPr>
        <w:t>mid-career</w:t>
      </w:r>
      <w:r w:rsidR="005B1C2C" w:rsidRPr="00AC4546">
        <w:rPr>
          <w:color w:val="000000" w:themeColor="text1"/>
          <w:shd w:val="clear" w:color="auto" w:fill="FFFFFF"/>
        </w:rPr>
        <w:t>,</w:t>
      </w:r>
      <w:r w:rsidR="0021477C" w:rsidRPr="00AC4546">
        <w:rPr>
          <w:color w:val="000000" w:themeColor="text1"/>
          <w:shd w:val="clear" w:color="auto" w:fill="FFFFFF"/>
        </w:rPr>
        <w:t xml:space="preserve"> and </w:t>
      </w:r>
      <w:r w:rsidR="00756593" w:rsidRPr="00AC4546">
        <w:rPr>
          <w:color w:val="000000" w:themeColor="text1"/>
          <w:shd w:val="clear" w:color="auto" w:fill="FFFFFF"/>
        </w:rPr>
        <w:t>late-career</w:t>
      </w:r>
      <w:r w:rsidR="0021477C" w:rsidRPr="00AC4546">
        <w:rPr>
          <w:color w:val="000000" w:themeColor="text1"/>
          <w:shd w:val="clear" w:color="auto" w:fill="FFFFFF"/>
        </w:rPr>
        <w:t xml:space="preserve"> executives affect firm performance.</w:t>
      </w:r>
      <w:r w:rsidR="0021477C" w:rsidRPr="00AC4546">
        <w:rPr>
          <w:color w:val="000000" w:themeColor="text1"/>
        </w:rPr>
        <w:t xml:space="preserve"> </w:t>
      </w:r>
      <w:r w:rsidR="005B1C2C" w:rsidRPr="00AC4546">
        <w:rPr>
          <w:color w:val="000000" w:themeColor="text1"/>
        </w:rPr>
        <w:t>We look at the pay gaps in Chinese companies because they are economically significant, which attract widespread concern</w:t>
      </w:r>
      <w:r w:rsidR="005B5582" w:rsidRPr="00AC4546">
        <w:rPr>
          <w:color w:val="000000" w:themeColor="text1"/>
        </w:rPr>
        <w:t>s</w:t>
      </w:r>
      <w:r w:rsidR="005B1C2C" w:rsidRPr="00AC4546">
        <w:rPr>
          <w:color w:val="000000" w:themeColor="text1"/>
        </w:rPr>
        <w:t xml:space="preserve"> from labor markets. In </w:t>
      </w:r>
      <w:r w:rsidR="005B5582" w:rsidRPr="00AC4546">
        <w:rPr>
          <w:color w:val="000000" w:themeColor="text1"/>
        </w:rPr>
        <w:t>our sample firms</w:t>
      </w:r>
      <w:r w:rsidR="005B1C2C" w:rsidRPr="00AC4546">
        <w:rPr>
          <w:color w:val="000000" w:themeColor="text1"/>
        </w:rPr>
        <w:t xml:space="preserve">, </w:t>
      </w:r>
      <w:r w:rsidR="008166C3" w:rsidRPr="00AC4546">
        <w:rPr>
          <w:color w:val="000000" w:themeColor="text1"/>
        </w:rPr>
        <w:t xml:space="preserve">the pay gap between early-career and mid-career </w:t>
      </w:r>
      <w:r w:rsidR="0061730F" w:rsidRPr="00AC4546">
        <w:rPr>
          <w:color w:val="000000" w:themeColor="text1"/>
        </w:rPr>
        <w:t>executives (</w:t>
      </w:r>
      <w:r w:rsidR="003A3979" w:rsidRPr="00AC4546">
        <w:rPr>
          <w:color w:val="000000" w:themeColor="text1"/>
        </w:rPr>
        <w:t xml:space="preserve">that between </w:t>
      </w:r>
      <w:r w:rsidR="0061730F" w:rsidRPr="00AC4546">
        <w:rPr>
          <w:color w:val="000000" w:themeColor="text1"/>
        </w:rPr>
        <w:t>late-career and mid-career executives) rang</w:t>
      </w:r>
      <w:r w:rsidR="003A3979" w:rsidRPr="00AC4546">
        <w:rPr>
          <w:color w:val="000000" w:themeColor="text1"/>
        </w:rPr>
        <w:t>es</w:t>
      </w:r>
      <w:r w:rsidR="0061730F" w:rsidRPr="00AC4546">
        <w:rPr>
          <w:color w:val="000000" w:themeColor="text1"/>
        </w:rPr>
        <w:t xml:space="preserve"> from 0.143 </w:t>
      </w:r>
      <w:r w:rsidR="003A3979" w:rsidRPr="00AC4546">
        <w:rPr>
          <w:color w:val="000000" w:themeColor="text1"/>
        </w:rPr>
        <w:t xml:space="preserve">(0.198) </w:t>
      </w:r>
      <w:r w:rsidR="0061730F" w:rsidRPr="00AC4546">
        <w:rPr>
          <w:color w:val="000000" w:themeColor="text1"/>
        </w:rPr>
        <w:t>to 3.206 (4.143)</w:t>
      </w:r>
      <w:r w:rsidR="002C2981" w:rsidRPr="00AC4546">
        <w:rPr>
          <w:color w:val="000000" w:themeColor="text1"/>
        </w:rPr>
        <w:t xml:space="preserve"> on the per capital basis</w:t>
      </w:r>
      <w:r w:rsidR="00191FD7" w:rsidRPr="00AC4546">
        <w:rPr>
          <w:color w:val="000000" w:themeColor="text1"/>
        </w:rPr>
        <w:t>.</w:t>
      </w:r>
      <w:r w:rsidR="006E2703" w:rsidRPr="00A6336D">
        <w:rPr>
          <w:iCs/>
          <w:color w:val="FF0000"/>
        </w:rPr>
        <w:t xml:space="preserve"> </w:t>
      </w:r>
      <w:r w:rsidR="001667AD" w:rsidRPr="00AB6755">
        <w:rPr>
          <w:iCs/>
          <w:color w:val="000000" w:themeColor="text1"/>
        </w:rPr>
        <w:t>Furthermore, with rapid growth of Chinese emerging economy, income inequality has drastically increased, providing a nice setting to examine the economic consequences of pay gap</w:t>
      </w:r>
      <w:r w:rsidR="006070C0">
        <w:rPr>
          <w:iCs/>
          <w:color w:val="000000" w:themeColor="text1"/>
        </w:rPr>
        <w:t>s</w:t>
      </w:r>
      <w:r w:rsidR="001667AD" w:rsidRPr="00AB6755">
        <w:rPr>
          <w:iCs/>
          <w:color w:val="000000" w:themeColor="text1"/>
        </w:rPr>
        <w:t xml:space="preserve"> to a firm (Zhang, 2021). </w:t>
      </w:r>
    </w:p>
    <w:p w14:paraId="3BC56BDA" w14:textId="7F8FF0A2" w:rsidR="003E0D12" w:rsidRDefault="00FB50FF" w:rsidP="000527A4">
      <w:pPr>
        <w:tabs>
          <w:tab w:val="left" w:pos="1600"/>
        </w:tabs>
        <w:spacing w:line="480" w:lineRule="auto"/>
        <w:ind w:firstLineChars="200" w:firstLine="480"/>
        <w:jc w:val="both"/>
        <w:rPr>
          <w:color w:val="FF0000"/>
        </w:rPr>
      </w:pPr>
      <w:r w:rsidRPr="00AC4546">
        <w:rPr>
          <w:color w:val="000000" w:themeColor="text1"/>
        </w:rPr>
        <w:t>O</w:t>
      </w:r>
      <w:r w:rsidR="007517CB" w:rsidRPr="00AC4546">
        <w:rPr>
          <w:color w:val="000000" w:themeColor="text1"/>
        </w:rPr>
        <w:t xml:space="preserve">n the one hand, </w:t>
      </w:r>
      <w:r w:rsidR="003A3979" w:rsidRPr="00AC4546">
        <w:rPr>
          <w:color w:val="000000" w:themeColor="text1"/>
        </w:rPr>
        <w:t xml:space="preserve">a </w:t>
      </w:r>
      <w:r w:rsidR="007517CB" w:rsidRPr="00AC4546">
        <w:rPr>
          <w:color w:val="000000" w:themeColor="text1"/>
        </w:rPr>
        <w:t>h</w:t>
      </w:r>
      <w:r w:rsidR="00F7254E" w:rsidRPr="00AC4546">
        <w:rPr>
          <w:color w:val="000000" w:themeColor="text1"/>
        </w:rPr>
        <w:t>igher</w:t>
      </w:r>
      <w:r w:rsidR="003D127D" w:rsidRPr="00AC4546">
        <w:rPr>
          <w:color w:val="000000" w:themeColor="text1"/>
        </w:rPr>
        <w:t xml:space="preserve"> pay gap between different </w:t>
      </w:r>
      <w:r w:rsidR="00A40BFC" w:rsidRPr="00AC4546">
        <w:rPr>
          <w:color w:val="000000" w:themeColor="text1"/>
        </w:rPr>
        <w:t xml:space="preserve">career </w:t>
      </w:r>
      <w:r w:rsidR="003D127D" w:rsidRPr="00AC4546">
        <w:rPr>
          <w:color w:val="000000" w:themeColor="text1"/>
        </w:rPr>
        <w:t xml:space="preserve">stages of </w:t>
      </w:r>
      <w:r w:rsidR="003A3979" w:rsidRPr="00AC4546">
        <w:rPr>
          <w:color w:val="000000" w:themeColor="text1"/>
        </w:rPr>
        <w:t>executives</w:t>
      </w:r>
      <w:r w:rsidR="003D127D" w:rsidRPr="00AC4546">
        <w:rPr>
          <w:color w:val="000000" w:themeColor="text1"/>
        </w:rPr>
        <w:t xml:space="preserve"> can reflect </w:t>
      </w:r>
      <w:r w:rsidR="003A3979" w:rsidRPr="00AC4546">
        <w:rPr>
          <w:color w:val="000000" w:themeColor="text1"/>
        </w:rPr>
        <w:t xml:space="preserve">either the </w:t>
      </w:r>
      <w:r w:rsidR="003D127D" w:rsidRPr="00AC4546">
        <w:rPr>
          <w:color w:val="000000" w:themeColor="text1"/>
        </w:rPr>
        <w:t xml:space="preserve">creation of </w:t>
      </w:r>
      <w:r w:rsidR="003A3979" w:rsidRPr="00AC4546">
        <w:rPr>
          <w:color w:val="000000" w:themeColor="text1"/>
        </w:rPr>
        <w:t xml:space="preserve">relative value by </w:t>
      </w:r>
      <w:r w:rsidR="003D127D" w:rsidRPr="00AC4546">
        <w:rPr>
          <w:color w:val="000000" w:themeColor="text1"/>
        </w:rPr>
        <w:t>the executives, or the premium for talent</w:t>
      </w:r>
      <w:r w:rsidR="00F7254E" w:rsidRPr="00AC4546">
        <w:rPr>
          <w:color w:val="000000" w:themeColor="text1"/>
        </w:rPr>
        <w:t>s</w:t>
      </w:r>
      <w:r w:rsidR="003D127D" w:rsidRPr="00AC4546">
        <w:rPr>
          <w:color w:val="000000" w:themeColor="text1"/>
        </w:rPr>
        <w:t xml:space="preserve">, </w:t>
      </w:r>
      <w:r w:rsidR="003A3979" w:rsidRPr="00AC4546">
        <w:rPr>
          <w:color w:val="000000" w:themeColor="text1"/>
        </w:rPr>
        <w:t xml:space="preserve">and </w:t>
      </w:r>
      <w:r w:rsidR="003D127D" w:rsidRPr="00AC4546">
        <w:rPr>
          <w:color w:val="000000" w:themeColor="text1"/>
        </w:rPr>
        <w:t>motivate</w:t>
      </w:r>
      <w:r w:rsidR="003A3979" w:rsidRPr="00AC4546">
        <w:rPr>
          <w:color w:val="000000" w:themeColor="text1"/>
        </w:rPr>
        <w:t>s</w:t>
      </w:r>
      <w:r w:rsidR="003D127D" w:rsidRPr="00AC4546">
        <w:rPr>
          <w:color w:val="000000" w:themeColor="text1"/>
        </w:rPr>
        <w:t xml:space="preserve"> </w:t>
      </w:r>
      <w:r w:rsidR="003A3979" w:rsidRPr="00AC4546">
        <w:rPr>
          <w:color w:val="000000" w:themeColor="text1"/>
        </w:rPr>
        <w:t>them to produce stronger performance for their firms</w:t>
      </w:r>
      <w:r w:rsidR="003D127D" w:rsidRPr="00AC4546">
        <w:rPr>
          <w:color w:val="000000" w:themeColor="text1"/>
        </w:rPr>
        <w:t>.</w:t>
      </w:r>
      <w:r w:rsidR="00F7254E" w:rsidRPr="00AC4546">
        <w:rPr>
          <w:color w:val="000000" w:themeColor="text1"/>
        </w:rPr>
        <w:t xml:space="preserve"> </w:t>
      </w:r>
      <w:r w:rsidR="007517CB" w:rsidRPr="00AC4546">
        <w:rPr>
          <w:color w:val="000000" w:themeColor="text1"/>
        </w:rPr>
        <w:t>On the other hand</w:t>
      </w:r>
      <w:r w:rsidR="00F7254E" w:rsidRPr="00AC4546">
        <w:rPr>
          <w:color w:val="000000" w:themeColor="text1"/>
        </w:rPr>
        <w:t>, a large</w:t>
      </w:r>
      <w:r w:rsidR="00535339" w:rsidRPr="00AC4546">
        <w:rPr>
          <w:color w:val="000000" w:themeColor="text1"/>
        </w:rPr>
        <w:t>r</w:t>
      </w:r>
      <w:r w:rsidR="00F7254E" w:rsidRPr="00AC4546">
        <w:rPr>
          <w:color w:val="000000" w:themeColor="text1"/>
        </w:rPr>
        <w:t xml:space="preserve"> pay gap </w:t>
      </w:r>
      <w:r w:rsidR="00F40F58" w:rsidRPr="00AC4546">
        <w:rPr>
          <w:color w:val="000000" w:themeColor="text1"/>
        </w:rPr>
        <w:t xml:space="preserve">could </w:t>
      </w:r>
      <w:r w:rsidR="00F7254E" w:rsidRPr="00AC4546">
        <w:rPr>
          <w:color w:val="000000" w:themeColor="text1"/>
        </w:rPr>
        <w:t xml:space="preserve">result in a </w:t>
      </w:r>
      <w:r w:rsidR="00E335F1" w:rsidRPr="00AC4546">
        <w:rPr>
          <w:color w:val="000000" w:themeColor="text1"/>
        </w:rPr>
        <w:t>sense</w:t>
      </w:r>
      <w:r w:rsidR="00F7254E" w:rsidRPr="00AC4546">
        <w:rPr>
          <w:color w:val="000000" w:themeColor="text1"/>
        </w:rPr>
        <w:t xml:space="preserve"> of</w:t>
      </w:r>
      <w:r w:rsidR="00F40F58" w:rsidRPr="00AC4546">
        <w:rPr>
          <w:color w:val="000000" w:themeColor="text1"/>
        </w:rPr>
        <w:t xml:space="preserve"> unfairness </w:t>
      </w:r>
      <w:r w:rsidR="00F7254E" w:rsidRPr="00AC4546">
        <w:rPr>
          <w:rFonts w:hint="eastAsia"/>
          <w:color w:val="000000" w:themeColor="text1"/>
        </w:rPr>
        <w:t>a</w:t>
      </w:r>
      <w:r w:rsidR="00F7254E" w:rsidRPr="00AC4546">
        <w:rPr>
          <w:color w:val="000000" w:themeColor="text1"/>
        </w:rPr>
        <w:t xml:space="preserve">mong </w:t>
      </w:r>
      <w:r w:rsidR="00B142D3" w:rsidRPr="00AC4546">
        <w:rPr>
          <w:color w:val="000000" w:themeColor="text1"/>
        </w:rPr>
        <w:t xml:space="preserve">the </w:t>
      </w:r>
      <w:r w:rsidR="00E335F1" w:rsidRPr="00AC4546">
        <w:rPr>
          <w:color w:val="000000" w:themeColor="text1"/>
        </w:rPr>
        <w:t>executives</w:t>
      </w:r>
      <w:r w:rsidR="00853BD7" w:rsidRPr="00AC4546">
        <w:rPr>
          <w:color w:val="000000" w:themeColor="text1"/>
        </w:rPr>
        <w:t>, impairing their morale and collaboration and thereby lowering firm performance</w:t>
      </w:r>
      <w:r w:rsidR="006523FD" w:rsidRPr="00AC4546">
        <w:rPr>
          <w:color w:val="000000" w:themeColor="text1"/>
        </w:rPr>
        <w:t xml:space="preserve">. </w:t>
      </w:r>
      <w:r w:rsidR="00061AD3" w:rsidRPr="00AC4546">
        <w:rPr>
          <w:color w:val="000000" w:themeColor="text1"/>
        </w:rPr>
        <w:t xml:space="preserve">Thus, </w:t>
      </w:r>
      <w:r w:rsidR="00157697">
        <w:rPr>
          <w:color w:val="000000" w:themeColor="text1"/>
        </w:rPr>
        <w:t xml:space="preserve">in our view, </w:t>
      </w:r>
      <w:r w:rsidR="00172064" w:rsidRPr="00AC4546">
        <w:rPr>
          <w:color w:val="000000" w:themeColor="text1"/>
        </w:rPr>
        <w:t>whether</w:t>
      </w:r>
      <w:r w:rsidR="00061AD3" w:rsidRPr="00AC4546">
        <w:rPr>
          <w:color w:val="000000" w:themeColor="text1"/>
        </w:rPr>
        <w:t xml:space="preserve"> the </w:t>
      </w:r>
      <w:r w:rsidRPr="00AC4546">
        <w:rPr>
          <w:color w:val="000000" w:themeColor="text1"/>
        </w:rPr>
        <w:t xml:space="preserve">career </w:t>
      </w:r>
      <w:r w:rsidR="00061AD3" w:rsidRPr="00AC4546">
        <w:rPr>
          <w:color w:val="000000" w:themeColor="text1"/>
        </w:rPr>
        <w:t xml:space="preserve">pay gap </w:t>
      </w:r>
      <w:r w:rsidR="00853BD7" w:rsidRPr="00AC4546">
        <w:rPr>
          <w:color w:val="222222"/>
          <w:shd w:val="clear" w:color="auto" w:fill="FFFFFF"/>
        </w:rPr>
        <w:t xml:space="preserve">would </w:t>
      </w:r>
      <w:r w:rsidR="006F5789" w:rsidRPr="00AC4546">
        <w:rPr>
          <w:color w:val="222222"/>
          <w:shd w:val="clear" w:color="auto" w:fill="FFFFFF"/>
        </w:rPr>
        <w:t>impose</w:t>
      </w:r>
      <w:r w:rsidR="00172064" w:rsidRPr="00AC4546">
        <w:rPr>
          <w:color w:val="222222"/>
          <w:shd w:val="clear" w:color="auto" w:fill="FFFFFF"/>
        </w:rPr>
        <w:t xml:space="preserve"> a positive or negative</w:t>
      </w:r>
      <w:r w:rsidR="00061AD3" w:rsidRPr="00AC4546">
        <w:rPr>
          <w:color w:val="222222"/>
          <w:shd w:val="clear" w:color="auto" w:fill="FFFFFF"/>
        </w:rPr>
        <w:t xml:space="preserve"> </w:t>
      </w:r>
      <w:r w:rsidR="0081589A" w:rsidRPr="00AC4546">
        <w:rPr>
          <w:color w:val="222222"/>
          <w:shd w:val="clear" w:color="auto" w:fill="FFFFFF"/>
        </w:rPr>
        <w:t xml:space="preserve">influence </w:t>
      </w:r>
      <w:r w:rsidR="006F5789" w:rsidRPr="00AC4546">
        <w:rPr>
          <w:color w:val="222222"/>
          <w:shd w:val="clear" w:color="auto" w:fill="FFFFFF"/>
        </w:rPr>
        <w:t xml:space="preserve">on </w:t>
      </w:r>
      <w:r w:rsidR="00061AD3" w:rsidRPr="00AC4546">
        <w:rPr>
          <w:color w:val="222222"/>
          <w:shd w:val="clear" w:color="auto" w:fill="FFFFFF"/>
        </w:rPr>
        <w:t xml:space="preserve">firm </w:t>
      </w:r>
      <w:r w:rsidR="00061AD3" w:rsidRPr="00AC4546">
        <w:rPr>
          <w:color w:val="000000" w:themeColor="text1"/>
          <w:shd w:val="clear" w:color="auto" w:fill="FFFFFF"/>
        </w:rPr>
        <w:t xml:space="preserve">performance </w:t>
      </w:r>
      <w:r w:rsidR="00640C1F" w:rsidRPr="00AC4546">
        <w:rPr>
          <w:color w:val="000000" w:themeColor="text1"/>
          <w:shd w:val="clear" w:color="auto" w:fill="FFFFFF"/>
        </w:rPr>
        <w:t xml:space="preserve">remains </w:t>
      </w:r>
      <w:r w:rsidR="00172064" w:rsidRPr="00AC4546">
        <w:rPr>
          <w:color w:val="000000" w:themeColor="text1"/>
          <w:shd w:val="clear" w:color="auto" w:fill="FFFFFF"/>
        </w:rPr>
        <w:t>a</w:t>
      </w:r>
      <w:r w:rsidR="003A3979" w:rsidRPr="00AC4546">
        <w:rPr>
          <w:color w:val="000000" w:themeColor="text1"/>
          <w:shd w:val="clear" w:color="auto" w:fill="FFFFFF"/>
        </w:rPr>
        <w:t>n open issue to explore</w:t>
      </w:r>
      <w:r w:rsidR="00061AD3" w:rsidRPr="00AC4546">
        <w:rPr>
          <w:color w:val="000000" w:themeColor="text1"/>
          <w:shd w:val="clear" w:color="auto" w:fill="FFFFFF"/>
        </w:rPr>
        <w:t>.</w:t>
      </w:r>
      <w:r w:rsidR="003A3979" w:rsidRPr="00AC4546">
        <w:rPr>
          <w:color w:val="000000" w:themeColor="text1"/>
          <w:shd w:val="clear" w:color="auto" w:fill="FFFFFF"/>
        </w:rPr>
        <w:t xml:space="preserve"> To this end, we seek to answer</w:t>
      </w:r>
      <w:r w:rsidR="0021477C" w:rsidRPr="00AC4546">
        <w:rPr>
          <w:color w:val="000000" w:themeColor="text1"/>
        </w:rPr>
        <w:t xml:space="preserve"> two questions: (</w:t>
      </w:r>
      <w:r w:rsidR="007C4347">
        <w:rPr>
          <w:color w:val="000000" w:themeColor="text1"/>
        </w:rPr>
        <w:t>i</w:t>
      </w:r>
      <w:r w:rsidR="0021477C" w:rsidRPr="00AC4546">
        <w:rPr>
          <w:color w:val="000000" w:themeColor="text1"/>
        </w:rPr>
        <w:t xml:space="preserve">) Are firms with </w:t>
      </w:r>
      <w:r w:rsidR="003A3979" w:rsidRPr="00AC4546">
        <w:rPr>
          <w:color w:val="000000" w:themeColor="text1"/>
        </w:rPr>
        <w:t xml:space="preserve">a </w:t>
      </w:r>
      <w:r w:rsidR="0021477C" w:rsidRPr="00AC4546">
        <w:rPr>
          <w:color w:val="000000" w:themeColor="text1"/>
        </w:rPr>
        <w:t xml:space="preserve">higher pay gap between </w:t>
      </w:r>
      <w:r w:rsidR="00756593" w:rsidRPr="00AC4546">
        <w:rPr>
          <w:color w:val="000000" w:themeColor="text1"/>
        </w:rPr>
        <w:t>early-career</w:t>
      </w:r>
      <w:r w:rsidR="0021477C" w:rsidRPr="00AC4546">
        <w:rPr>
          <w:color w:val="000000" w:themeColor="text1"/>
        </w:rPr>
        <w:t xml:space="preserve"> </w:t>
      </w:r>
      <w:r w:rsidR="0021477C" w:rsidRPr="00AC4546">
        <w:rPr>
          <w:color w:val="000000" w:themeColor="text1"/>
        </w:rPr>
        <w:lastRenderedPageBreak/>
        <w:t xml:space="preserve">executives and </w:t>
      </w:r>
      <w:r w:rsidR="00756593" w:rsidRPr="00AC4546">
        <w:rPr>
          <w:color w:val="000000" w:themeColor="text1"/>
        </w:rPr>
        <w:t>mid-career</w:t>
      </w:r>
      <w:r w:rsidR="0021477C" w:rsidRPr="00AC4546">
        <w:rPr>
          <w:color w:val="000000" w:themeColor="text1"/>
        </w:rPr>
        <w:t xml:space="preserve"> executives </w:t>
      </w:r>
      <w:r w:rsidR="003D1924">
        <w:rPr>
          <w:color w:val="000000" w:themeColor="text1"/>
        </w:rPr>
        <w:t>less well</w:t>
      </w:r>
      <w:r w:rsidR="003A3979" w:rsidRPr="00AC4546">
        <w:rPr>
          <w:color w:val="000000" w:themeColor="text1"/>
        </w:rPr>
        <w:t>-performing</w:t>
      </w:r>
      <w:r w:rsidR="0021477C" w:rsidRPr="00AC4546">
        <w:rPr>
          <w:color w:val="000000" w:themeColor="text1"/>
        </w:rPr>
        <w:t>? (</w:t>
      </w:r>
      <w:r w:rsidR="007C4347">
        <w:rPr>
          <w:color w:val="000000" w:themeColor="text1"/>
        </w:rPr>
        <w:t>ii</w:t>
      </w:r>
      <w:r w:rsidR="0021477C" w:rsidRPr="00AC4546">
        <w:rPr>
          <w:color w:val="000000" w:themeColor="text1"/>
        </w:rPr>
        <w:t xml:space="preserve">) </w:t>
      </w:r>
      <w:r w:rsidR="003A3979" w:rsidRPr="00AC4546">
        <w:rPr>
          <w:color w:val="000000" w:themeColor="text1"/>
        </w:rPr>
        <w:t xml:space="preserve">Do </w:t>
      </w:r>
      <w:r w:rsidR="0021477C" w:rsidRPr="00AC4546">
        <w:rPr>
          <w:color w:val="000000" w:themeColor="text1"/>
        </w:rPr>
        <w:t xml:space="preserve">firms with </w:t>
      </w:r>
      <w:r w:rsidR="003A3979" w:rsidRPr="00AC4546">
        <w:rPr>
          <w:color w:val="000000" w:themeColor="text1"/>
        </w:rPr>
        <w:t xml:space="preserve">a </w:t>
      </w:r>
      <w:r w:rsidR="0021477C" w:rsidRPr="00AC4546">
        <w:rPr>
          <w:color w:val="000000" w:themeColor="text1"/>
        </w:rPr>
        <w:t xml:space="preserve">higher pay gap between </w:t>
      </w:r>
      <w:r w:rsidR="00756593" w:rsidRPr="00AC4546">
        <w:rPr>
          <w:color w:val="000000" w:themeColor="text1"/>
        </w:rPr>
        <w:t>late-career</w:t>
      </w:r>
      <w:r w:rsidR="0021477C" w:rsidRPr="00AC4546">
        <w:rPr>
          <w:color w:val="000000" w:themeColor="text1"/>
        </w:rPr>
        <w:t xml:space="preserve"> executives and </w:t>
      </w:r>
      <w:r w:rsidR="00756593" w:rsidRPr="00AC4546">
        <w:rPr>
          <w:color w:val="000000" w:themeColor="text1"/>
        </w:rPr>
        <w:t>mid-career</w:t>
      </w:r>
      <w:r w:rsidR="0021477C" w:rsidRPr="00AC4546">
        <w:rPr>
          <w:color w:val="000000" w:themeColor="text1"/>
        </w:rPr>
        <w:t xml:space="preserve"> executives </w:t>
      </w:r>
      <w:r w:rsidR="003A3979" w:rsidRPr="00AC4546">
        <w:rPr>
          <w:color w:val="000000" w:themeColor="text1"/>
        </w:rPr>
        <w:t xml:space="preserve">perform </w:t>
      </w:r>
      <w:r w:rsidR="00157697">
        <w:rPr>
          <w:color w:val="000000" w:themeColor="text1"/>
        </w:rPr>
        <w:t>better</w:t>
      </w:r>
      <w:r w:rsidR="0021477C" w:rsidRPr="00AC4546">
        <w:rPr>
          <w:color w:val="000000" w:themeColor="text1"/>
        </w:rPr>
        <w:t xml:space="preserve">? </w:t>
      </w:r>
    </w:p>
    <w:p w14:paraId="556A0F93" w14:textId="189515A2" w:rsidR="0021477C" w:rsidRPr="00D91E1A" w:rsidRDefault="000C4185" w:rsidP="00D91E1A">
      <w:pPr>
        <w:tabs>
          <w:tab w:val="left" w:pos="1600"/>
        </w:tabs>
        <w:spacing w:line="480" w:lineRule="auto"/>
        <w:ind w:firstLineChars="200" w:firstLine="480"/>
        <w:jc w:val="both"/>
        <w:rPr>
          <w:color w:val="000000" w:themeColor="text1"/>
        </w:rPr>
      </w:pPr>
      <w:r w:rsidRPr="00AC4546">
        <w:rPr>
          <w:color w:val="000000" w:themeColor="text1"/>
        </w:rPr>
        <w:t>In light of</w:t>
      </w:r>
      <w:r w:rsidR="0021477C" w:rsidRPr="00AC4546">
        <w:rPr>
          <w:color w:val="000000" w:themeColor="text1"/>
        </w:rPr>
        <w:t xml:space="preserve"> a bunch </w:t>
      </w:r>
      <w:r w:rsidR="0021477C" w:rsidRPr="00AC4546">
        <w:t xml:space="preserve">of psychological arguments related to the characteristics of different stages of executive career, which stage of </w:t>
      </w:r>
      <w:r w:rsidRPr="00AC4546">
        <w:t xml:space="preserve">executive </w:t>
      </w:r>
      <w:r w:rsidR="0021477C" w:rsidRPr="00AC4546">
        <w:t xml:space="preserve">career could </w:t>
      </w:r>
      <w:r w:rsidR="008C10EB" w:rsidRPr="00AC4546">
        <w:t xml:space="preserve">produce </w:t>
      </w:r>
      <w:r w:rsidR="0021477C" w:rsidRPr="00AC4546">
        <w:t xml:space="preserve">superior performance </w:t>
      </w:r>
      <w:r w:rsidR="003A3979" w:rsidRPr="00AC4546">
        <w:t xml:space="preserve">from </w:t>
      </w:r>
      <w:r w:rsidR="0021477C" w:rsidRPr="00AC4546">
        <w:t xml:space="preserve">compensation incentives </w:t>
      </w:r>
      <w:r w:rsidRPr="00AC4546">
        <w:t xml:space="preserve">is </w:t>
      </w:r>
      <w:r w:rsidR="0021477C" w:rsidRPr="00AC4546">
        <w:t xml:space="preserve">ambiguous. </w:t>
      </w:r>
      <w:r w:rsidRPr="00AC4546">
        <w:t>E</w:t>
      </w:r>
      <w:r w:rsidR="00756593" w:rsidRPr="00AC4546">
        <w:t>arly-career</w:t>
      </w:r>
      <w:r w:rsidR="0021477C" w:rsidRPr="00AC4546">
        <w:t xml:space="preserve"> executives </w:t>
      </w:r>
      <w:r w:rsidRPr="00AC4546">
        <w:t xml:space="preserve">are often </w:t>
      </w:r>
      <w:r w:rsidR="0021477C" w:rsidRPr="00AC4546">
        <w:t xml:space="preserve">characterized as creative, </w:t>
      </w:r>
      <w:r w:rsidR="0021477C" w:rsidRPr="00AC4546">
        <w:rPr>
          <w:color w:val="000000"/>
        </w:rPr>
        <w:t>growth-oriented, energetic, ambitious, and ready to walk the extra mile</w:t>
      </w:r>
      <w:r w:rsidR="0024575C" w:rsidRPr="00AC4546">
        <w:rPr>
          <w:color w:val="000000"/>
        </w:rPr>
        <w:t xml:space="preserve"> </w:t>
      </w:r>
      <w:r w:rsidR="00B524C3" w:rsidRPr="00AC4546">
        <w:rPr>
          <w:color w:val="000000"/>
        </w:rPr>
        <w:t>for</w:t>
      </w:r>
      <w:r w:rsidR="0021477C" w:rsidRPr="00AC4546">
        <w:rPr>
          <w:color w:val="000000"/>
        </w:rPr>
        <w:t xml:space="preserve"> achieving their goals (Rai</w:t>
      </w:r>
      <w:r w:rsidR="006702B9">
        <w:rPr>
          <w:color w:val="000000"/>
        </w:rPr>
        <w:t>,</w:t>
      </w:r>
      <w:r w:rsidR="0021477C" w:rsidRPr="00AC4546">
        <w:rPr>
          <w:color w:val="000000"/>
        </w:rPr>
        <w:t xml:space="preserve"> 2012).</w:t>
      </w:r>
      <w:r w:rsidR="0031008F" w:rsidRPr="00AC4546">
        <w:rPr>
          <w:color w:val="000000"/>
        </w:rPr>
        <w:t xml:space="preserve"> However, </w:t>
      </w:r>
      <w:r w:rsidR="00756593" w:rsidRPr="00AC4546">
        <w:rPr>
          <w:color w:val="000000"/>
        </w:rPr>
        <w:t>early-career</w:t>
      </w:r>
      <w:r w:rsidR="00A740BB" w:rsidRPr="00AC4546">
        <w:rPr>
          <w:color w:val="000000"/>
        </w:rPr>
        <w:t xml:space="preserve"> executives </w:t>
      </w:r>
      <w:r w:rsidR="0024575C" w:rsidRPr="00AC4546">
        <w:rPr>
          <w:iCs/>
          <w:color w:val="000000" w:themeColor="text1"/>
        </w:rPr>
        <w:t>tend to be more</w:t>
      </w:r>
      <w:r w:rsidR="0031008F" w:rsidRPr="00AC4546">
        <w:rPr>
          <w:iCs/>
          <w:color w:val="000000" w:themeColor="text1"/>
        </w:rPr>
        <w:t xml:space="preserve"> overconfident and risk-oriented</w:t>
      </w:r>
      <w:r w:rsidR="007927BC" w:rsidRPr="00AC4546">
        <w:rPr>
          <w:iCs/>
          <w:color w:val="000000" w:themeColor="text1"/>
        </w:rPr>
        <w:t>.</w:t>
      </w:r>
      <w:r w:rsidR="002315F7" w:rsidRPr="00AC4546">
        <w:rPr>
          <w:iCs/>
          <w:color w:val="000000" w:themeColor="text1"/>
        </w:rPr>
        <w:t xml:space="preserve"> </w:t>
      </w:r>
      <w:r w:rsidR="007927BC" w:rsidRPr="00AC4546">
        <w:rPr>
          <w:iCs/>
          <w:color w:val="000000" w:themeColor="text1"/>
        </w:rPr>
        <w:t>T</w:t>
      </w:r>
      <w:r w:rsidR="0031008F" w:rsidRPr="00AC4546">
        <w:rPr>
          <w:iCs/>
          <w:color w:val="000000" w:themeColor="text1"/>
        </w:rPr>
        <w:t xml:space="preserve">hey </w:t>
      </w:r>
      <w:r w:rsidR="007A251B" w:rsidRPr="00AC4546">
        <w:rPr>
          <w:iCs/>
          <w:color w:val="000000" w:themeColor="text1"/>
        </w:rPr>
        <w:t>are more likely</w:t>
      </w:r>
      <w:r w:rsidRPr="00AC4546">
        <w:rPr>
          <w:iCs/>
          <w:color w:val="000000" w:themeColor="text1"/>
        </w:rPr>
        <w:t xml:space="preserve"> </w:t>
      </w:r>
      <w:r w:rsidR="0024575C" w:rsidRPr="00AC4546">
        <w:rPr>
          <w:iCs/>
          <w:color w:val="000000" w:themeColor="text1"/>
        </w:rPr>
        <w:t>to</w:t>
      </w:r>
      <w:r w:rsidR="0031008F" w:rsidRPr="00AC4546">
        <w:rPr>
          <w:color w:val="000000" w:themeColor="text1"/>
        </w:rPr>
        <w:t xml:space="preserve"> pursue riskier strategies</w:t>
      </w:r>
      <w:r w:rsidR="00A740BB" w:rsidRPr="00AC4546">
        <w:rPr>
          <w:color w:val="000000" w:themeColor="text1"/>
        </w:rPr>
        <w:t xml:space="preserve"> and conduct value-</w:t>
      </w:r>
      <w:r w:rsidR="003D41B5" w:rsidRPr="00AC4546">
        <w:rPr>
          <w:color w:val="000000" w:themeColor="text1"/>
        </w:rPr>
        <w:t>decreasing</w:t>
      </w:r>
      <w:r w:rsidR="00A740BB" w:rsidRPr="00AC4546">
        <w:rPr>
          <w:color w:val="000000" w:themeColor="text1"/>
        </w:rPr>
        <w:t xml:space="preserve"> </w:t>
      </w:r>
      <w:r w:rsidR="003A3979" w:rsidRPr="00AC4546">
        <w:rPr>
          <w:color w:val="000000" w:themeColor="text1"/>
        </w:rPr>
        <w:t>mergers and acquisitions</w:t>
      </w:r>
      <w:r w:rsidR="0031008F" w:rsidRPr="00AC4546">
        <w:rPr>
          <w:iCs/>
          <w:color w:val="000000" w:themeColor="text1"/>
        </w:rPr>
        <w:t>.</w:t>
      </w:r>
      <w:r w:rsidR="00A9220F" w:rsidRPr="00AC4546">
        <w:rPr>
          <w:iCs/>
          <w:color w:val="000000" w:themeColor="text1"/>
        </w:rPr>
        <w:t xml:space="preserve"> </w:t>
      </w:r>
      <w:r w:rsidR="00A9220F" w:rsidRPr="00AC4546">
        <w:t>The strength</w:t>
      </w:r>
      <w:r w:rsidR="00590A5C" w:rsidRPr="00AC4546">
        <w:t>s</w:t>
      </w:r>
      <w:r w:rsidR="00A9220F" w:rsidRPr="00AC4546">
        <w:t xml:space="preserve"> of </w:t>
      </w:r>
      <w:r w:rsidR="00756593" w:rsidRPr="00AC4546">
        <w:t>late-career</w:t>
      </w:r>
      <w:r w:rsidR="00A9220F" w:rsidRPr="00AC4546">
        <w:t xml:space="preserve"> executives </w:t>
      </w:r>
      <w:r w:rsidR="00590A5C" w:rsidRPr="00AC4546">
        <w:t>are</w:t>
      </w:r>
      <w:r w:rsidR="0024575C" w:rsidRPr="00AC4546">
        <w:t xml:space="preserve"> their professional experience, expert knowledge</w:t>
      </w:r>
      <w:r w:rsidR="004C624E" w:rsidRPr="00AC4546">
        <w:t xml:space="preserve">, </w:t>
      </w:r>
      <w:r w:rsidR="0072651B" w:rsidRPr="00AC4546">
        <w:t xml:space="preserve">mature </w:t>
      </w:r>
      <w:r w:rsidR="004C624E" w:rsidRPr="00AC4546">
        <w:t>comm</w:t>
      </w:r>
      <w:r w:rsidR="004C624E" w:rsidRPr="00960C2A">
        <w:rPr>
          <w:color w:val="000000" w:themeColor="text1"/>
        </w:rPr>
        <w:t>unication skills</w:t>
      </w:r>
      <w:r w:rsidR="00ED4371" w:rsidRPr="00960C2A">
        <w:rPr>
          <w:color w:val="000000" w:themeColor="text1"/>
        </w:rPr>
        <w:t>,</w:t>
      </w:r>
      <w:r w:rsidR="004C624E" w:rsidRPr="00960C2A">
        <w:rPr>
          <w:color w:val="000000" w:themeColor="text1"/>
        </w:rPr>
        <w:t xml:space="preserve"> and </w:t>
      </w:r>
      <w:r w:rsidR="000A4FB6" w:rsidRPr="00960C2A">
        <w:rPr>
          <w:color w:val="000000" w:themeColor="text1"/>
        </w:rPr>
        <w:t xml:space="preserve">high </w:t>
      </w:r>
      <w:r w:rsidR="0072651B" w:rsidRPr="00960C2A">
        <w:rPr>
          <w:color w:val="000000" w:themeColor="text1"/>
        </w:rPr>
        <w:t xml:space="preserve">trust by </w:t>
      </w:r>
      <w:r w:rsidR="004C624E" w:rsidRPr="00960C2A">
        <w:rPr>
          <w:color w:val="000000" w:themeColor="text1"/>
        </w:rPr>
        <w:t>customers</w:t>
      </w:r>
      <w:r w:rsidR="00843822" w:rsidRPr="00960C2A">
        <w:rPr>
          <w:color w:val="000000" w:themeColor="text1"/>
        </w:rPr>
        <w:t xml:space="preserve"> (</w:t>
      </w:r>
      <w:r w:rsidR="006702B9" w:rsidRPr="00960C2A">
        <w:rPr>
          <w:color w:val="000000" w:themeColor="text1"/>
        </w:rPr>
        <w:t xml:space="preserve">Magd, 2003; </w:t>
      </w:r>
      <w:r w:rsidR="00843822" w:rsidRPr="00960C2A">
        <w:rPr>
          <w:color w:val="000000" w:themeColor="text1"/>
        </w:rPr>
        <w:t>Rožman</w:t>
      </w:r>
      <w:r w:rsidR="00702C65">
        <w:rPr>
          <w:color w:val="000000" w:themeColor="text1"/>
        </w:rPr>
        <w:t xml:space="preserve"> et al.</w:t>
      </w:r>
      <w:r w:rsidR="006702B9" w:rsidRPr="00960C2A">
        <w:rPr>
          <w:color w:val="000000" w:themeColor="text1"/>
        </w:rPr>
        <w:t>,</w:t>
      </w:r>
      <w:r w:rsidR="00843822" w:rsidRPr="00960C2A">
        <w:rPr>
          <w:color w:val="000000" w:themeColor="text1"/>
        </w:rPr>
        <w:t xml:space="preserve"> 2016</w:t>
      </w:r>
      <w:r w:rsidR="00B05A76" w:rsidRPr="00960C2A">
        <w:rPr>
          <w:color w:val="000000" w:themeColor="text1"/>
        </w:rPr>
        <w:t>).</w:t>
      </w:r>
      <w:r w:rsidR="00A9220F" w:rsidRPr="00960C2A">
        <w:rPr>
          <w:color w:val="000000" w:themeColor="text1"/>
        </w:rPr>
        <w:t xml:space="preserve"> </w:t>
      </w:r>
      <w:r w:rsidR="005A69F7">
        <w:rPr>
          <w:rFonts w:hint="eastAsia"/>
          <w:color w:val="000000" w:themeColor="text1"/>
        </w:rPr>
        <w:t>Mean</w:t>
      </w:r>
      <w:r w:rsidR="005A69F7">
        <w:rPr>
          <w:color w:val="000000" w:themeColor="text1"/>
        </w:rPr>
        <w:t>while</w:t>
      </w:r>
      <w:r w:rsidR="00A9220F" w:rsidRPr="00960C2A">
        <w:rPr>
          <w:color w:val="000000" w:themeColor="text1"/>
        </w:rPr>
        <w:t xml:space="preserve">, </w:t>
      </w:r>
      <w:r w:rsidR="00CA3471" w:rsidRPr="00960C2A">
        <w:rPr>
          <w:color w:val="000000" w:themeColor="text1"/>
          <w:shd w:val="clear" w:color="auto" w:fill="FFFFFF"/>
        </w:rPr>
        <w:t>they have a higher tendency to keep the status quo and have a higher preference for affective rewards</w:t>
      </w:r>
      <w:r w:rsidR="00960C2A">
        <w:rPr>
          <w:color w:val="000000" w:themeColor="text1"/>
          <w:shd w:val="clear" w:color="auto" w:fill="FFFFFF"/>
        </w:rPr>
        <w:t>,</w:t>
      </w:r>
      <w:r w:rsidR="00CA3471" w:rsidRPr="00960C2A">
        <w:rPr>
          <w:color w:val="000000" w:themeColor="text1"/>
          <w:shd w:val="clear" w:color="auto" w:fill="FFFFFF"/>
        </w:rPr>
        <w:t xml:space="preserve"> such as respect, esteem, and emotional satisfaction (</w:t>
      </w:r>
      <w:r w:rsidR="00CA3471" w:rsidRPr="00960C2A">
        <w:rPr>
          <w:color w:val="000000" w:themeColor="text1"/>
        </w:rPr>
        <w:t xml:space="preserve">Bertrand </w:t>
      </w:r>
      <w:r w:rsidR="00702C65">
        <w:rPr>
          <w:color w:val="000000" w:themeColor="text1"/>
        </w:rPr>
        <w:t>and</w:t>
      </w:r>
      <w:r w:rsidR="00CA3471" w:rsidRPr="00960C2A">
        <w:rPr>
          <w:color w:val="000000" w:themeColor="text1"/>
        </w:rPr>
        <w:t xml:space="preserve"> Mullainathan, 2003; </w:t>
      </w:r>
      <w:r w:rsidR="00CA3471" w:rsidRPr="00960C2A">
        <w:rPr>
          <w:color w:val="000000" w:themeColor="text1"/>
          <w:shd w:val="clear" w:color="auto" w:fill="FFFFFF"/>
        </w:rPr>
        <w:t>Mor-Barak, 1995)</w:t>
      </w:r>
      <w:r w:rsidR="00960C2A">
        <w:rPr>
          <w:color w:val="000000" w:themeColor="text1"/>
          <w:shd w:val="clear" w:color="auto" w:fill="FFFFFF"/>
        </w:rPr>
        <w:t>,</w:t>
      </w:r>
      <w:r w:rsidR="00CA3471" w:rsidRPr="00960C2A">
        <w:rPr>
          <w:color w:val="000000" w:themeColor="text1"/>
          <w:shd w:val="clear" w:color="auto" w:fill="FFFFFF"/>
        </w:rPr>
        <w:t xml:space="preserve"> </w:t>
      </w:r>
      <w:r w:rsidR="00E0154B">
        <w:rPr>
          <w:color w:val="000000" w:themeColor="text1"/>
          <w:shd w:val="clear" w:color="auto" w:fill="FFFFFF"/>
        </w:rPr>
        <w:t>compared with</w:t>
      </w:r>
      <w:r w:rsidR="001B62F6" w:rsidRPr="00960C2A">
        <w:rPr>
          <w:color w:val="000000" w:themeColor="text1"/>
          <w:shd w:val="clear" w:color="auto" w:fill="FFFFFF"/>
        </w:rPr>
        <w:t xml:space="preserve"> </w:t>
      </w:r>
      <w:r w:rsidR="00CA3471" w:rsidRPr="00960C2A">
        <w:rPr>
          <w:color w:val="000000" w:themeColor="text1"/>
          <w:shd w:val="clear" w:color="auto" w:fill="FFFFFF"/>
        </w:rPr>
        <w:t xml:space="preserve">economic </w:t>
      </w:r>
      <w:r w:rsidR="001B62F6">
        <w:rPr>
          <w:color w:val="000000" w:themeColor="text1"/>
          <w:shd w:val="clear" w:color="auto" w:fill="FFFFFF"/>
        </w:rPr>
        <w:t>payoffs</w:t>
      </w:r>
      <w:r w:rsidR="00CA3471" w:rsidRPr="00960C2A">
        <w:rPr>
          <w:color w:val="000000" w:themeColor="text1"/>
          <w:shd w:val="clear" w:color="auto" w:fill="FFFFFF"/>
        </w:rPr>
        <w:t xml:space="preserve">. </w:t>
      </w:r>
      <w:r w:rsidR="004E5FCC" w:rsidRPr="00AC4546">
        <w:rPr>
          <w:rFonts w:eastAsia="SimSun"/>
        </w:rPr>
        <w:t xml:space="preserve">The related </w:t>
      </w:r>
      <w:r w:rsidR="004E5FCC" w:rsidRPr="00AC4546">
        <w:rPr>
          <w:color w:val="000000" w:themeColor="text1"/>
          <w:shd w:val="clear" w:color="auto" w:fill="FFFFFF"/>
        </w:rPr>
        <w:t>l</w:t>
      </w:r>
      <w:r w:rsidR="0021477C" w:rsidRPr="00AC4546">
        <w:rPr>
          <w:color w:val="000000" w:themeColor="text1"/>
          <w:shd w:val="clear" w:color="auto" w:fill="FFFFFF"/>
        </w:rPr>
        <w:t xml:space="preserve">iterature on </w:t>
      </w:r>
      <w:r w:rsidR="00756593" w:rsidRPr="00AC4546">
        <w:rPr>
          <w:color w:val="000000" w:themeColor="text1"/>
          <w:shd w:val="clear" w:color="auto" w:fill="FFFFFF"/>
        </w:rPr>
        <w:t>mid-career</w:t>
      </w:r>
      <w:r w:rsidR="0021477C" w:rsidRPr="00AC4546">
        <w:rPr>
          <w:color w:val="000000" w:themeColor="text1"/>
          <w:shd w:val="clear" w:color="auto" w:fill="FFFFFF"/>
        </w:rPr>
        <w:t xml:space="preserve"> executives is relatively limited. </w:t>
      </w:r>
      <w:r w:rsidR="001D2516" w:rsidRPr="00AC4546">
        <w:rPr>
          <w:color w:val="222222"/>
          <w:shd w:val="clear" w:color="auto" w:fill="FFFFFF"/>
        </w:rPr>
        <w:t>Ebner</w:t>
      </w:r>
      <w:r w:rsidR="00702C65">
        <w:rPr>
          <w:color w:val="222222"/>
          <w:shd w:val="clear" w:color="auto" w:fill="FFFFFF"/>
        </w:rPr>
        <w:t xml:space="preserve"> et al. </w:t>
      </w:r>
      <w:r w:rsidR="001D2516" w:rsidRPr="00AC4546">
        <w:rPr>
          <w:color w:val="222222"/>
          <w:shd w:val="clear" w:color="auto" w:fill="FFFFFF"/>
        </w:rPr>
        <w:t xml:space="preserve">(2006) argue that </w:t>
      </w:r>
      <w:r w:rsidR="00756593" w:rsidRPr="00AC4546">
        <w:rPr>
          <w:color w:val="222222"/>
          <w:shd w:val="clear" w:color="auto" w:fill="FFFFFF"/>
        </w:rPr>
        <w:t>mid-career</w:t>
      </w:r>
      <w:r w:rsidR="001D2516" w:rsidRPr="00AC4546">
        <w:rPr>
          <w:color w:val="222222"/>
          <w:shd w:val="clear" w:color="auto" w:fill="FFFFFF"/>
        </w:rPr>
        <w:t xml:space="preserve"> </w:t>
      </w:r>
      <w:r w:rsidR="001D2516" w:rsidRPr="00AC4546">
        <w:rPr>
          <w:color w:val="000000"/>
        </w:rPr>
        <w:t xml:space="preserve">executives, </w:t>
      </w:r>
      <w:r w:rsidR="001D2516" w:rsidRPr="00AC4546">
        <w:rPr>
          <w:color w:val="222222"/>
          <w:shd w:val="clear" w:color="auto" w:fill="FFFFFF"/>
        </w:rPr>
        <w:t xml:space="preserve">combined with the </w:t>
      </w:r>
      <w:r w:rsidR="00EC2FFA" w:rsidRPr="00AC4546">
        <w:rPr>
          <w:color w:val="222222"/>
          <w:shd w:val="clear" w:color="auto" w:fill="FFFFFF"/>
        </w:rPr>
        <w:t xml:space="preserve">merits </w:t>
      </w:r>
      <w:r w:rsidR="001D2516" w:rsidRPr="00AC4546">
        <w:rPr>
          <w:color w:val="222222"/>
          <w:shd w:val="clear" w:color="auto" w:fill="FFFFFF"/>
        </w:rPr>
        <w:t xml:space="preserve">of </w:t>
      </w:r>
      <w:r w:rsidR="00756593" w:rsidRPr="00AC4546">
        <w:rPr>
          <w:color w:val="222222"/>
          <w:shd w:val="clear" w:color="auto" w:fill="FFFFFF"/>
        </w:rPr>
        <w:t>early-career</w:t>
      </w:r>
      <w:r w:rsidR="001D2516" w:rsidRPr="00AC4546">
        <w:rPr>
          <w:color w:val="222222"/>
          <w:shd w:val="clear" w:color="auto" w:fill="FFFFFF"/>
        </w:rPr>
        <w:t xml:space="preserve"> executives and </w:t>
      </w:r>
      <w:r w:rsidR="00756593" w:rsidRPr="00AC4546">
        <w:rPr>
          <w:color w:val="222222"/>
          <w:shd w:val="clear" w:color="auto" w:fill="FFFFFF"/>
        </w:rPr>
        <w:t>late-career</w:t>
      </w:r>
      <w:r w:rsidR="001D2516" w:rsidRPr="00AC4546">
        <w:rPr>
          <w:color w:val="222222"/>
          <w:shd w:val="clear" w:color="auto" w:fill="FFFFFF"/>
        </w:rPr>
        <w:t xml:space="preserve"> executives, </w:t>
      </w:r>
      <w:r w:rsidR="001D2516" w:rsidRPr="00AC4546">
        <w:rPr>
          <w:color w:val="000000"/>
        </w:rPr>
        <w:t>are perceived</w:t>
      </w:r>
      <w:r w:rsidR="001D2516" w:rsidRPr="00AC4546">
        <w:rPr>
          <w:color w:val="222222"/>
          <w:shd w:val="clear" w:color="auto" w:fill="FFFFFF"/>
        </w:rPr>
        <w:t xml:space="preserve"> as visionary</w:t>
      </w:r>
      <w:r w:rsidR="000A4FB6" w:rsidRPr="00AC4546">
        <w:rPr>
          <w:color w:val="222222"/>
          <w:shd w:val="clear" w:color="auto" w:fill="FFFFFF"/>
        </w:rPr>
        <w:t>,</w:t>
      </w:r>
      <w:r w:rsidR="001D2516" w:rsidRPr="00AC4546">
        <w:rPr>
          <w:color w:val="222222"/>
          <w:shd w:val="clear" w:color="auto" w:fill="FFFFFF"/>
        </w:rPr>
        <w:t xml:space="preserve"> rational, experience-grounded,</w:t>
      </w:r>
      <w:r w:rsidR="004E5FCC" w:rsidRPr="00AC4546">
        <w:rPr>
          <w:color w:val="222222"/>
          <w:shd w:val="clear" w:color="auto" w:fill="FFFFFF"/>
        </w:rPr>
        <w:t xml:space="preserve"> </w:t>
      </w:r>
      <w:r w:rsidR="000A4FB6" w:rsidRPr="00AC4546">
        <w:rPr>
          <w:color w:val="222222"/>
          <w:shd w:val="clear" w:color="auto" w:fill="FFFFFF"/>
        </w:rPr>
        <w:t xml:space="preserve">as well as </w:t>
      </w:r>
      <w:r w:rsidR="001D2516" w:rsidRPr="00AC4546">
        <w:rPr>
          <w:color w:val="000000"/>
        </w:rPr>
        <w:t xml:space="preserve">physically </w:t>
      </w:r>
      <w:r w:rsidR="00E32C1C" w:rsidRPr="00AC4546">
        <w:rPr>
          <w:color w:val="000000"/>
        </w:rPr>
        <w:t>and</w:t>
      </w:r>
      <w:r w:rsidR="004E5FCC" w:rsidRPr="00AC4546">
        <w:rPr>
          <w:color w:val="000000"/>
        </w:rPr>
        <w:t xml:space="preserve"> </w:t>
      </w:r>
      <w:r w:rsidR="001D2516" w:rsidRPr="00AC4546">
        <w:rPr>
          <w:color w:val="000000"/>
        </w:rPr>
        <w:t xml:space="preserve">cognitively </w:t>
      </w:r>
      <w:r w:rsidR="001D2516" w:rsidRPr="00AC4546">
        <w:rPr>
          <w:color w:val="000000" w:themeColor="text1"/>
        </w:rPr>
        <w:t xml:space="preserve">fit. </w:t>
      </w:r>
      <w:r w:rsidR="0021477C" w:rsidRPr="00AC4546">
        <w:rPr>
          <w:color w:val="000000" w:themeColor="text1"/>
          <w:shd w:val="clear" w:color="auto" w:fill="FFFFFF"/>
        </w:rPr>
        <w:t>Judge</w:t>
      </w:r>
      <w:r w:rsidR="00702C65">
        <w:rPr>
          <w:color w:val="000000" w:themeColor="text1"/>
          <w:shd w:val="clear" w:color="auto" w:fill="FFFFFF"/>
        </w:rPr>
        <w:t xml:space="preserve"> et al. </w:t>
      </w:r>
      <w:r w:rsidR="0021477C" w:rsidRPr="00AC4546">
        <w:rPr>
          <w:color w:val="000000" w:themeColor="text1"/>
          <w:shd w:val="clear" w:color="auto" w:fill="FFFFFF"/>
        </w:rPr>
        <w:t xml:space="preserve">(1995) characterize </w:t>
      </w:r>
      <w:r w:rsidR="00F74132" w:rsidRPr="00AC4546">
        <w:rPr>
          <w:color w:val="000000" w:themeColor="text1"/>
          <w:shd w:val="clear" w:color="auto" w:fill="FFFFFF"/>
        </w:rPr>
        <w:t xml:space="preserve">a </w:t>
      </w:r>
      <w:r w:rsidR="0021477C" w:rsidRPr="00AC4546">
        <w:rPr>
          <w:color w:val="000000" w:themeColor="text1"/>
          <w:shd w:val="clear" w:color="auto" w:fill="FFFFFF"/>
        </w:rPr>
        <w:t>successful executive as</w:t>
      </w:r>
      <w:r w:rsidR="00466F28" w:rsidRPr="00AC4546">
        <w:rPr>
          <w:color w:val="000000" w:themeColor="text1"/>
          <w:shd w:val="clear" w:color="auto" w:fill="FFFFFF"/>
        </w:rPr>
        <w:t xml:space="preserve"> </w:t>
      </w:r>
      <w:r w:rsidR="0026501D" w:rsidRPr="00AC4546">
        <w:rPr>
          <w:color w:val="000000" w:themeColor="text1"/>
          <w:shd w:val="clear" w:color="auto" w:fill="FFFFFF"/>
        </w:rPr>
        <w:t xml:space="preserve">a person </w:t>
      </w:r>
      <w:r w:rsidR="0021477C" w:rsidRPr="00AC4546">
        <w:rPr>
          <w:color w:val="000000" w:themeColor="text1"/>
          <w:shd w:val="clear" w:color="auto" w:fill="FFFFFF"/>
        </w:rPr>
        <w:t>who is a married, middle-aged</w:t>
      </w:r>
      <w:r w:rsidR="00650D88" w:rsidRPr="00AC4546">
        <w:rPr>
          <w:color w:val="000000" w:themeColor="text1"/>
          <w:shd w:val="clear" w:color="auto" w:fill="FFFFFF"/>
        </w:rPr>
        <w:t xml:space="preserve"> </w:t>
      </w:r>
      <w:r w:rsidR="003F2AD5" w:rsidRPr="00AC4546">
        <w:rPr>
          <w:rFonts w:hint="eastAsia"/>
          <w:color w:val="000000" w:themeColor="text1"/>
          <w:shd w:val="clear" w:color="auto" w:fill="FFFFFF"/>
        </w:rPr>
        <w:t>female</w:t>
      </w:r>
      <w:r w:rsidR="00341716">
        <w:rPr>
          <w:color w:val="000000" w:themeColor="text1"/>
          <w:shd w:val="clear" w:color="auto" w:fill="FFFFFF"/>
        </w:rPr>
        <w:t>/male</w:t>
      </w:r>
      <w:r w:rsidR="0021477C" w:rsidRPr="00AC4546">
        <w:rPr>
          <w:color w:val="000000" w:themeColor="text1"/>
          <w:shd w:val="clear" w:color="auto" w:fill="FFFFFF"/>
        </w:rPr>
        <w:t xml:space="preserve">, </w:t>
      </w:r>
      <w:r w:rsidR="00650D88" w:rsidRPr="00AC4546">
        <w:rPr>
          <w:color w:val="000000" w:themeColor="text1"/>
          <w:shd w:val="clear" w:color="auto" w:fill="FFFFFF"/>
        </w:rPr>
        <w:t>has impressive educational credentials</w:t>
      </w:r>
      <w:r w:rsidR="00F74132" w:rsidRPr="00AC4546">
        <w:rPr>
          <w:color w:val="000000" w:themeColor="text1"/>
          <w:shd w:val="clear" w:color="auto" w:fill="FFFFFF"/>
        </w:rPr>
        <w:t>,</w:t>
      </w:r>
      <w:r w:rsidR="00466F28" w:rsidRPr="00AC4546">
        <w:rPr>
          <w:color w:val="000000" w:themeColor="text1"/>
          <w:shd w:val="clear" w:color="auto" w:fill="FFFFFF"/>
        </w:rPr>
        <w:t xml:space="preserve"> and </w:t>
      </w:r>
      <w:r w:rsidR="00650D88" w:rsidRPr="00AC4546">
        <w:rPr>
          <w:color w:val="000000" w:themeColor="text1"/>
          <w:shd w:val="clear" w:color="auto" w:fill="FFFFFF"/>
        </w:rPr>
        <w:t>displays a high commitment to h</w:t>
      </w:r>
      <w:r w:rsidR="00E17058" w:rsidRPr="00AC4546">
        <w:rPr>
          <w:color w:val="000000" w:themeColor="text1"/>
          <w:shd w:val="clear" w:color="auto" w:fill="FFFFFF"/>
        </w:rPr>
        <w:t>er</w:t>
      </w:r>
      <w:r w:rsidR="009B4ABE">
        <w:rPr>
          <w:color w:val="000000" w:themeColor="text1"/>
          <w:shd w:val="clear" w:color="auto" w:fill="FFFFFF"/>
        </w:rPr>
        <w:t>/his</w:t>
      </w:r>
      <w:r w:rsidR="00650D88" w:rsidRPr="00AC4546">
        <w:rPr>
          <w:color w:val="000000" w:themeColor="text1"/>
          <w:shd w:val="clear" w:color="auto" w:fill="FFFFFF"/>
        </w:rPr>
        <w:t xml:space="preserve"> work</w:t>
      </w:r>
      <w:r w:rsidR="00F74132" w:rsidRPr="00AC4546">
        <w:rPr>
          <w:color w:val="000000" w:themeColor="text1"/>
          <w:shd w:val="clear" w:color="auto" w:fill="FFFFFF"/>
        </w:rPr>
        <w:t>s</w:t>
      </w:r>
      <w:r w:rsidR="0021477C" w:rsidRPr="00AC4546">
        <w:rPr>
          <w:color w:val="000000" w:themeColor="text1"/>
          <w:shd w:val="clear" w:color="auto" w:fill="FFFFFF"/>
        </w:rPr>
        <w:t>.</w:t>
      </w:r>
    </w:p>
    <w:p w14:paraId="29B55A07" w14:textId="4E654FEB" w:rsidR="005456D2" w:rsidRPr="008D1EB8" w:rsidRDefault="00A33C0B" w:rsidP="008D1EB8">
      <w:pPr>
        <w:spacing w:line="480" w:lineRule="auto"/>
        <w:jc w:val="both"/>
        <w:rPr>
          <w:color w:val="000000"/>
        </w:rPr>
      </w:pPr>
      <w:r w:rsidRPr="00AC4546">
        <w:rPr>
          <w:color w:val="000000"/>
        </w:rPr>
        <w:t xml:space="preserve">        </w:t>
      </w:r>
      <w:r w:rsidR="00C36DF6" w:rsidRPr="00AC4546">
        <w:rPr>
          <w:color w:val="000000"/>
        </w:rPr>
        <w:t xml:space="preserve">To </w:t>
      </w:r>
      <w:r w:rsidR="00CF5FBA" w:rsidRPr="00AC4546">
        <w:rPr>
          <w:color w:val="000000"/>
        </w:rPr>
        <w:t>explore</w:t>
      </w:r>
      <w:r w:rsidR="00C36DF6" w:rsidRPr="00AC4546">
        <w:t xml:space="preserve"> which </w:t>
      </w:r>
      <w:r w:rsidR="00F74132" w:rsidRPr="00AC4546">
        <w:t xml:space="preserve">career </w:t>
      </w:r>
      <w:r w:rsidR="00C36DF6" w:rsidRPr="00AC4546">
        <w:t xml:space="preserve">stage </w:t>
      </w:r>
      <w:r w:rsidR="00A01712" w:rsidRPr="00AC4546">
        <w:t xml:space="preserve">the </w:t>
      </w:r>
      <w:r w:rsidR="004F10C4" w:rsidRPr="00AC4546">
        <w:t>executive</w:t>
      </w:r>
      <w:r w:rsidR="00F74132" w:rsidRPr="00AC4546">
        <w:t>s</w:t>
      </w:r>
      <w:r w:rsidR="00A01712" w:rsidRPr="00AC4546">
        <w:t xml:space="preserve"> would</w:t>
      </w:r>
      <w:r w:rsidR="00C36DF6" w:rsidRPr="00AC4546">
        <w:t xml:space="preserve"> </w:t>
      </w:r>
      <w:r w:rsidR="00062240" w:rsidRPr="00AC4546">
        <w:t xml:space="preserve">contribute to </w:t>
      </w:r>
      <w:r w:rsidR="00F17B92" w:rsidRPr="00AC4546">
        <w:t>better</w:t>
      </w:r>
      <w:r w:rsidR="001E3393" w:rsidRPr="00AC4546">
        <w:t xml:space="preserve"> </w:t>
      </w:r>
      <w:r w:rsidR="00062240" w:rsidRPr="00AC4546">
        <w:t xml:space="preserve">firm </w:t>
      </w:r>
      <w:r w:rsidR="001E3393" w:rsidRPr="00AC4546">
        <w:t>performance</w:t>
      </w:r>
      <w:r w:rsidR="00C36DF6" w:rsidRPr="00AC4546">
        <w:t xml:space="preserve"> </w:t>
      </w:r>
      <w:r w:rsidR="00A01712" w:rsidRPr="00AC4546">
        <w:t>via</w:t>
      </w:r>
      <w:r w:rsidR="00F74132" w:rsidRPr="00AC4546">
        <w:t xml:space="preserve"> </w:t>
      </w:r>
      <w:r w:rsidR="00C36DF6" w:rsidRPr="00AC4546">
        <w:t>compensation incentives</w:t>
      </w:r>
      <w:r w:rsidR="005E43C2" w:rsidRPr="00AC4546">
        <w:rPr>
          <w:color w:val="000000"/>
        </w:rPr>
        <w:t xml:space="preserve">, </w:t>
      </w:r>
      <w:r w:rsidR="00AA1139" w:rsidRPr="00AC4546">
        <w:rPr>
          <w:color w:val="000000"/>
        </w:rPr>
        <w:t xml:space="preserve">we </w:t>
      </w:r>
      <w:r w:rsidRPr="00AC4546">
        <w:rPr>
          <w:color w:val="000000"/>
        </w:rPr>
        <w:t xml:space="preserve">focus </w:t>
      </w:r>
      <w:r w:rsidR="00AA1139" w:rsidRPr="00AC4546">
        <w:rPr>
          <w:color w:val="000000"/>
        </w:rPr>
        <w:t>on</w:t>
      </w:r>
      <w:r w:rsidRPr="00AC4546">
        <w:rPr>
          <w:color w:val="000000"/>
        </w:rPr>
        <w:t xml:space="preserve"> the </w:t>
      </w:r>
      <w:r w:rsidR="000D2ADB" w:rsidRPr="00AC4546">
        <w:rPr>
          <w:color w:val="000000"/>
        </w:rPr>
        <w:t>pay gap</w:t>
      </w:r>
      <w:r w:rsidRPr="00AC4546">
        <w:rPr>
          <w:color w:val="000000"/>
        </w:rPr>
        <w:t xml:space="preserve"> of </w:t>
      </w:r>
      <w:r w:rsidR="005355B1" w:rsidRPr="00AC4546">
        <w:rPr>
          <w:color w:val="000000"/>
        </w:rPr>
        <w:t>different stages of executive career</w:t>
      </w:r>
      <w:r w:rsidR="00C9445D" w:rsidRPr="00AC4546">
        <w:rPr>
          <w:color w:val="000000"/>
        </w:rPr>
        <w:t xml:space="preserve"> in our analysis</w:t>
      </w:r>
      <w:r w:rsidR="00765AA8" w:rsidRPr="00AC4546">
        <w:rPr>
          <w:color w:val="000000"/>
        </w:rPr>
        <w:t xml:space="preserve">. </w:t>
      </w:r>
      <w:r w:rsidR="00062240" w:rsidRPr="00AC4546">
        <w:rPr>
          <w:color w:val="000000"/>
        </w:rPr>
        <w:t xml:space="preserve">Applying </w:t>
      </w:r>
      <w:r w:rsidR="008A4049">
        <w:rPr>
          <w:color w:val="000000"/>
        </w:rPr>
        <w:t>ordinary least square (</w:t>
      </w:r>
      <w:r w:rsidR="00062240" w:rsidRPr="00AC4546">
        <w:rPr>
          <w:color w:val="000000"/>
        </w:rPr>
        <w:t>OLS</w:t>
      </w:r>
      <w:r w:rsidR="008A4049">
        <w:rPr>
          <w:color w:val="000000"/>
        </w:rPr>
        <w:t>)</w:t>
      </w:r>
      <w:r w:rsidR="00062240" w:rsidRPr="00AC4546">
        <w:rPr>
          <w:color w:val="000000"/>
        </w:rPr>
        <w:t xml:space="preserve"> regression run on</w:t>
      </w:r>
      <w:r w:rsidR="002315F7" w:rsidRPr="00AC4546">
        <w:rPr>
          <w:color w:val="000000"/>
        </w:rPr>
        <w:t xml:space="preserve"> </w:t>
      </w:r>
      <w:r w:rsidR="007A251B" w:rsidRPr="00AC4546">
        <w:rPr>
          <w:color w:val="000000"/>
        </w:rPr>
        <w:t xml:space="preserve">a sample of Chinese listed </w:t>
      </w:r>
      <w:r w:rsidR="003D41B5" w:rsidRPr="00AC4546">
        <w:rPr>
          <w:color w:val="000000"/>
        </w:rPr>
        <w:t>firms</w:t>
      </w:r>
      <w:r w:rsidR="007A251B" w:rsidRPr="00AC4546">
        <w:rPr>
          <w:color w:val="000000"/>
        </w:rPr>
        <w:t xml:space="preserve"> </w:t>
      </w:r>
      <w:r w:rsidR="00AA1139" w:rsidRPr="00AC4546">
        <w:rPr>
          <w:color w:val="000000"/>
        </w:rPr>
        <w:t xml:space="preserve">for the period </w:t>
      </w:r>
      <w:r w:rsidR="007A251B" w:rsidRPr="00AC4546">
        <w:rPr>
          <w:color w:val="000000"/>
        </w:rPr>
        <w:t>2006-2019</w:t>
      </w:r>
      <w:r w:rsidR="003F70C9" w:rsidRPr="00AC4546">
        <w:rPr>
          <w:color w:val="000000"/>
        </w:rPr>
        <w:t xml:space="preserve">, we </w:t>
      </w:r>
      <w:r w:rsidR="00F23A78" w:rsidRPr="00AC4546">
        <w:rPr>
          <w:color w:val="000000"/>
        </w:rPr>
        <w:t>discover</w:t>
      </w:r>
      <w:r w:rsidR="003F70C9" w:rsidRPr="00AC4546">
        <w:rPr>
          <w:color w:val="000000"/>
        </w:rPr>
        <w:t xml:space="preserve"> that the pay gap between </w:t>
      </w:r>
      <w:r w:rsidR="00756593" w:rsidRPr="00AC4546">
        <w:rPr>
          <w:color w:val="000000"/>
        </w:rPr>
        <w:t>early-career</w:t>
      </w:r>
      <w:r w:rsidR="003F70C9" w:rsidRPr="00AC4546">
        <w:rPr>
          <w:color w:val="000000"/>
        </w:rPr>
        <w:t xml:space="preserve"> and </w:t>
      </w:r>
      <w:r w:rsidR="00756593" w:rsidRPr="00AC4546">
        <w:rPr>
          <w:color w:val="000000"/>
        </w:rPr>
        <w:t>mid-career</w:t>
      </w:r>
      <w:r w:rsidR="003F70C9" w:rsidRPr="00AC4546">
        <w:rPr>
          <w:color w:val="000000"/>
        </w:rPr>
        <w:t xml:space="preserve"> executives </w:t>
      </w:r>
      <w:r w:rsidR="00A01712" w:rsidRPr="00AC4546">
        <w:rPr>
          <w:color w:val="000000"/>
        </w:rPr>
        <w:t>lower</w:t>
      </w:r>
      <w:r w:rsidR="003F70C9" w:rsidRPr="00AC4546">
        <w:rPr>
          <w:color w:val="000000"/>
        </w:rPr>
        <w:t xml:space="preserve">s firm performance, </w:t>
      </w:r>
      <w:r w:rsidR="00A01712" w:rsidRPr="00AC4546">
        <w:rPr>
          <w:color w:val="000000"/>
        </w:rPr>
        <w:t>consistent with our propos</w:t>
      </w:r>
      <w:r w:rsidR="004C11AA" w:rsidRPr="00AC4546">
        <w:rPr>
          <w:color w:val="000000"/>
        </w:rPr>
        <w:t>i</w:t>
      </w:r>
      <w:r w:rsidR="00A01712" w:rsidRPr="00AC4546">
        <w:rPr>
          <w:color w:val="000000"/>
        </w:rPr>
        <w:t xml:space="preserve">tion </w:t>
      </w:r>
      <w:r w:rsidR="003F70C9" w:rsidRPr="00AC4546">
        <w:rPr>
          <w:color w:val="000000"/>
        </w:rPr>
        <w:t xml:space="preserve">that the risk-taking trait of </w:t>
      </w:r>
      <w:r w:rsidR="00756593" w:rsidRPr="00AC4546">
        <w:rPr>
          <w:color w:val="000000"/>
        </w:rPr>
        <w:t>early-career</w:t>
      </w:r>
      <w:r w:rsidR="003F70C9" w:rsidRPr="00AC4546">
        <w:rPr>
          <w:color w:val="000000"/>
        </w:rPr>
        <w:t xml:space="preserve"> executives can </w:t>
      </w:r>
      <w:r w:rsidR="004F10C4" w:rsidRPr="00AC4546">
        <w:rPr>
          <w:color w:val="000000"/>
        </w:rPr>
        <w:t xml:space="preserve">hinder </w:t>
      </w:r>
      <w:r w:rsidR="003F70C9" w:rsidRPr="00AC4546">
        <w:rPr>
          <w:color w:val="000000"/>
        </w:rPr>
        <w:t xml:space="preserve">them from harvesting the fruits of their creativity. We also find </w:t>
      </w:r>
      <w:r w:rsidR="003F70C9" w:rsidRPr="00AC4546">
        <w:rPr>
          <w:color w:val="000000"/>
        </w:rPr>
        <w:lastRenderedPageBreak/>
        <w:t xml:space="preserve">that the pay gap between </w:t>
      </w:r>
      <w:r w:rsidR="00756593" w:rsidRPr="00AC4546">
        <w:rPr>
          <w:color w:val="000000"/>
        </w:rPr>
        <w:t>late-career</w:t>
      </w:r>
      <w:r w:rsidR="003F70C9" w:rsidRPr="00AC4546">
        <w:rPr>
          <w:color w:val="000000"/>
        </w:rPr>
        <w:t xml:space="preserve"> and </w:t>
      </w:r>
      <w:r w:rsidR="00756593" w:rsidRPr="00AC4546">
        <w:rPr>
          <w:color w:val="000000"/>
        </w:rPr>
        <w:t>mid-career</w:t>
      </w:r>
      <w:r w:rsidR="003F70C9" w:rsidRPr="00AC4546">
        <w:rPr>
          <w:color w:val="000000"/>
        </w:rPr>
        <w:t xml:space="preserve"> executives </w:t>
      </w:r>
      <w:r w:rsidR="00E0154B">
        <w:rPr>
          <w:color w:val="000000"/>
        </w:rPr>
        <w:t>is negatively associated with</w:t>
      </w:r>
      <w:r w:rsidR="00E0154B" w:rsidRPr="00AC4546">
        <w:rPr>
          <w:color w:val="000000"/>
        </w:rPr>
        <w:t xml:space="preserve"> </w:t>
      </w:r>
      <w:r w:rsidR="003F70C9" w:rsidRPr="00AC4546">
        <w:rPr>
          <w:color w:val="000000"/>
        </w:rPr>
        <w:t xml:space="preserve">firm </w:t>
      </w:r>
      <w:r w:rsidR="004F10C4" w:rsidRPr="00AC4546">
        <w:rPr>
          <w:color w:val="000000"/>
        </w:rPr>
        <w:t>performance</w:t>
      </w:r>
      <w:r w:rsidR="003F70C9" w:rsidRPr="00AC4546">
        <w:rPr>
          <w:color w:val="000000"/>
        </w:rPr>
        <w:t xml:space="preserve">. This finding is </w:t>
      </w:r>
      <w:r w:rsidR="00F23A78" w:rsidRPr="00AC4546">
        <w:rPr>
          <w:color w:val="000000"/>
        </w:rPr>
        <w:t>consistent</w:t>
      </w:r>
      <w:r w:rsidR="003F70C9" w:rsidRPr="00AC4546">
        <w:rPr>
          <w:color w:val="000000"/>
        </w:rPr>
        <w:t xml:space="preserve"> with Bertrand and Mullainathan’s </w:t>
      </w:r>
      <w:r w:rsidR="004C11AA" w:rsidRPr="00AC4546">
        <w:rPr>
          <w:color w:val="000000"/>
        </w:rPr>
        <w:t xml:space="preserve">(2003) view of </w:t>
      </w:r>
      <w:r w:rsidR="003F70C9" w:rsidRPr="00AC4546">
        <w:rPr>
          <w:color w:val="000000"/>
        </w:rPr>
        <w:t xml:space="preserve">“quiet life” </w:t>
      </w:r>
      <w:r w:rsidR="004C11AA" w:rsidRPr="00AC4546">
        <w:rPr>
          <w:color w:val="000000"/>
        </w:rPr>
        <w:t>preferred by</w:t>
      </w:r>
      <w:r w:rsidR="003F70C9" w:rsidRPr="00AC4546">
        <w:rPr>
          <w:color w:val="000000"/>
        </w:rPr>
        <w:t xml:space="preserve"> </w:t>
      </w:r>
      <w:r w:rsidR="00756593" w:rsidRPr="00AC4546">
        <w:rPr>
          <w:color w:val="000000"/>
        </w:rPr>
        <w:t>late-career</w:t>
      </w:r>
      <w:r w:rsidR="003F70C9" w:rsidRPr="00AC4546">
        <w:rPr>
          <w:color w:val="000000"/>
        </w:rPr>
        <w:t xml:space="preserve"> executives. </w:t>
      </w:r>
      <w:r w:rsidR="0039023B" w:rsidRPr="00AC4546">
        <w:rPr>
          <w:color w:val="000000"/>
        </w:rPr>
        <w:t>To alleviate concerns about potential endogeneity, we apply the firm-fixed-</w:t>
      </w:r>
      <w:r w:rsidR="0039023B" w:rsidRPr="00AC4546">
        <w:rPr>
          <w:iCs/>
          <w:color w:val="000000" w:themeColor="text1"/>
        </w:rPr>
        <w:t>effects regression (Bennedsen</w:t>
      </w:r>
      <w:r w:rsidR="00702C65">
        <w:rPr>
          <w:iCs/>
          <w:color w:val="000000" w:themeColor="text1"/>
        </w:rPr>
        <w:t xml:space="preserve"> et al.</w:t>
      </w:r>
      <w:r w:rsidR="0039023B">
        <w:rPr>
          <w:iCs/>
          <w:color w:val="000000" w:themeColor="text1"/>
        </w:rPr>
        <w:t>,</w:t>
      </w:r>
      <w:r w:rsidR="0039023B" w:rsidRPr="00AC4546">
        <w:rPr>
          <w:iCs/>
          <w:color w:val="000000" w:themeColor="text1"/>
        </w:rPr>
        <w:t xml:space="preserve"> 2019), analyze </w:t>
      </w:r>
      <w:r w:rsidR="0039023B" w:rsidRPr="00AC4546">
        <w:rPr>
          <w:color w:val="222222"/>
          <w:shd w:val="clear" w:color="auto" w:fill="FFFFFF"/>
        </w:rPr>
        <w:t>the impact threshold for a confounding variable</w:t>
      </w:r>
      <w:r w:rsidR="0039023B" w:rsidRPr="00AC4546">
        <w:rPr>
          <w:iCs/>
          <w:color w:val="000000" w:themeColor="text1"/>
        </w:rPr>
        <w:t xml:space="preserve"> (ITCV) (Frank</w:t>
      </w:r>
      <w:r w:rsidR="0039023B">
        <w:rPr>
          <w:iCs/>
          <w:color w:val="000000" w:themeColor="text1"/>
        </w:rPr>
        <w:t>,</w:t>
      </w:r>
      <w:r w:rsidR="0039023B" w:rsidRPr="00AC4546">
        <w:rPr>
          <w:iCs/>
          <w:color w:val="000000" w:themeColor="text1"/>
        </w:rPr>
        <w:t xml:space="preserve"> 2000</w:t>
      </w:r>
      <w:r w:rsidR="0039023B" w:rsidRPr="00AC4546">
        <w:rPr>
          <w:color w:val="000000"/>
        </w:rPr>
        <w:t>),</w:t>
      </w:r>
      <w:r w:rsidR="0039023B" w:rsidRPr="00AC4546">
        <w:rPr>
          <w:iCs/>
          <w:color w:val="000000" w:themeColor="text1"/>
        </w:rPr>
        <w:t xml:space="preserve"> and do Oster</w:t>
      </w:r>
      <w:r w:rsidR="005242A8">
        <w:rPr>
          <w:iCs/>
          <w:color w:val="000000" w:themeColor="text1"/>
        </w:rPr>
        <w:t>’s</w:t>
      </w:r>
      <w:r w:rsidR="0039023B" w:rsidRPr="00AC4546">
        <w:rPr>
          <w:iCs/>
          <w:color w:val="000000" w:themeColor="text1"/>
        </w:rPr>
        <w:t xml:space="preserve"> </w:t>
      </w:r>
      <w:r w:rsidR="005242A8">
        <w:rPr>
          <w:iCs/>
          <w:color w:val="000000" w:themeColor="text1"/>
        </w:rPr>
        <w:t>(2019) coefficient stability test</w:t>
      </w:r>
      <w:r w:rsidR="0039023B" w:rsidRPr="00AC4546">
        <w:rPr>
          <w:iCs/>
          <w:color w:val="000000" w:themeColor="text1"/>
        </w:rPr>
        <w:t xml:space="preserve"> for our baseline </w:t>
      </w:r>
      <w:r w:rsidR="00156E65">
        <w:rPr>
          <w:iCs/>
          <w:color w:val="000000" w:themeColor="text1"/>
        </w:rPr>
        <w:t xml:space="preserve">regression </w:t>
      </w:r>
      <w:r w:rsidR="0039023B" w:rsidRPr="00AC4546">
        <w:rPr>
          <w:iCs/>
          <w:color w:val="000000" w:themeColor="text1"/>
        </w:rPr>
        <w:t>model</w:t>
      </w:r>
      <w:r w:rsidR="0039023B" w:rsidRPr="00AC4546">
        <w:rPr>
          <w:color w:val="000000"/>
        </w:rPr>
        <w:t xml:space="preserve">, and obtain the same inferences in support of our conjectures. Our results are also robust to both accounting-based and market-based measurements of firm performance, and </w:t>
      </w:r>
      <w:r w:rsidR="0039023B" w:rsidRPr="00AC4546">
        <w:rPr>
          <w:iCs/>
          <w:color w:val="000000" w:themeColor="text1"/>
        </w:rPr>
        <w:t>suggest</w:t>
      </w:r>
      <w:r w:rsidR="0039023B" w:rsidRPr="00AC4546">
        <w:rPr>
          <w:color w:val="000000"/>
        </w:rPr>
        <w:t xml:space="preserve"> that mid-career executives, who are endowed with the foregoing merits of both younger and elder executives, contribute more positively to corporate performance and prospects. </w:t>
      </w:r>
      <w:r w:rsidR="00A75E94">
        <w:rPr>
          <w:color w:val="000000"/>
        </w:rPr>
        <w:t xml:space="preserve">In the cross-sectional analysis, we find that the negative effect of career pay gap is less pronounced in </w:t>
      </w:r>
      <w:r w:rsidR="00E91624">
        <w:rPr>
          <w:color w:val="000000"/>
        </w:rPr>
        <w:t xml:space="preserve">firms with fewer shares owned by mid-career executives, </w:t>
      </w:r>
      <w:r w:rsidR="00E91624">
        <w:rPr>
          <w:rFonts w:hint="eastAsia"/>
          <w:color w:val="000000"/>
        </w:rPr>
        <w:t>firms</w:t>
      </w:r>
      <w:r w:rsidR="00E91624">
        <w:rPr>
          <w:color w:val="000000"/>
        </w:rPr>
        <w:t xml:space="preserve"> with </w:t>
      </w:r>
      <w:r w:rsidR="00682C5C">
        <w:rPr>
          <w:color w:val="000000"/>
        </w:rPr>
        <w:t xml:space="preserve">less senior </w:t>
      </w:r>
      <w:r w:rsidR="00E91624">
        <w:rPr>
          <w:color w:val="000000"/>
        </w:rPr>
        <w:t xml:space="preserve">positions held by mid-career executives, </w:t>
      </w:r>
      <w:r w:rsidR="00A75E94">
        <w:rPr>
          <w:color w:val="000000"/>
        </w:rPr>
        <w:t>the state-owned enterprises (</w:t>
      </w:r>
      <w:r w:rsidR="00FF402E">
        <w:rPr>
          <w:color w:val="000000"/>
        </w:rPr>
        <w:t xml:space="preserve">namely, </w:t>
      </w:r>
      <w:r w:rsidR="00A75E94">
        <w:rPr>
          <w:color w:val="000000"/>
        </w:rPr>
        <w:t>SOEs</w:t>
      </w:r>
      <w:r w:rsidR="00E91624">
        <w:rPr>
          <w:color w:val="000000"/>
        </w:rPr>
        <w:t>)</w:t>
      </w:r>
      <w:r w:rsidR="005400EC">
        <w:rPr>
          <w:color w:val="000000"/>
        </w:rPr>
        <w:t>,</w:t>
      </w:r>
      <w:r w:rsidR="006D7335">
        <w:rPr>
          <w:color w:val="000000"/>
        </w:rPr>
        <w:t xml:space="preserve"> </w:t>
      </w:r>
      <w:r w:rsidR="00A75E94">
        <w:rPr>
          <w:color w:val="000000"/>
        </w:rPr>
        <w:t>and firms in the high-technology (</w:t>
      </w:r>
      <w:r w:rsidR="00525991">
        <w:rPr>
          <w:color w:val="000000"/>
        </w:rPr>
        <w:t xml:space="preserve">hereafters, </w:t>
      </w:r>
      <w:r w:rsidR="00A75E94">
        <w:rPr>
          <w:color w:val="000000"/>
        </w:rPr>
        <w:t xml:space="preserve">high-tech) industries. </w:t>
      </w:r>
      <w:r w:rsidR="0039023B" w:rsidRPr="00AC4546">
        <w:rPr>
          <w:color w:val="000000"/>
        </w:rPr>
        <w:t xml:space="preserve">    </w:t>
      </w:r>
    </w:p>
    <w:p w14:paraId="2B9B608B" w14:textId="1FB7C9D5" w:rsidR="0040563A" w:rsidRPr="00AC4546" w:rsidRDefault="00212652" w:rsidP="00AB6755">
      <w:pPr>
        <w:tabs>
          <w:tab w:val="left" w:pos="1600"/>
        </w:tabs>
        <w:spacing w:line="480" w:lineRule="auto"/>
        <w:ind w:firstLineChars="200" w:firstLine="480"/>
        <w:jc w:val="both"/>
        <w:rPr>
          <w:color w:val="000000" w:themeColor="text1"/>
        </w:rPr>
      </w:pPr>
      <w:r w:rsidRPr="00AC4546">
        <w:rPr>
          <w:color w:val="000000" w:themeColor="text1"/>
        </w:rPr>
        <w:t xml:space="preserve">Our </w:t>
      </w:r>
      <w:r w:rsidR="00F61948" w:rsidRPr="00AC4546">
        <w:rPr>
          <w:color w:val="000000" w:themeColor="text1"/>
        </w:rPr>
        <w:t xml:space="preserve">study </w:t>
      </w:r>
      <w:r w:rsidR="00421EF6" w:rsidRPr="00AC4546">
        <w:rPr>
          <w:color w:val="000000" w:themeColor="text1"/>
        </w:rPr>
        <w:t>makes</w:t>
      </w:r>
      <w:r w:rsidR="00F23A78" w:rsidRPr="00AC4546">
        <w:rPr>
          <w:color w:val="000000" w:themeColor="text1"/>
        </w:rPr>
        <w:t xml:space="preserve"> </w:t>
      </w:r>
      <w:r w:rsidR="00421EF6" w:rsidRPr="00AC4546">
        <w:rPr>
          <w:color w:val="000000" w:themeColor="text1"/>
        </w:rPr>
        <w:t xml:space="preserve">the </w:t>
      </w:r>
      <w:r w:rsidR="00421EF6" w:rsidRPr="00D73049">
        <w:rPr>
          <w:color w:val="000000" w:themeColor="text1"/>
        </w:rPr>
        <w:t xml:space="preserve">following </w:t>
      </w:r>
      <w:r w:rsidR="00F61948" w:rsidRPr="00D73049">
        <w:rPr>
          <w:color w:val="000000" w:themeColor="text1"/>
        </w:rPr>
        <w:t>contribut</w:t>
      </w:r>
      <w:r w:rsidR="00F23A78" w:rsidRPr="00D73049">
        <w:rPr>
          <w:color w:val="000000" w:themeColor="text1"/>
        </w:rPr>
        <w:t>ions</w:t>
      </w:r>
      <w:r w:rsidR="00A80001" w:rsidRPr="00D73049">
        <w:rPr>
          <w:color w:val="000000" w:themeColor="text1"/>
        </w:rPr>
        <w:t xml:space="preserve"> </w:t>
      </w:r>
      <w:r w:rsidR="00F61948" w:rsidRPr="00D73049">
        <w:rPr>
          <w:color w:val="000000" w:themeColor="text1"/>
        </w:rPr>
        <w:t>to the</w:t>
      </w:r>
      <w:r w:rsidR="00F61948" w:rsidRPr="00AC4546">
        <w:rPr>
          <w:color w:val="000000" w:themeColor="text1"/>
        </w:rPr>
        <w:t xml:space="preserve"> </w:t>
      </w:r>
      <w:r w:rsidR="00F23A78" w:rsidRPr="00AC4546">
        <w:rPr>
          <w:color w:val="000000" w:themeColor="text1"/>
        </w:rPr>
        <w:t>existing</w:t>
      </w:r>
      <w:r w:rsidR="00F61948" w:rsidRPr="00AC4546">
        <w:rPr>
          <w:color w:val="000000" w:themeColor="text1"/>
        </w:rPr>
        <w:t xml:space="preserve"> literature</w:t>
      </w:r>
      <w:r w:rsidRPr="00AC4546">
        <w:rPr>
          <w:color w:val="000000" w:themeColor="text1"/>
        </w:rPr>
        <w:t xml:space="preserve">. </w:t>
      </w:r>
      <w:r w:rsidR="0020228B" w:rsidRPr="00960C2A">
        <w:rPr>
          <w:color w:val="000000" w:themeColor="text1"/>
        </w:rPr>
        <w:t xml:space="preserve">First, we </w:t>
      </w:r>
      <w:r w:rsidR="001B62F6" w:rsidRPr="00960C2A">
        <w:rPr>
          <w:color w:val="000000" w:themeColor="text1"/>
        </w:rPr>
        <w:t xml:space="preserve">explicate </w:t>
      </w:r>
      <w:r w:rsidR="0020228B" w:rsidRPr="00960C2A">
        <w:rPr>
          <w:color w:val="000000" w:themeColor="text1"/>
        </w:rPr>
        <w:t xml:space="preserve">the career pay gap </w:t>
      </w:r>
      <w:r w:rsidR="001B62F6" w:rsidRPr="00960C2A">
        <w:rPr>
          <w:color w:val="000000" w:themeColor="text1"/>
        </w:rPr>
        <w:t xml:space="preserve">based on </w:t>
      </w:r>
      <w:r w:rsidR="0020228B" w:rsidRPr="00960C2A">
        <w:rPr>
          <w:color w:val="000000" w:themeColor="text1"/>
        </w:rPr>
        <w:t xml:space="preserve">a lifespan theory rather than </w:t>
      </w:r>
      <w:r w:rsidR="001B62F6" w:rsidRPr="00960C2A">
        <w:rPr>
          <w:color w:val="000000" w:themeColor="text1"/>
        </w:rPr>
        <w:t xml:space="preserve">the conventional </w:t>
      </w:r>
      <w:r w:rsidR="0020228B" w:rsidRPr="00960C2A">
        <w:rPr>
          <w:color w:val="000000" w:themeColor="text1"/>
        </w:rPr>
        <w:t>tournament theory</w:t>
      </w:r>
      <w:r w:rsidR="00C35B27">
        <w:rPr>
          <w:color w:val="000000" w:themeColor="text1"/>
        </w:rPr>
        <w:t xml:space="preserve">; </w:t>
      </w:r>
      <w:r w:rsidR="00960C2A">
        <w:rPr>
          <w:color w:val="000000" w:themeColor="text1"/>
        </w:rPr>
        <w:t xml:space="preserve">the latter </w:t>
      </w:r>
      <w:r w:rsidR="00C35B27">
        <w:rPr>
          <w:color w:val="000000" w:themeColor="text1"/>
        </w:rPr>
        <w:t>does</w:t>
      </w:r>
      <w:r w:rsidR="0020228B" w:rsidRPr="00AB6755">
        <w:rPr>
          <w:color w:val="000000" w:themeColor="text1"/>
        </w:rPr>
        <w:t xml:space="preserve"> not </w:t>
      </w:r>
      <w:r w:rsidR="0040563A">
        <w:rPr>
          <w:color w:val="000000" w:themeColor="text1"/>
        </w:rPr>
        <w:t>account for</w:t>
      </w:r>
      <w:r w:rsidR="0040563A" w:rsidRPr="00AB6755">
        <w:rPr>
          <w:color w:val="000000" w:themeColor="text1"/>
        </w:rPr>
        <w:t xml:space="preserve"> </w:t>
      </w:r>
      <w:r w:rsidR="0020228B" w:rsidRPr="00AB6755">
        <w:rPr>
          <w:color w:val="000000" w:themeColor="text1"/>
        </w:rPr>
        <w:t xml:space="preserve">the goals and motivations of </w:t>
      </w:r>
      <w:r w:rsidR="000A7145" w:rsidRPr="00AB6755">
        <w:rPr>
          <w:color w:val="000000" w:themeColor="text1"/>
        </w:rPr>
        <w:t xml:space="preserve">executives from </w:t>
      </w:r>
      <w:r w:rsidR="0020228B" w:rsidRPr="00AB6755">
        <w:rPr>
          <w:color w:val="000000" w:themeColor="text1"/>
        </w:rPr>
        <w:t xml:space="preserve">different career stages. </w:t>
      </w:r>
      <w:r w:rsidR="00DC2B2F">
        <w:rPr>
          <w:color w:val="000000" w:themeColor="text1"/>
        </w:rPr>
        <w:t>The l</w:t>
      </w:r>
      <w:r w:rsidR="00FB103C" w:rsidRPr="00960C2A">
        <w:rPr>
          <w:color w:val="000000" w:themeColor="text1"/>
        </w:rPr>
        <w:t>ifes</w:t>
      </w:r>
      <w:r w:rsidR="00FB103C" w:rsidRPr="00AC4546">
        <w:rPr>
          <w:color w:val="000000" w:themeColor="text1"/>
        </w:rPr>
        <w:t xml:space="preserve">pan theory pinpoints that psychological changes occurring with age could lead to varying behaviors and incentives for each stage of executive career, which changes </w:t>
      </w:r>
      <w:r w:rsidR="0038295C" w:rsidRPr="00AC4546">
        <w:rPr>
          <w:color w:val="000000" w:themeColor="text1"/>
        </w:rPr>
        <w:t xml:space="preserve">the </w:t>
      </w:r>
      <w:r w:rsidR="00FB103C" w:rsidRPr="00AC4546">
        <w:rPr>
          <w:color w:val="000000" w:themeColor="text1"/>
        </w:rPr>
        <w:t>executives’ values and attitudes on work</w:t>
      </w:r>
      <w:r w:rsidR="000B763D">
        <w:rPr>
          <w:color w:val="000000" w:themeColor="text1"/>
        </w:rPr>
        <w:t>s</w:t>
      </w:r>
      <w:r w:rsidR="00FB103C" w:rsidRPr="00AC4546">
        <w:rPr>
          <w:color w:val="000000" w:themeColor="text1"/>
        </w:rPr>
        <w:t xml:space="preserve"> (Sears</w:t>
      </w:r>
      <w:r w:rsidR="008F4B99">
        <w:rPr>
          <w:color w:val="000000" w:themeColor="text1"/>
        </w:rPr>
        <w:t>,</w:t>
      </w:r>
      <w:r w:rsidR="00FB103C" w:rsidRPr="00AC4546">
        <w:rPr>
          <w:color w:val="000000" w:themeColor="text1"/>
        </w:rPr>
        <w:t xml:space="preserve"> 1981) and consequently affects firm performance.</w:t>
      </w:r>
      <w:r w:rsidR="00C9000C" w:rsidRPr="00AC4546">
        <w:rPr>
          <w:color w:val="000000" w:themeColor="text1"/>
        </w:rPr>
        <w:t xml:space="preserve"> Early-career executives tend to be creative, growth-oriented but risk-tolerant and overconfident, while late-career executives are often knowledgeable and experienced but conservative </w:t>
      </w:r>
      <w:r w:rsidR="001827AE">
        <w:rPr>
          <w:color w:val="000000" w:themeColor="text1"/>
        </w:rPr>
        <w:t>on</w:t>
      </w:r>
      <w:r w:rsidR="00C9000C" w:rsidRPr="00AC4546">
        <w:rPr>
          <w:color w:val="000000" w:themeColor="text1"/>
          <w:shd w:val="clear" w:color="auto" w:fill="FFFFFF"/>
        </w:rPr>
        <w:t xml:space="preserve"> investments and operations. Combined with the merits of early-career and late-career executives, mid-career </w:t>
      </w:r>
      <w:r w:rsidR="00C9000C" w:rsidRPr="00AC4546">
        <w:rPr>
          <w:color w:val="000000" w:themeColor="text1"/>
        </w:rPr>
        <w:t>executives are perceived</w:t>
      </w:r>
      <w:r w:rsidR="00C9000C" w:rsidRPr="00AC4546">
        <w:rPr>
          <w:color w:val="000000" w:themeColor="text1"/>
          <w:shd w:val="clear" w:color="auto" w:fill="FFFFFF"/>
        </w:rPr>
        <w:t xml:space="preserve"> as far-sighted</w:t>
      </w:r>
      <w:r w:rsidR="002D7A88" w:rsidRPr="00AC4546">
        <w:rPr>
          <w:color w:val="000000" w:themeColor="text1"/>
          <w:shd w:val="clear" w:color="auto" w:fill="FFFFFF"/>
        </w:rPr>
        <w:t xml:space="preserve">, </w:t>
      </w:r>
      <w:r w:rsidR="00C9000C" w:rsidRPr="00AC4546">
        <w:rPr>
          <w:color w:val="000000" w:themeColor="text1"/>
          <w:shd w:val="clear" w:color="auto" w:fill="FFFFFF"/>
        </w:rPr>
        <w:t xml:space="preserve">rational, experience-grounded, as well as </w:t>
      </w:r>
      <w:r w:rsidR="00C9000C" w:rsidRPr="00AC4546">
        <w:rPr>
          <w:color w:val="000000" w:themeColor="text1"/>
        </w:rPr>
        <w:t xml:space="preserve">physically and </w:t>
      </w:r>
      <w:r w:rsidR="00C9000C" w:rsidRPr="00AC4546">
        <w:rPr>
          <w:color w:val="000000" w:themeColor="text1"/>
        </w:rPr>
        <w:lastRenderedPageBreak/>
        <w:t>cognitively fit.</w:t>
      </w:r>
      <w:r w:rsidR="00C9000C" w:rsidRPr="00DA5999">
        <w:rPr>
          <w:color w:val="000000" w:themeColor="text1"/>
        </w:rPr>
        <w:t xml:space="preserve"> </w:t>
      </w:r>
      <w:r w:rsidR="0040563A" w:rsidRPr="00AC4546">
        <w:rPr>
          <w:color w:val="000000" w:themeColor="text1"/>
        </w:rPr>
        <w:t xml:space="preserve">We provide empirical evidence to suggest that higher compensation for </w:t>
      </w:r>
      <w:r w:rsidR="0040563A" w:rsidRPr="00AC4546">
        <w:rPr>
          <w:iCs/>
          <w:color w:val="000000" w:themeColor="text1"/>
        </w:rPr>
        <w:t xml:space="preserve">mid-career executives will be the most effective incentive to </w:t>
      </w:r>
      <w:r w:rsidR="0040563A" w:rsidRPr="00AC4546">
        <w:rPr>
          <w:color w:val="000000" w:themeColor="text1"/>
          <w:shd w:val="clear" w:color="auto" w:fill="FFFFFF"/>
        </w:rPr>
        <w:t>keep the firm competitive and successful</w:t>
      </w:r>
      <w:r w:rsidR="0040563A" w:rsidRPr="00AC4546">
        <w:rPr>
          <w:color w:val="000000" w:themeColor="text1"/>
        </w:rPr>
        <w:t xml:space="preserve">. </w:t>
      </w:r>
    </w:p>
    <w:p w14:paraId="76C13D9F" w14:textId="3AAEF544" w:rsidR="0040563A" w:rsidRDefault="00B5023C" w:rsidP="0040563A">
      <w:pPr>
        <w:spacing w:line="480" w:lineRule="auto"/>
        <w:jc w:val="both"/>
        <w:rPr>
          <w:iCs/>
          <w:color w:val="000000" w:themeColor="text1"/>
        </w:rPr>
      </w:pPr>
      <w:r>
        <w:rPr>
          <w:color w:val="FF0000"/>
        </w:rPr>
        <w:t xml:space="preserve">         </w:t>
      </w:r>
      <w:r w:rsidR="00C9000C" w:rsidRPr="00AC4546">
        <w:rPr>
          <w:color w:val="000000" w:themeColor="text1"/>
        </w:rPr>
        <w:t xml:space="preserve">Second, our study </w:t>
      </w:r>
      <w:r w:rsidR="00F833C2" w:rsidRPr="00AC4546">
        <w:rPr>
          <w:color w:val="000000" w:themeColor="text1"/>
        </w:rPr>
        <w:t>extends</w:t>
      </w:r>
      <w:r w:rsidR="00C9000C" w:rsidRPr="00AC4546">
        <w:rPr>
          <w:color w:val="000000" w:themeColor="text1"/>
        </w:rPr>
        <w:t xml:space="preserve"> </w:t>
      </w:r>
      <w:r w:rsidR="002D7A88" w:rsidRPr="00AC4546">
        <w:rPr>
          <w:color w:val="000000" w:themeColor="text1"/>
        </w:rPr>
        <w:t xml:space="preserve">the </w:t>
      </w:r>
      <w:r w:rsidR="00B14BD9" w:rsidRPr="00AC4546">
        <w:rPr>
          <w:color w:val="000000" w:themeColor="text1"/>
        </w:rPr>
        <w:t xml:space="preserve">existing </w:t>
      </w:r>
      <w:r w:rsidR="00C9000C" w:rsidRPr="00AC4546">
        <w:rPr>
          <w:color w:val="000000" w:themeColor="text1"/>
        </w:rPr>
        <w:t>research</w:t>
      </w:r>
      <w:r w:rsidR="002D7A88" w:rsidRPr="00AC4546">
        <w:rPr>
          <w:color w:val="000000" w:themeColor="text1"/>
        </w:rPr>
        <w:t xml:space="preserve"> </w:t>
      </w:r>
      <w:r w:rsidR="002D7A88" w:rsidRPr="006C66C1">
        <w:rPr>
          <w:color w:val="000000" w:themeColor="text1"/>
        </w:rPr>
        <w:t xml:space="preserve">on </w:t>
      </w:r>
      <w:r w:rsidR="00287EB7" w:rsidRPr="006C66C1">
        <w:rPr>
          <w:color w:val="000000" w:themeColor="text1"/>
        </w:rPr>
        <w:t xml:space="preserve">age-related </w:t>
      </w:r>
      <w:r w:rsidR="002D7A88" w:rsidRPr="006C66C1">
        <w:rPr>
          <w:color w:val="000000" w:themeColor="text1"/>
        </w:rPr>
        <w:t>pay gap</w:t>
      </w:r>
      <w:r w:rsidR="00C9000C" w:rsidRPr="006C66C1">
        <w:rPr>
          <w:color w:val="000000" w:themeColor="text1"/>
        </w:rPr>
        <w:t>. Previous</w:t>
      </w:r>
      <w:r w:rsidR="00C9000C" w:rsidRPr="00AC4546">
        <w:rPr>
          <w:color w:val="000000" w:themeColor="text1"/>
        </w:rPr>
        <w:t xml:space="preserve"> studies </w:t>
      </w:r>
      <w:r w:rsidR="00C9000C" w:rsidRPr="00AC4546">
        <w:rPr>
          <w:color w:val="000000" w:themeColor="text1"/>
          <w:shd w:val="clear" w:color="auto" w:fill="FFFFFF"/>
        </w:rPr>
        <w:t xml:space="preserve">investigate </w:t>
      </w:r>
      <w:r w:rsidR="001E7842" w:rsidRPr="00AC4546">
        <w:rPr>
          <w:color w:val="000000" w:themeColor="text1"/>
          <w:shd w:val="clear" w:color="auto" w:fill="FFFFFF"/>
        </w:rPr>
        <w:t xml:space="preserve">whether </w:t>
      </w:r>
      <w:r w:rsidR="00C9000C" w:rsidRPr="00AC4546">
        <w:rPr>
          <w:color w:val="000000" w:themeColor="text1"/>
        </w:rPr>
        <w:t>executive-employee pay gap</w:t>
      </w:r>
      <w:r w:rsidR="00C9000C" w:rsidRPr="00AC4546">
        <w:rPr>
          <w:color w:val="000000" w:themeColor="text1"/>
          <w:shd w:val="clear" w:color="auto" w:fill="FFFFFF"/>
        </w:rPr>
        <w:t xml:space="preserve"> </w:t>
      </w:r>
      <w:r w:rsidR="00C9000C" w:rsidRPr="00AC4546">
        <w:rPr>
          <w:color w:val="000000" w:themeColor="text1"/>
        </w:rPr>
        <w:t>(</w:t>
      </w:r>
      <w:r w:rsidR="00C9000C" w:rsidRPr="00AC4546">
        <w:rPr>
          <w:color w:val="000000" w:themeColor="text1"/>
          <w:shd w:val="clear" w:color="auto" w:fill="FFFFFF"/>
        </w:rPr>
        <w:t>Banker et al.</w:t>
      </w:r>
      <w:r w:rsidR="008F4B99">
        <w:rPr>
          <w:color w:val="000000" w:themeColor="text1"/>
          <w:shd w:val="clear" w:color="auto" w:fill="FFFFFF"/>
        </w:rPr>
        <w:t>,</w:t>
      </w:r>
      <w:r w:rsidR="00C9000C" w:rsidRPr="00AC4546">
        <w:rPr>
          <w:color w:val="000000" w:themeColor="text1"/>
          <w:shd w:val="clear" w:color="auto" w:fill="FFFFFF"/>
        </w:rPr>
        <w:t xml:space="preserve"> 2016</w:t>
      </w:r>
      <w:r w:rsidR="00C9000C" w:rsidRPr="00AC4546">
        <w:rPr>
          <w:color w:val="000000" w:themeColor="text1"/>
        </w:rPr>
        <w:t>), gender pay gap (</w:t>
      </w:r>
      <w:r w:rsidR="0037363D" w:rsidRPr="0037363D">
        <w:rPr>
          <w:color w:val="000000" w:themeColor="text1"/>
          <w:shd w:val="clear" w:color="auto" w:fill="FFFFFF"/>
        </w:rPr>
        <w:t xml:space="preserve">Semykina </w:t>
      </w:r>
      <w:r w:rsidR="0037363D">
        <w:rPr>
          <w:color w:val="000000" w:themeColor="text1"/>
          <w:shd w:val="clear" w:color="auto" w:fill="FFFFFF"/>
        </w:rPr>
        <w:t>and</w:t>
      </w:r>
      <w:r w:rsidR="0037363D" w:rsidRPr="0037363D">
        <w:rPr>
          <w:color w:val="000000" w:themeColor="text1"/>
          <w:shd w:val="clear" w:color="auto" w:fill="FFFFFF"/>
        </w:rPr>
        <w:t xml:space="preserve"> Linz</w:t>
      </w:r>
      <w:r w:rsidR="0037363D">
        <w:rPr>
          <w:color w:val="000000" w:themeColor="text1"/>
          <w:shd w:val="clear" w:color="auto" w:fill="FFFFFF"/>
        </w:rPr>
        <w:t xml:space="preserve">, </w:t>
      </w:r>
      <w:r w:rsidR="0037363D" w:rsidRPr="0037363D">
        <w:rPr>
          <w:color w:val="000000" w:themeColor="text1"/>
          <w:shd w:val="clear" w:color="auto" w:fill="FFFFFF"/>
        </w:rPr>
        <w:t>2010</w:t>
      </w:r>
      <w:r w:rsidR="00C9000C" w:rsidRPr="00AC4546">
        <w:rPr>
          <w:color w:val="000000" w:themeColor="text1"/>
        </w:rPr>
        <w:t>), and</w:t>
      </w:r>
      <w:r w:rsidR="00C9000C" w:rsidRPr="00AC4546">
        <w:rPr>
          <w:rFonts w:hint="eastAsia"/>
          <w:color w:val="000000" w:themeColor="text1"/>
        </w:rPr>
        <w:t xml:space="preserve"> p</w:t>
      </w:r>
      <w:r w:rsidR="00C9000C" w:rsidRPr="00AC4546">
        <w:rPr>
          <w:color w:val="000000" w:themeColor="text1"/>
        </w:rPr>
        <w:t xml:space="preserve">ay disparity </w:t>
      </w:r>
      <w:r w:rsidR="00F71968" w:rsidRPr="00AC4546">
        <w:rPr>
          <w:color w:val="000000" w:themeColor="text1"/>
        </w:rPr>
        <w:t>between CEO and lower-level managers</w:t>
      </w:r>
      <w:r w:rsidR="00C9000C" w:rsidRPr="00AC4546">
        <w:rPr>
          <w:color w:val="000000" w:themeColor="text1"/>
        </w:rPr>
        <w:t xml:space="preserve"> (</w:t>
      </w:r>
      <w:r w:rsidR="000F6FF1" w:rsidRPr="00AC4546">
        <w:rPr>
          <w:color w:val="000000" w:themeColor="text1"/>
        </w:rPr>
        <w:t xml:space="preserve">Carpenter </w:t>
      </w:r>
      <w:r w:rsidR="00702C65">
        <w:rPr>
          <w:color w:val="000000" w:themeColor="text1"/>
        </w:rPr>
        <w:t>and</w:t>
      </w:r>
      <w:r w:rsidR="000F6FF1" w:rsidRPr="00AC4546">
        <w:rPr>
          <w:color w:val="000000" w:themeColor="text1"/>
        </w:rPr>
        <w:t xml:space="preserve"> Sanders</w:t>
      </w:r>
      <w:r w:rsidR="000F6FF1">
        <w:rPr>
          <w:color w:val="000000" w:themeColor="text1"/>
        </w:rPr>
        <w:t>,</w:t>
      </w:r>
      <w:r w:rsidR="000F6FF1" w:rsidRPr="00AC4546">
        <w:rPr>
          <w:color w:val="000000" w:themeColor="text1"/>
        </w:rPr>
        <w:t xml:space="preserve"> 2002</w:t>
      </w:r>
      <w:r w:rsidR="00C9000C" w:rsidRPr="00AC4546">
        <w:rPr>
          <w:color w:val="000000" w:themeColor="text1"/>
        </w:rPr>
        <w:t>)</w:t>
      </w:r>
      <w:r w:rsidR="00C9000C" w:rsidRPr="00AC4546">
        <w:rPr>
          <w:color w:val="000000" w:themeColor="text1"/>
          <w:shd w:val="clear" w:color="auto" w:fill="FFFFFF"/>
        </w:rPr>
        <w:t xml:space="preserve"> </w:t>
      </w:r>
      <w:r w:rsidR="001E7842" w:rsidRPr="00AC4546">
        <w:rPr>
          <w:color w:val="000000" w:themeColor="text1"/>
        </w:rPr>
        <w:t xml:space="preserve">influence </w:t>
      </w:r>
      <w:r w:rsidR="00C9000C" w:rsidRPr="00AC4546">
        <w:rPr>
          <w:color w:val="000000" w:themeColor="text1"/>
          <w:shd w:val="clear" w:color="auto" w:fill="FFFFFF"/>
        </w:rPr>
        <w:t>firm performance</w:t>
      </w:r>
      <w:r w:rsidR="00C9000C" w:rsidRPr="00AC4546">
        <w:rPr>
          <w:color w:val="000000" w:themeColor="text1"/>
        </w:rPr>
        <w:t xml:space="preserve">. </w:t>
      </w:r>
      <w:r w:rsidR="00BF6694" w:rsidRPr="00AC4546">
        <w:rPr>
          <w:color w:val="000000" w:themeColor="text1"/>
        </w:rPr>
        <w:t xml:space="preserve">To </w:t>
      </w:r>
      <w:r w:rsidR="001E7842" w:rsidRPr="00AC4546">
        <w:rPr>
          <w:color w:val="000000" w:themeColor="text1"/>
        </w:rPr>
        <w:t xml:space="preserve">the best of </w:t>
      </w:r>
      <w:r w:rsidR="00BF6694" w:rsidRPr="00AC4546">
        <w:rPr>
          <w:color w:val="000000" w:themeColor="text1"/>
        </w:rPr>
        <w:t xml:space="preserve">our knowledge, no </w:t>
      </w:r>
      <w:r w:rsidR="00F61948" w:rsidRPr="00AC4546">
        <w:rPr>
          <w:color w:val="000000" w:themeColor="text1"/>
        </w:rPr>
        <w:t>research</w:t>
      </w:r>
      <w:r w:rsidR="00BF6694" w:rsidRPr="00AC4546">
        <w:rPr>
          <w:color w:val="000000" w:themeColor="text1"/>
        </w:rPr>
        <w:t xml:space="preserve"> has </w:t>
      </w:r>
      <w:r w:rsidR="00F61948" w:rsidRPr="00AC4546">
        <w:rPr>
          <w:color w:val="000000" w:themeColor="text1"/>
        </w:rPr>
        <w:t>explor</w:t>
      </w:r>
      <w:r w:rsidR="00213CF7" w:rsidRPr="00AC4546">
        <w:rPr>
          <w:color w:val="000000" w:themeColor="text1"/>
        </w:rPr>
        <w:t>ed</w:t>
      </w:r>
      <w:r w:rsidR="00BF6694" w:rsidRPr="00AC4546">
        <w:rPr>
          <w:color w:val="000000" w:themeColor="text1"/>
        </w:rPr>
        <w:t xml:space="preserve"> </w:t>
      </w:r>
      <w:r w:rsidR="006918EF" w:rsidRPr="00AC4546">
        <w:rPr>
          <w:color w:val="000000" w:themeColor="text1"/>
        </w:rPr>
        <w:t>whether</w:t>
      </w:r>
      <w:r w:rsidR="00BF6694" w:rsidRPr="00AC4546">
        <w:rPr>
          <w:color w:val="000000" w:themeColor="text1"/>
        </w:rPr>
        <w:t xml:space="preserve"> the pay gaps </w:t>
      </w:r>
      <w:r w:rsidR="00377CFA" w:rsidRPr="00AC4546">
        <w:rPr>
          <w:color w:val="000000" w:themeColor="text1"/>
        </w:rPr>
        <w:t xml:space="preserve">between </w:t>
      </w:r>
      <w:r w:rsidR="00BF6694" w:rsidRPr="00AC4546">
        <w:rPr>
          <w:color w:val="000000" w:themeColor="text1"/>
        </w:rPr>
        <w:t xml:space="preserve">executives at different </w:t>
      </w:r>
      <w:r w:rsidR="006918EF" w:rsidRPr="00AC4546">
        <w:rPr>
          <w:color w:val="000000" w:themeColor="text1"/>
        </w:rPr>
        <w:t xml:space="preserve">career </w:t>
      </w:r>
      <w:r w:rsidR="00BF6694" w:rsidRPr="00AC4546">
        <w:rPr>
          <w:color w:val="000000" w:themeColor="text1"/>
        </w:rPr>
        <w:t xml:space="preserve">stages shape firm </w:t>
      </w:r>
      <w:r w:rsidR="000B0FE9" w:rsidRPr="00AC4546">
        <w:rPr>
          <w:color w:val="000000" w:themeColor="text1"/>
        </w:rPr>
        <w:t>performance</w:t>
      </w:r>
      <w:r w:rsidR="00BF6694" w:rsidRPr="00AC4546">
        <w:rPr>
          <w:color w:val="000000" w:themeColor="text1"/>
        </w:rPr>
        <w:t xml:space="preserve">. </w:t>
      </w:r>
      <w:r w:rsidR="0040563A" w:rsidRPr="00AC4546">
        <w:rPr>
          <w:color w:val="000000" w:themeColor="text1"/>
        </w:rPr>
        <w:t xml:space="preserve">Our study fills this void in the literature. </w:t>
      </w:r>
      <w:r w:rsidR="00E91624">
        <w:rPr>
          <w:color w:val="000000" w:themeColor="text1"/>
        </w:rPr>
        <w:t>P</w:t>
      </w:r>
      <w:r w:rsidR="0040563A" w:rsidRPr="00AC4546">
        <w:rPr>
          <w:color w:val="000000" w:themeColor="text1"/>
        </w:rPr>
        <w:t xml:space="preserve">rior findings imply that a large pay gap would impair fairness, create envies, lower morale, and thereby reduce individual productivity and firm performance. By contrast, our study reconciles with the viewpoint that higher wage premiums should be paid to talented executives who are expected to create greater values for the firm. Our </w:t>
      </w:r>
      <w:r w:rsidR="0040563A" w:rsidRPr="00AC4546">
        <w:rPr>
          <w:rFonts w:hint="eastAsia"/>
          <w:color w:val="000000" w:themeColor="text1"/>
        </w:rPr>
        <w:t>f</w:t>
      </w:r>
      <w:r w:rsidR="0040563A" w:rsidRPr="00AC4546">
        <w:rPr>
          <w:color w:val="000000" w:themeColor="text1"/>
        </w:rPr>
        <w:t xml:space="preserve">indings suggest that </w:t>
      </w:r>
      <w:r w:rsidR="0040563A" w:rsidRPr="00AC4546">
        <w:rPr>
          <w:color w:val="000000"/>
        </w:rPr>
        <w:t>mid-career executives act as the backbone and key contributors of firms</w:t>
      </w:r>
      <w:r w:rsidR="0040563A" w:rsidRPr="00AC4546">
        <w:rPr>
          <w:iCs/>
          <w:color w:val="000000" w:themeColor="text1"/>
        </w:rPr>
        <w:t xml:space="preserve">, and that higher </w:t>
      </w:r>
      <w:r w:rsidR="0040563A" w:rsidRPr="00AC4546">
        <w:rPr>
          <w:rFonts w:hint="eastAsia"/>
          <w:color w:val="000000" w:themeColor="text1"/>
        </w:rPr>
        <w:t>wa</w:t>
      </w:r>
      <w:r w:rsidR="0040563A" w:rsidRPr="00AC4546">
        <w:rPr>
          <w:color w:val="000000" w:themeColor="text1"/>
        </w:rPr>
        <w:t xml:space="preserve">ge premiums </w:t>
      </w:r>
      <w:r w:rsidR="0040563A" w:rsidRPr="00AC4546">
        <w:rPr>
          <w:rFonts w:hint="eastAsia"/>
          <w:color w:val="000000" w:themeColor="text1"/>
        </w:rPr>
        <w:t>for</w:t>
      </w:r>
      <w:r w:rsidR="0040563A" w:rsidRPr="00AC4546">
        <w:rPr>
          <w:color w:val="000000" w:themeColor="text1"/>
        </w:rPr>
        <w:t xml:space="preserve"> mid-career executives would generate relatively better firm performance</w:t>
      </w:r>
      <w:r w:rsidR="0040563A" w:rsidRPr="00AC4546">
        <w:rPr>
          <w:iCs/>
          <w:color w:val="000000" w:themeColor="text1"/>
        </w:rPr>
        <w:t>.</w:t>
      </w:r>
      <w:r w:rsidR="005D7B14">
        <w:rPr>
          <w:iCs/>
          <w:color w:val="000000" w:themeColor="text1"/>
        </w:rPr>
        <w:t xml:space="preserve"> </w:t>
      </w:r>
      <w:r w:rsidR="00AC3668">
        <w:rPr>
          <w:iCs/>
          <w:color w:val="000000" w:themeColor="text1"/>
        </w:rPr>
        <w:t>It is worth noting that this</w:t>
      </w:r>
      <w:r w:rsidR="005D7B14">
        <w:rPr>
          <w:iCs/>
          <w:color w:val="000000" w:themeColor="text1"/>
        </w:rPr>
        <w:t xml:space="preserve"> better performance will in turn be instrumental in improving the salary or career prospects of other executives, albeit </w:t>
      </w:r>
      <w:r w:rsidR="003C2658">
        <w:rPr>
          <w:iCs/>
          <w:color w:val="000000" w:themeColor="text1"/>
        </w:rPr>
        <w:t xml:space="preserve">less so </w:t>
      </w:r>
      <w:r w:rsidR="00A00633">
        <w:rPr>
          <w:iCs/>
          <w:color w:val="000000" w:themeColor="text1"/>
        </w:rPr>
        <w:t>compared to</w:t>
      </w:r>
      <w:r w:rsidR="005D7B14">
        <w:rPr>
          <w:iCs/>
          <w:color w:val="000000" w:themeColor="text1"/>
        </w:rPr>
        <w:t xml:space="preserve"> the mid-career executives. </w:t>
      </w:r>
    </w:p>
    <w:p w14:paraId="78C21637" w14:textId="77777777" w:rsidR="00A95B01" w:rsidRPr="003C2658" w:rsidRDefault="00A95B01" w:rsidP="0040563A">
      <w:pPr>
        <w:tabs>
          <w:tab w:val="left" w:pos="1600"/>
        </w:tabs>
        <w:spacing w:line="480" w:lineRule="auto"/>
        <w:ind w:firstLineChars="250" w:firstLine="600"/>
        <w:jc w:val="both"/>
        <w:rPr>
          <w:color w:val="000000" w:themeColor="text1"/>
        </w:rPr>
      </w:pPr>
    </w:p>
    <w:p w14:paraId="26333B5A" w14:textId="70A7EB36" w:rsidR="00D71A83" w:rsidRPr="00A95B01" w:rsidRDefault="00A95B01" w:rsidP="0098197F">
      <w:pPr>
        <w:spacing w:line="480" w:lineRule="auto"/>
        <w:rPr>
          <w:b/>
          <w:bCs/>
          <w:sz w:val="28"/>
          <w:szCs w:val="28"/>
        </w:rPr>
      </w:pPr>
      <w:r w:rsidRPr="001F0AB2">
        <w:rPr>
          <w:b/>
          <w:bCs/>
          <w:sz w:val="28"/>
          <w:szCs w:val="28"/>
        </w:rPr>
        <w:t>Theor</w:t>
      </w:r>
      <w:r w:rsidR="00525991" w:rsidRPr="001F0AB2">
        <w:rPr>
          <w:b/>
          <w:bCs/>
          <w:sz w:val="28"/>
          <w:szCs w:val="28"/>
        </w:rPr>
        <w:t>ies</w:t>
      </w:r>
      <w:r w:rsidRPr="001F0AB2">
        <w:rPr>
          <w:b/>
          <w:bCs/>
          <w:sz w:val="28"/>
          <w:szCs w:val="28"/>
        </w:rPr>
        <w:t>, Literature, and Hypotheses</w:t>
      </w:r>
    </w:p>
    <w:p w14:paraId="41868B7F" w14:textId="4681F521" w:rsidR="0056737E" w:rsidRDefault="00D71A83" w:rsidP="0098197F">
      <w:pPr>
        <w:spacing w:line="480" w:lineRule="auto"/>
        <w:jc w:val="both"/>
        <w:rPr>
          <w:b/>
          <w:bCs/>
          <w:i/>
          <w:iCs/>
        </w:rPr>
      </w:pPr>
      <w:r w:rsidRPr="00A95B01">
        <w:rPr>
          <w:b/>
          <w:bCs/>
          <w:i/>
          <w:iCs/>
        </w:rPr>
        <w:t>Lifespan theory</w:t>
      </w:r>
    </w:p>
    <w:p w14:paraId="6CD415AF" w14:textId="54B10004" w:rsidR="007D6F81" w:rsidRPr="00AB6755" w:rsidRDefault="00E95494" w:rsidP="00135110">
      <w:pPr>
        <w:tabs>
          <w:tab w:val="left" w:pos="1600"/>
        </w:tabs>
        <w:spacing w:line="480" w:lineRule="auto"/>
        <w:ind w:firstLineChars="200" w:firstLine="480"/>
        <w:jc w:val="both"/>
        <w:rPr>
          <w:color w:val="000000" w:themeColor="text1"/>
        </w:rPr>
      </w:pPr>
      <w:r w:rsidRPr="00AB6755">
        <w:rPr>
          <w:color w:val="000000" w:themeColor="text1"/>
        </w:rPr>
        <w:t>The tournament theory</w:t>
      </w:r>
      <w:r w:rsidR="002A1D28">
        <w:rPr>
          <w:color w:val="000000" w:themeColor="text1"/>
        </w:rPr>
        <w:t>,</w:t>
      </w:r>
      <w:r w:rsidRPr="00AB6755">
        <w:rPr>
          <w:color w:val="000000" w:themeColor="text1"/>
        </w:rPr>
        <w:t xml:space="preserve"> </w:t>
      </w:r>
      <w:r w:rsidR="002A1D28">
        <w:rPr>
          <w:color w:val="000000" w:themeColor="text1"/>
        </w:rPr>
        <w:t>proposed</w:t>
      </w:r>
      <w:r w:rsidRPr="00AB6755">
        <w:rPr>
          <w:color w:val="000000" w:themeColor="text1"/>
        </w:rPr>
        <w:t xml:space="preserve"> by Lazear and Rosend (1981)</w:t>
      </w:r>
      <w:r w:rsidR="002A1D28">
        <w:rPr>
          <w:color w:val="000000" w:themeColor="text1"/>
        </w:rPr>
        <w:t>,</w:t>
      </w:r>
      <w:r w:rsidRPr="00AB6755">
        <w:rPr>
          <w:color w:val="000000" w:themeColor="text1"/>
        </w:rPr>
        <w:t xml:space="preserve"> </w:t>
      </w:r>
      <w:r w:rsidR="002A1D28">
        <w:rPr>
          <w:color w:val="000000" w:themeColor="text1"/>
        </w:rPr>
        <w:t>pinpoints</w:t>
      </w:r>
      <w:r w:rsidR="007D6F81" w:rsidRPr="00AB6755">
        <w:rPr>
          <w:color w:val="000000" w:themeColor="text1"/>
        </w:rPr>
        <w:t xml:space="preserve"> </w:t>
      </w:r>
      <w:r w:rsidR="002A1D28">
        <w:rPr>
          <w:color w:val="000000" w:themeColor="text1"/>
        </w:rPr>
        <w:t xml:space="preserve">the importance of </w:t>
      </w:r>
      <w:r w:rsidR="007D6F81" w:rsidRPr="00AB6755">
        <w:rPr>
          <w:color w:val="000000" w:themeColor="text1"/>
        </w:rPr>
        <w:t xml:space="preserve">executives’ hierarchic pay gap, </w:t>
      </w:r>
      <w:r w:rsidR="002A1D28">
        <w:rPr>
          <w:color w:val="000000" w:themeColor="text1"/>
        </w:rPr>
        <w:t>in</w:t>
      </w:r>
      <w:r w:rsidR="002A1D28" w:rsidRPr="00AB6755">
        <w:rPr>
          <w:color w:val="000000" w:themeColor="text1"/>
        </w:rPr>
        <w:t xml:space="preserve"> </w:t>
      </w:r>
      <w:r w:rsidR="007D6F81" w:rsidRPr="00AB6755">
        <w:rPr>
          <w:color w:val="000000" w:themeColor="text1"/>
        </w:rPr>
        <w:t xml:space="preserve">that </w:t>
      </w:r>
      <w:r w:rsidR="002A1D28">
        <w:rPr>
          <w:color w:val="000000" w:themeColor="text1"/>
        </w:rPr>
        <w:t>it</w:t>
      </w:r>
      <w:r w:rsidR="007D6F81" w:rsidRPr="00AB6755">
        <w:rPr>
          <w:color w:val="000000" w:themeColor="text1"/>
        </w:rPr>
        <w:t xml:space="preserve"> encourage</w:t>
      </w:r>
      <w:r w:rsidR="007E38B0">
        <w:rPr>
          <w:color w:val="000000" w:themeColor="text1"/>
        </w:rPr>
        <w:t>s</w:t>
      </w:r>
      <w:r w:rsidR="007D6F81" w:rsidRPr="00AB6755">
        <w:rPr>
          <w:color w:val="000000" w:themeColor="text1"/>
        </w:rPr>
        <w:t xml:space="preserve"> lower-level executives to take greater effort</w:t>
      </w:r>
      <w:r w:rsidR="002A1D28">
        <w:rPr>
          <w:color w:val="000000" w:themeColor="text1"/>
        </w:rPr>
        <w:t xml:space="preserve"> towards their works</w:t>
      </w:r>
      <w:r w:rsidR="00225D6F">
        <w:rPr>
          <w:color w:val="000000" w:themeColor="text1"/>
        </w:rPr>
        <w:t>, w</w:t>
      </w:r>
      <w:r w:rsidR="00F63B2E">
        <w:rPr>
          <w:color w:val="000000" w:themeColor="text1"/>
        </w:rPr>
        <w:t>hich</w:t>
      </w:r>
      <w:r w:rsidR="007E38B0">
        <w:rPr>
          <w:color w:val="000000" w:themeColor="text1"/>
        </w:rPr>
        <w:t xml:space="preserve"> will</w:t>
      </w:r>
      <w:r w:rsidR="00F63B2E">
        <w:rPr>
          <w:color w:val="000000" w:themeColor="text1"/>
        </w:rPr>
        <w:t>, in turn, increase their chances of promotion as well as the firm’s output.</w:t>
      </w:r>
      <w:r w:rsidR="00225D6F">
        <w:rPr>
          <w:color w:val="000000" w:themeColor="text1"/>
        </w:rPr>
        <w:t xml:space="preserve"> </w:t>
      </w:r>
      <w:r w:rsidR="00720EE6">
        <w:rPr>
          <w:color w:val="000000" w:themeColor="text1"/>
        </w:rPr>
        <w:t xml:space="preserve">This theory explains why </w:t>
      </w:r>
      <w:r w:rsidR="00F178BD">
        <w:rPr>
          <w:color w:val="000000" w:themeColor="text1"/>
        </w:rPr>
        <w:t xml:space="preserve">large salaries are given to </w:t>
      </w:r>
      <w:r w:rsidR="0018417E">
        <w:rPr>
          <w:color w:val="000000" w:themeColor="text1"/>
        </w:rPr>
        <w:t>top</w:t>
      </w:r>
      <w:r w:rsidR="00F178BD">
        <w:rPr>
          <w:color w:val="000000" w:themeColor="text1"/>
        </w:rPr>
        <w:t xml:space="preserve"> executives</w:t>
      </w:r>
      <w:r w:rsidR="007E38B0">
        <w:rPr>
          <w:color w:val="000000" w:themeColor="text1"/>
        </w:rPr>
        <w:t xml:space="preserve"> </w:t>
      </w:r>
      <w:r w:rsidR="00447CAF">
        <w:rPr>
          <w:color w:val="000000" w:themeColor="text1"/>
        </w:rPr>
        <w:t xml:space="preserve">- </w:t>
      </w:r>
      <w:r w:rsidR="00F178BD">
        <w:rPr>
          <w:color w:val="000000" w:themeColor="text1"/>
        </w:rPr>
        <w:t>to provide</w:t>
      </w:r>
      <w:r w:rsidR="0018417E">
        <w:rPr>
          <w:color w:val="000000" w:themeColor="text1"/>
        </w:rPr>
        <w:t xml:space="preserve"> a “prize” </w:t>
      </w:r>
      <w:r w:rsidR="007E38B0">
        <w:rPr>
          <w:color w:val="000000" w:themeColor="text1"/>
        </w:rPr>
        <w:t xml:space="preserve">for </w:t>
      </w:r>
      <w:r w:rsidR="0018417E">
        <w:rPr>
          <w:color w:val="000000" w:themeColor="text1"/>
        </w:rPr>
        <w:t xml:space="preserve">lower-level managers to exert greater effort </w:t>
      </w:r>
      <w:r w:rsidR="000B763D">
        <w:rPr>
          <w:color w:val="000000" w:themeColor="text1"/>
        </w:rPr>
        <w:t xml:space="preserve">on works </w:t>
      </w:r>
      <w:r w:rsidR="0018417E">
        <w:rPr>
          <w:color w:val="000000" w:themeColor="text1"/>
        </w:rPr>
        <w:t>to increase the probability of promotion.</w:t>
      </w:r>
      <w:r w:rsidR="00135110">
        <w:rPr>
          <w:color w:val="000000" w:themeColor="text1"/>
        </w:rPr>
        <w:t xml:space="preserve"> </w:t>
      </w:r>
      <w:r w:rsidR="007E38B0">
        <w:rPr>
          <w:color w:val="000000" w:themeColor="text1"/>
        </w:rPr>
        <w:lastRenderedPageBreak/>
        <w:t>The economics and management literature</w:t>
      </w:r>
      <w:r w:rsidR="00135110" w:rsidRPr="007E38B0">
        <w:rPr>
          <w:color w:val="000000" w:themeColor="text1"/>
        </w:rPr>
        <w:t xml:space="preserve"> </w:t>
      </w:r>
      <w:r w:rsidR="007E38B0" w:rsidRPr="007E38B0">
        <w:rPr>
          <w:color w:val="000000" w:themeColor="text1"/>
        </w:rPr>
        <w:t>(</w:t>
      </w:r>
      <w:r w:rsidR="000B763D">
        <w:rPr>
          <w:color w:val="000000" w:themeColor="text1"/>
        </w:rPr>
        <w:t>e.g.,</w:t>
      </w:r>
      <w:r w:rsidR="007E38B0" w:rsidRPr="007E38B0">
        <w:rPr>
          <w:color w:val="000000" w:themeColor="text1"/>
        </w:rPr>
        <w:t xml:space="preserve"> Eriksson, 1999; </w:t>
      </w:r>
      <w:r w:rsidR="00C20265" w:rsidRPr="00C20265">
        <w:rPr>
          <w:color w:val="000000" w:themeColor="text1"/>
        </w:rPr>
        <w:t>Kale</w:t>
      </w:r>
      <w:r w:rsidR="00702C65">
        <w:rPr>
          <w:color w:val="000000" w:themeColor="text1"/>
        </w:rPr>
        <w:t xml:space="preserve"> et al.</w:t>
      </w:r>
      <w:r w:rsidR="007E38B0" w:rsidRPr="007E38B0">
        <w:rPr>
          <w:color w:val="000000" w:themeColor="text1"/>
        </w:rPr>
        <w:t>, 2009</w:t>
      </w:r>
      <w:r w:rsidR="00702C65">
        <w:rPr>
          <w:color w:val="000000" w:themeColor="text1"/>
        </w:rPr>
        <w:t xml:space="preserve">; </w:t>
      </w:r>
      <w:r w:rsidR="00702C65" w:rsidRPr="00C20265">
        <w:rPr>
          <w:color w:val="000000" w:themeColor="text1"/>
        </w:rPr>
        <w:t>Main</w:t>
      </w:r>
      <w:r w:rsidR="00702C65">
        <w:rPr>
          <w:color w:val="000000" w:themeColor="text1"/>
        </w:rPr>
        <w:t xml:space="preserve"> et al.,</w:t>
      </w:r>
      <w:r w:rsidR="00702C65" w:rsidRPr="00C20265">
        <w:rPr>
          <w:color w:val="000000" w:themeColor="text1"/>
        </w:rPr>
        <w:t xml:space="preserve"> </w:t>
      </w:r>
      <w:r w:rsidR="00702C65" w:rsidRPr="007E38B0">
        <w:rPr>
          <w:color w:val="000000" w:themeColor="text1"/>
        </w:rPr>
        <w:t>1993</w:t>
      </w:r>
      <w:r w:rsidR="007E38B0" w:rsidRPr="007E38B0">
        <w:rPr>
          <w:color w:val="000000" w:themeColor="text1"/>
        </w:rPr>
        <w:t>)</w:t>
      </w:r>
      <w:r w:rsidR="007E38B0">
        <w:rPr>
          <w:color w:val="000000" w:themeColor="text1"/>
        </w:rPr>
        <w:t xml:space="preserve"> has</w:t>
      </w:r>
      <w:r w:rsidRPr="007E38B0">
        <w:rPr>
          <w:color w:val="000000" w:themeColor="text1"/>
        </w:rPr>
        <w:t xml:space="preserve"> shown that </w:t>
      </w:r>
      <w:r w:rsidR="00C903EE">
        <w:rPr>
          <w:color w:val="000000" w:themeColor="text1"/>
        </w:rPr>
        <w:t xml:space="preserve">the </w:t>
      </w:r>
      <w:r w:rsidRPr="007E38B0">
        <w:rPr>
          <w:color w:val="000000" w:themeColor="text1"/>
        </w:rPr>
        <w:t xml:space="preserve">tournament-like incentive structure </w:t>
      </w:r>
      <w:r w:rsidR="00447CAF">
        <w:rPr>
          <w:color w:val="000000" w:themeColor="text1"/>
        </w:rPr>
        <w:t xml:space="preserve">indeed </w:t>
      </w:r>
      <w:r w:rsidRPr="007E38B0">
        <w:rPr>
          <w:color w:val="000000" w:themeColor="text1"/>
        </w:rPr>
        <w:t xml:space="preserve">increases </w:t>
      </w:r>
      <w:r w:rsidR="005D73FD">
        <w:rPr>
          <w:color w:val="000000" w:themeColor="text1"/>
        </w:rPr>
        <w:t>firm</w:t>
      </w:r>
      <w:r w:rsidR="005D73FD" w:rsidRPr="007E38B0">
        <w:rPr>
          <w:color w:val="000000" w:themeColor="text1"/>
        </w:rPr>
        <w:t xml:space="preserve"> </w:t>
      </w:r>
      <w:r w:rsidRPr="007E38B0">
        <w:rPr>
          <w:color w:val="000000" w:themeColor="text1"/>
        </w:rPr>
        <w:t>performance in the workplac</w:t>
      </w:r>
      <w:r w:rsidR="00CF72B0" w:rsidRPr="0040563A">
        <w:rPr>
          <w:color w:val="000000" w:themeColor="text1"/>
        </w:rPr>
        <w:t>e</w:t>
      </w:r>
      <w:r w:rsidR="00447CAF" w:rsidRPr="0040563A">
        <w:rPr>
          <w:color w:val="000000" w:themeColor="text1"/>
        </w:rPr>
        <w:t xml:space="preserve">, </w:t>
      </w:r>
      <w:r w:rsidR="007E38B0">
        <w:rPr>
          <w:color w:val="000000" w:themeColor="text1"/>
        </w:rPr>
        <w:t xml:space="preserve">and </w:t>
      </w:r>
      <w:r w:rsidR="00447CAF">
        <w:rPr>
          <w:color w:val="000000" w:themeColor="text1"/>
        </w:rPr>
        <w:t xml:space="preserve">that </w:t>
      </w:r>
      <w:r w:rsidRPr="007E38B0">
        <w:rPr>
          <w:color w:val="000000" w:themeColor="text1"/>
        </w:rPr>
        <w:t>pay dispersion provide</w:t>
      </w:r>
      <w:r w:rsidR="007E38B0">
        <w:rPr>
          <w:color w:val="000000" w:themeColor="text1"/>
        </w:rPr>
        <w:t>s</w:t>
      </w:r>
      <w:r w:rsidRPr="007E38B0">
        <w:rPr>
          <w:color w:val="000000" w:themeColor="text1"/>
        </w:rPr>
        <w:t xml:space="preserve"> appropriate incentives for executives to </w:t>
      </w:r>
      <w:r w:rsidR="000B763D">
        <w:rPr>
          <w:color w:val="000000" w:themeColor="text1"/>
        </w:rPr>
        <w:t xml:space="preserve">increase </w:t>
      </w:r>
      <w:r w:rsidR="005D73FD">
        <w:rPr>
          <w:color w:val="000000" w:themeColor="text1"/>
        </w:rPr>
        <w:t>firm value</w:t>
      </w:r>
      <w:r w:rsidR="00626129">
        <w:rPr>
          <w:color w:val="000000" w:themeColor="text1"/>
        </w:rPr>
        <w:t xml:space="preserve"> in the rank-order tournament</w:t>
      </w:r>
      <w:r w:rsidR="007E38B0">
        <w:rPr>
          <w:color w:val="000000" w:themeColor="text1"/>
        </w:rPr>
        <w:t>.</w:t>
      </w:r>
      <w:r w:rsidR="00626129">
        <w:rPr>
          <w:color w:val="000000" w:themeColor="text1"/>
        </w:rPr>
        <w:t xml:space="preserve"> </w:t>
      </w:r>
      <w:r w:rsidR="007E38B0">
        <w:rPr>
          <w:color w:val="000000" w:themeColor="text1"/>
        </w:rPr>
        <w:t>U</w:t>
      </w:r>
      <w:r w:rsidR="00660BEF">
        <w:rPr>
          <w:color w:val="000000" w:themeColor="text1"/>
        </w:rPr>
        <w:t xml:space="preserve">nlike the </w:t>
      </w:r>
      <w:r w:rsidRPr="00AB6755">
        <w:rPr>
          <w:color w:val="000000" w:themeColor="text1"/>
        </w:rPr>
        <w:t>tournament theory</w:t>
      </w:r>
      <w:r w:rsidR="00660BEF">
        <w:rPr>
          <w:color w:val="000000" w:themeColor="text1"/>
        </w:rPr>
        <w:t>, our study</w:t>
      </w:r>
      <w:r w:rsidRPr="00AB6755">
        <w:rPr>
          <w:color w:val="000000" w:themeColor="text1"/>
        </w:rPr>
        <w:t xml:space="preserve"> </w:t>
      </w:r>
      <w:r w:rsidR="00660BEF">
        <w:rPr>
          <w:color w:val="000000" w:themeColor="text1"/>
        </w:rPr>
        <w:t>contends</w:t>
      </w:r>
      <w:r w:rsidRPr="00AB6755">
        <w:rPr>
          <w:color w:val="000000" w:themeColor="text1"/>
        </w:rPr>
        <w:t xml:space="preserve"> </w:t>
      </w:r>
      <w:r w:rsidR="001F0AB2" w:rsidRPr="00AB6755">
        <w:rPr>
          <w:color w:val="000000" w:themeColor="text1"/>
        </w:rPr>
        <w:t xml:space="preserve">that </w:t>
      </w:r>
      <w:r w:rsidRPr="00AB6755">
        <w:rPr>
          <w:color w:val="000000" w:themeColor="text1"/>
        </w:rPr>
        <w:t xml:space="preserve">the goals and motivations of </w:t>
      </w:r>
      <w:r w:rsidR="001F0AB2" w:rsidRPr="00AB6755">
        <w:rPr>
          <w:color w:val="000000" w:themeColor="text1"/>
        </w:rPr>
        <w:t xml:space="preserve">individuals from </w:t>
      </w:r>
      <w:r w:rsidRPr="00AB6755">
        <w:rPr>
          <w:color w:val="000000" w:themeColor="text1"/>
        </w:rPr>
        <w:t xml:space="preserve">different career stages may create differential incentives </w:t>
      </w:r>
      <w:r w:rsidR="00C903EE">
        <w:rPr>
          <w:color w:val="000000" w:themeColor="text1"/>
        </w:rPr>
        <w:t>for</w:t>
      </w:r>
      <w:r w:rsidR="00C903EE" w:rsidRPr="00AB6755">
        <w:rPr>
          <w:color w:val="000000" w:themeColor="text1"/>
        </w:rPr>
        <w:t xml:space="preserve"> </w:t>
      </w:r>
      <w:r w:rsidRPr="00AB6755">
        <w:rPr>
          <w:color w:val="000000" w:themeColor="text1"/>
        </w:rPr>
        <w:t xml:space="preserve">works. </w:t>
      </w:r>
      <w:r w:rsidR="00660BEF">
        <w:rPr>
          <w:color w:val="000000" w:themeColor="text1"/>
        </w:rPr>
        <w:t>W</w:t>
      </w:r>
      <w:r w:rsidR="00ED45DB" w:rsidRPr="00AB6755">
        <w:rPr>
          <w:color w:val="000000" w:themeColor="text1"/>
        </w:rPr>
        <w:t xml:space="preserve">e </w:t>
      </w:r>
      <w:r w:rsidR="00660BEF">
        <w:rPr>
          <w:color w:val="000000" w:themeColor="text1"/>
        </w:rPr>
        <w:t>rely on the</w:t>
      </w:r>
      <w:r w:rsidR="00660BEF" w:rsidRPr="00AB6755">
        <w:rPr>
          <w:color w:val="000000" w:themeColor="text1"/>
        </w:rPr>
        <w:t xml:space="preserve"> </w:t>
      </w:r>
      <w:r w:rsidR="00AB2B9C" w:rsidRPr="00AB6755">
        <w:rPr>
          <w:color w:val="000000" w:themeColor="text1"/>
        </w:rPr>
        <w:t xml:space="preserve">lifespan </w:t>
      </w:r>
      <w:r w:rsidR="00660BEF" w:rsidRPr="00AB6755">
        <w:rPr>
          <w:color w:val="000000" w:themeColor="text1"/>
        </w:rPr>
        <w:t>theor</w:t>
      </w:r>
      <w:r w:rsidR="00660BEF">
        <w:rPr>
          <w:color w:val="000000" w:themeColor="text1"/>
        </w:rPr>
        <w:t>y</w:t>
      </w:r>
      <w:r w:rsidR="00660BEF" w:rsidRPr="00AB6755">
        <w:rPr>
          <w:color w:val="000000" w:themeColor="text1"/>
        </w:rPr>
        <w:t xml:space="preserve"> </w:t>
      </w:r>
      <w:r w:rsidR="00AB2B9C" w:rsidRPr="00AB6755">
        <w:rPr>
          <w:color w:val="000000" w:themeColor="text1"/>
        </w:rPr>
        <w:t xml:space="preserve">to </w:t>
      </w:r>
      <w:r w:rsidR="00660BEF">
        <w:rPr>
          <w:color w:val="000000" w:themeColor="text1"/>
        </w:rPr>
        <w:t>analyze</w:t>
      </w:r>
      <w:r w:rsidR="00660BEF" w:rsidRPr="00AB6755">
        <w:rPr>
          <w:color w:val="000000" w:themeColor="text1"/>
        </w:rPr>
        <w:t xml:space="preserve"> </w:t>
      </w:r>
      <w:r w:rsidR="00AB2B9C" w:rsidRPr="00AB6755">
        <w:rPr>
          <w:color w:val="000000" w:themeColor="text1"/>
        </w:rPr>
        <w:t xml:space="preserve">the relationship between the career pay gap and firm performance. </w:t>
      </w:r>
    </w:p>
    <w:p w14:paraId="7DD16E9C" w14:textId="29E47F13" w:rsidR="0056737E" w:rsidRPr="00AB6755" w:rsidRDefault="0056737E" w:rsidP="0098197F">
      <w:pPr>
        <w:spacing w:line="480" w:lineRule="auto"/>
        <w:jc w:val="both"/>
        <w:rPr>
          <w:color w:val="000000" w:themeColor="text1"/>
        </w:rPr>
      </w:pPr>
      <w:r w:rsidRPr="00AC4546">
        <w:rPr>
          <w:color w:val="000000"/>
        </w:rPr>
        <w:t xml:space="preserve">        Lifespan theor</w:t>
      </w:r>
      <w:r w:rsidR="00EB7939" w:rsidRPr="00AC4546">
        <w:rPr>
          <w:color w:val="000000"/>
        </w:rPr>
        <w:t>ies</w:t>
      </w:r>
      <w:r w:rsidR="00786568" w:rsidRPr="00AC4546">
        <w:rPr>
          <w:color w:val="000000"/>
        </w:rPr>
        <w:t xml:space="preserve"> suggest that </w:t>
      </w:r>
      <w:r w:rsidR="000B3215" w:rsidRPr="00AC4546">
        <w:rPr>
          <w:color w:val="000000"/>
        </w:rPr>
        <w:t xml:space="preserve">the individual </w:t>
      </w:r>
      <w:r w:rsidR="00146CCF" w:rsidRPr="00AC4546">
        <w:rPr>
          <w:color w:val="000000"/>
        </w:rPr>
        <w:t>goals and aspirations</w:t>
      </w:r>
      <w:r w:rsidR="000B3215" w:rsidRPr="00AC4546">
        <w:rPr>
          <w:color w:val="000000"/>
        </w:rPr>
        <w:t xml:space="preserve"> </w:t>
      </w:r>
      <w:r w:rsidR="00786568" w:rsidRPr="00AC4546">
        <w:rPr>
          <w:color w:val="000000"/>
        </w:rPr>
        <w:t xml:space="preserve">be </w:t>
      </w:r>
      <w:r w:rsidR="00146CCF" w:rsidRPr="00AC4546">
        <w:rPr>
          <w:color w:val="000000"/>
        </w:rPr>
        <w:t>adjust</w:t>
      </w:r>
      <w:r w:rsidR="00786568" w:rsidRPr="00AC4546">
        <w:rPr>
          <w:color w:val="000000"/>
        </w:rPr>
        <w:t>ed</w:t>
      </w:r>
      <w:r w:rsidR="000B3215" w:rsidRPr="00AC4546">
        <w:rPr>
          <w:color w:val="000000"/>
        </w:rPr>
        <w:t xml:space="preserve"> </w:t>
      </w:r>
      <w:r w:rsidR="00786568" w:rsidRPr="00AC4546">
        <w:rPr>
          <w:color w:val="000000"/>
        </w:rPr>
        <w:t>over</w:t>
      </w:r>
      <w:r w:rsidR="000B3215" w:rsidRPr="00AC4546">
        <w:rPr>
          <w:color w:val="000000"/>
        </w:rPr>
        <w:t xml:space="preserve"> time</w:t>
      </w:r>
      <w:r w:rsidRPr="00AC4546">
        <w:rPr>
          <w:color w:val="000000"/>
        </w:rPr>
        <w:t xml:space="preserve">. One </w:t>
      </w:r>
      <w:r w:rsidR="00603DA5" w:rsidRPr="00AC4546">
        <w:rPr>
          <w:color w:val="000000"/>
        </w:rPr>
        <w:t xml:space="preserve">of the most </w:t>
      </w:r>
      <w:r w:rsidR="00B04F62" w:rsidRPr="00AC4546">
        <w:rPr>
          <w:color w:val="000000"/>
        </w:rPr>
        <w:t xml:space="preserve">important </w:t>
      </w:r>
      <w:r w:rsidRPr="00AC4546">
        <w:rPr>
          <w:color w:val="000000"/>
        </w:rPr>
        <w:t>lifespan theor</w:t>
      </w:r>
      <w:r w:rsidR="00FA1404" w:rsidRPr="00AC4546">
        <w:rPr>
          <w:color w:val="000000"/>
        </w:rPr>
        <w:t>ies</w:t>
      </w:r>
      <w:r w:rsidRPr="00AC4546">
        <w:rPr>
          <w:color w:val="000000"/>
        </w:rPr>
        <w:t xml:space="preserve"> is the selection</w:t>
      </w:r>
      <w:r w:rsidR="00603DA5" w:rsidRPr="00AC4546">
        <w:rPr>
          <w:color w:val="000000"/>
        </w:rPr>
        <w:t>,</w:t>
      </w:r>
      <w:r w:rsidRPr="00AC4546">
        <w:rPr>
          <w:color w:val="000000"/>
        </w:rPr>
        <w:t xml:space="preserve"> optimization</w:t>
      </w:r>
      <w:r w:rsidR="00603DA5" w:rsidRPr="00AC4546">
        <w:rPr>
          <w:color w:val="000000"/>
        </w:rPr>
        <w:t>,</w:t>
      </w:r>
      <w:r w:rsidRPr="00AC4546">
        <w:rPr>
          <w:color w:val="000000"/>
        </w:rPr>
        <w:t xml:space="preserve"> and compensation (</w:t>
      </w:r>
      <w:r w:rsidR="00E832DC">
        <w:rPr>
          <w:color w:val="000000"/>
        </w:rPr>
        <w:t xml:space="preserve">namely, </w:t>
      </w:r>
      <w:r w:rsidRPr="00AC4546">
        <w:rPr>
          <w:color w:val="000000"/>
        </w:rPr>
        <w:t xml:space="preserve">SOC) theory. </w:t>
      </w:r>
      <w:r w:rsidR="00E832DC">
        <w:rPr>
          <w:color w:val="000000"/>
        </w:rPr>
        <w:t xml:space="preserve">The </w:t>
      </w:r>
      <w:r w:rsidRPr="00AC4546">
        <w:rPr>
          <w:color w:val="000000"/>
        </w:rPr>
        <w:t xml:space="preserve">SOC theory </w:t>
      </w:r>
      <w:r w:rsidR="00272F5A" w:rsidRPr="00AC4546">
        <w:rPr>
          <w:color w:val="000000"/>
        </w:rPr>
        <w:t xml:space="preserve">was first initiated by Baltes (1987), </w:t>
      </w:r>
      <w:r w:rsidR="00957104" w:rsidRPr="00AC4546">
        <w:rPr>
          <w:color w:val="000000"/>
        </w:rPr>
        <w:t xml:space="preserve">suggesting </w:t>
      </w:r>
      <w:r w:rsidRPr="00AC4546">
        <w:rPr>
          <w:color w:val="000000"/>
        </w:rPr>
        <w:t>that</w:t>
      </w:r>
      <w:r w:rsidR="00B076D4" w:rsidRPr="00AC4546">
        <w:rPr>
          <w:color w:val="000000"/>
        </w:rPr>
        <w:t xml:space="preserve"> </w:t>
      </w:r>
      <w:r w:rsidRPr="00AC4546">
        <w:rPr>
          <w:color w:val="000000"/>
        </w:rPr>
        <w:t xml:space="preserve">age-related </w:t>
      </w:r>
      <w:r w:rsidR="001F478E" w:rsidRPr="00AC4546">
        <w:rPr>
          <w:color w:val="000000"/>
        </w:rPr>
        <w:t>loss</w:t>
      </w:r>
      <w:r w:rsidR="00525991">
        <w:rPr>
          <w:color w:val="000000"/>
        </w:rPr>
        <w:t>es</w:t>
      </w:r>
      <w:r w:rsidR="00B20E48" w:rsidRPr="00AC4546">
        <w:rPr>
          <w:color w:val="000000"/>
        </w:rPr>
        <w:t xml:space="preserve"> </w:t>
      </w:r>
      <w:r w:rsidRPr="00AC4546">
        <w:rPr>
          <w:color w:val="000000"/>
        </w:rPr>
        <w:t xml:space="preserve">in biological </w:t>
      </w:r>
      <w:r w:rsidR="00B20E48" w:rsidRPr="00AC4546">
        <w:rPr>
          <w:color w:val="000000"/>
        </w:rPr>
        <w:t>function</w:t>
      </w:r>
      <w:r w:rsidR="008567B9" w:rsidRPr="00AC4546">
        <w:rPr>
          <w:color w:val="000000"/>
        </w:rPr>
        <w:t xml:space="preserve"> </w:t>
      </w:r>
      <w:r w:rsidR="003E0827" w:rsidRPr="00AC4546">
        <w:rPr>
          <w:color w:val="000000"/>
        </w:rPr>
        <w:t xml:space="preserve">will </w:t>
      </w:r>
      <w:r w:rsidRPr="00AC4546">
        <w:rPr>
          <w:color w:val="000000"/>
        </w:rPr>
        <w:t xml:space="preserve">cause the </w:t>
      </w:r>
      <w:r w:rsidR="006C4552" w:rsidRPr="00AC4546">
        <w:rPr>
          <w:color w:val="000000"/>
        </w:rPr>
        <w:t xml:space="preserve">motivation </w:t>
      </w:r>
      <w:r w:rsidR="00E407B2" w:rsidRPr="00AC4546">
        <w:rPr>
          <w:color w:val="000000"/>
        </w:rPr>
        <w:t>of</w:t>
      </w:r>
      <w:r w:rsidRPr="00AC4546">
        <w:rPr>
          <w:color w:val="000000"/>
        </w:rPr>
        <w:t xml:space="preserve"> </w:t>
      </w:r>
      <w:r w:rsidR="003E72B7" w:rsidRPr="00AC4546">
        <w:rPr>
          <w:color w:val="000000"/>
        </w:rPr>
        <w:t xml:space="preserve">gains and </w:t>
      </w:r>
      <w:r w:rsidRPr="00AC4546">
        <w:rPr>
          <w:color w:val="000000"/>
        </w:rPr>
        <w:t>growth</w:t>
      </w:r>
      <w:r w:rsidR="003E72B7" w:rsidRPr="00AC4546">
        <w:rPr>
          <w:color w:val="000000"/>
        </w:rPr>
        <w:t xml:space="preserve"> </w:t>
      </w:r>
      <w:r w:rsidR="00EB7939" w:rsidRPr="00AC4546">
        <w:rPr>
          <w:color w:val="000000"/>
        </w:rPr>
        <w:t xml:space="preserve">(loss prevention) </w:t>
      </w:r>
      <w:r w:rsidR="006B7596" w:rsidRPr="00AC4546">
        <w:rPr>
          <w:color w:val="000000"/>
        </w:rPr>
        <w:t xml:space="preserve">to </w:t>
      </w:r>
      <w:r w:rsidRPr="00AC4546">
        <w:rPr>
          <w:color w:val="000000"/>
        </w:rPr>
        <w:t>decrease</w:t>
      </w:r>
      <w:r w:rsidR="00EB7939" w:rsidRPr="00AC4546">
        <w:rPr>
          <w:color w:val="000000"/>
        </w:rPr>
        <w:t xml:space="preserve"> (</w:t>
      </w:r>
      <w:r w:rsidRPr="00AC4546">
        <w:rPr>
          <w:color w:val="000000"/>
        </w:rPr>
        <w:t>increase</w:t>
      </w:r>
      <w:r w:rsidR="00EB7939" w:rsidRPr="00AC4546">
        <w:rPr>
          <w:color w:val="000000"/>
        </w:rPr>
        <w:t>)</w:t>
      </w:r>
      <w:r w:rsidRPr="00AC4546">
        <w:rPr>
          <w:color w:val="000000"/>
        </w:rPr>
        <w:t xml:space="preserve"> </w:t>
      </w:r>
      <w:r w:rsidR="00BC700A" w:rsidRPr="00AC4546">
        <w:rPr>
          <w:color w:val="000000"/>
        </w:rPr>
        <w:t xml:space="preserve">as </w:t>
      </w:r>
      <w:r w:rsidR="00EB7939" w:rsidRPr="00AC4546">
        <w:rPr>
          <w:color w:val="000000"/>
        </w:rPr>
        <w:t xml:space="preserve">an </w:t>
      </w:r>
      <w:r w:rsidR="00BC700A" w:rsidRPr="00AC4546">
        <w:rPr>
          <w:color w:val="000000"/>
        </w:rPr>
        <w:t xml:space="preserve">individual ages </w:t>
      </w:r>
      <w:r w:rsidR="000B763D">
        <w:rPr>
          <w:color w:val="000000"/>
        </w:rPr>
        <w:t xml:space="preserve">over years </w:t>
      </w:r>
      <w:r w:rsidRPr="00AC4546">
        <w:rPr>
          <w:color w:val="000000"/>
        </w:rPr>
        <w:t>(Baltes</w:t>
      </w:r>
      <w:r w:rsidR="00702C65">
        <w:rPr>
          <w:color w:val="000000"/>
        </w:rPr>
        <w:t xml:space="preserve"> et al.</w:t>
      </w:r>
      <w:r w:rsidR="00174876">
        <w:rPr>
          <w:color w:val="000000"/>
        </w:rPr>
        <w:t>,</w:t>
      </w:r>
      <w:r w:rsidRPr="00AC4546">
        <w:rPr>
          <w:color w:val="000000"/>
        </w:rPr>
        <w:t xml:space="preserve"> 1999). </w:t>
      </w:r>
      <w:r w:rsidR="00E832DC">
        <w:rPr>
          <w:color w:val="000000"/>
        </w:rPr>
        <w:t xml:space="preserve">The </w:t>
      </w:r>
      <w:r w:rsidR="004A3697" w:rsidRPr="00AC4546">
        <w:rPr>
          <w:color w:val="000000"/>
        </w:rPr>
        <w:t>SOC theory</w:t>
      </w:r>
      <w:r w:rsidR="00620E9A" w:rsidRPr="00AC4546">
        <w:rPr>
          <w:color w:val="000000"/>
        </w:rPr>
        <w:t xml:space="preserve"> has been applied </w:t>
      </w:r>
      <w:r w:rsidR="001F79D7" w:rsidRPr="00AC4546">
        <w:rPr>
          <w:color w:val="000000"/>
        </w:rPr>
        <w:t>prevailingly for</w:t>
      </w:r>
      <w:r w:rsidR="00620E9A" w:rsidRPr="00AC4546">
        <w:rPr>
          <w:color w:val="000000"/>
        </w:rPr>
        <w:t xml:space="preserve"> </w:t>
      </w:r>
      <w:r w:rsidR="001F79D7" w:rsidRPr="00AC4546">
        <w:rPr>
          <w:color w:val="000000"/>
        </w:rPr>
        <w:t xml:space="preserve">the </w:t>
      </w:r>
      <w:r w:rsidR="00620E9A" w:rsidRPr="00AC4546">
        <w:rPr>
          <w:color w:val="000000"/>
        </w:rPr>
        <w:t xml:space="preserve">adaptation to </w:t>
      </w:r>
      <w:r w:rsidR="004A3697" w:rsidRPr="00AC4546">
        <w:rPr>
          <w:color w:val="000000"/>
        </w:rPr>
        <w:t xml:space="preserve">physical and </w:t>
      </w:r>
      <w:r w:rsidR="00620E9A" w:rsidRPr="00AC4546">
        <w:rPr>
          <w:color w:val="000000"/>
        </w:rPr>
        <w:t xml:space="preserve">cognitive changes </w:t>
      </w:r>
      <w:r w:rsidR="001F79D7" w:rsidRPr="00AC4546">
        <w:rPr>
          <w:color w:val="000000"/>
        </w:rPr>
        <w:t xml:space="preserve">manifested </w:t>
      </w:r>
      <w:r w:rsidR="00620E9A" w:rsidRPr="00AC4546">
        <w:rPr>
          <w:color w:val="000000"/>
        </w:rPr>
        <w:t>in late life (Baltes</w:t>
      </w:r>
      <w:r w:rsidR="00174876">
        <w:rPr>
          <w:color w:val="000000"/>
        </w:rPr>
        <w:t>,</w:t>
      </w:r>
      <w:r w:rsidR="00620E9A" w:rsidRPr="00AC4546">
        <w:rPr>
          <w:color w:val="000000"/>
        </w:rPr>
        <w:t xml:space="preserve"> 1987). </w:t>
      </w:r>
      <w:r w:rsidRPr="00AC4546">
        <w:rPr>
          <w:color w:val="000000"/>
        </w:rPr>
        <w:t xml:space="preserve">This </w:t>
      </w:r>
      <w:r w:rsidR="00F72FE5" w:rsidRPr="00AC4546">
        <w:rPr>
          <w:color w:val="000000"/>
        </w:rPr>
        <w:t>view</w:t>
      </w:r>
      <w:r w:rsidR="003E72B7" w:rsidRPr="00AC4546">
        <w:rPr>
          <w:color w:val="000000"/>
        </w:rPr>
        <w:t>point</w:t>
      </w:r>
      <w:r w:rsidR="00F72FE5" w:rsidRPr="00AC4546">
        <w:rPr>
          <w:color w:val="000000"/>
        </w:rPr>
        <w:t xml:space="preserve"> </w:t>
      </w:r>
      <w:r w:rsidRPr="00AC4546">
        <w:rPr>
          <w:color w:val="000000"/>
        </w:rPr>
        <w:t xml:space="preserve">is </w:t>
      </w:r>
      <w:r w:rsidR="003E72B7" w:rsidRPr="00AC4546">
        <w:rPr>
          <w:color w:val="000000"/>
        </w:rPr>
        <w:t xml:space="preserve">reinforced </w:t>
      </w:r>
      <w:r w:rsidRPr="00AC4546">
        <w:rPr>
          <w:color w:val="000000"/>
        </w:rPr>
        <w:t xml:space="preserve">by Ebner et al. (2006), </w:t>
      </w:r>
      <w:r w:rsidR="00E832DC">
        <w:rPr>
          <w:color w:val="000000"/>
        </w:rPr>
        <w:t xml:space="preserve">which </w:t>
      </w:r>
      <w:r w:rsidR="00360C14" w:rsidRPr="00AC4546">
        <w:rPr>
          <w:color w:val="000000"/>
        </w:rPr>
        <w:t>imply</w:t>
      </w:r>
      <w:r w:rsidRPr="00AC4546">
        <w:rPr>
          <w:color w:val="000000"/>
        </w:rPr>
        <w:t xml:space="preserve"> that </w:t>
      </w:r>
      <w:r w:rsidR="00730A8B" w:rsidRPr="00AC4546">
        <w:rPr>
          <w:color w:val="000000"/>
        </w:rPr>
        <w:t xml:space="preserve">younger executives </w:t>
      </w:r>
      <w:r w:rsidR="0058644B" w:rsidRPr="00AC4546">
        <w:rPr>
          <w:color w:val="000000"/>
        </w:rPr>
        <w:t xml:space="preserve">strive for gains and </w:t>
      </w:r>
      <w:r w:rsidR="00730A8B" w:rsidRPr="00AC4546">
        <w:rPr>
          <w:color w:val="000000"/>
        </w:rPr>
        <w:t xml:space="preserve">growth, </w:t>
      </w:r>
      <w:r w:rsidR="007D1120" w:rsidRPr="00AC4546">
        <w:rPr>
          <w:color w:val="000000"/>
        </w:rPr>
        <w:t xml:space="preserve">while </w:t>
      </w:r>
      <w:r w:rsidR="0042186F" w:rsidRPr="00AC4546">
        <w:rPr>
          <w:color w:val="000000"/>
        </w:rPr>
        <w:t>e</w:t>
      </w:r>
      <w:r w:rsidRPr="00AC4546">
        <w:rPr>
          <w:color w:val="000000"/>
        </w:rPr>
        <w:t xml:space="preserve">lder executives focus primarily on </w:t>
      </w:r>
      <w:r w:rsidR="0058644B" w:rsidRPr="00AC4546">
        <w:rPr>
          <w:color w:val="000000"/>
        </w:rPr>
        <w:t xml:space="preserve">maintenance and </w:t>
      </w:r>
      <w:r w:rsidR="00F72FE5" w:rsidRPr="00AC4546">
        <w:rPr>
          <w:color w:val="000000"/>
        </w:rPr>
        <w:t xml:space="preserve">loss </w:t>
      </w:r>
      <w:r w:rsidRPr="00AC4546">
        <w:rPr>
          <w:color w:val="000000"/>
        </w:rPr>
        <w:t>prevention</w:t>
      </w:r>
      <w:r w:rsidR="00E04AB3" w:rsidRPr="00AC4546">
        <w:rPr>
          <w:color w:val="000000"/>
        </w:rPr>
        <w:t xml:space="preserve">. </w:t>
      </w:r>
      <w:r w:rsidR="00BC700A" w:rsidRPr="00AC4546">
        <w:rPr>
          <w:color w:val="000000"/>
        </w:rPr>
        <w:t xml:space="preserve">Another significant lifespan theory is </w:t>
      </w:r>
      <w:r w:rsidR="005E5D67" w:rsidRPr="00AC4546">
        <w:rPr>
          <w:color w:val="000000"/>
        </w:rPr>
        <w:t>s</w:t>
      </w:r>
      <w:r w:rsidR="001344CA" w:rsidRPr="00AC4546">
        <w:rPr>
          <w:color w:val="000000"/>
        </w:rPr>
        <w:t>ocio-emotional selectivity theory (</w:t>
      </w:r>
      <w:r w:rsidR="0028354C">
        <w:rPr>
          <w:color w:val="000000"/>
        </w:rPr>
        <w:t xml:space="preserve">namely, </w:t>
      </w:r>
      <w:r w:rsidR="001344CA" w:rsidRPr="00AC4546">
        <w:rPr>
          <w:color w:val="000000"/>
        </w:rPr>
        <w:t xml:space="preserve">SST) </w:t>
      </w:r>
      <w:r w:rsidR="005E5D67" w:rsidRPr="00AC4546">
        <w:rPr>
          <w:color w:val="000000"/>
        </w:rPr>
        <w:t xml:space="preserve">proposed by Carstensen </w:t>
      </w:r>
      <w:r w:rsidR="00620E9A" w:rsidRPr="00AC4546">
        <w:rPr>
          <w:color w:val="000000"/>
        </w:rPr>
        <w:t>(Carstensen</w:t>
      </w:r>
      <w:r w:rsidR="00174876">
        <w:rPr>
          <w:color w:val="000000"/>
        </w:rPr>
        <w:t>,</w:t>
      </w:r>
      <w:r w:rsidR="00620E9A" w:rsidRPr="00AC4546">
        <w:rPr>
          <w:color w:val="000000"/>
        </w:rPr>
        <w:t xml:space="preserve"> 199</w:t>
      </w:r>
      <w:r w:rsidR="00BE4C4C" w:rsidRPr="00AC4546">
        <w:rPr>
          <w:color w:val="000000"/>
        </w:rPr>
        <w:t>2</w:t>
      </w:r>
      <w:r w:rsidR="00620E9A" w:rsidRPr="00AC4546">
        <w:rPr>
          <w:color w:val="000000"/>
        </w:rPr>
        <w:t>)</w:t>
      </w:r>
      <w:r w:rsidR="005E5D67" w:rsidRPr="00AC4546">
        <w:rPr>
          <w:color w:val="000000"/>
        </w:rPr>
        <w:t>, which</w:t>
      </w:r>
      <w:r w:rsidR="00620E9A" w:rsidRPr="00AC4546">
        <w:rPr>
          <w:color w:val="000000"/>
        </w:rPr>
        <w:t xml:space="preserve"> </w:t>
      </w:r>
      <w:r w:rsidR="001344CA" w:rsidRPr="00AC4546">
        <w:rPr>
          <w:color w:val="000000"/>
        </w:rPr>
        <w:t xml:space="preserve">is highly consistent with the </w:t>
      </w:r>
      <w:r w:rsidR="005E5D67" w:rsidRPr="00AC4546">
        <w:rPr>
          <w:color w:val="000000"/>
        </w:rPr>
        <w:t>SOC</w:t>
      </w:r>
      <w:r w:rsidR="001344CA" w:rsidRPr="00AC4546">
        <w:rPr>
          <w:color w:val="000000"/>
        </w:rPr>
        <w:t xml:space="preserve"> theory. </w:t>
      </w:r>
      <w:r w:rsidR="00E832DC">
        <w:rPr>
          <w:color w:val="000000"/>
        </w:rPr>
        <w:t xml:space="preserve">The </w:t>
      </w:r>
      <w:r w:rsidR="005E5D67" w:rsidRPr="00AC4546">
        <w:rPr>
          <w:color w:val="000000"/>
        </w:rPr>
        <w:t>SST</w:t>
      </w:r>
      <w:r w:rsidR="001344CA" w:rsidRPr="00AC4546">
        <w:rPr>
          <w:color w:val="000000"/>
        </w:rPr>
        <w:t xml:space="preserve"> theory </w:t>
      </w:r>
      <w:r w:rsidR="00C879C0" w:rsidRPr="00AC4546">
        <w:rPr>
          <w:color w:val="000000"/>
        </w:rPr>
        <w:t>argues</w:t>
      </w:r>
      <w:r w:rsidR="001B6A9E" w:rsidRPr="00AC4546">
        <w:rPr>
          <w:color w:val="000000"/>
        </w:rPr>
        <w:t xml:space="preserve"> </w:t>
      </w:r>
      <w:r w:rsidR="001344CA" w:rsidRPr="00AC4546">
        <w:rPr>
          <w:color w:val="000000"/>
        </w:rPr>
        <w:t xml:space="preserve">that, as time horizons shrink, age-related changes result in changes in life </w:t>
      </w:r>
      <w:r w:rsidR="004349DF" w:rsidRPr="00AC4546">
        <w:rPr>
          <w:color w:val="000000"/>
        </w:rPr>
        <w:t xml:space="preserve">prioritization and selectivity. </w:t>
      </w:r>
      <w:r w:rsidR="001344CA" w:rsidRPr="00AC4546">
        <w:rPr>
          <w:color w:val="000000"/>
        </w:rPr>
        <w:t xml:space="preserve">When </w:t>
      </w:r>
      <w:r w:rsidR="00070C4D" w:rsidRPr="00AC4546">
        <w:rPr>
          <w:color w:val="000000"/>
        </w:rPr>
        <w:t xml:space="preserve">the rest of </w:t>
      </w:r>
      <w:r w:rsidR="00A91205" w:rsidRPr="00AC4546">
        <w:rPr>
          <w:color w:val="000000"/>
        </w:rPr>
        <w:t>the</w:t>
      </w:r>
      <w:r w:rsidR="001A6CD9" w:rsidRPr="00AC4546">
        <w:rPr>
          <w:color w:val="000000"/>
        </w:rPr>
        <w:t xml:space="preserve"> life</w:t>
      </w:r>
      <w:r w:rsidR="001344CA" w:rsidRPr="00AC4546">
        <w:rPr>
          <w:color w:val="000000"/>
        </w:rPr>
        <w:t xml:space="preserve">time is perceived as </w:t>
      </w:r>
      <w:r w:rsidR="00A91205" w:rsidRPr="00AC4546">
        <w:rPr>
          <w:color w:val="000000"/>
        </w:rPr>
        <w:t>extensive</w:t>
      </w:r>
      <w:r w:rsidR="001344CA" w:rsidRPr="00AC4546">
        <w:rPr>
          <w:color w:val="000000"/>
        </w:rPr>
        <w:t>, the goals</w:t>
      </w:r>
      <w:r w:rsidR="00A91205" w:rsidRPr="00AC4546">
        <w:rPr>
          <w:color w:val="000000"/>
        </w:rPr>
        <w:t xml:space="preserve"> of</w:t>
      </w:r>
      <w:r w:rsidR="001344CA" w:rsidRPr="00AC4546">
        <w:rPr>
          <w:color w:val="000000"/>
        </w:rPr>
        <w:t xml:space="preserve"> experiencing novelty, exploring knowledge</w:t>
      </w:r>
      <w:r w:rsidR="00A91205" w:rsidRPr="00AC4546">
        <w:rPr>
          <w:color w:val="000000"/>
        </w:rPr>
        <w:t>,</w:t>
      </w:r>
      <w:r w:rsidR="008E6EF5" w:rsidRPr="00AC4546">
        <w:rPr>
          <w:color w:val="000000"/>
        </w:rPr>
        <w:t xml:space="preserve"> </w:t>
      </w:r>
      <w:r w:rsidR="00334620" w:rsidRPr="00AC4546">
        <w:rPr>
          <w:color w:val="000000"/>
        </w:rPr>
        <w:t xml:space="preserve">taking challenges and adventures </w:t>
      </w:r>
      <w:r w:rsidR="001344CA" w:rsidRPr="00AC4546">
        <w:rPr>
          <w:color w:val="000000"/>
        </w:rPr>
        <w:t>are prioritized</w:t>
      </w:r>
      <w:r w:rsidR="00334620" w:rsidRPr="00AC4546">
        <w:rPr>
          <w:color w:val="000000"/>
        </w:rPr>
        <w:t xml:space="preserve">. However, if the remaining </w:t>
      </w:r>
      <w:r w:rsidR="001A6CD9" w:rsidRPr="00AC4546">
        <w:rPr>
          <w:color w:val="000000"/>
        </w:rPr>
        <w:t>life</w:t>
      </w:r>
      <w:r w:rsidR="001344CA" w:rsidRPr="00AC4546">
        <w:rPr>
          <w:color w:val="000000"/>
        </w:rPr>
        <w:t xml:space="preserve">time is perceived as </w:t>
      </w:r>
      <w:r w:rsidR="00213CF7" w:rsidRPr="00AC4546">
        <w:rPr>
          <w:color w:val="000000"/>
        </w:rPr>
        <w:t>limited</w:t>
      </w:r>
      <w:r w:rsidR="001344CA" w:rsidRPr="00AC4546">
        <w:rPr>
          <w:color w:val="000000"/>
        </w:rPr>
        <w:t xml:space="preserve">, </w:t>
      </w:r>
      <w:r w:rsidR="00213CF7" w:rsidRPr="00AC4546">
        <w:rPr>
          <w:color w:val="000000"/>
        </w:rPr>
        <w:t xml:space="preserve">people </w:t>
      </w:r>
      <w:r w:rsidR="00B13392" w:rsidRPr="00AC4546">
        <w:rPr>
          <w:color w:val="000000"/>
        </w:rPr>
        <w:t>w</w:t>
      </w:r>
      <w:r w:rsidR="00213CF7" w:rsidRPr="00AC4546">
        <w:rPr>
          <w:color w:val="000000"/>
        </w:rPr>
        <w:t>ould</w:t>
      </w:r>
      <w:r w:rsidR="00B13392" w:rsidRPr="00AC4546">
        <w:rPr>
          <w:color w:val="000000"/>
        </w:rPr>
        <w:t xml:space="preserve"> </w:t>
      </w:r>
      <w:r w:rsidR="0000689D" w:rsidRPr="00AC4546">
        <w:rPr>
          <w:color w:val="000000"/>
        </w:rPr>
        <w:t xml:space="preserve">select and </w:t>
      </w:r>
      <w:r w:rsidR="00B13392" w:rsidRPr="00AC4546">
        <w:rPr>
          <w:color w:val="000000"/>
        </w:rPr>
        <w:t xml:space="preserve">prioritize meaningful </w:t>
      </w:r>
      <w:r w:rsidR="00C9675E" w:rsidRPr="00AC4546">
        <w:rPr>
          <w:color w:val="000000"/>
        </w:rPr>
        <w:t xml:space="preserve">targets </w:t>
      </w:r>
      <w:r w:rsidR="0000689D" w:rsidRPr="00AC4546">
        <w:rPr>
          <w:color w:val="000000"/>
        </w:rPr>
        <w:t xml:space="preserve">and emotional </w:t>
      </w:r>
      <w:r w:rsidR="00B13392" w:rsidRPr="00AC4546">
        <w:rPr>
          <w:color w:val="000000"/>
        </w:rPr>
        <w:t>achievemen</w:t>
      </w:r>
      <w:r w:rsidR="0000689D" w:rsidRPr="00AC4546">
        <w:rPr>
          <w:color w:val="000000"/>
        </w:rPr>
        <w:t>t</w:t>
      </w:r>
      <w:r w:rsidR="001A6CD9" w:rsidRPr="00AC4546">
        <w:rPr>
          <w:color w:val="000000"/>
        </w:rPr>
        <w:t>s</w:t>
      </w:r>
      <w:r w:rsidR="0000689D" w:rsidRPr="00AC4546">
        <w:rPr>
          <w:color w:val="000000"/>
        </w:rPr>
        <w:t xml:space="preserve"> </w:t>
      </w:r>
      <w:r w:rsidR="001A6CD9" w:rsidRPr="00AC4546">
        <w:rPr>
          <w:color w:val="000000"/>
        </w:rPr>
        <w:t xml:space="preserve">for </w:t>
      </w:r>
      <w:r w:rsidR="0000689D" w:rsidRPr="00AC4546">
        <w:rPr>
          <w:color w:val="000000"/>
        </w:rPr>
        <w:t xml:space="preserve">their life </w:t>
      </w:r>
      <w:r w:rsidR="001344CA" w:rsidRPr="00AC4546">
        <w:rPr>
          <w:color w:val="000000"/>
        </w:rPr>
        <w:t>(Carstensen</w:t>
      </w:r>
      <w:r w:rsidR="00702C65">
        <w:rPr>
          <w:color w:val="000000"/>
        </w:rPr>
        <w:t xml:space="preserve"> et al.</w:t>
      </w:r>
      <w:r w:rsidR="00174876">
        <w:rPr>
          <w:color w:val="000000"/>
        </w:rPr>
        <w:t xml:space="preserve">, </w:t>
      </w:r>
      <w:r w:rsidR="001344CA" w:rsidRPr="00AC4546">
        <w:rPr>
          <w:color w:val="000000"/>
        </w:rPr>
        <w:t xml:space="preserve">2003). </w:t>
      </w:r>
      <w:r w:rsidR="00C7422F" w:rsidRPr="00AC4546">
        <w:rPr>
          <w:color w:val="000000"/>
        </w:rPr>
        <w:t>In short</w:t>
      </w:r>
      <w:r w:rsidR="001344CA" w:rsidRPr="00AC4546">
        <w:rPr>
          <w:color w:val="000000"/>
        </w:rPr>
        <w:t xml:space="preserve">, </w:t>
      </w:r>
      <w:r w:rsidR="00E832DC">
        <w:rPr>
          <w:color w:val="000000"/>
        </w:rPr>
        <w:t xml:space="preserve">the </w:t>
      </w:r>
      <w:r w:rsidR="008E6EF5" w:rsidRPr="00AC4546">
        <w:rPr>
          <w:color w:val="000000"/>
        </w:rPr>
        <w:t>SST</w:t>
      </w:r>
      <w:r w:rsidR="001344CA" w:rsidRPr="00AC4546">
        <w:rPr>
          <w:color w:val="000000"/>
        </w:rPr>
        <w:t xml:space="preserve"> theory</w:t>
      </w:r>
      <w:r w:rsidR="00C7422F" w:rsidRPr="00AC4546">
        <w:rPr>
          <w:color w:val="000000"/>
        </w:rPr>
        <w:t xml:space="preserve"> </w:t>
      </w:r>
      <w:r w:rsidR="001A6CD9" w:rsidRPr="00AC4546">
        <w:rPr>
          <w:color w:val="000000"/>
        </w:rPr>
        <w:t xml:space="preserve">contends </w:t>
      </w:r>
      <w:r w:rsidR="00C7422F" w:rsidRPr="00AC4546">
        <w:rPr>
          <w:color w:val="000000"/>
        </w:rPr>
        <w:t>that</w:t>
      </w:r>
      <w:r w:rsidR="001344CA" w:rsidRPr="00AC4546">
        <w:rPr>
          <w:color w:val="000000"/>
        </w:rPr>
        <w:t xml:space="preserve">, with psychological aging, </w:t>
      </w:r>
      <w:r w:rsidR="00C7422F" w:rsidRPr="00AC4546">
        <w:rPr>
          <w:color w:val="000000"/>
        </w:rPr>
        <w:t xml:space="preserve">individual </w:t>
      </w:r>
      <w:r w:rsidR="001344CA" w:rsidRPr="00AC4546">
        <w:rPr>
          <w:color w:val="000000"/>
        </w:rPr>
        <w:t xml:space="preserve">motivation </w:t>
      </w:r>
      <w:r w:rsidR="00C7422F" w:rsidRPr="00AC4546">
        <w:rPr>
          <w:color w:val="000000"/>
        </w:rPr>
        <w:t>changes</w:t>
      </w:r>
      <w:r w:rsidR="001344CA" w:rsidRPr="00AC4546">
        <w:rPr>
          <w:color w:val="000000"/>
        </w:rPr>
        <w:t xml:space="preserve"> from instrumental</w:t>
      </w:r>
      <w:r w:rsidR="009A40C9" w:rsidRPr="00AC4546">
        <w:rPr>
          <w:color w:val="000000"/>
        </w:rPr>
        <w:t xml:space="preserve"> satisfaction</w:t>
      </w:r>
      <w:r w:rsidR="00F96C14" w:rsidRPr="00AC4546">
        <w:rPr>
          <w:color w:val="000000"/>
        </w:rPr>
        <w:t xml:space="preserve"> </w:t>
      </w:r>
      <w:r w:rsidR="001344CA" w:rsidRPr="00AC4546">
        <w:rPr>
          <w:color w:val="000000"/>
        </w:rPr>
        <w:t>to emotional satisfaction</w:t>
      </w:r>
      <w:r w:rsidR="00F96C14" w:rsidRPr="00AC4546">
        <w:rPr>
          <w:color w:val="000000"/>
        </w:rPr>
        <w:t xml:space="preserve"> </w:t>
      </w:r>
      <w:r w:rsidR="001344CA" w:rsidRPr="00AC4546">
        <w:rPr>
          <w:color w:val="000000"/>
        </w:rPr>
        <w:t>(Carstensen</w:t>
      </w:r>
      <w:r w:rsidR="00702C65">
        <w:rPr>
          <w:color w:val="000000"/>
        </w:rPr>
        <w:t xml:space="preserve"> et al.</w:t>
      </w:r>
      <w:r w:rsidR="0087693C">
        <w:rPr>
          <w:color w:val="000000"/>
        </w:rPr>
        <w:t xml:space="preserve">, </w:t>
      </w:r>
      <w:r w:rsidR="001344CA" w:rsidRPr="00AC4546">
        <w:rPr>
          <w:color w:val="000000"/>
        </w:rPr>
        <w:t>1999).</w:t>
      </w:r>
      <w:r w:rsidR="003B271E">
        <w:rPr>
          <w:color w:val="000000"/>
        </w:rPr>
        <w:t xml:space="preserve"> </w:t>
      </w:r>
      <w:r w:rsidR="00057057">
        <w:rPr>
          <w:color w:val="000000"/>
        </w:rPr>
        <w:t>Previous literature</w:t>
      </w:r>
      <w:r w:rsidR="00742FA5">
        <w:rPr>
          <w:color w:val="000000"/>
        </w:rPr>
        <w:t xml:space="preserve"> on </w:t>
      </w:r>
      <w:r w:rsidR="00742FA5">
        <w:rPr>
          <w:color w:val="000000"/>
        </w:rPr>
        <w:lastRenderedPageBreak/>
        <w:t xml:space="preserve">compensation </w:t>
      </w:r>
      <w:r w:rsidR="006647F4">
        <w:rPr>
          <w:rFonts w:hint="eastAsia"/>
          <w:color w:val="000000"/>
        </w:rPr>
        <w:t>is</w:t>
      </w:r>
      <w:r w:rsidR="006647F4">
        <w:rPr>
          <w:color w:val="000000"/>
        </w:rPr>
        <w:t xml:space="preserve"> </w:t>
      </w:r>
      <w:r w:rsidR="00742FA5">
        <w:rPr>
          <w:color w:val="000000"/>
        </w:rPr>
        <w:t xml:space="preserve">largely </w:t>
      </w:r>
      <w:r w:rsidR="002C293F">
        <w:rPr>
          <w:color w:val="000000"/>
        </w:rPr>
        <w:t>grounded on the</w:t>
      </w:r>
      <w:r w:rsidR="00742FA5">
        <w:rPr>
          <w:color w:val="000000"/>
        </w:rPr>
        <w:t xml:space="preserve"> human resource theory, arguing that </w:t>
      </w:r>
      <w:r w:rsidR="003B271E" w:rsidRPr="00AB6755">
        <w:rPr>
          <w:color w:val="000000" w:themeColor="text1"/>
        </w:rPr>
        <w:t xml:space="preserve">talented executives have </w:t>
      </w:r>
      <w:r w:rsidR="002C293F">
        <w:rPr>
          <w:color w:val="000000" w:themeColor="text1"/>
        </w:rPr>
        <w:t>a</w:t>
      </w:r>
      <w:r w:rsidR="002C293F" w:rsidRPr="00AB6755">
        <w:rPr>
          <w:color w:val="000000" w:themeColor="text1"/>
        </w:rPr>
        <w:t xml:space="preserve"> </w:t>
      </w:r>
      <w:r w:rsidR="003B271E" w:rsidRPr="00AB6755">
        <w:rPr>
          <w:color w:val="000000" w:themeColor="text1"/>
        </w:rPr>
        <w:t>capability of maximizing firm value and should thus be entitled to a large remuneration accordingly (</w:t>
      </w:r>
      <w:r w:rsidR="0035576A" w:rsidRPr="00AB6755">
        <w:rPr>
          <w:color w:val="000000" w:themeColor="text1"/>
        </w:rPr>
        <w:t>Anginer</w:t>
      </w:r>
      <w:r w:rsidR="00702C65">
        <w:rPr>
          <w:color w:val="000000" w:themeColor="text1"/>
        </w:rPr>
        <w:t xml:space="preserve"> et al.</w:t>
      </w:r>
      <w:r w:rsidR="0035576A" w:rsidRPr="00AB6755">
        <w:rPr>
          <w:color w:val="000000" w:themeColor="text1"/>
        </w:rPr>
        <w:t>, 2019</w:t>
      </w:r>
      <w:r w:rsidR="00742FA5" w:rsidRPr="00AB6755">
        <w:rPr>
          <w:color w:val="000000" w:themeColor="text1"/>
        </w:rPr>
        <w:t>; Carpenter</w:t>
      </w:r>
      <w:r w:rsidR="00702C65">
        <w:rPr>
          <w:color w:val="000000" w:themeColor="text1"/>
        </w:rPr>
        <w:t xml:space="preserve"> et al.</w:t>
      </w:r>
      <w:r w:rsidR="00742FA5" w:rsidRPr="00AB6755">
        <w:rPr>
          <w:color w:val="000000" w:themeColor="text1"/>
        </w:rPr>
        <w:t>, 2001</w:t>
      </w:r>
      <w:r w:rsidR="00702C65">
        <w:rPr>
          <w:color w:val="000000" w:themeColor="text1"/>
        </w:rPr>
        <w:t xml:space="preserve">; </w:t>
      </w:r>
      <w:r w:rsidR="00702C65" w:rsidRPr="00AB6755">
        <w:rPr>
          <w:color w:val="000000" w:themeColor="text1"/>
        </w:rPr>
        <w:t>Collings and Mellahi, 2009</w:t>
      </w:r>
      <w:r w:rsidR="003B271E" w:rsidRPr="00AB6755">
        <w:rPr>
          <w:color w:val="000000" w:themeColor="text1"/>
        </w:rPr>
        <w:t>)</w:t>
      </w:r>
      <w:r w:rsidR="006F0E41" w:rsidRPr="00AB6755">
        <w:rPr>
          <w:color w:val="000000" w:themeColor="text1"/>
        </w:rPr>
        <w:t xml:space="preserve">. </w:t>
      </w:r>
      <w:r w:rsidR="002C293F">
        <w:rPr>
          <w:color w:val="000000" w:themeColor="text1"/>
        </w:rPr>
        <w:t>In conjunction</w:t>
      </w:r>
      <w:r w:rsidR="002C293F" w:rsidRPr="00AB6755">
        <w:rPr>
          <w:color w:val="000000" w:themeColor="text1"/>
        </w:rPr>
        <w:t xml:space="preserve"> </w:t>
      </w:r>
      <w:r w:rsidR="006F0E41" w:rsidRPr="00AB6755">
        <w:rPr>
          <w:color w:val="000000" w:themeColor="text1"/>
        </w:rPr>
        <w:t xml:space="preserve">with </w:t>
      </w:r>
      <w:r w:rsidR="002C293F">
        <w:rPr>
          <w:color w:val="000000" w:themeColor="text1"/>
        </w:rPr>
        <w:t xml:space="preserve">the </w:t>
      </w:r>
      <w:r w:rsidR="006F0E41" w:rsidRPr="00AB6755">
        <w:rPr>
          <w:color w:val="000000" w:themeColor="text1"/>
        </w:rPr>
        <w:t>human resource theory,</w:t>
      </w:r>
      <w:r w:rsidR="003B271E" w:rsidRPr="00AB6755">
        <w:rPr>
          <w:color w:val="000000" w:themeColor="text1"/>
        </w:rPr>
        <w:t xml:space="preserve"> </w:t>
      </w:r>
      <w:r w:rsidR="002C293F">
        <w:rPr>
          <w:color w:val="000000" w:themeColor="text1"/>
        </w:rPr>
        <w:t xml:space="preserve">the </w:t>
      </w:r>
      <w:r w:rsidR="003B271E" w:rsidRPr="00AB6755">
        <w:rPr>
          <w:color w:val="000000" w:themeColor="text1"/>
        </w:rPr>
        <w:t xml:space="preserve">lifespan theory provides </w:t>
      </w:r>
      <w:r w:rsidR="00D008D4" w:rsidRPr="00AB6755">
        <w:rPr>
          <w:color w:val="000000" w:themeColor="text1"/>
        </w:rPr>
        <w:t xml:space="preserve">a </w:t>
      </w:r>
      <w:r w:rsidR="003B271E" w:rsidRPr="00AB6755">
        <w:rPr>
          <w:color w:val="000000" w:themeColor="text1"/>
        </w:rPr>
        <w:t xml:space="preserve">theoretical foundation to </w:t>
      </w:r>
      <w:r w:rsidR="002C293F">
        <w:rPr>
          <w:color w:val="000000" w:themeColor="text1"/>
        </w:rPr>
        <w:t>analyze how</w:t>
      </w:r>
      <w:r w:rsidR="002C293F" w:rsidRPr="00AB6755">
        <w:rPr>
          <w:color w:val="000000" w:themeColor="text1"/>
        </w:rPr>
        <w:t xml:space="preserve"> </w:t>
      </w:r>
      <w:r w:rsidR="003B271E" w:rsidRPr="00AB6755">
        <w:rPr>
          <w:color w:val="000000" w:themeColor="text1"/>
        </w:rPr>
        <w:t>the pay gap between early-career (</w:t>
      </w:r>
      <w:r w:rsidR="002C293F">
        <w:rPr>
          <w:color w:val="000000" w:themeColor="text1"/>
        </w:rPr>
        <w:t xml:space="preserve">or </w:t>
      </w:r>
      <w:r w:rsidR="003B271E" w:rsidRPr="00AB6755">
        <w:rPr>
          <w:color w:val="000000" w:themeColor="text1"/>
        </w:rPr>
        <w:t xml:space="preserve">late-career) </w:t>
      </w:r>
      <w:r w:rsidR="002C293F">
        <w:rPr>
          <w:color w:val="000000" w:themeColor="text1"/>
        </w:rPr>
        <w:t xml:space="preserve">executives </w:t>
      </w:r>
      <w:r w:rsidR="003B271E" w:rsidRPr="00AB6755">
        <w:rPr>
          <w:color w:val="000000" w:themeColor="text1"/>
        </w:rPr>
        <w:t xml:space="preserve">and mid-career executives </w:t>
      </w:r>
      <w:r w:rsidR="002C293F">
        <w:rPr>
          <w:color w:val="000000" w:themeColor="text1"/>
        </w:rPr>
        <w:t>affects</w:t>
      </w:r>
      <w:r w:rsidR="002C293F" w:rsidRPr="00AB6755">
        <w:rPr>
          <w:color w:val="000000" w:themeColor="text1"/>
        </w:rPr>
        <w:t xml:space="preserve"> </w:t>
      </w:r>
      <w:r w:rsidR="003B271E" w:rsidRPr="00AB6755">
        <w:rPr>
          <w:color w:val="000000" w:themeColor="text1"/>
        </w:rPr>
        <w:t>firm performance.</w:t>
      </w:r>
    </w:p>
    <w:p w14:paraId="2DE3705C" w14:textId="77777777" w:rsidR="00A95B01" w:rsidRPr="00AC4546" w:rsidRDefault="00A95B01" w:rsidP="0098197F">
      <w:pPr>
        <w:spacing w:line="480" w:lineRule="auto"/>
        <w:jc w:val="both"/>
        <w:rPr>
          <w:color w:val="000000"/>
        </w:rPr>
      </w:pPr>
    </w:p>
    <w:p w14:paraId="5E7CC9AC" w14:textId="74FFF604" w:rsidR="004E4664" w:rsidRPr="00A95B01" w:rsidRDefault="00F464AE" w:rsidP="0098197F">
      <w:pPr>
        <w:spacing w:line="480" w:lineRule="auto"/>
        <w:jc w:val="both"/>
        <w:rPr>
          <w:b/>
          <w:bCs/>
          <w:i/>
          <w:iCs/>
          <w:color w:val="000000"/>
        </w:rPr>
      </w:pPr>
      <w:r w:rsidRPr="00A95B01">
        <w:rPr>
          <w:b/>
          <w:bCs/>
          <w:i/>
          <w:iCs/>
          <w:color w:val="000000"/>
        </w:rPr>
        <w:t>Related l</w:t>
      </w:r>
      <w:r w:rsidR="002A4C1B" w:rsidRPr="00A95B01">
        <w:rPr>
          <w:b/>
          <w:bCs/>
          <w:i/>
          <w:iCs/>
          <w:color w:val="000000"/>
        </w:rPr>
        <w:t xml:space="preserve">iterature and </w:t>
      </w:r>
      <w:r w:rsidR="00117BF7" w:rsidRPr="00A95B01">
        <w:rPr>
          <w:b/>
          <w:bCs/>
          <w:i/>
          <w:iCs/>
          <w:color w:val="000000"/>
        </w:rPr>
        <w:t>h</w:t>
      </w:r>
      <w:r w:rsidR="002A4C1B" w:rsidRPr="00A95B01">
        <w:rPr>
          <w:b/>
          <w:bCs/>
          <w:i/>
          <w:iCs/>
          <w:color w:val="000000"/>
        </w:rPr>
        <w:t>ypotheses</w:t>
      </w:r>
    </w:p>
    <w:p w14:paraId="01C6FA41" w14:textId="027D6461" w:rsidR="004E4664" w:rsidRPr="00A95B01" w:rsidRDefault="00457622" w:rsidP="0098197F">
      <w:pPr>
        <w:spacing w:line="480" w:lineRule="auto"/>
        <w:jc w:val="both"/>
        <w:rPr>
          <w:i/>
          <w:iCs/>
          <w:color w:val="000000"/>
        </w:rPr>
      </w:pPr>
      <w:r w:rsidRPr="00A95B01">
        <w:rPr>
          <w:i/>
          <w:iCs/>
        </w:rPr>
        <w:t xml:space="preserve">Pay for early-career </w:t>
      </w:r>
      <w:r w:rsidRPr="00A95B01">
        <w:rPr>
          <w:i/>
          <w:iCs/>
          <w:color w:val="202124"/>
          <w:shd w:val="clear" w:color="auto" w:fill="FFFFFF"/>
        </w:rPr>
        <w:t>vis-à-vis</w:t>
      </w:r>
      <w:r w:rsidRPr="00A95B01">
        <w:rPr>
          <w:i/>
          <w:iCs/>
          <w:color w:val="000000"/>
        </w:rPr>
        <w:t xml:space="preserve"> mid-career</w:t>
      </w:r>
      <w:r w:rsidRPr="00A95B01">
        <w:rPr>
          <w:i/>
          <w:iCs/>
        </w:rPr>
        <w:t xml:space="preserve"> executives and firm performance</w:t>
      </w:r>
    </w:p>
    <w:p w14:paraId="57D6D4B3" w14:textId="00E53C05" w:rsidR="006141A5" w:rsidRPr="00AB6755" w:rsidRDefault="00C032B9" w:rsidP="0098197F">
      <w:pPr>
        <w:spacing w:line="480" w:lineRule="auto"/>
        <w:jc w:val="both"/>
        <w:rPr>
          <w:iCs/>
          <w:color w:val="000000" w:themeColor="text1"/>
        </w:rPr>
      </w:pPr>
      <w:r w:rsidRPr="00AC4546">
        <w:rPr>
          <w:color w:val="222222"/>
          <w:shd w:val="clear" w:color="auto" w:fill="FFFFFF"/>
        </w:rPr>
        <w:t xml:space="preserve">        </w:t>
      </w:r>
      <w:r w:rsidR="000E232E" w:rsidRPr="00AC4546">
        <w:t>P</w:t>
      </w:r>
      <w:r w:rsidR="00524C38" w:rsidRPr="00AC4546">
        <w:t xml:space="preserve">sychological </w:t>
      </w:r>
      <w:r w:rsidR="00EF4F62" w:rsidRPr="00AC4546">
        <w:t>changes</w:t>
      </w:r>
      <w:r w:rsidR="00524C38" w:rsidRPr="00AC4546">
        <w:t xml:space="preserve"> </w:t>
      </w:r>
      <w:r w:rsidR="00084941" w:rsidRPr="00AC4546">
        <w:t xml:space="preserve">will </w:t>
      </w:r>
      <w:r w:rsidR="00524C38" w:rsidRPr="00AC4546">
        <w:rPr>
          <w:color w:val="000000"/>
        </w:rPr>
        <w:t xml:space="preserve">affect executives’ values and attitudes </w:t>
      </w:r>
      <w:r w:rsidR="00084941" w:rsidRPr="00AC4546">
        <w:rPr>
          <w:color w:val="000000"/>
        </w:rPr>
        <w:t>tow</w:t>
      </w:r>
      <w:r w:rsidR="007273AC" w:rsidRPr="00AC4546">
        <w:rPr>
          <w:color w:val="000000"/>
        </w:rPr>
        <w:t>a</w:t>
      </w:r>
      <w:r w:rsidR="00084941" w:rsidRPr="00AC4546">
        <w:rPr>
          <w:color w:val="000000"/>
        </w:rPr>
        <w:t>rds</w:t>
      </w:r>
      <w:r w:rsidR="00524C38" w:rsidRPr="00AC4546">
        <w:rPr>
          <w:color w:val="000000"/>
        </w:rPr>
        <w:t xml:space="preserve"> </w:t>
      </w:r>
      <w:r w:rsidR="00524C38" w:rsidRPr="00AC4546">
        <w:rPr>
          <w:color w:val="000000" w:themeColor="text1"/>
        </w:rPr>
        <w:t>work</w:t>
      </w:r>
      <w:r w:rsidR="00932E2B">
        <w:rPr>
          <w:color w:val="000000" w:themeColor="text1"/>
        </w:rPr>
        <w:t>s</w:t>
      </w:r>
      <w:r w:rsidR="005C7286" w:rsidRPr="00AC4546">
        <w:rPr>
          <w:color w:val="000000" w:themeColor="text1"/>
        </w:rPr>
        <w:t xml:space="preserve"> (Sear, 1981)</w:t>
      </w:r>
      <w:r w:rsidR="00524C38" w:rsidRPr="00AC4546">
        <w:rPr>
          <w:color w:val="222222"/>
          <w:shd w:val="clear" w:color="auto" w:fill="FFFFFF"/>
        </w:rPr>
        <w:t xml:space="preserve">, </w:t>
      </w:r>
      <w:r w:rsidR="00F464AE" w:rsidRPr="00AC4546">
        <w:rPr>
          <w:color w:val="222222"/>
          <w:shd w:val="clear" w:color="auto" w:fill="FFFFFF"/>
        </w:rPr>
        <w:t xml:space="preserve">and </w:t>
      </w:r>
      <w:r w:rsidR="00A30D96" w:rsidRPr="00AC4546">
        <w:rPr>
          <w:color w:val="222222"/>
          <w:shd w:val="clear" w:color="auto" w:fill="FFFFFF"/>
        </w:rPr>
        <w:t>thus the compensation</w:t>
      </w:r>
      <w:r w:rsidR="00A30D96" w:rsidRPr="00AC4546">
        <w:rPr>
          <w:color w:val="000000" w:themeColor="text1"/>
        </w:rPr>
        <w:t xml:space="preserve"> incentives </w:t>
      </w:r>
      <w:r w:rsidR="00EF4F62" w:rsidRPr="00AC4546">
        <w:rPr>
          <w:color w:val="000000" w:themeColor="text1"/>
        </w:rPr>
        <w:t>for</w:t>
      </w:r>
      <w:r w:rsidR="00A30D96" w:rsidRPr="00AC4546">
        <w:rPr>
          <w:color w:val="000000" w:themeColor="text1"/>
        </w:rPr>
        <w:t xml:space="preserve"> different career stages of executives </w:t>
      </w:r>
      <w:r w:rsidR="005C7286" w:rsidRPr="00AC4546">
        <w:rPr>
          <w:color w:val="000000" w:themeColor="text1"/>
        </w:rPr>
        <w:t xml:space="preserve">will </w:t>
      </w:r>
      <w:r w:rsidR="00390E90" w:rsidRPr="00AC4546">
        <w:rPr>
          <w:color w:val="000000" w:themeColor="text1"/>
        </w:rPr>
        <w:t>have</w:t>
      </w:r>
      <w:r w:rsidR="00EF4F62" w:rsidRPr="00AC4546">
        <w:rPr>
          <w:color w:val="000000" w:themeColor="text1"/>
        </w:rPr>
        <w:t xml:space="preserve"> </w:t>
      </w:r>
      <w:r w:rsidR="005C7286" w:rsidRPr="00AC4546">
        <w:rPr>
          <w:color w:val="000000" w:themeColor="text1"/>
        </w:rPr>
        <w:t>different</w:t>
      </w:r>
      <w:r w:rsidR="00390E90" w:rsidRPr="00AC4546">
        <w:rPr>
          <w:color w:val="000000" w:themeColor="text1"/>
        </w:rPr>
        <w:t xml:space="preserve">ial </w:t>
      </w:r>
      <w:r w:rsidR="005C7286" w:rsidRPr="00AC4546">
        <w:rPr>
          <w:color w:val="000000" w:themeColor="text1"/>
        </w:rPr>
        <w:t>effect</w:t>
      </w:r>
      <w:r w:rsidR="00390E90" w:rsidRPr="00AC4546">
        <w:rPr>
          <w:color w:val="000000" w:themeColor="text1"/>
        </w:rPr>
        <w:t>s</w:t>
      </w:r>
      <w:r w:rsidR="005C7286" w:rsidRPr="00AC4546">
        <w:rPr>
          <w:color w:val="000000" w:themeColor="text1"/>
        </w:rPr>
        <w:t xml:space="preserve"> </w:t>
      </w:r>
      <w:r w:rsidR="00A30D96" w:rsidRPr="00AC4546">
        <w:rPr>
          <w:color w:val="000000" w:themeColor="text1"/>
        </w:rPr>
        <w:t xml:space="preserve">on </w:t>
      </w:r>
      <w:r w:rsidR="00932E2B">
        <w:rPr>
          <w:color w:val="000000" w:themeColor="text1"/>
        </w:rPr>
        <w:t>firm</w:t>
      </w:r>
      <w:r w:rsidR="00932E2B" w:rsidRPr="00AC4546">
        <w:rPr>
          <w:color w:val="000000" w:themeColor="text1"/>
        </w:rPr>
        <w:t xml:space="preserve"> </w:t>
      </w:r>
      <w:r w:rsidR="00A30D96" w:rsidRPr="00AC4546">
        <w:rPr>
          <w:color w:val="000000" w:themeColor="text1"/>
        </w:rPr>
        <w:t>performance.</w:t>
      </w:r>
      <w:r w:rsidR="00524C38" w:rsidRPr="00AC4546">
        <w:rPr>
          <w:color w:val="000000"/>
        </w:rPr>
        <w:t xml:space="preserve"> </w:t>
      </w:r>
      <w:r w:rsidR="00756593" w:rsidRPr="00AC4546">
        <w:rPr>
          <w:color w:val="222222"/>
          <w:shd w:val="clear" w:color="auto" w:fill="FFFFFF"/>
        </w:rPr>
        <w:t>Early-career</w:t>
      </w:r>
      <w:r w:rsidRPr="00AC4546">
        <w:rPr>
          <w:color w:val="222222"/>
          <w:shd w:val="clear" w:color="auto" w:fill="FFFFFF"/>
        </w:rPr>
        <w:t xml:space="preserve"> executives could </w:t>
      </w:r>
      <w:r w:rsidR="0056393C" w:rsidRPr="00AC4546">
        <w:rPr>
          <w:color w:val="222222"/>
          <w:shd w:val="clear" w:color="auto" w:fill="FFFFFF"/>
        </w:rPr>
        <w:t>contribute</w:t>
      </w:r>
      <w:r w:rsidR="007D1120" w:rsidRPr="00AC4546">
        <w:rPr>
          <w:color w:val="222222"/>
          <w:shd w:val="clear" w:color="auto" w:fill="FFFFFF"/>
        </w:rPr>
        <w:t xml:space="preserve"> to</w:t>
      </w:r>
      <w:r w:rsidRPr="00AC4546">
        <w:rPr>
          <w:color w:val="222222"/>
          <w:shd w:val="clear" w:color="auto" w:fill="FFFFFF"/>
        </w:rPr>
        <w:t xml:space="preserve"> </w:t>
      </w:r>
      <w:r w:rsidR="000D3D36" w:rsidRPr="00AC4546">
        <w:rPr>
          <w:color w:val="222222"/>
          <w:shd w:val="clear" w:color="auto" w:fill="FFFFFF"/>
        </w:rPr>
        <w:t xml:space="preserve">better </w:t>
      </w:r>
      <w:r w:rsidR="00A62298" w:rsidRPr="00AC4546">
        <w:rPr>
          <w:color w:val="222222"/>
          <w:shd w:val="clear" w:color="auto" w:fill="FFFFFF"/>
        </w:rPr>
        <w:t xml:space="preserve">firm </w:t>
      </w:r>
      <w:r w:rsidRPr="00AC4546">
        <w:rPr>
          <w:color w:val="222222"/>
          <w:shd w:val="clear" w:color="auto" w:fill="FFFFFF"/>
        </w:rPr>
        <w:t>performance (Belenzon</w:t>
      </w:r>
      <w:r w:rsidR="00024054">
        <w:rPr>
          <w:color w:val="222222"/>
          <w:shd w:val="clear" w:color="auto" w:fill="FFFFFF"/>
        </w:rPr>
        <w:t xml:space="preserve"> et al.</w:t>
      </w:r>
      <w:r w:rsidR="0087693C">
        <w:rPr>
          <w:color w:val="222222"/>
          <w:shd w:val="clear" w:color="auto" w:fill="FFFFFF"/>
        </w:rPr>
        <w:t>,</w:t>
      </w:r>
      <w:r w:rsidRPr="00AC4546">
        <w:rPr>
          <w:color w:val="222222"/>
          <w:shd w:val="clear" w:color="auto" w:fill="FFFFFF"/>
        </w:rPr>
        <w:t xml:space="preserve"> 2019)</w:t>
      </w:r>
      <w:r w:rsidR="0056393C" w:rsidRPr="00AC4546">
        <w:rPr>
          <w:color w:val="222222"/>
          <w:shd w:val="clear" w:color="auto" w:fill="FFFFFF"/>
        </w:rPr>
        <w:t>, because of their</w:t>
      </w:r>
      <w:r w:rsidRPr="00AC4546">
        <w:rPr>
          <w:color w:val="222222"/>
          <w:shd w:val="clear" w:color="auto" w:fill="FFFFFF"/>
        </w:rPr>
        <w:t xml:space="preserve"> higher energy, </w:t>
      </w:r>
      <w:r w:rsidRPr="00AC4546">
        <w:rPr>
          <w:color w:val="000000"/>
        </w:rPr>
        <w:t>creativity</w:t>
      </w:r>
      <w:r w:rsidRPr="00AC4546">
        <w:rPr>
          <w:color w:val="222222"/>
          <w:shd w:val="clear" w:color="auto" w:fill="FFFFFF"/>
        </w:rPr>
        <w:t>, and openness</w:t>
      </w:r>
      <w:r w:rsidRPr="00AC4546">
        <w:t xml:space="preserve"> (</w:t>
      </w:r>
      <w:r w:rsidRPr="00AC4546">
        <w:rPr>
          <w:color w:val="222222"/>
          <w:shd w:val="clear" w:color="auto" w:fill="FFFFFF"/>
        </w:rPr>
        <w:t>Rai</w:t>
      </w:r>
      <w:r w:rsidR="0087693C">
        <w:rPr>
          <w:color w:val="222222"/>
          <w:shd w:val="clear" w:color="auto" w:fill="FFFFFF"/>
        </w:rPr>
        <w:t>,</w:t>
      </w:r>
      <w:r w:rsidRPr="00AC4546">
        <w:rPr>
          <w:color w:val="222222"/>
          <w:shd w:val="clear" w:color="auto" w:fill="FFFFFF"/>
        </w:rPr>
        <w:t xml:space="preserve"> 2012), </w:t>
      </w:r>
      <w:r w:rsidR="00A62298" w:rsidRPr="00AC4546">
        <w:rPr>
          <w:color w:val="222222"/>
          <w:shd w:val="clear" w:color="auto" w:fill="FFFFFF"/>
        </w:rPr>
        <w:t xml:space="preserve">higher </w:t>
      </w:r>
      <w:r w:rsidR="00814D56" w:rsidRPr="00AC4546">
        <w:rPr>
          <w:color w:val="222222"/>
          <w:shd w:val="clear" w:color="auto" w:fill="FFFFFF"/>
        </w:rPr>
        <w:t>adapt</w:t>
      </w:r>
      <w:r w:rsidR="00A62298" w:rsidRPr="00AC4546">
        <w:rPr>
          <w:color w:val="222222"/>
          <w:shd w:val="clear" w:color="auto" w:fill="FFFFFF"/>
        </w:rPr>
        <w:t>ability</w:t>
      </w:r>
      <w:r w:rsidRPr="00AC4546">
        <w:rPr>
          <w:color w:val="222222"/>
          <w:shd w:val="clear" w:color="auto" w:fill="FFFFFF"/>
        </w:rPr>
        <w:t xml:space="preserve"> to </w:t>
      </w:r>
      <w:r w:rsidR="00457622" w:rsidRPr="00AC4546">
        <w:rPr>
          <w:color w:val="222222"/>
          <w:shd w:val="clear" w:color="auto" w:fill="FFFFFF"/>
        </w:rPr>
        <w:t>new technologies</w:t>
      </w:r>
      <w:r w:rsidR="00457622" w:rsidRPr="00AC4546" w:rsidDel="00457622">
        <w:rPr>
          <w:color w:val="222222"/>
          <w:shd w:val="clear" w:color="auto" w:fill="FFFFFF"/>
        </w:rPr>
        <w:t xml:space="preserve"> </w:t>
      </w:r>
      <w:r w:rsidRPr="00AC4546">
        <w:rPr>
          <w:color w:val="222222"/>
          <w:shd w:val="clear" w:color="auto" w:fill="FFFFFF"/>
        </w:rPr>
        <w:t xml:space="preserve">(Jagannathan </w:t>
      </w:r>
      <w:r w:rsidR="00AB41F1">
        <w:rPr>
          <w:color w:val="222222"/>
          <w:shd w:val="clear" w:color="auto" w:fill="FFFFFF"/>
        </w:rPr>
        <w:t>and</w:t>
      </w:r>
      <w:r w:rsidRPr="00AC4546">
        <w:rPr>
          <w:color w:val="222222"/>
          <w:shd w:val="clear" w:color="auto" w:fill="FFFFFF"/>
        </w:rPr>
        <w:t xml:space="preserve"> Loon</w:t>
      </w:r>
      <w:r w:rsidR="0087693C">
        <w:rPr>
          <w:color w:val="222222"/>
          <w:shd w:val="clear" w:color="auto" w:fill="FFFFFF"/>
        </w:rPr>
        <w:t>,</w:t>
      </w:r>
      <w:r w:rsidRPr="00AC4546">
        <w:rPr>
          <w:color w:val="222222"/>
          <w:shd w:val="clear" w:color="auto" w:fill="FFFFFF"/>
        </w:rPr>
        <w:t xml:space="preserve"> 2011), </w:t>
      </w:r>
      <w:r w:rsidRPr="00AC4546">
        <w:t xml:space="preserve">and </w:t>
      </w:r>
      <w:r w:rsidRPr="00AC4546">
        <w:rPr>
          <w:color w:val="222222"/>
          <w:shd w:val="clear" w:color="auto" w:fill="FFFFFF"/>
        </w:rPr>
        <w:t xml:space="preserve">higher </w:t>
      </w:r>
      <w:r w:rsidR="00BD457A" w:rsidRPr="00AC4546">
        <w:rPr>
          <w:color w:val="222222"/>
          <w:shd w:val="clear" w:color="auto" w:fill="FFFFFF"/>
        </w:rPr>
        <w:t>orientation</w:t>
      </w:r>
      <w:r w:rsidRPr="00AC4546">
        <w:rPr>
          <w:color w:val="222222"/>
          <w:shd w:val="clear" w:color="auto" w:fill="FFFFFF"/>
        </w:rPr>
        <w:t xml:space="preserve"> for </w:t>
      </w:r>
      <w:r w:rsidR="00BD457A" w:rsidRPr="00AC4546">
        <w:rPr>
          <w:color w:val="222222"/>
          <w:shd w:val="clear" w:color="auto" w:fill="FFFFFF"/>
        </w:rPr>
        <w:t xml:space="preserve">gains and </w:t>
      </w:r>
      <w:r w:rsidRPr="00AC4546">
        <w:rPr>
          <w:color w:val="222222"/>
          <w:shd w:val="clear" w:color="auto" w:fill="FFFFFF"/>
        </w:rPr>
        <w:t>growth (Ebner et al.</w:t>
      </w:r>
      <w:r w:rsidR="0087693C">
        <w:rPr>
          <w:color w:val="222222"/>
          <w:shd w:val="clear" w:color="auto" w:fill="FFFFFF"/>
        </w:rPr>
        <w:t>,</w:t>
      </w:r>
      <w:r w:rsidRPr="00AC4546">
        <w:rPr>
          <w:color w:val="222222"/>
          <w:shd w:val="clear" w:color="auto" w:fill="FFFFFF"/>
        </w:rPr>
        <w:t xml:space="preserve"> 2006). However, </w:t>
      </w:r>
      <w:r w:rsidR="00756593" w:rsidRPr="00AC4546">
        <w:rPr>
          <w:color w:val="222222"/>
          <w:shd w:val="clear" w:color="auto" w:fill="FFFFFF"/>
        </w:rPr>
        <w:t>early-career</w:t>
      </w:r>
      <w:r w:rsidRPr="00AC4546">
        <w:rPr>
          <w:color w:val="222222"/>
          <w:shd w:val="clear" w:color="auto" w:fill="FFFFFF"/>
        </w:rPr>
        <w:t xml:space="preserve"> executives </w:t>
      </w:r>
      <w:r w:rsidR="00903A97" w:rsidRPr="00AC4546">
        <w:rPr>
          <w:color w:val="222222"/>
          <w:shd w:val="clear" w:color="auto" w:fill="FFFFFF"/>
        </w:rPr>
        <w:t xml:space="preserve">tend </w:t>
      </w:r>
      <w:r w:rsidRPr="00AC4546">
        <w:rPr>
          <w:color w:val="222222"/>
          <w:shd w:val="clear" w:color="auto" w:fill="FFFFFF"/>
        </w:rPr>
        <w:t xml:space="preserve">to </w:t>
      </w:r>
      <w:r w:rsidR="0056393C" w:rsidRPr="00AC4546">
        <w:rPr>
          <w:color w:val="222222"/>
          <w:shd w:val="clear" w:color="auto" w:fill="FFFFFF"/>
        </w:rPr>
        <w:t>be</w:t>
      </w:r>
      <w:r w:rsidRPr="00AC4546">
        <w:rPr>
          <w:color w:val="222222"/>
          <w:shd w:val="clear" w:color="auto" w:fill="FFFFFF"/>
        </w:rPr>
        <w:t xml:space="preserve"> </w:t>
      </w:r>
      <w:r w:rsidR="0056393C" w:rsidRPr="00AC4546">
        <w:rPr>
          <w:color w:val="222222"/>
          <w:shd w:val="clear" w:color="auto" w:fill="FFFFFF"/>
        </w:rPr>
        <w:t>overconfident</w:t>
      </w:r>
      <w:r w:rsidR="006D3C7A" w:rsidRPr="00AC4546">
        <w:rPr>
          <w:color w:val="222222"/>
          <w:shd w:val="clear" w:color="auto" w:fill="FFFFFF"/>
        </w:rPr>
        <w:t xml:space="preserve"> </w:t>
      </w:r>
      <w:r w:rsidR="0056393C" w:rsidRPr="00AC4546">
        <w:rPr>
          <w:color w:val="222222"/>
          <w:shd w:val="clear" w:color="auto" w:fill="FFFFFF"/>
        </w:rPr>
        <w:t xml:space="preserve">and </w:t>
      </w:r>
      <w:r w:rsidR="00457622" w:rsidRPr="00AC4546">
        <w:rPr>
          <w:color w:val="222222"/>
          <w:shd w:val="clear" w:color="auto" w:fill="FFFFFF"/>
        </w:rPr>
        <w:t xml:space="preserve">to </w:t>
      </w:r>
      <w:r w:rsidR="0056393C" w:rsidRPr="00AC4546">
        <w:rPr>
          <w:color w:val="222222"/>
          <w:shd w:val="clear" w:color="auto" w:fill="FFFFFF"/>
        </w:rPr>
        <w:t xml:space="preserve">overestimate their ability to create </w:t>
      </w:r>
      <w:r w:rsidR="006D3C7A" w:rsidRPr="00AC4546">
        <w:rPr>
          <w:color w:val="222222"/>
          <w:shd w:val="clear" w:color="auto" w:fill="FFFFFF"/>
        </w:rPr>
        <w:t xml:space="preserve">firm </w:t>
      </w:r>
      <w:r w:rsidR="0056393C" w:rsidRPr="00AC4546">
        <w:rPr>
          <w:color w:val="222222"/>
          <w:shd w:val="clear" w:color="auto" w:fill="FFFFFF"/>
        </w:rPr>
        <w:t>value</w:t>
      </w:r>
      <w:r w:rsidRPr="00AC4546">
        <w:rPr>
          <w:color w:val="222222"/>
          <w:shd w:val="clear" w:color="auto" w:fill="FFFFFF"/>
        </w:rPr>
        <w:t xml:space="preserve"> (</w:t>
      </w:r>
      <w:r w:rsidR="0087693C" w:rsidRPr="00AC4546">
        <w:rPr>
          <w:color w:val="222222"/>
          <w:shd w:val="clear" w:color="auto" w:fill="FFFFFF"/>
        </w:rPr>
        <w:t>Forbes</w:t>
      </w:r>
      <w:r w:rsidR="0087693C">
        <w:rPr>
          <w:color w:val="222222"/>
          <w:shd w:val="clear" w:color="auto" w:fill="FFFFFF"/>
        </w:rPr>
        <w:t xml:space="preserve">, </w:t>
      </w:r>
      <w:r w:rsidR="0087693C" w:rsidRPr="00AC4546">
        <w:rPr>
          <w:color w:val="222222"/>
          <w:shd w:val="clear" w:color="auto" w:fill="FFFFFF"/>
        </w:rPr>
        <w:t>2005</w:t>
      </w:r>
      <w:r w:rsidRPr="00AC4546">
        <w:rPr>
          <w:color w:val="222222"/>
          <w:shd w:val="clear" w:color="auto" w:fill="FFFFFF"/>
        </w:rPr>
        <w:t xml:space="preserve">). </w:t>
      </w:r>
      <w:r w:rsidR="000D3D36" w:rsidRPr="00AC4546">
        <w:rPr>
          <w:color w:val="222222"/>
          <w:shd w:val="clear" w:color="auto" w:fill="FFFFFF"/>
        </w:rPr>
        <w:t xml:space="preserve">Additionally, </w:t>
      </w:r>
      <w:r w:rsidR="000D3D36" w:rsidRPr="00AC4546">
        <w:rPr>
          <w:color w:val="000000"/>
        </w:rPr>
        <w:t>e</w:t>
      </w:r>
      <w:r w:rsidR="00756593" w:rsidRPr="00AC4546">
        <w:rPr>
          <w:color w:val="000000"/>
        </w:rPr>
        <w:t>arly-career</w:t>
      </w:r>
      <w:r w:rsidRPr="00AC4546">
        <w:rPr>
          <w:color w:val="000000"/>
        </w:rPr>
        <w:t xml:space="preserve"> executives </w:t>
      </w:r>
      <w:r w:rsidR="00903A97" w:rsidRPr="00AC4546">
        <w:rPr>
          <w:color w:val="222222"/>
          <w:shd w:val="clear" w:color="auto" w:fill="FFFFFF"/>
        </w:rPr>
        <w:t>are likely</w:t>
      </w:r>
      <w:r w:rsidR="0035063D" w:rsidRPr="00AC4546">
        <w:rPr>
          <w:color w:val="222222"/>
          <w:shd w:val="clear" w:color="auto" w:fill="FFFFFF"/>
        </w:rPr>
        <w:t xml:space="preserve"> to be risk-oriented. They </w:t>
      </w:r>
      <w:r w:rsidR="00F45303" w:rsidRPr="00AC4546">
        <w:rPr>
          <w:color w:val="000000"/>
        </w:rPr>
        <w:t xml:space="preserve">are likely </w:t>
      </w:r>
      <w:r w:rsidRPr="00AC4546">
        <w:rPr>
          <w:color w:val="000000"/>
        </w:rPr>
        <w:t>to pursue risk</w:t>
      </w:r>
      <w:r w:rsidR="00A8735B" w:rsidRPr="00AC4546">
        <w:rPr>
          <w:color w:val="000000"/>
        </w:rPr>
        <w:t>ier</w:t>
      </w:r>
      <w:r w:rsidR="00F45303" w:rsidRPr="00AC4546">
        <w:rPr>
          <w:color w:val="000000"/>
        </w:rPr>
        <w:t xml:space="preserve"> </w:t>
      </w:r>
      <w:r w:rsidRPr="00AC4546">
        <w:rPr>
          <w:color w:val="000000"/>
        </w:rPr>
        <w:t xml:space="preserve">strategies and </w:t>
      </w:r>
      <w:r w:rsidR="002059F1" w:rsidRPr="00AC4546">
        <w:rPr>
          <w:color w:val="000000"/>
        </w:rPr>
        <w:t xml:space="preserve">apply </w:t>
      </w:r>
      <w:r w:rsidR="00A8735B" w:rsidRPr="00AC4546">
        <w:rPr>
          <w:color w:val="000000"/>
        </w:rPr>
        <w:t>riskier</w:t>
      </w:r>
      <w:r w:rsidRPr="00AC4546">
        <w:rPr>
          <w:color w:val="000000"/>
        </w:rPr>
        <w:t xml:space="preserve"> </w:t>
      </w:r>
      <w:r w:rsidR="002059F1" w:rsidRPr="00AC4546">
        <w:rPr>
          <w:color w:val="000000"/>
        </w:rPr>
        <w:t xml:space="preserve">entry modes </w:t>
      </w:r>
      <w:r w:rsidR="00E24242" w:rsidRPr="00AC4546">
        <w:rPr>
          <w:color w:val="000000"/>
        </w:rPr>
        <w:t xml:space="preserve">for </w:t>
      </w:r>
      <w:r w:rsidRPr="00AC4546">
        <w:rPr>
          <w:color w:val="000000"/>
        </w:rPr>
        <w:t xml:space="preserve">new </w:t>
      </w:r>
      <w:r w:rsidR="00087C37" w:rsidRPr="00AC4546">
        <w:rPr>
          <w:color w:val="000000"/>
        </w:rPr>
        <w:t xml:space="preserve">product/service </w:t>
      </w:r>
      <w:r w:rsidRPr="00AC4546">
        <w:rPr>
          <w:color w:val="000000"/>
        </w:rPr>
        <w:t>market</w:t>
      </w:r>
      <w:r w:rsidR="00A8735B" w:rsidRPr="00AC4546">
        <w:rPr>
          <w:color w:val="000000"/>
        </w:rPr>
        <w:t>s</w:t>
      </w:r>
      <w:r w:rsidRPr="00AC4546">
        <w:rPr>
          <w:color w:val="000000"/>
        </w:rPr>
        <w:t xml:space="preserve"> (Herrmann </w:t>
      </w:r>
      <w:r w:rsidR="00AB41F1">
        <w:rPr>
          <w:color w:val="000000"/>
        </w:rPr>
        <w:t>and</w:t>
      </w:r>
      <w:r w:rsidRPr="00AC4546">
        <w:rPr>
          <w:color w:val="000000"/>
        </w:rPr>
        <w:t xml:space="preserve"> Datta</w:t>
      </w:r>
      <w:r w:rsidR="0047688E">
        <w:rPr>
          <w:color w:val="000000"/>
        </w:rPr>
        <w:t>,</w:t>
      </w:r>
      <w:r w:rsidRPr="00AC4546">
        <w:rPr>
          <w:color w:val="000000"/>
        </w:rPr>
        <w:t xml:space="preserve"> 2002)</w:t>
      </w:r>
      <w:r w:rsidR="00A8735B" w:rsidRPr="00AC4546">
        <w:rPr>
          <w:color w:val="000000"/>
        </w:rPr>
        <w:t xml:space="preserve">, </w:t>
      </w:r>
      <w:r w:rsidR="00E24242" w:rsidRPr="00AC4546">
        <w:rPr>
          <w:color w:val="000000"/>
        </w:rPr>
        <w:t>increasing the likelihood of corporate failure and</w:t>
      </w:r>
      <w:r w:rsidR="009A5211" w:rsidRPr="00AC4546">
        <w:rPr>
          <w:color w:val="000000"/>
        </w:rPr>
        <w:t xml:space="preserve"> </w:t>
      </w:r>
      <w:r w:rsidR="00AF74D7" w:rsidRPr="00AC4546">
        <w:rPr>
          <w:color w:val="000000"/>
        </w:rPr>
        <w:t>prevent</w:t>
      </w:r>
      <w:r w:rsidR="00E24242" w:rsidRPr="00AC4546">
        <w:rPr>
          <w:color w:val="000000"/>
        </w:rPr>
        <w:t>ing</w:t>
      </w:r>
      <w:r w:rsidR="00AF74D7" w:rsidRPr="00AC4546">
        <w:rPr>
          <w:color w:val="000000"/>
        </w:rPr>
        <w:t xml:space="preserve"> </w:t>
      </w:r>
      <w:r w:rsidR="00E24242" w:rsidRPr="00AC4546">
        <w:rPr>
          <w:color w:val="000000"/>
        </w:rPr>
        <w:t xml:space="preserve">the executives </w:t>
      </w:r>
      <w:r w:rsidR="00AF74D7" w:rsidRPr="00AC4546">
        <w:rPr>
          <w:color w:val="000000"/>
        </w:rPr>
        <w:t>from harvesting the fruits of their creativity</w:t>
      </w:r>
      <w:r w:rsidR="009A5211" w:rsidRPr="00AC4546">
        <w:rPr>
          <w:color w:val="000000"/>
        </w:rPr>
        <w:t xml:space="preserve">. </w:t>
      </w:r>
      <w:r w:rsidR="00AE3798" w:rsidRPr="00AC4546">
        <w:rPr>
          <w:color w:val="000000"/>
        </w:rPr>
        <w:t xml:space="preserve">Consistent with this </w:t>
      </w:r>
      <w:r w:rsidR="00903A97" w:rsidRPr="00AC4546">
        <w:rPr>
          <w:color w:val="000000"/>
        </w:rPr>
        <w:t>notion</w:t>
      </w:r>
      <w:r w:rsidR="00AE3798" w:rsidRPr="00AC4546">
        <w:rPr>
          <w:color w:val="000000"/>
        </w:rPr>
        <w:t xml:space="preserve">, </w:t>
      </w:r>
      <w:r w:rsidR="009A5211" w:rsidRPr="00AC4546">
        <w:rPr>
          <w:color w:val="000000"/>
        </w:rPr>
        <w:t>Gong</w:t>
      </w:r>
      <w:r w:rsidR="00AB41F1">
        <w:rPr>
          <w:color w:val="000000"/>
        </w:rPr>
        <w:t xml:space="preserve"> et al. </w:t>
      </w:r>
      <w:r w:rsidR="009A5211" w:rsidRPr="00AC4546">
        <w:rPr>
          <w:color w:val="000000"/>
        </w:rPr>
        <w:t xml:space="preserve">(2013) </w:t>
      </w:r>
      <w:r w:rsidR="00AE3798" w:rsidRPr="00AC4546">
        <w:rPr>
          <w:color w:val="000000"/>
        </w:rPr>
        <w:t>provide evidence</w:t>
      </w:r>
      <w:r w:rsidR="009A5211" w:rsidRPr="00AC4546">
        <w:rPr>
          <w:color w:val="000000"/>
        </w:rPr>
        <w:t xml:space="preserve"> that </w:t>
      </w:r>
      <w:r w:rsidR="002E140D" w:rsidRPr="00AC4546">
        <w:rPr>
          <w:color w:val="000000"/>
        </w:rPr>
        <w:t>executives’ creativity is negative</w:t>
      </w:r>
      <w:r w:rsidR="00AE3798" w:rsidRPr="00AC4546">
        <w:rPr>
          <w:color w:val="000000"/>
        </w:rPr>
        <w:t>ly correlated</w:t>
      </w:r>
      <w:r w:rsidR="002E140D" w:rsidRPr="00AC4546">
        <w:rPr>
          <w:color w:val="000000"/>
        </w:rPr>
        <w:t xml:space="preserve"> with firm performance when the</w:t>
      </w:r>
      <w:r w:rsidR="00F80810" w:rsidRPr="00AC4546">
        <w:rPr>
          <w:color w:val="000000"/>
        </w:rPr>
        <w:t xml:space="preserve">ir </w:t>
      </w:r>
      <w:r w:rsidR="002E140D" w:rsidRPr="00AC4546">
        <w:rPr>
          <w:color w:val="000000"/>
        </w:rPr>
        <w:t>risk-orientation is high.</w:t>
      </w:r>
      <w:r w:rsidR="00911914" w:rsidRPr="00AC4546">
        <w:rPr>
          <w:rFonts w:eastAsia="SimSun"/>
          <w:color w:val="000000" w:themeColor="text1"/>
          <w:lang w:bidi="en-US"/>
        </w:rPr>
        <w:t xml:space="preserve"> </w:t>
      </w:r>
      <w:r w:rsidR="00923CBB" w:rsidRPr="00AC4546">
        <w:rPr>
          <w:iCs/>
          <w:color w:val="000000" w:themeColor="text1"/>
        </w:rPr>
        <w:t>By contrast</w:t>
      </w:r>
      <w:r w:rsidR="00902F29" w:rsidRPr="00AC4546">
        <w:rPr>
          <w:iCs/>
          <w:color w:val="000000" w:themeColor="text1"/>
        </w:rPr>
        <w:t>, mid-</w:t>
      </w:r>
      <w:r w:rsidR="00911914" w:rsidRPr="00AC4546">
        <w:rPr>
          <w:iCs/>
          <w:color w:val="000000" w:themeColor="text1"/>
        </w:rPr>
        <w:t>career</w:t>
      </w:r>
      <w:r w:rsidR="00902F29" w:rsidRPr="00AC4546">
        <w:rPr>
          <w:iCs/>
          <w:color w:val="000000" w:themeColor="text1"/>
        </w:rPr>
        <w:t xml:space="preserve"> executives </w:t>
      </w:r>
      <w:r w:rsidR="00F456F9" w:rsidRPr="00AC4546">
        <w:rPr>
          <w:iCs/>
          <w:color w:val="000000" w:themeColor="text1"/>
        </w:rPr>
        <w:t>would</w:t>
      </w:r>
      <w:r w:rsidR="007B20BE" w:rsidRPr="00AC4546">
        <w:rPr>
          <w:iCs/>
          <w:color w:val="000000" w:themeColor="text1"/>
        </w:rPr>
        <w:t xml:space="preserve"> be </w:t>
      </w:r>
      <w:r w:rsidR="007B20BE" w:rsidRPr="00AC4546">
        <w:rPr>
          <w:rFonts w:eastAsiaTheme="minorEastAsia"/>
          <w:iCs/>
          <w:color w:val="000000" w:themeColor="text1"/>
        </w:rPr>
        <w:t>more</w:t>
      </w:r>
      <w:r w:rsidR="00902F29" w:rsidRPr="00AC4546">
        <w:rPr>
          <w:iCs/>
          <w:color w:val="000000" w:themeColor="text1"/>
        </w:rPr>
        <w:t xml:space="preserve"> </w:t>
      </w:r>
      <w:r w:rsidR="007B20BE" w:rsidRPr="00AC4546">
        <w:rPr>
          <w:iCs/>
          <w:color w:val="000000" w:themeColor="text1"/>
        </w:rPr>
        <w:t xml:space="preserve">risk-averse </w:t>
      </w:r>
      <w:r w:rsidR="00902F29" w:rsidRPr="00AC4546">
        <w:rPr>
          <w:iCs/>
          <w:color w:val="000000" w:themeColor="text1"/>
        </w:rPr>
        <w:t xml:space="preserve">and more conservative than their younger counterparts. </w:t>
      </w:r>
      <w:r w:rsidR="00557C65" w:rsidRPr="00AB6755">
        <w:rPr>
          <w:iCs/>
          <w:color w:val="000000" w:themeColor="text1"/>
        </w:rPr>
        <w:t>When</w:t>
      </w:r>
      <w:r w:rsidR="00902F29" w:rsidRPr="00AB6755">
        <w:rPr>
          <w:iCs/>
          <w:color w:val="000000" w:themeColor="text1"/>
        </w:rPr>
        <w:t xml:space="preserve"> inexperienced younger executives find it challenging to </w:t>
      </w:r>
      <w:r w:rsidR="0039709C" w:rsidRPr="00AB6755">
        <w:rPr>
          <w:iCs/>
          <w:color w:val="000000" w:themeColor="text1"/>
        </w:rPr>
        <w:t xml:space="preserve">identify and </w:t>
      </w:r>
      <w:r w:rsidR="00F456F9" w:rsidRPr="00AB6755">
        <w:rPr>
          <w:iCs/>
          <w:color w:val="000000" w:themeColor="text1"/>
        </w:rPr>
        <w:t>evaluate the</w:t>
      </w:r>
      <w:r w:rsidR="005542E5" w:rsidRPr="00AB6755">
        <w:rPr>
          <w:iCs/>
          <w:color w:val="000000" w:themeColor="text1"/>
        </w:rPr>
        <w:t xml:space="preserve"> </w:t>
      </w:r>
      <w:r w:rsidR="0039709C" w:rsidRPr="00AB6755">
        <w:rPr>
          <w:iCs/>
          <w:color w:val="000000" w:themeColor="text1"/>
        </w:rPr>
        <w:t xml:space="preserve">strategic </w:t>
      </w:r>
      <w:r w:rsidR="00902F29" w:rsidRPr="00AB6755">
        <w:rPr>
          <w:iCs/>
          <w:color w:val="000000" w:themeColor="text1"/>
        </w:rPr>
        <w:t>risks</w:t>
      </w:r>
      <w:r w:rsidR="005542E5" w:rsidRPr="00AB6755">
        <w:rPr>
          <w:iCs/>
          <w:color w:val="000000" w:themeColor="text1"/>
        </w:rPr>
        <w:t xml:space="preserve"> in a project</w:t>
      </w:r>
      <w:r w:rsidR="00902F29" w:rsidRPr="00AB6755">
        <w:rPr>
          <w:iCs/>
          <w:color w:val="000000" w:themeColor="text1"/>
        </w:rPr>
        <w:t xml:space="preserve">, </w:t>
      </w:r>
      <w:r w:rsidR="00951CC0">
        <w:rPr>
          <w:iCs/>
          <w:color w:val="000000" w:themeColor="text1"/>
        </w:rPr>
        <w:t xml:space="preserve">the </w:t>
      </w:r>
      <w:r w:rsidR="00902F29" w:rsidRPr="00AB6755">
        <w:rPr>
          <w:iCs/>
          <w:color w:val="000000" w:themeColor="text1"/>
        </w:rPr>
        <w:t>mid-</w:t>
      </w:r>
      <w:r w:rsidR="00F37B33" w:rsidRPr="00AB6755">
        <w:rPr>
          <w:iCs/>
          <w:color w:val="000000" w:themeColor="text1"/>
        </w:rPr>
        <w:t>career</w:t>
      </w:r>
      <w:r w:rsidR="00902F29" w:rsidRPr="00AB6755">
        <w:rPr>
          <w:iCs/>
          <w:color w:val="000000" w:themeColor="text1"/>
        </w:rPr>
        <w:t xml:space="preserve"> executives</w:t>
      </w:r>
      <w:r w:rsidR="00951CC0">
        <w:rPr>
          <w:iCs/>
          <w:color w:val="000000" w:themeColor="text1"/>
        </w:rPr>
        <w:t xml:space="preserve">, who </w:t>
      </w:r>
      <w:r w:rsidR="00902F29" w:rsidRPr="00AB6755">
        <w:rPr>
          <w:iCs/>
          <w:color w:val="000000" w:themeColor="text1"/>
        </w:rPr>
        <w:t xml:space="preserve">rely on their experience and </w:t>
      </w:r>
      <w:r w:rsidR="00F456F9" w:rsidRPr="00AB6755">
        <w:rPr>
          <w:iCs/>
          <w:color w:val="000000" w:themeColor="text1"/>
        </w:rPr>
        <w:t>expertise</w:t>
      </w:r>
      <w:r w:rsidR="00951CC0">
        <w:rPr>
          <w:iCs/>
          <w:color w:val="000000" w:themeColor="text1"/>
        </w:rPr>
        <w:t>,</w:t>
      </w:r>
      <w:r w:rsidR="00923CBB" w:rsidRPr="00AB6755">
        <w:rPr>
          <w:iCs/>
          <w:color w:val="000000" w:themeColor="text1"/>
        </w:rPr>
        <w:t xml:space="preserve"> </w:t>
      </w:r>
      <w:r w:rsidR="00087C37" w:rsidRPr="00AB6755">
        <w:rPr>
          <w:iCs/>
          <w:color w:val="000000" w:themeColor="text1"/>
        </w:rPr>
        <w:t xml:space="preserve">often </w:t>
      </w:r>
      <w:r w:rsidR="005542E5" w:rsidRPr="00AB6755">
        <w:rPr>
          <w:iCs/>
          <w:color w:val="000000" w:themeColor="text1"/>
        </w:rPr>
        <w:t xml:space="preserve">stand </w:t>
      </w:r>
      <w:r w:rsidR="005542E5" w:rsidRPr="00AB6755">
        <w:rPr>
          <w:iCs/>
          <w:color w:val="000000" w:themeColor="text1"/>
        </w:rPr>
        <w:lastRenderedPageBreak/>
        <w:t>a higher chance</w:t>
      </w:r>
      <w:r w:rsidR="00923CBB" w:rsidRPr="00AB6755">
        <w:rPr>
          <w:iCs/>
          <w:color w:val="000000" w:themeColor="text1"/>
        </w:rPr>
        <w:t xml:space="preserve"> of success</w:t>
      </w:r>
      <w:r w:rsidR="00297ED4" w:rsidRPr="00AB6755">
        <w:rPr>
          <w:iCs/>
          <w:color w:val="000000" w:themeColor="text1"/>
        </w:rPr>
        <w:t xml:space="preserve">, and thereby deserve a higher pay based on </w:t>
      </w:r>
      <w:r w:rsidR="00951CC0">
        <w:rPr>
          <w:iCs/>
          <w:color w:val="000000" w:themeColor="text1"/>
        </w:rPr>
        <w:t xml:space="preserve">the </w:t>
      </w:r>
      <w:r w:rsidR="00297ED4" w:rsidRPr="00AB6755">
        <w:rPr>
          <w:iCs/>
          <w:color w:val="000000" w:themeColor="text1"/>
        </w:rPr>
        <w:t>human resource theory</w:t>
      </w:r>
      <w:r w:rsidR="00A844FC" w:rsidRPr="00AB6755">
        <w:rPr>
          <w:iCs/>
          <w:color w:val="000000" w:themeColor="text1"/>
        </w:rPr>
        <w:t xml:space="preserve"> </w:t>
      </w:r>
      <w:r w:rsidR="00A844FC" w:rsidRPr="00AB6755">
        <w:rPr>
          <w:color w:val="000000" w:themeColor="text1"/>
        </w:rPr>
        <w:t>(</w:t>
      </w:r>
      <w:r w:rsidR="00742FA5" w:rsidRPr="00AB6755">
        <w:rPr>
          <w:color w:val="000000" w:themeColor="text1"/>
        </w:rPr>
        <w:t>Anginer</w:t>
      </w:r>
      <w:r w:rsidR="00024054" w:rsidRPr="00AB6755">
        <w:rPr>
          <w:color w:val="000000" w:themeColor="text1"/>
        </w:rPr>
        <w:t xml:space="preserve"> et al.</w:t>
      </w:r>
      <w:r w:rsidR="00742FA5" w:rsidRPr="00AB6755">
        <w:rPr>
          <w:color w:val="000000" w:themeColor="text1"/>
        </w:rPr>
        <w:t>, 2019; Carpenter</w:t>
      </w:r>
      <w:r w:rsidR="00024054" w:rsidRPr="00AB6755">
        <w:rPr>
          <w:color w:val="000000" w:themeColor="text1"/>
        </w:rPr>
        <w:t xml:space="preserve"> et al., </w:t>
      </w:r>
      <w:r w:rsidR="00742FA5" w:rsidRPr="00AB6755">
        <w:rPr>
          <w:color w:val="000000" w:themeColor="text1"/>
        </w:rPr>
        <w:t>2001</w:t>
      </w:r>
      <w:r w:rsidR="00AB41F1">
        <w:rPr>
          <w:color w:val="000000" w:themeColor="text1"/>
        </w:rPr>
        <w:t xml:space="preserve">; </w:t>
      </w:r>
      <w:r w:rsidR="00AB41F1" w:rsidRPr="00AB6755">
        <w:rPr>
          <w:color w:val="000000" w:themeColor="text1"/>
        </w:rPr>
        <w:t>Collings and Mellahi, 2009</w:t>
      </w:r>
      <w:r w:rsidR="00A844FC" w:rsidRPr="00AB6755">
        <w:rPr>
          <w:color w:val="000000" w:themeColor="text1"/>
        </w:rPr>
        <w:t>)</w:t>
      </w:r>
      <w:r w:rsidR="00EE67C5" w:rsidRPr="00AB6755">
        <w:rPr>
          <w:iCs/>
          <w:color w:val="000000" w:themeColor="text1"/>
        </w:rPr>
        <w:t xml:space="preserve">. </w:t>
      </w:r>
      <w:r w:rsidR="00781AE1">
        <w:rPr>
          <w:iCs/>
          <w:color w:val="000000" w:themeColor="text1"/>
        </w:rPr>
        <w:t>Furthermore</w:t>
      </w:r>
      <w:r w:rsidR="00EF2F19">
        <w:rPr>
          <w:iCs/>
          <w:color w:val="000000" w:themeColor="text1"/>
        </w:rPr>
        <w:t xml:space="preserve">, </w:t>
      </w:r>
      <w:r w:rsidR="00781AE1">
        <w:rPr>
          <w:iCs/>
          <w:color w:val="000000" w:themeColor="text1"/>
        </w:rPr>
        <w:t xml:space="preserve">social comparison theory </w:t>
      </w:r>
      <w:r w:rsidR="00D030AF">
        <w:rPr>
          <w:iCs/>
          <w:color w:val="000000" w:themeColor="text1"/>
        </w:rPr>
        <w:t xml:space="preserve">(Festinger, 1954) </w:t>
      </w:r>
      <w:r w:rsidR="00781AE1">
        <w:rPr>
          <w:iCs/>
          <w:color w:val="000000" w:themeColor="text1"/>
        </w:rPr>
        <w:t xml:space="preserve">suggests that individuals </w:t>
      </w:r>
      <w:r w:rsidR="00D030AF">
        <w:rPr>
          <w:iCs/>
          <w:color w:val="000000" w:themeColor="text1"/>
        </w:rPr>
        <w:t>are prone to</w:t>
      </w:r>
      <w:r w:rsidR="00781AE1">
        <w:rPr>
          <w:iCs/>
          <w:color w:val="000000" w:themeColor="text1"/>
        </w:rPr>
        <w:t xml:space="preserve"> value their own worth </w:t>
      </w:r>
      <w:r w:rsidR="00D030AF">
        <w:rPr>
          <w:iCs/>
          <w:color w:val="000000" w:themeColor="text1"/>
        </w:rPr>
        <w:t>in comparison with others</w:t>
      </w:r>
      <w:r w:rsidR="00781AE1">
        <w:rPr>
          <w:iCs/>
          <w:color w:val="000000" w:themeColor="text1"/>
        </w:rPr>
        <w:t xml:space="preserve">. </w:t>
      </w:r>
      <w:r w:rsidR="00D030AF">
        <w:rPr>
          <w:iCs/>
          <w:color w:val="000000" w:themeColor="text1"/>
        </w:rPr>
        <w:t xml:space="preserve">As such, </w:t>
      </w:r>
      <w:r w:rsidR="00EF2F19">
        <w:rPr>
          <w:iCs/>
          <w:color w:val="000000" w:themeColor="text1"/>
        </w:rPr>
        <w:t>a</w:t>
      </w:r>
      <w:r w:rsidR="003328D6" w:rsidRPr="00AB6755">
        <w:rPr>
          <w:iCs/>
          <w:color w:val="000000" w:themeColor="text1"/>
        </w:rPr>
        <w:t xml:space="preserve"> higher pay gap </w:t>
      </w:r>
      <w:r w:rsidR="00954D3C" w:rsidRPr="00AB6755">
        <w:rPr>
          <w:rFonts w:eastAsia="SimSun"/>
          <w:color w:val="000000" w:themeColor="text1"/>
          <w:lang w:bidi="en-US"/>
        </w:rPr>
        <w:t xml:space="preserve">for early-career executives relative to that for mid-career executives </w:t>
      </w:r>
      <w:r w:rsidR="00EF2F19">
        <w:rPr>
          <w:rFonts w:eastAsia="SimSun"/>
          <w:color w:val="000000" w:themeColor="text1"/>
          <w:lang w:bidi="en-US"/>
        </w:rPr>
        <w:t>is likely to</w:t>
      </w:r>
      <w:r w:rsidR="00EF2F19" w:rsidRPr="00AB6755">
        <w:rPr>
          <w:rFonts w:eastAsia="SimSun"/>
          <w:color w:val="000000" w:themeColor="text1"/>
          <w:lang w:bidi="en-US"/>
        </w:rPr>
        <w:t xml:space="preserve"> </w:t>
      </w:r>
      <w:r w:rsidR="00951CC0">
        <w:rPr>
          <w:rFonts w:eastAsia="SimSun"/>
          <w:color w:val="000000" w:themeColor="text1"/>
          <w:lang w:bidi="en-US"/>
        </w:rPr>
        <w:t>impair</w:t>
      </w:r>
      <w:r w:rsidR="00951CC0" w:rsidRPr="00AB6755">
        <w:rPr>
          <w:rFonts w:eastAsia="SimSun"/>
          <w:color w:val="000000" w:themeColor="text1"/>
          <w:lang w:bidi="en-US"/>
        </w:rPr>
        <w:t xml:space="preserve"> </w:t>
      </w:r>
      <w:r w:rsidR="00954D3C" w:rsidRPr="00AB6755">
        <w:rPr>
          <w:rFonts w:eastAsia="SimSun"/>
          <w:color w:val="000000" w:themeColor="text1"/>
          <w:lang w:bidi="en-US"/>
        </w:rPr>
        <w:t xml:space="preserve">the mid-career executives’ morale and </w:t>
      </w:r>
      <w:r w:rsidR="00951CC0">
        <w:rPr>
          <w:rFonts w:eastAsia="SimSun"/>
          <w:color w:val="000000" w:themeColor="text1"/>
          <w:lang w:bidi="en-US"/>
        </w:rPr>
        <w:t xml:space="preserve">their </w:t>
      </w:r>
      <w:r w:rsidR="00954D3C" w:rsidRPr="00AB6755">
        <w:rPr>
          <w:rFonts w:eastAsia="SimSun"/>
          <w:color w:val="000000" w:themeColor="text1"/>
          <w:lang w:bidi="en-US"/>
        </w:rPr>
        <w:t xml:space="preserve">collaboration </w:t>
      </w:r>
      <w:r w:rsidR="00951CC0">
        <w:rPr>
          <w:rFonts w:eastAsia="SimSun"/>
          <w:color w:val="000000" w:themeColor="text1"/>
          <w:lang w:bidi="en-US"/>
        </w:rPr>
        <w:t xml:space="preserve">with other employees, </w:t>
      </w:r>
      <w:r w:rsidR="00954D3C" w:rsidRPr="00AB6755">
        <w:rPr>
          <w:rFonts w:eastAsia="SimSun"/>
          <w:color w:val="000000" w:themeColor="text1"/>
          <w:lang w:bidi="en-US"/>
        </w:rPr>
        <w:t>thereby lower</w:t>
      </w:r>
      <w:r w:rsidR="00951CC0">
        <w:rPr>
          <w:rFonts w:eastAsia="SimSun"/>
          <w:color w:val="000000" w:themeColor="text1"/>
          <w:lang w:bidi="en-US"/>
        </w:rPr>
        <w:t>ing</w:t>
      </w:r>
      <w:r w:rsidR="00954D3C" w:rsidRPr="00AB6755">
        <w:rPr>
          <w:rFonts w:eastAsia="SimSun"/>
          <w:color w:val="000000" w:themeColor="text1"/>
          <w:lang w:bidi="en-US"/>
        </w:rPr>
        <w:t xml:space="preserve"> firm performance.</w:t>
      </w:r>
      <w:r w:rsidR="00954D3C" w:rsidRPr="00AB6755">
        <w:rPr>
          <w:iCs/>
          <w:color w:val="000000" w:themeColor="text1"/>
        </w:rPr>
        <w:t xml:space="preserve"> We hence </w:t>
      </w:r>
      <w:r w:rsidR="006141A5" w:rsidRPr="00AB6755">
        <w:rPr>
          <w:rFonts w:eastAsia="SimSun"/>
          <w:color w:val="000000" w:themeColor="text1"/>
          <w:lang w:bidi="en-US"/>
        </w:rPr>
        <w:t xml:space="preserve">put forth our first hypothesis as follows: </w:t>
      </w:r>
    </w:p>
    <w:p w14:paraId="3CA708EF" w14:textId="7B49BEA7" w:rsidR="00C032B9" w:rsidRDefault="006141A5" w:rsidP="00D91E1A">
      <w:pPr>
        <w:spacing w:line="480" w:lineRule="auto"/>
        <w:ind w:firstLineChars="150" w:firstLine="367"/>
        <w:jc w:val="both"/>
        <w:rPr>
          <w:iCs/>
          <w:color w:val="000000" w:themeColor="text1"/>
        </w:rPr>
      </w:pPr>
      <w:r w:rsidRPr="00AC4546">
        <w:rPr>
          <w:b/>
          <w:bCs/>
          <w:color w:val="000000"/>
        </w:rPr>
        <w:t>Hypothesis 1:</w:t>
      </w:r>
      <w:r w:rsidRPr="00AC4546">
        <w:rPr>
          <w:color w:val="000000"/>
        </w:rPr>
        <w:t xml:space="preserve"> </w:t>
      </w:r>
      <w:r w:rsidRPr="00AC4546">
        <w:rPr>
          <w:iCs/>
          <w:color w:val="000000" w:themeColor="text1"/>
        </w:rPr>
        <w:t xml:space="preserve">The pay gap between early-career executives and mid-career executives </w:t>
      </w:r>
      <w:r w:rsidR="00094170">
        <w:rPr>
          <w:iCs/>
          <w:color w:val="000000" w:themeColor="text1"/>
        </w:rPr>
        <w:t>is negatively associated with</w:t>
      </w:r>
      <w:r w:rsidR="00094170" w:rsidRPr="00AC4546">
        <w:rPr>
          <w:iCs/>
          <w:color w:val="000000" w:themeColor="text1"/>
        </w:rPr>
        <w:t xml:space="preserve"> </w:t>
      </w:r>
      <w:r w:rsidRPr="00AC4546">
        <w:rPr>
          <w:iCs/>
          <w:color w:val="000000" w:themeColor="text1"/>
        </w:rPr>
        <w:t xml:space="preserve">firm performance. </w:t>
      </w:r>
    </w:p>
    <w:p w14:paraId="2011C71E" w14:textId="77777777" w:rsidR="00A95B01" w:rsidRPr="00D91E1A" w:rsidRDefault="00A95B01" w:rsidP="00D91E1A">
      <w:pPr>
        <w:spacing w:line="480" w:lineRule="auto"/>
        <w:ind w:firstLineChars="150" w:firstLine="360"/>
        <w:jc w:val="both"/>
        <w:rPr>
          <w:iCs/>
          <w:color w:val="000000" w:themeColor="text1"/>
        </w:rPr>
      </w:pPr>
    </w:p>
    <w:p w14:paraId="0DF23654" w14:textId="0275638A" w:rsidR="00457622" w:rsidRPr="00A95B01" w:rsidRDefault="00457622" w:rsidP="0098197F">
      <w:pPr>
        <w:spacing w:line="480" w:lineRule="auto"/>
        <w:jc w:val="both"/>
        <w:rPr>
          <w:i/>
          <w:iCs/>
          <w:color w:val="000000"/>
        </w:rPr>
      </w:pPr>
      <w:r w:rsidRPr="00A95B01">
        <w:rPr>
          <w:i/>
          <w:iCs/>
          <w:color w:val="000000"/>
        </w:rPr>
        <w:t xml:space="preserve">Pay for late-career </w:t>
      </w:r>
      <w:r w:rsidRPr="00A95B01">
        <w:rPr>
          <w:i/>
          <w:iCs/>
          <w:color w:val="202124"/>
          <w:shd w:val="clear" w:color="auto" w:fill="FFFFFF"/>
        </w:rPr>
        <w:t>vis-à-vis</w:t>
      </w:r>
      <w:r w:rsidRPr="00A95B01">
        <w:rPr>
          <w:i/>
          <w:iCs/>
          <w:color w:val="000000"/>
        </w:rPr>
        <w:t xml:space="preserve"> mid-career executives and firm performance</w:t>
      </w:r>
    </w:p>
    <w:p w14:paraId="10768AAC" w14:textId="11B4E7E0" w:rsidR="004217F9" w:rsidRPr="00AB6755" w:rsidRDefault="00C032B9" w:rsidP="0098197F">
      <w:pPr>
        <w:spacing w:line="480" w:lineRule="auto"/>
        <w:jc w:val="both"/>
        <w:rPr>
          <w:iCs/>
          <w:color w:val="000000" w:themeColor="text1"/>
        </w:rPr>
      </w:pPr>
      <w:r w:rsidRPr="00AC4546">
        <w:rPr>
          <w:color w:val="000000"/>
        </w:rPr>
        <w:t xml:space="preserve">        </w:t>
      </w:r>
      <w:r w:rsidR="006468A4" w:rsidRPr="00AC4546">
        <w:rPr>
          <w:color w:val="000000"/>
        </w:rPr>
        <w:t>L</w:t>
      </w:r>
      <w:r w:rsidR="00756593" w:rsidRPr="00AC4546">
        <w:rPr>
          <w:color w:val="000000"/>
        </w:rPr>
        <w:t>ate-career</w:t>
      </w:r>
      <w:r w:rsidRPr="00AC4546">
        <w:rPr>
          <w:color w:val="000000"/>
        </w:rPr>
        <w:t xml:space="preserve"> executives</w:t>
      </w:r>
      <w:r w:rsidR="006468A4" w:rsidRPr="00AC4546">
        <w:rPr>
          <w:color w:val="000000"/>
        </w:rPr>
        <w:t xml:space="preserve"> are often proficient</w:t>
      </w:r>
      <w:r w:rsidRPr="00AC4546">
        <w:rPr>
          <w:color w:val="000000"/>
        </w:rPr>
        <w:t xml:space="preserve"> </w:t>
      </w:r>
      <w:r w:rsidR="006468A4" w:rsidRPr="00AC4546">
        <w:rPr>
          <w:color w:val="000000"/>
        </w:rPr>
        <w:t xml:space="preserve">in </w:t>
      </w:r>
      <w:r w:rsidRPr="00AC4546">
        <w:rPr>
          <w:color w:val="000000"/>
        </w:rPr>
        <w:t>market</w:t>
      </w:r>
      <w:r w:rsidR="006468A4" w:rsidRPr="00AC4546">
        <w:rPr>
          <w:color w:val="000000"/>
        </w:rPr>
        <w:t>ing</w:t>
      </w:r>
      <w:r w:rsidRPr="00AC4546">
        <w:rPr>
          <w:color w:val="000000"/>
        </w:rPr>
        <w:t xml:space="preserve"> and network</w:t>
      </w:r>
      <w:r w:rsidR="006468A4" w:rsidRPr="00AC4546">
        <w:rPr>
          <w:color w:val="000000"/>
        </w:rPr>
        <w:t>ing</w:t>
      </w:r>
      <w:r w:rsidRPr="00AC4546">
        <w:rPr>
          <w:color w:val="000000"/>
        </w:rPr>
        <w:t xml:space="preserve"> (Grund </w:t>
      </w:r>
      <w:r w:rsidR="00AB41F1">
        <w:rPr>
          <w:color w:val="000000"/>
        </w:rPr>
        <w:t>and</w:t>
      </w:r>
      <w:r w:rsidR="0047688E">
        <w:rPr>
          <w:color w:val="000000"/>
        </w:rPr>
        <w:t xml:space="preserve"> </w:t>
      </w:r>
      <w:r w:rsidR="0047688E" w:rsidRPr="0047688E">
        <w:rPr>
          <w:color w:val="000000"/>
        </w:rPr>
        <w:t>Westergaard‐Nielsen</w:t>
      </w:r>
      <w:r w:rsidR="0047688E">
        <w:rPr>
          <w:color w:val="000000"/>
        </w:rPr>
        <w:t>,</w:t>
      </w:r>
      <w:r w:rsidRPr="00AC4546">
        <w:rPr>
          <w:color w:val="000000"/>
        </w:rPr>
        <w:t xml:space="preserve"> 2008)</w:t>
      </w:r>
      <w:r w:rsidR="006468A4" w:rsidRPr="00AC4546">
        <w:rPr>
          <w:color w:val="000000"/>
        </w:rPr>
        <w:t>,</w:t>
      </w:r>
      <w:r w:rsidR="00EE67C5" w:rsidRPr="00AC4546">
        <w:t xml:space="preserve"> </w:t>
      </w:r>
      <w:r w:rsidR="00DA690D" w:rsidRPr="00AC4546">
        <w:t xml:space="preserve">skilled at communication, trustworthy to customers, and highly </w:t>
      </w:r>
      <w:r w:rsidR="00795924" w:rsidRPr="00AC4546">
        <w:t xml:space="preserve">instrumental </w:t>
      </w:r>
      <w:r w:rsidR="00DA690D" w:rsidRPr="00AC4546">
        <w:t xml:space="preserve">in developing </w:t>
      </w:r>
      <w:r w:rsidR="00795924" w:rsidRPr="00AC4546">
        <w:t xml:space="preserve">corporate </w:t>
      </w:r>
      <w:r w:rsidR="00DA690D" w:rsidRPr="00AC4546">
        <w:t xml:space="preserve">reputation </w:t>
      </w:r>
      <w:r w:rsidR="003834D5" w:rsidRPr="00AC4546">
        <w:t>(Magd</w:t>
      </w:r>
      <w:r w:rsidR="0047688E">
        <w:t>,</w:t>
      </w:r>
      <w:r w:rsidR="003834D5" w:rsidRPr="00AC4546">
        <w:t xml:space="preserve"> 2003). </w:t>
      </w:r>
      <w:r w:rsidR="00795924" w:rsidRPr="00AC4546">
        <w:t xml:space="preserve">Thus, </w:t>
      </w:r>
      <w:r w:rsidR="00795924" w:rsidRPr="00AC4546">
        <w:rPr>
          <w:color w:val="000000"/>
        </w:rPr>
        <w:t>the</w:t>
      </w:r>
      <w:r w:rsidR="003834D5" w:rsidRPr="00AC4546">
        <w:rPr>
          <w:color w:val="000000"/>
        </w:rPr>
        <w:t xml:space="preserve"> professionalism, reliability, and work experience </w:t>
      </w:r>
      <w:r w:rsidR="00795924" w:rsidRPr="00AC4546">
        <w:rPr>
          <w:color w:val="000000"/>
        </w:rPr>
        <w:t xml:space="preserve">of late-career executives </w:t>
      </w:r>
      <w:r w:rsidR="00D375BB" w:rsidRPr="00AC4546">
        <w:rPr>
          <w:color w:val="000000"/>
        </w:rPr>
        <w:t>would be value-</w:t>
      </w:r>
      <w:r w:rsidR="004217F9" w:rsidRPr="00AC4546">
        <w:rPr>
          <w:color w:val="000000"/>
        </w:rPr>
        <w:t xml:space="preserve">added </w:t>
      </w:r>
      <w:r w:rsidR="003834D5" w:rsidRPr="00AC4546">
        <w:rPr>
          <w:color w:val="000000"/>
        </w:rPr>
        <w:t>for the</w:t>
      </w:r>
      <w:r w:rsidR="00D375BB" w:rsidRPr="00AC4546">
        <w:rPr>
          <w:color w:val="000000"/>
        </w:rPr>
        <w:t>ir</w:t>
      </w:r>
      <w:r w:rsidR="003834D5" w:rsidRPr="00AC4546">
        <w:rPr>
          <w:color w:val="000000"/>
        </w:rPr>
        <w:t xml:space="preserve"> firm. </w:t>
      </w:r>
      <w:r w:rsidRPr="00AC4546">
        <w:rPr>
          <w:color w:val="000000"/>
        </w:rPr>
        <w:t xml:space="preserve">Nevertheless, </w:t>
      </w:r>
      <w:r w:rsidR="00795924" w:rsidRPr="00AC4546">
        <w:t>they</w:t>
      </w:r>
      <w:r w:rsidR="003834D5" w:rsidRPr="00AC4546">
        <w:t xml:space="preserve"> </w:t>
      </w:r>
      <w:r w:rsidR="00F80810" w:rsidRPr="00AC4546">
        <w:t xml:space="preserve">are </w:t>
      </w:r>
      <w:r w:rsidR="002E0234" w:rsidRPr="00AC4546">
        <w:t xml:space="preserve">characterized as </w:t>
      </w:r>
      <w:r w:rsidR="00F80810" w:rsidRPr="00AC4546">
        <w:t>less growth-oriented</w:t>
      </w:r>
      <w:r w:rsidR="00517DD5" w:rsidRPr="00AC4546">
        <w:t xml:space="preserve">, </w:t>
      </w:r>
      <w:r w:rsidR="000E0904" w:rsidRPr="00AC4546">
        <w:t xml:space="preserve">more </w:t>
      </w:r>
      <w:r w:rsidR="003834D5" w:rsidRPr="00AC4546">
        <w:rPr>
          <w:color w:val="222222"/>
          <w:shd w:val="clear" w:color="auto" w:fill="FFFFFF"/>
        </w:rPr>
        <w:t>conservative</w:t>
      </w:r>
      <w:r w:rsidR="000E0904" w:rsidRPr="00AC4546">
        <w:rPr>
          <w:color w:val="222222"/>
          <w:shd w:val="clear" w:color="auto" w:fill="FFFFFF"/>
        </w:rPr>
        <w:t xml:space="preserve"> </w:t>
      </w:r>
      <w:r w:rsidR="00D375BB" w:rsidRPr="00AC4546">
        <w:rPr>
          <w:color w:val="222222"/>
          <w:shd w:val="clear" w:color="auto" w:fill="FFFFFF"/>
        </w:rPr>
        <w:t>in decision-</w:t>
      </w:r>
      <w:r w:rsidR="000E0904" w:rsidRPr="00AC4546">
        <w:rPr>
          <w:color w:val="222222"/>
          <w:shd w:val="clear" w:color="auto" w:fill="FFFFFF"/>
        </w:rPr>
        <w:t>making</w:t>
      </w:r>
      <w:r w:rsidR="003834D5" w:rsidRPr="00AC4546">
        <w:rPr>
          <w:color w:val="222222"/>
          <w:shd w:val="clear" w:color="auto" w:fill="FFFFFF"/>
        </w:rPr>
        <w:t xml:space="preserve">. </w:t>
      </w:r>
      <w:r w:rsidR="00517DD5" w:rsidRPr="00AC4546">
        <w:rPr>
          <w:color w:val="222222"/>
          <w:shd w:val="clear" w:color="auto" w:fill="FFFFFF"/>
        </w:rPr>
        <w:t xml:space="preserve">Consistent with this viewpoint, </w:t>
      </w:r>
      <w:r w:rsidR="00517DD5" w:rsidRPr="00AC4546">
        <w:rPr>
          <w:iCs/>
          <w:color w:val="000000" w:themeColor="text1"/>
        </w:rPr>
        <w:t xml:space="preserve">Cazier (2011) find that </w:t>
      </w:r>
      <w:r w:rsidR="00517DD5" w:rsidRPr="00AC4546">
        <w:t>late-career executives</w:t>
      </w:r>
      <w:r w:rsidR="00517DD5" w:rsidRPr="00AC4546" w:rsidDel="00517DD5">
        <w:rPr>
          <w:color w:val="222222"/>
          <w:shd w:val="clear" w:color="auto" w:fill="FFFFFF"/>
        </w:rPr>
        <w:t xml:space="preserve"> </w:t>
      </w:r>
      <w:r w:rsidR="004217F9" w:rsidRPr="00AC4546">
        <w:rPr>
          <w:iCs/>
          <w:color w:val="000000" w:themeColor="text1"/>
        </w:rPr>
        <w:t>tend</w:t>
      </w:r>
      <w:r w:rsidR="00C732B7" w:rsidRPr="00AC4546">
        <w:rPr>
          <w:iCs/>
          <w:color w:val="000000" w:themeColor="text1"/>
        </w:rPr>
        <w:t xml:space="preserve"> to </w:t>
      </w:r>
      <w:r w:rsidR="000E0904" w:rsidRPr="00AC4546">
        <w:rPr>
          <w:iCs/>
          <w:color w:val="000000" w:themeColor="text1"/>
        </w:rPr>
        <w:t xml:space="preserve">reduce </w:t>
      </w:r>
      <w:r w:rsidR="00655D1A">
        <w:rPr>
          <w:iCs/>
          <w:color w:val="000000" w:themeColor="text1"/>
        </w:rPr>
        <w:t xml:space="preserve">research and development </w:t>
      </w:r>
      <w:r w:rsidR="00C913BE">
        <w:rPr>
          <w:iCs/>
          <w:color w:val="000000" w:themeColor="text1"/>
        </w:rPr>
        <w:t>(</w:t>
      </w:r>
      <w:r w:rsidR="00B845E1">
        <w:rPr>
          <w:iCs/>
          <w:color w:val="000000" w:themeColor="text1"/>
        </w:rPr>
        <w:t xml:space="preserve">namely, </w:t>
      </w:r>
      <w:r w:rsidR="00C732B7" w:rsidRPr="00AC4546">
        <w:rPr>
          <w:iCs/>
          <w:color w:val="000000" w:themeColor="text1"/>
        </w:rPr>
        <w:t>R&amp;D</w:t>
      </w:r>
      <w:r w:rsidR="004C21B5">
        <w:rPr>
          <w:iCs/>
          <w:color w:val="000000" w:themeColor="text1"/>
        </w:rPr>
        <w:t>)</w:t>
      </w:r>
      <w:r w:rsidR="00C732B7" w:rsidRPr="00AC4546">
        <w:rPr>
          <w:iCs/>
          <w:color w:val="000000" w:themeColor="text1"/>
        </w:rPr>
        <w:t xml:space="preserve"> expenditure</w:t>
      </w:r>
      <w:r w:rsidR="00843D40" w:rsidRPr="00AC4546">
        <w:rPr>
          <w:iCs/>
          <w:color w:val="000000" w:themeColor="text1"/>
        </w:rPr>
        <w:t>s</w:t>
      </w:r>
      <w:r w:rsidR="00CF0C07" w:rsidRPr="00AC4546">
        <w:rPr>
          <w:iCs/>
          <w:color w:val="000000" w:themeColor="text1"/>
        </w:rPr>
        <w:t xml:space="preserve"> </w:t>
      </w:r>
      <w:r w:rsidR="00517DD5" w:rsidRPr="00AC4546">
        <w:rPr>
          <w:iCs/>
          <w:color w:val="000000" w:themeColor="text1"/>
        </w:rPr>
        <w:t>especially when approaching</w:t>
      </w:r>
      <w:r w:rsidR="00CF0C07" w:rsidRPr="00AC4546">
        <w:rPr>
          <w:iCs/>
          <w:color w:val="000000" w:themeColor="text1"/>
        </w:rPr>
        <w:t xml:space="preserve"> </w:t>
      </w:r>
      <w:r w:rsidR="00C732B7" w:rsidRPr="00AC4546">
        <w:rPr>
          <w:iCs/>
          <w:color w:val="000000" w:themeColor="text1"/>
        </w:rPr>
        <w:t xml:space="preserve">retirement. </w:t>
      </w:r>
      <w:r w:rsidR="003834D5" w:rsidRPr="00AC4546">
        <w:rPr>
          <w:color w:val="222222"/>
          <w:shd w:val="clear" w:color="auto" w:fill="FFFFFF"/>
        </w:rPr>
        <w:t xml:space="preserve">Moreover, </w:t>
      </w:r>
      <w:r w:rsidR="001A4B0E" w:rsidRPr="00AC4546">
        <w:rPr>
          <w:color w:val="000000"/>
        </w:rPr>
        <w:t xml:space="preserve">late-career executives </w:t>
      </w:r>
      <w:r w:rsidR="00FA6A2E" w:rsidRPr="00AC4546">
        <w:rPr>
          <w:color w:val="000000"/>
        </w:rPr>
        <w:t xml:space="preserve">tend to </w:t>
      </w:r>
      <w:r w:rsidR="001A4B0E" w:rsidRPr="00AC4546">
        <w:rPr>
          <w:color w:val="000000"/>
        </w:rPr>
        <w:t>prioritize a quiet and flexible lifestyle</w:t>
      </w:r>
      <w:r w:rsidR="001A4B0E" w:rsidRPr="00AC4546">
        <w:rPr>
          <w:color w:val="222222"/>
          <w:shd w:val="clear" w:color="auto" w:fill="FFFFFF"/>
        </w:rPr>
        <w:t xml:space="preserve"> (Bertrand and Mullainathan</w:t>
      </w:r>
      <w:r w:rsidR="0047688E">
        <w:rPr>
          <w:color w:val="222222"/>
          <w:shd w:val="clear" w:color="auto" w:fill="FFFFFF"/>
        </w:rPr>
        <w:t>,</w:t>
      </w:r>
      <w:r w:rsidR="001A4B0E" w:rsidRPr="00AC4546">
        <w:rPr>
          <w:color w:val="222222"/>
          <w:shd w:val="clear" w:color="auto" w:fill="FFFFFF"/>
        </w:rPr>
        <w:t xml:space="preserve"> 2003). They</w:t>
      </w:r>
      <w:r w:rsidRPr="00AC4546">
        <w:rPr>
          <w:color w:val="222222"/>
          <w:shd w:val="clear" w:color="auto" w:fill="FFFFFF"/>
        </w:rPr>
        <w:t xml:space="preserve"> </w:t>
      </w:r>
      <w:r w:rsidR="009A03CC" w:rsidRPr="00AC4546">
        <w:rPr>
          <w:color w:val="222222"/>
          <w:shd w:val="clear" w:color="auto" w:fill="FFFFFF"/>
        </w:rPr>
        <w:t>have</w:t>
      </w:r>
      <w:r w:rsidR="00340FAD" w:rsidRPr="00AC4546">
        <w:rPr>
          <w:color w:val="222222"/>
          <w:shd w:val="clear" w:color="auto" w:fill="FFFFFF"/>
        </w:rPr>
        <w:t xml:space="preserve"> </w:t>
      </w:r>
      <w:r w:rsidR="00133561" w:rsidRPr="00AC4546">
        <w:rPr>
          <w:color w:val="222222"/>
          <w:shd w:val="clear" w:color="auto" w:fill="FFFFFF"/>
        </w:rPr>
        <w:t xml:space="preserve">a </w:t>
      </w:r>
      <w:r w:rsidR="00340FAD" w:rsidRPr="00AC4546">
        <w:rPr>
          <w:color w:val="222222"/>
          <w:shd w:val="clear" w:color="auto" w:fill="FFFFFF"/>
        </w:rPr>
        <w:t xml:space="preserve">higher tendency to </w:t>
      </w:r>
      <w:r w:rsidR="00264679" w:rsidRPr="00AC4546">
        <w:rPr>
          <w:color w:val="222222"/>
          <w:shd w:val="clear" w:color="auto" w:fill="FFFFFF"/>
        </w:rPr>
        <w:t>keep</w:t>
      </w:r>
      <w:r w:rsidRPr="00AC4546">
        <w:rPr>
          <w:color w:val="222222"/>
          <w:shd w:val="clear" w:color="auto" w:fill="FFFFFF"/>
        </w:rPr>
        <w:t xml:space="preserve"> the status quo and </w:t>
      </w:r>
      <w:r w:rsidR="00507576" w:rsidRPr="00AC4546">
        <w:rPr>
          <w:color w:val="222222"/>
          <w:shd w:val="clear" w:color="auto" w:fill="FFFFFF"/>
        </w:rPr>
        <w:t xml:space="preserve">have </w:t>
      </w:r>
      <w:r w:rsidR="00133561" w:rsidRPr="00AC4546">
        <w:rPr>
          <w:color w:val="222222"/>
          <w:shd w:val="clear" w:color="auto" w:fill="FFFFFF"/>
        </w:rPr>
        <w:t>a</w:t>
      </w:r>
      <w:r w:rsidR="00340FAD" w:rsidRPr="00AC4546">
        <w:rPr>
          <w:color w:val="222222"/>
          <w:shd w:val="clear" w:color="auto" w:fill="FFFFFF"/>
        </w:rPr>
        <w:t xml:space="preserve"> higher</w:t>
      </w:r>
      <w:r w:rsidR="00843D40" w:rsidRPr="00AC4546">
        <w:rPr>
          <w:color w:val="222222"/>
          <w:shd w:val="clear" w:color="auto" w:fill="FFFFFF"/>
        </w:rPr>
        <w:t xml:space="preserve"> </w:t>
      </w:r>
      <w:r w:rsidR="00340FAD" w:rsidRPr="00AC4546">
        <w:rPr>
          <w:color w:val="222222"/>
          <w:shd w:val="clear" w:color="auto" w:fill="FFFFFF"/>
        </w:rPr>
        <w:t>preference for</w:t>
      </w:r>
      <w:r w:rsidR="0088688C" w:rsidRPr="00AC4546">
        <w:rPr>
          <w:color w:val="222222"/>
          <w:shd w:val="clear" w:color="auto" w:fill="FFFFFF"/>
        </w:rPr>
        <w:t xml:space="preserve"> affective rewards </w:t>
      </w:r>
      <w:r w:rsidRPr="00AC4546">
        <w:rPr>
          <w:color w:val="222222"/>
          <w:shd w:val="clear" w:color="auto" w:fill="FFFFFF"/>
        </w:rPr>
        <w:t xml:space="preserve">such as </w:t>
      </w:r>
      <w:r w:rsidR="00843D40" w:rsidRPr="00AC4546">
        <w:rPr>
          <w:color w:val="222222"/>
          <w:shd w:val="clear" w:color="auto" w:fill="FFFFFF"/>
        </w:rPr>
        <w:t xml:space="preserve">respect, esteem, and </w:t>
      </w:r>
      <w:r w:rsidR="0088688C" w:rsidRPr="00AC4546">
        <w:rPr>
          <w:color w:val="222222"/>
          <w:shd w:val="clear" w:color="auto" w:fill="FFFFFF"/>
        </w:rPr>
        <w:t xml:space="preserve">emotional </w:t>
      </w:r>
      <w:r w:rsidRPr="00AC4546">
        <w:rPr>
          <w:color w:val="222222"/>
          <w:shd w:val="clear" w:color="auto" w:fill="FFFFFF"/>
        </w:rPr>
        <w:t>satisfaction</w:t>
      </w:r>
      <w:r w:rsidR="00843D40" w:rsidRPr="00AC4546">
        <w:rPr>
          <w:color w:val="222222"/>
          <w:shd w:val="clear" w:color="auto" w:fill="FFFFFF"/>
        </w:rPr>
        <w:t xml:space="preserve"> </w:t>
      </w:r>
      <w:r w:rsidRPr="00AC4546">
        <w:rPr>
          <w:color w:val="222222"/>
          <w:shd w:val="clear" w:color="auto" w:fill="FFFFFF"/>
        </w:rPr>
        <w:t>(Mor-Barak</w:t>
      </w:r>
      <w:r w:rsidR="0047688E">
        <w:rPr>
          <w:color w:val="222222"/>
          <w:shd w:val="clear" w:color="auto" w:fill="FFFFFF"/>
        </w:rPr>
        <w:t>,</w:t>
      </w:r>
      <w:r w:rsidRPr="00AC4546">
        <w:rPr>
          <w:color w:val="222222"/>
          <w:shd w:val="clear" w:color="auto" w:fill="FFFFFF"/>
        </w:rPr>
        <w:t xml:space="preserve"> 1995). </w:t>
      </w:r>
      <w:r w:rsidR="006F114C" w:rsidRPr="00AC4546">
        <w:rPr>
          <w:color w:val="222222"/>
          <w:shd w:val="clear" w:color="auto" w:fill="FFFFFF"/>
        </w:rPr>
        <w:t>Due to</w:t>
      </w:r>
      <w:r w:rsidR="001A4B0E" w:rsidRPr="00AC4546">
        <w:rPr>
          <w:color w:val="222222"/>
          <w:shd w:val="clear" w:color="auto" w:fill="FFFFFF"/>
        </w:rPr>
        <w:t xml:space="preserve"> stronger orientation </w:t>
      </w:r>
      <w:r w:rsidR="00FA6A2E" w:rsidRPr="00AC4546">
        <w:rPr>
          <w:color w:val="222222"/>
          <w:shd w:val="clear" w:color="auto" w:fill="FFFFFF"/>
        </w:rPr>
        <w:t xml:space="preserve">at </w:t>
      </w:r>
      <w:r w:rsidR="00010196" w:rsidRPr="00AC4546">
        <w:rPr>
          <w:color w:val="222222"/>
          <w:shd w:val="clear" w:color="auto" w:fill="FFFFFF"/>
        </w:rPr>
        <w:t xml:space="preserve">loss prevention and </w:t>
      </w:r>
      <w:r w:rsidR="001A4B0E" w:rsidRPr="00AC4546">
        <w:rPr>
          <w:color w:val="222222"/>
          <w:shd w:val="clear" w:color="auto" w:fill="FFFFFF"/>
        </w:rPr>
        <w:t xml:space="preserve">maintenance </w:t>
      </w:r>
      <w:r w:rsidR="00010196" w:rsidRPr="00AC4546">
        <w:rPr>
          <w:color w:val="222222"/>
          <w:shd w:val="clear" w:color="auto" w:fill="FFFFFF"/>
        </w:rPr>
        <w:t>of current state</w:t>
      </w:r>
      <w:r w:rsidR="001A4B0E" w:rsidRPr="00AC4546">
        <w:rPr>
          <w:color w:val="222222"/>
          <w:shd w:val="clear" w:color="auto" w:fill="FFFFFF"/>
        </w:rPr>
        <w:t xml:space="preserve">, </w:t>
      </w:r>
      <w:r w:rsidR="001A4B0E" w:rsidRPr="00AC4546">
        <w:rPr>
          <w:color w:val="000000"/>
        </w:rPr>
        <w:t>late-career</w:t>
      </w:r>
      <w:r w:rsidR="00A74793" w:rsidRPr="00AC4546">
        <w:rPr>
          <w:color w:val="222222"/>
          <w:shd w:val="clear" w:color="auto" w:fill="FFFFFF"/>
        </w:rPr>
        <w:t xml:space="preserve"> executives </w:t>
      </w:r>
      <w:r w:rsidR="00507576" w:rsidRPr="00AC4546">
        <w:rPr>
          <w:color w:val="222222"/>
          <w:shd w:val="clear" w:color="auto" w:fill="FFFFFF"/>
        </w:rPr>
        <w:t>might</w:t>
      </w:r>
      <w:r w:rsidR="00507576" w:rsidRPr="00AC4546" w:rsidDel="00507576">
        <w:rPr>
          <w:color w:val="222222"/>
          <w:shd w:val="clear" w:color="auto" w:fill="FFFFFF"/>
        </w:rPr>
        <w:t xml:space="preserve"> </w:t>
      </w:r>
      <w:r w:rsidR="00010196" w:rsidRPr="00AC4546">
        <w:rPr>
          <w:color w:val="222222"/>
          <w:shd w:val="clear" w:color="auto" w:fill="FFFFFF"/>
        </w:rPr>
        <w:t xml:space="preserve">make their firms subject to </w:t>
      </w:r>
      <w:r w:rsidR="007851AA" w:rsidRPr="00AC4546">
        <w:rPr>
          <w:color w:val="222222"/>
          <w:shd w:val="clear" w:color="auto" w:fill="FFFFFF"/>
        </w:rPr>
        <w:t xml:space="preserve">lower profitability, </w:t>
      </w:r>
      <w:r w:rsidR="00010196" w:rsidRPr="00AC4546">
        <w:rPr>
          <w:color w:val="222222"/>
          <w:shd w:val="clear" w:color="auto" w:fill="FFFFFF"/>
        </w:rPr>
        <w:t>less business expansion, and lower sales growth</w:t>
      </w:r>
      <w:r w:rsidR="006F114C" w:rsidRPr="00AC4546">
        <w:rPr>
          <w:color w:val="222222"/>
          <w:shd w:val="clear" w:color="auto" w:fill="FFFFFF"/>
        </w:rPr>
        <w:t xml:space="preserve"> </w:t>
      </w:r>
      <w:r w:rsidR="001A4B0E" w:rsidRPr="00AC4546">
        <w:rPr>
          <w:color w:val="222222"/>
          <w:shd w:val="clear" w:color="auto" w:fill="FFFFFF"/>
        </w:rPr>
        <w:t>(Belenzon et al.</w:t>
      </w:r>
      <w:r w:rsidR="0047688E">
        <w:rPr>
          <w:color w:val="222222"/>
          <w:shd w:val="clear" w:color="auto" w:fill="FFFFFF"/>
        </w:rPr>
        <w:t>,</w:t>
      </w:r>
      <w:r w:rsidR="001A4B0E" w:rsidRPr="00AC4546">
        <w:rPr>
          <w:color w:val="222222"/>
          <w:shd w:val="clear" w:color="auto" w:fill="FFFFFF"/>
        </w:rPr>
        <w:t xml:space="preserve"> 2019)</w:t>
      </w:r>
      <w:r w:rsidR="00A74793" w:rsidRPr="00AC4546">
        <w:rPr>
          <w:color w:val="222222"/>
          <w:shd w:val="clear" w:color="auto" w:fill="FFFFFF"/>
        </w:rPr>
        <w:t xml:space="preserve">. </w:t>
      </w:r>
      <w:r w:rsidR="00054FDD" w:rsidRPr="00AC4546">
        <w:rPr>
          <w:iCs/>
          <w:color w:val="000000" w:themeColor="text1"/>
        </w:rPr>
        <w:t>By comparison</w:t>
      </w:r>
      <w:r w:rsidR="00902F29" w:rsidRPr="00AC4546">
        <w:rPr>
          <w:iCs/>
          <w:color w:val="000000" w:themeColor="text1"/>
        </w:rPr>
        <w:t>, mid-</w:t>
      </w:r>
      <w:r w:rsidR="00DF3D44" w:rsidRPr="00AC4546">
        <w:rPr>
          <w:iCs/>
          <w:color w:val="000000" w:themeColor="text1"/>
        </w:rPr>
        <w:t>career</w:t>
      </w:r>
      <w:r w:rsidR="00902F29" w:rsidRPr="00AC4546">
        <w:rPr>
          <w:iCs/>
          <w:color w:val="000000" w:themeColor="text1"/>
        </w:rPr>
        <w:t xml:space="preserve"> executives </w:t>
      </w:r>
      <w:r w:rsidR="00EE67C5" w:rsidRPr="00AC4546">
        <w:rPr>
          <w:iCs/>
          <w:color w:val="000000" w:themeColor="text1"/>
        </w:rPr>
        <w:t xml:space="preserve">are </w:t>
      </w:r>
      <w:r w:rsidR="00054FDD" w:rsidRPr="00AC4546">
        <w:rPr>
          <w:iCs/>
          <w:color w:val="000000" w:themeColor="text1"/>
        </w:rPr>
        <w:t>more engaged</w:t>
      </w:r>
      <w:r w:rsidR="0059771E" w:rsidRPr="00AC4546">
        <w:rPr>
          <w:iCs/>
          <w:color w:val="000000" w:themeColor="text1"/>
        </w:rPr>
        <w:t xml:space="preserve"> </w:t>
      </w:r>
      <w:r w:rsidR="00054FDD" w:rsidRPr="00AC4546">
        <w:rPr>
          <w:iCs/>
          <w:color w:val="000000" w:themeColor="text1"/>
        </w:rPr>
        <w:t xml:space="preserve">in </w:t>
      </w:r>
      <w:r w:rsidR="00054FDD" w:rsidRPr="00AC4546">
        <w:rPr>
          <w:iCs/>
          <w:color w:val="000000" w:themeColor="text1"/>
        </w:rPr>
        <w:lastRenderedPageBreak/>
        <w:t>their</w:t>
      </w:r>
      <w:r w:rsidR="0059771E" w:rsidRPr="00AC4546">
        <w:rPr>
          <w:iCs/>
          <w:color w:val="000000" w:themeColor="text1"/>
        </w:rPr>
        <w:t xml:space="preserve"> </w:t>
      </w:r>
      <w:r w:rsidR="00902F29" w:rsidRPr="00AC4546">
        <w:rPr>
          <w:iCs/>
          <w:color w:val="000000" w:themeColor="text1"/>
        </w:rPr>
        <w:t>work</w:t>
      </w:r>
      <w:r w:rsidR="00054FDD" w:rsidRPr="00AC4546">
        <w:rPr>
          <w:iCs/>
          <w:color w:val="000000" w:themeColor="text1"/>
        </w:rPr>
        <w:t>s</w:t>
      </w:r>
      <w:r w:rsidR="00902F29" w:rsidRPr="00AC4546">
        <w:rPr>
          <w:iCs/>
          <w:color w:val="000000" w:themeColor="text1"/>
        </w:rPr>
        <w:t xml:space="preserve"> </w:t>
      </w:r>
      <w:r w:rsidR="00054FDD" w:rsidRPr="00AC4546">
        <w:rPr>
          <w:iCs/>
          <w:color w:val="000000" w:themeColor="text1"/>
        </w:rPr>
        <w:t>compared to</w:t>
      </w:r>
      <w:r w:rsidR="00902F29" w:rsidRPr="00AC4546">
        <w:rPr>
          <w:iCs/>
          <w:color w:val="000000" w:themeColor="text1"/>
        </w:rPr>
        <w:t xml:space="preserve"> </w:t>
      </w:r>
      <w:r w:rsidR="006B3BB4" w:rsidRPr="00AC4546">
        <w:rPr>
          <w:iCs/>
          <w:color w:val="000000" w:themeColor="text1"/>
        </w:rPr>
        <w:t>e</w:t>
      </w:r>
      <w:r w:rsidR="00902F29" w:rsidRPr="00AC4546">
        <w:rPr>
          <w:iCs/>
          <w:color w:val="000000" w:themeColor="text1"/>
        </w:rPr>
        <w:t xml:space="preserve">lder ones. </w:t>
      </w:r>
      <w:r w:rsidR="00054FDD" w:rsidRPr="00AC4546">
        <w:rPr>
          <w:iCs/>
          <w:color w:val="000000" w:themeColor="text1"/>
        </w:rPr>
        <w:t>They tend to be subject to</w:t>
      </w:r>
      <w:r w:rsidR="00A04099" w:rsidRPr="00AC4546">
        <w:rPr>
          <w:iCs/>
          <w:color w:val="000000" w:themeColor="text1"/>
        </w:rPr>
        <w:t xml:space="preserve"> </w:t>
      </w:r>
      <w:r w:rsidR="00054FDD" w:rsidRPr="00AC4546">
        <w:rPr>
          <w:iCs/>
          <w:color w:val="000000" w:themeColor="text1"/>
        </w:rPr>
        <w:t>high</w:t>
      </w:r>
      <w:r w:rsidR="00A44C28" w:rsidRPr="00AC4546">
        <w:rPr>
          <w:iCs/>
          <w:color w:val="000000" w:themeColor="text1"/>
        </w:rPr>
        <w:t>er</w:t>
      </w:r>
      <w:r w:rsidR="00054FDD" w:rsidRPr="00AC4546">
        <w:rPr>
          <w:iCs/>
          <w:color w:val="000000" w:themeColor="text1"/>
        </w:rPr>
        <w:t xml:space="preserve"> costs-of-living</w:t>
      </w:r>
      <w:r w:rsidR="00A04099" w:rsidRPr="00AC4546">
        <w:rPr>
          <w:iCs/>
          <w:color w:val="000000" w:themeColor="text1"/>
        </w:rPr>
        <w:t xml:space="preserve"> pressure</w:t>
      </w:r>
      <w:r w:rsidR="00A44C28" w:rsidRPr="00AC4546">
        <w:rPr>
          <w:iCs/>
          <w:color w:val="000000" w:themeColor="text1"/>
        </w:rPr>
        <w:t>s</w:t>
      </w:r>
      <w:r w:rsidR="00577A94" w:rsidRPr="00AC4546">
        <w:rPr>
          <w:iCs/>
          <w:color w:val="000000" w:themeColor="text1"/>
        </w:rPr>
        <w:t xml:space="preserve"> (</w:t>
      </w:r>
      <w:r w:rsidR="00054FDD" w:rsidRPr="00AC4546">
        <w:rPr>
          <w:iCs/>
          <w:color w:val="000000" w:themeColor="text1"/>
        </w:rPr>
        <w:t xml:space="preserve">e.g., </w:t>
      </w:r>
      <w:r w:rsidR="00A44C28" w:rsidRPr="00AC4546">
        <w:rPr>
          <w:iCs/>
          <w:color w:val="000000" w:themeColor="text1"/>
        </w:rPr>
        <w:t>those</w:t>
      </w:r>
      <w:r w:rsidR="00054FDD" w:rsidRPr="00AC4546">
        <w:rPr>
          <w:iCs/>
          <w:color w:val="000000" w:themeColor="text1"/>
        </w:rPr>
        <w:t xml:space="preserve"> of fostering and educating </w:t>
      </w:r>
      <w:r w:rsidR="00EF0AFF" w:rsidRPr="00AC4546">
        <w:rPr>
          <w:iCs/>
          <w:color w:val="000000" w:themeColor="text1"/>
        </w:rPr>
        <w:t>their young</w:t>
      </w:r>
      <w:r w:rsidR="00054FDD" w:rsidRPr="00AC4546">
        <w:rPr>
          <w:iCs/>
          <w:color w:val="000000" w:themeColor="text1"/>
        </w:rPr>
        <w:t xml:space="preserve"> kids</w:t>
      </w:r>
      <w:r w:rsidR="00EF0AFF" w:rsidRPr="00AC4546">
        <w:rPr>
          <w:iCs/>
          <w:color w:val="000000" w:themeColor="text1"/>
        </w:rPr>
        <w:t xml:space="preserve"> and </w:t>
      </w:r>
      <w:r w:rsidR="00054FDD" w:rsidRPr="00AC4546">
        <w:rPr>
          <w:iCs/>
          <w:color w:val="000000" w:themeColor="text1"/>
        </w:rPr>
        <w:t xml:space="preserve">caring </w:t>
      </w:r>
      <w:r w:rsidR="00EF0AFF" w:rsidRPr="00AC4546">
        <w:rPr>
          <w:iCs/>
          <w:color w:val="000000" w:themeColor="text1"/>
        </w:rPr>
        <w:t>their elder parents</w:t>
      </w:r>
      <w:r w:rsidR="00577A94" w:rsidRPr="00AC4546">
        <w:rPr>
          <w:iCs/>
          <w:color w:val="000000" w:themeColor="text1"/>
        </w:rPr>
        <w:t>)</w:t>
      </w:r>
      <w:r w:rsidR="00054FDD" w:rsidRPr="00AC4546">
        <w:rPr>
          <w:iCs/>
          <w:color w:val="000000" w:themeColor="text1"/>
        </w:rPr>
        <w:t xml:space="preserve">. </w:t>
      </w:r>
      <w:r w:rsidR="005D518F" w:rsidRPr="00AB6755">
        <w:rPr>
          <w:iCs/>
          <w:color w:val="000000" w:themeColor="text1"/>
        </w:rPr>
        <w:t xml:space="preserve">Thus, </w:t>
      </w:r>
      <w:r w:rsidR="001E38B3" w:rsidRPr="00AB6755">
        <w:rPr>
          <w:iCs/>
          <w:color w:val="000000" w:themeColor="text1"/>
        </w:rPr>
        <w:t xml:space="preserve">a higher pay for </w:t>
      </w:r>
      <w:r w:rsidR="00902F29" w:rsidRPr="00AB6755">
        <w:rPr>
          <w:iCs/>
          <w:color w:val="000000" w:themeColor="text1"/>
        </w:rPr>
        <w:t>mid-</w:t>
      </w:r>
      <w:r w:rsidR="006B3BB4" w:rsidRPr="00AB6755">
        <w:rPr>
          <w:iCs/>
          <w:color w:val="000000" w:themeColor="text1"/>
        </w:rPr>
        <w:t>career</w:t>
      </w:r>
      <w:r w:rsidR="00902F29" w:rsidRPr="00AB6755">
        <w:rPr>
          <w:iCs/>
          <w:color w:val="000000" w:themeColor="text1"/>
        </w:rPr>
        <w:t xml:space="preserve"> </w:t>
      </w:r>
      <w:r w:rsidR="001E38B3" w:rsidRPr="00AB6755">
        <w:rPr>
          <w:iCs/>
          <w:color w:val="000000" w:themeColor="text1"/>
        </w:rPr>
        <w:t>executives</w:t>
      </w:r>
      <w:r w:rsidR="00902F29" w:rsidRPr="00AB6755">
        <w:rPr>
          <w:iCs/>
          <w:color w:val="000000" w:themeColor="text1"/>
        </w:rPr>
        <w:t xml:space="preserve"> </w:t>
      </w:r>
      <w:r w:rsidR="00A44C28" w:rsidRPr="00AB6755">
        <w:rPr>
          <w:iCs/>
          <w:color w:val="000000" w:themeColor="text1"/>
        </w:rPr>
        <w:t xml:space="preserve">would </w:t>
      </w:r>
      <w:r w:rsidR="00EF2F19">
        <w:rPr>
          <w:iCs/>
          <w:color w:val="000000" w:themeColor="text1"/>
        </w:rPr>
        <w:t>i</w:t>
      </w:r>
      <w:r w:rsidR="00A04099" w:rsidRPr="00AB6755">
        <w:rPr>
          <w:iCs/>
          <w:color w:val="000000" w:themeColor="text1"/>
        </w:rPr>
        <w:t>ncentiv</w:t>
      </w:r>
      <w:r w:rsidR="00B43D4C" w:rsidRPr="00AB6755">
        <w:rPr>
          <w:iCs/>
          <w:color w:val="000000" w:themeColor="text1"/>
        </w:rPr>
        <w:t>ize</w:t>
      </w:r>
      <w:r w:rsidR="00A04099" w:rsidRPr="00AB6755">
        <w:rPr>
          <w:iCs/>
          <w:color w:val="000000" w:themeColor="text1"/>
        </w:rPr>
        <w:t xml:space="preserve"> them to work harder </w:t>
      </w:r>
      <w:r w:rsidR="00EF2F19">
        <w:rPr>
          <w:iCs/>
          <w:color w:val="000000" w:themeColor="text1"/>
        </w:rPr>
        <w:t>to</w:t>
      </w:r>
      <w:r w:rsidR="00EF2F19" w:rsidRPr="00AB6755">
        <w:rPr>
          <w:iCs/>
          <w:color w:val="000000" w:themeColor="text1"/>
        </w:rPr>
        <w:t xml:space="preserve"> </w:t>
      </w:r>
      <w:r w:rsidR="00A04099" w:rsidRPr="00AB6755">
        <w:rPr>
          <w:iCs/>
          <w:color w:val="000000" w:themeColor="text1"/>
        </w:rPr>
        <w:t>achieve better</w:t>
      </w:r>
      <w:r w:rsidR="00902F29" w:rsidRPr="00AB6755">
        <w:rPr>
          <w:iCs/>
          <w:color w:val="000000" w:themeColor="text1"/>
        </w:rPr>
        <w:t xml:space="preserve"> </w:t>
      </w:r>
      <w:r w:rsidR="0059771E" w:rsidRPr="00AB6755">
        <w:rPr>
          <w:iCs/>
          <w:color w:val="000000" w:themeColor="text1"/>
        </w:rPr>
        <w:t>performance</w:t>
      </w:r>
      <w:r w:rsidR="00902F29" w:rsidRPr="00AB6755">
        <w:rPr>
          <w:iCs/>
          <w:color w:val="000000" w:themeColor="text1"/>
        </w:rPr>
        <w:t>.</w:t>
      </w:r>
      <w:r w:rsidR="00567D54" w:rsidRPr="00AB6755">
        <w:rPr>
          <w:iCs/>
          <w:color w:val="000000" w:themeColor="text1"/>
        </w:rPr>
        <w:t xml:space="preserve"> </w:t>
      </w:r>
      <w:r w:rsidR="00EF2F19">
        <w:rPr>
          <w:iCs/>
          <w:color w:val="000000" w:themeColor="text1"/>
        </w:rPr>
        <w:t>By contrast, a</w:t>
      </w:r>
      <w:r w:rsidR="00567D54" w:rsidRPr="00AB6755">
        <w:rPr>
          <w:iCs/>
          <w:color w:val="000000" w:themeColor="text1"/>
        </w:rPr>
        <w:t xml:space="preserve"> higher pay gap for late-career executives relative to that for mid-career executives might induce a sense of unfairness to mid-career executives and discourage them from working efficiently and cooperatively to improve firm performance. </w:t>
      </w:r>
      <w:r w:rsidR="008F5927" w:rsidRPr="00AB6755">
        <w:rPr>
          <w:iCs/>
          <w:color w:val="000000" w:themeColor="text1"/>
        </w:rPr>
        <w:t>Accordingly, we</w:t>
      </w:r>
      <w:r w:rsidR="00A44C28" w:rsidRPr="00AB6755">
        <w:rPr>
          <w:iCs/>
          <w:color w:val="000000" w:themeColor="text1"/>
        </w:rPr>
        <w:t xml:space="preserve"> </w:t>
      </w:r>
      <w:r w:rsidR="00D97CDF" w:rsidRPr="00AB6755">
        <w:rPr>
          <w:iCs/>
          <w:color w:val="000000" w:themeColor="text1"/>
        </w:rPr>
        <w:t>propose our second hypothesis as follows:</w:t>
      </w:r>
    </w:p>
    <w:p w14:paraId="121B33D2" w14:textId="1B0EEFC8" w:rsidR="004E4664" w:rsidRDefault="004C2D1D" w:rsidP="00D91E1A">
      <w:pPr>
        <w:spacing w:line="480" w:lineRule="auto"/>
        <w:ind w:firstLineChars="150" w:firstLine="367"/>
        <w:jc w:val="both"/>
        <w:rPr>
          <w:iCs/>
          <w:color w:val="000000" w:themeColor="text1"/>
        </w:rPr>
      </w:pPr>
      <w:r w:rsidRPr="00AC4546">
        <w:rPr>
          <w:b/>
          <w:bCs/>
          <w:color w:val="000000"/>
        </w:rPr>
        <w:t>Hypothesis 2:</w:t>
      </w:r>
      <w:r w:rsidRPr="00AC4546">
        <w:rPr>
          <w:color w:val="000000"/>
        </w:rPr>
        <w:t xml:space="preserve"> </w:t>
      </w:r>
      <w:r w:rsidRPr="00AC4546">
        <w:rPr>
          <w:iCs/>
          <w:color w:val="000000" w:themeColor="text1"/>
        </w:rPr>
        <w:t xml:space="preserve"> The pay gap between </w:t>
      </w:r>
      <w:r w:rsidR="00756593" w:rsidRPr="00AC4546">
        <w:rPr>
          <w:iCs/>
          <w:color w:val="000000" w:themeColor="text1"/>
        </w:rPr>
        <w:t>late-career</w:t>
      </w:r>
      <w:r w:rsidRPr="00AC4546">
        <w:rPr>
          <w:iCs/>
          <w:color w:val="000000" w:themeColor="text1"/>
        </w:rPr>
        <w:t xml:space="preserve"> executives and </w:t>
      </w:r>
      <w:r w:rsidR="00756593" w:rsidRPr="00AC4546">
        <w:rPr>
          <w:iCs/>
          <w:color w:val="000000" w:themeColor="text1"/>
        </w:rPr>
        <w:t>mid-career</w:t>
      </w:r>
      <w:r w:rsidRPr="00AC4546">
        <w:rPr>
          <w:iCs/>
          <w:color w:val="000000" w:themeColor="text1"/>
        </w:rPr>
        <w:t xml:space="preserve"> executives </w:t>
      </w:r>
      <w:r w:rsidR="005905FA">
        <w:rPr>
          <w:iCs/>
          <w:color w:val="000000" w:themeColor="text1"/>
        </w:rPr>
        <w:t xml:space="preserve">is negatively associated with </w:t>
      </w:r>
      <w:r w:rsidRPr="00AC4546">
        <w:rPr>
          <w:iCs/>
          <w:color w:val="000000" w:themeColor="text1"/>
        </w:rPr>
        <w:t>firm performance.</w:t>
      </w:r>
    </w:p>
    <w:p w14:paraId="6105DDAC" w14:textId="77777777" w:rsidR="00A95B01" w:rsidRPr="00AC4546" w:rsidRDefault="00A95B01" w:rsidP="00D91E1A">
      <w:pPr>
        <w:spacing w:line="480" w:lineRule="auto"/>
        <w:ind w:firstLineChars="150" w:firstLine="360"/>
        <w:jc w:val="both"/>
        <w:rPr>
          <w:iCs/>
          <w:color w:val="000000" w:themeColor="text1"/>
        </w:rPr>
      </w:pPr>
    </w:p>
    <w:p w14:paraId="666E5923" w14:textId="1BA80F10" w:rsidR="00B03BB5" w:rsidRPr="00A95B01" w:rsidRDefault="00FC5E3E" w:rsidP="0098197F">
      <w:pPr>
        <w:adjustRightInd w:val="0"/>
        <w:snapToGrid w:val="0"/>
        <w:spacing w:line="480" w:lineRule="auto"/>
        <w:jc w:val="both"/>
        <w:rPr>
          <w:i/>
          <w:iCs/>
          <w:color w:val="000000" w:themeColor="text1"/>
        </w:rPr>
      </w:pPr>
      <w:r w:rsidRPr="00605BEC">
        <w:rPr>
          <w:i/>
          <w:iCs/>
          <w:color w:val="000000" w:themeColor="text1"/>
        </w:rPr>
        <w:t>Do shareholdings by</w:t>
      </w:r>
      <w:r w:rsidR="00B03BB5" w:rsidRPr="00605BEC">
        <w:rPr>
          <w:i/>
          <w:iCs/>
          <w:color w:val="000000" w:themeColor="text1"/>
        </w:rPr>
        <w:t xml:space="preserve"> </w:t>
      </w:r>
      <w:r w:rsidR="00756593" w:rsidRPr="00605BEC">
        <w:rPr>
          <w:i/>
          <w:iCs/>
          <w:color w:val="000000" w:themeColor="text1"/>
        </w:rPr>
        <w:t>mid-career</w:t>
      </w:r>
      <w:r w:rsidR="00B03BB5" w:rsidRPr="00605BEC">
        <w:rPr>
          <w:i/>
          <w:iCs/>
          <w:color w:val="000000" w:themeColor="text1"/>
        </w:rPr>
        <w:t xml:space="preserve"> executives</w:t>
      </w:r>
      <w:r w:rsidRPr="00605BEC">
        <w:rPr>
          <w:i/>
          <w:iCs/>
          <w:color w:val="000000" w:themeColor="text1"/>
        </w:rPr>
        <w:t xml:space="preserve"> moderate the effect of career pay gap on firm performance?</w:t>
      </w:r>
    </w:p>
    <w:p w14:paraId="32C09F31" w14:textId="687CF270" w:rsidR="008A368F" w:rsidRPr="00AC4546" w:rsidRDefault="00EC1FD5" w:rsidP="0098197F">
      <w:pPr>
        <w:spacing w:line="480" w:lineRule="auto"/>
        <w:jc w:val="both"/>
        <w:rPr>
          <w:iCs/>
          <w:color w:val="000000" w:themeColor="text1"/>
        </w:rPr>
      </w:pPr>
      <w:r w:rsidRPr="00AC4546">
        <w:rPr>
          <w:iCs/>
          <w:color w:val="000000" w:themeColor="text1"/>
        </w:rPr>
        <w:t xml:space="preserve">       </w:t>
      </w:r>
      <w:r w:rsidR="000D0E39" w:rsidRPr="00AC4546">
        <w:rPr>
          <w:color w:val="000000" w:themeColor="text1"/>
        </w:rPr>
        <w:t>Jensen and Meckling (1976) demonstrate that e</w:t>
      </w:r>
      <w:r w:rsidR="00761B7D" w:rsidRPr="00AC4546">
        <w:rPr>
          <w:color w:val="000000" w:themeColor="text1"/>
        </w:rPr>
        <w:t>quity</w:t>
      </w:r>
      <w:r w:rsidR="00F30BEC">
        <w:rPr>
          <w:color w:val="000000" w:themeColor="text1"/>
        </w:rPr>
        <w:t xml:space="preserve"> ownership by</w:t>
      </w:r>
      <w:r w:rsidR="00761B7D" w:rsidRPr="00AC4546">
        <w:rPr>
          <w:color w:val="000000" w:themeColor="text1"/>
        </w:rPr>
        <w:t xml:space="preserve"> executives </w:t>
      </w:r>
      <w:r w:rsidR="001F193E" w:rsidRPr="00AC4546">
        <w:rPr>
          <w:color w:val="000000" w:themeColor="text1"/>
        </w:rPr>
        <w:t>could</w:t>
      </w:r>
      <w:r w:rsidR="000D0E39" w:rsidRPr="00AC4546">
        <w:rPr>
          <w:color w:val="000000" w:themeColor="text1"/>
        </w:rPr>
        <w:t xml:space="preserve"> </w:t>
      </w:r>
      <w:r w:rsidR="001F193E" w:rsidRPr="00AC4546">
        <w:rPr>
          <w:color w:val="000000" w:themeColor="text1"/>
        </w:rPr>
        <w:t>enhance</w:t>
      </w:r>
      <w:r w:rsidR="000D0E39" w:rsidRPr="00AC4546">
        <w:rPr>
          <w:color w:val="000000" w:themeColor="text1"/>
        </w:rPr>
        <w:t xml:space="preserve"> firm performance by</w:t>
      </w:r>
      <w:r w:rsidR="00761B7D" w:rsidRPr="00AC4546">
        <w:rPr>
          <w:color w:val="000000" w:themeColor="text1"/>
        </w:rPr>
        <w:t xml:space="preserve"> align</w:t>
      </w:r>
      <w:r w:rsidR="000D0E39" w:rsidRPr="00AC4546">
        <w:rPr>
          <w:color w:val="000000" w:themeColor="text1"/>
        </w:rPr>
        <w:t>ing</w:t>
      </w:r>
      <w:r w:rsidR="00761B7D" w:rsidRPr="00AC4546">
        <w:rPr>
          <w:color w:val="000000" w:themeColor="text1"/>
        </w:rPr>
        <w:t xml:space="preserve"> executives’ incentives with those of shareholders</w:t>
      </w:r>
      <w:r w:rsidR="003904B0" w:rsidRPr="00AC4546">
        <w:rPr>
          <w:color w:val="000000" w:themeColor="text1"/>
        </w:rPr>
        <w:t xml:space="preserve">. </w:t>
      </w:r>
      <w:r w:rsidR="00D922F7" w:rsidRPr="00AC4546">
        <w:rPr>
          <w:color w:val="000000" w:themeColor="text1"/>
        </w:rPr>
        <w:t xml:space="preserve">Consistent with the notion that managerial shareholdings reduce agency costs, </w:t>
      </w:r>
      <w:r w:rsidR="00FD0C27" w:rsidRPr="00AC4546">
        <w:rPr>
          <w:color w:val="000000" w:themeColor="text1"/>
        </w:rPr>
        <w:t>Morck</w:t>
      </w:r>
      <w:r w:rsidR="00AB41F1">
        <w:rPr>
          <w:color w:val="000000" w:themeColor="text1"/>
        </w:rPr>
        <w:t xml:space="preserve"> et al. </w:t>
      </w:r>
      <w:r w:rsidR="00FD0C27">
        <w:rPr>
          <w:color w:val="000000" w:themeColor="text1"/>
        </w:rPr>
        <w:t>(</w:t>
      </w:r>
      <w:r w:rsidR="00FD0C27" w:rsidRPr="00AC4546">
        <w:rPr>
          <w:color w:val="000000" w:themeColor="text1"/>
        </w:rPr>
        <w:t>1988</w:t>
      </w:r>
      <w:r w:rsidR="00FD0C27">
        <w:rPr>
          <w:color w:val="000000" w:themeColor="text1"/>
        </w:rPr>
        <w:t>)</w:t>
      </w:r>
      <w:r w:rsidR="00131606" w:rsidRPr="00AC4546">
        <w:rPr>
          <w:iCs/>
          <w:color w:val="000000" w:themeColor="text1"/>
        </w:rPr>
        <w:t xml:space="preserve"> suggest that </w:t>
      </w:r>
      <w:r w:rsidR="00E717C9">
        <w:rPr>
          <w:iCs/>
          <w:color w:val="000000" w:themeColor="text1"/>
        </w:rPr>
        <w:t>executive</w:t>
      </w:r>
      <w:r w:rsidR="00FD0C27">
        <w:rPr>
          <w:iCs/>
          <w:color w:val="000000" w:themeColor="text1"/>
        </w:rPr>
        <w:t xml:space="preserve"> ownership is positively related with market value</w:t>
      </w:r>
      <w:r w:rsidR="00131606" w:rsidRPr="00AC4546">
        <w:rPr>
          <w:iCs/>
          <w:color w:val="000000" w:themeColor="text1"/>
        </w:rPr>
        <w:t xml:space="preserve">. </w:t>
      </w:r>
      <w:r w:rsidR="00867B85" w:rsidRPr="00AC4546">
        <w:rPr>
          <w:iCs/>
          <w:color w:val="000000" w:themeColor="text1"/>
        </w:rPr>
        <w:t>W</w:t>
      </w:r>
      <w:r w:rsidR="00B03BB5" w:rsidRPr="00AC4546">
        <w:rPr>
          <w:iCs/>
          <w:color w:val="000000" w:themeColor="text1"/>
        </w:rPr>
        <w:t xml:space="preserve">hen </w:t>
      </w:r>
      <w:r w:rsidR="009A4A77" w:rsidRPr="00AC4546">
        <w:rPr>
          <w:iCs/>
          <w:color w:val="000000" w:themeColor="text1"/>
        </w:rPr>
        <w:t>executives</w:t>
      </w:r>
      <w:r w:rsidR="00B03BB5" w:rsidRPr="00AC4546">
        <w:rPr>
          <w:iCs/>
          <w:color w:val="000000" w:themeColor="text1"/>
        </w:rPr>
        <w:t xml:space="preserve"> </w:t>
      </w:r>
      <w:r w:rsidR="00DC225C" w:rsidRPr="00AC4546">
        <w:rPr>
          <w:iCs/>
          <w:color w:val="000000" w:themeColor="text1"/>
        </w:rPr>
        <w:t>hold</w:t>
      </w:r>
      <w:r w:rsidR="00B03BB5" w:rsidRPr="00AC4546">
        <w:rPr>
          <w:iCs/>
          <w:color w:val="000000" w:themeColor="text1"/>
        </w:rPr>
        <w:t xml:space="preserve"> a significant </w:t>
      </w:r>
      <w:r w:rsidR="002D1F10" w:rsidRPr="00AC4546">
        <w:rPr>
          <w:iCs/>
          <w:color w:val="000000" w:themeColor="text1"/>
        </w:rPr>
        <w:t xml:space="preserve">amount </w:t>
      </w:r>
      <w:r w:rsidR="00B03BB5" w:rsidRPr="00AC4546">
        <w:rPr>
          <w:iCs/>
          <w:color w:val="000000" w:themeColor="text1"/>
        </w:rPr>
        <w:t xml:space="preserve">of </w:t>
      </w:r>
      <w:r w:rsidR="00A8608B" w:rsidRPr="00AC4546">
        <w:rPr>
          <w:iCs/>
          <w:color w:val="000000" w:themeColor="text1"/>
        </w:rPr>
        <w:t xml:space="preserve">company </w:t>
      </w:r>
      <w:r w:rsidR="00B03BB5" w:rsidRPr="00AC4546">
        <w:rPr>
          <w:iCs/>
          <w:color w:val="000000" w:themeColor="text1"/>
        </w:rPr>
        <w:t>shares, their benefit</w:t>
      </w:r>
      <w:r w:rsidR="00FE26B0" w:rsidRPr="00AC4546">
        <w:rPr>
          <w:iCs/>
          <w:color w:val="000000" w:themeColor="text1"/>
        </w:rPr>
        <w:t>s</w:t>
      </w:r>
      <w:r w:rsidR="00B03BB5" w:rsidRPr="00AC4546">
        <w:rPr>
          <w:iCs/>
          <w:color w:val="000000" w:themeColor="text1"/>
        </w:rPr>
        <w:t xml:space="preserve"> </w:t>
      </w:r>
      <w:r w:rsidR="00DC225C" w:rsidRPr="00AC4546">
        <w:rPr>
          <w:iCs/>
          <w:color w:val="000000" w:themeColor="text1"/>
        </w:rPr>
        <w:t>would</w:t>
      </w:r>
      <w:r w:rsidR="00B03BB5" w:rsidRPr="00AC4546">
        <w:rPr>
          <w:iCs/>
          <w:color w:val="000000" w:themeColor="text1"/>
        </w:rPr>
        <w:t xml:space="preserve"> be closely </w:t>
      </w:r>
      <w:r w:rsidR="00FE26B0" w:rsidRPr="00AC4546">
        <w:rPr>
          <w:iCs/>
          <w:color w:val="000000" w:themeColor="text1"/>
        </w:rPr>
        <w:t>aligned with</w:t>
      </w:r>
      <w:r w:rsidR="00B03BB5" w:rsidRPr="00AC4546">
        <w:rPr>
          <w:iCs/>
          <w:color w:val="000000" w:themeColor="text1"/>
        </w:rPr>
        <w:t xml:space="preserve"> </w:t>
      </w:r>
      <w:r w:rsidR="00FE26B0" w:rsidRPr="00AC4546">
        <w:rPr>
          <w:iCs/>
          <w:color w:val="000000" w:themeColor="text1"/>
        </w:rPr>
        <w:t>the interests of their firm</w:t>
      </w:r>
      <w:r w:rsidR="00507576" w:rsidRPr="00AC4546">
        <w:rPr>
          <w:iCs/>
          <w:color w:val="000000" w:themeColor="text1"/>
        </w:rPr>
        <w:t xml:space="preserve">, </w:t>
      </w:r>
      <w:r w:rsidR="00867B85" w:rsidRPr="00AC4546">
        <w:rPr>
          <w:iCs/>
          <w:color w:val="000000" w:themeColor="text1"/>
        </w:rPr>
        <w:t xml:space="preserve">thus </w:t>
      </w:r>
      <w:r w:rsidR="00FE26B0" w:rsidRPr="00AC4546">
        <w:rPr>
          <w:iCs/>
          <w:color w:val="000000" w:themeColor="text1"/>
        </w:rPr>
        <w:t>incentiviz</w:t>
      </w:r>
      <w:r w:rsidR="00507576" w:rsidRPr="00AC4546">
        <w:rPr>
          <w:iCs/>
          <w:color w:val="000000" w:themeColor="text1"/>
        </w:rPr>
        <w:t>ing</w:t>
      </w:r>
      <w:r w:rsidR="00FE26B0" w:rsidRPr="00AC4546">
        <w:rPr>
          <w:iCs/>
          <w:color w:val="000000" w:themeColor="text1"/>
        </w:rPr>
        <w:t xml:space="preserve"> them</w:t>
      </w:r>
      <w:r w:rsidR="00B03BB5" w:rsidRPr="00AC4546">
        <w:rPr>
          <w:iCs/>
          <w:color w:val="000000" w:themeColor="text1"/>
        </w:rPr>
        <w:t xml:space="preserve"> to </w:t>
      </w:r>
      <w:r w:rsidR="00FE26B0" w:rsidRPr="00AC4546">
        <w:rPr>
          <w:iCs/>
          <w:color w:val="000000" w:themeColor="text1"/>
        </w:rPr>
        <w:t>operate their firm well for better performance</w:t>
      </w:r>
      <w:r w:rsidR="00B03BB5" w:rsidRPr="00AC4546">
        <w:rPr>
          <w:iCs/>
          <w:color w:val="000000" w:themeColor="text1"/>
        </w:rPr>
        <w:t>.</w:t>
      </w:r>
      <w:r w:rsidR="00E14403" w:rsidRPr="00AC4546">
        <w:rPr>
          <w:iCs/>
          <w:color w:val="000000" w:themeColor="text1"/>
        </w:rPr>
        <w:t xml:space="preserve"> </w:t>
      </w:r>
      <w:r w:rsidR="00FE26B0" w:rsidRPr="00AC4546">
        <w:rPr>
          <w:iCs/>
          <w:color w:val="000000" w:themeColor="text1"/>
        </w:rPr>
        <w:t>The e</w:t>
      </w:r>
      <w:r w:rsidR="008A368F" w:rsidRPr="00AC4546">
        <w:rPr>
          <w:iCs/>
          <w:color w:val="000000" w:themeColor="text1"/>
        </w:rPr>
        <w:t>xisting literature</w:t>
      </w:r>
      <w:r w:rsidR="005B7863" w:rsidRPr="00AC4546">
        <w:rPr>
          <w:iCs/>
          <w:color w:val="000000" w:themeColor="text1"/>
        </w:rPr>
        <w:t xml:space="preserve"> </w:t>
      </w:r>
      <w:r w:rsidR="00507576" w:rsidRPr="00AC4546">
        <w:rPr>
          <w:iCs/>
          <w:color w:val="000000" w:themeColor="text1"/>
        </w:rPr>
        <w:t>(</w:t>
      </w:r>
      <w:r w:rsidR="00507576" w:rsidRPr="00AC4546">
        <w:rPr>
          <w:color w:val="000000" w:themeColor="text1"/>
        </w:rPr>
        <w:t xml:space="preserve">Fich </w:t>
      </w:r>
      <w:r w:rsidR="00AB41F1">
        <w:rPr>
          <w:color w:val="000000" w:themeColor="text1"/>
        </w:rPr>
        <w:t>and</w:t>
      </w:r>
      <w:r w:rsidR="00507576" w:rsidRPr="00AC4546">
        <w:rPr>
          <w:color w:val="000000" w:themeColor="text1"/>
        </w:rPr>
        <w:t xml:space="preserve"> Shivdasani</w:t>
      </w:r>
      <w:r w:rsidR="00CA496C">
        <w:rPr>
          <w:color w:val="000000" w:themeColor="text1"/>
        </w:rPr>
        <w:t>,</w:t>
      </w:r>
      <w:r w:rsidR="00507576" w:rsidRPr="00AC4546">
        <w:rPr>
          <w:color w:val="000000" w:themeColor="text1"/>
        </w:rPr>
        <w:t xml:space="preserve"> 2005</w:t>
      </w:r>
      <w:r w:rsidR="00CA496C">
        <w:rPr>
          <w:color w:val="000000" w:themeColor="text1"/>
        </w:rPr>
        <w:t>;</w:t>
      </w:r>
      <w:r w:rsidR="00507576" w:rsidRPr="00AC4546">
        <w:rPr>
          <w:color w:val="000000" w:themeColor="text1"/>
        </w:rPr>
        <w:t xml:space="preserve"> </w:t>
      </w:r>
      <w:r w:rsidR="00507576" w:rsidRPr="00AC4546">
        <w:rPr>
          <w:iCs/>
          <w:color w:val="000000" w:themeColor="text1"/>
        </w:rPr>
        <w:t>Mehran</w:t>
      </w:r>
      <w:r w:rsidR="00CA496C">
        <w:rPr>
          <w:iCs/>
          <w:color w:val="000000" w:themeColor="text1"/>
        </w:rPr>
        <w:t>,</w:t>
      </w:r>
      <w:r w:rsidR="00507576" w:rsidRPr="00AC4546">
        <w:rPr>
          <w:iCs/>
          <w:color w:val="000000" w:themeColor="text1"/>
        </w:rPr>
        <w:t xml:space="preserve"> 1995</w:t>
      </w:r>
      <w:r w:rsidR="00CA496C">
        <w:rPr>
          <w:color w:val="000000" w:themeColor="text1"/>
        </w:rPr>
        <w:t>;</w:t>
      </w:r>
      <w:r w:rsidR="00507576" w:rsidRPr="00AC4546">
        <w:rPr>
          <w:color w:val="000000" w:themeColor="text1"/>
        </w:rPr>
        <w:t xml:space="preserve"> Morck</w:t>
      </w:r>
      <w:r w:rsidR="00FD0C27">
        <w:rPr>
          <w:color w:val="000000" w:themeColor="text1"/>
        </w:rPr>
        <w:t xml:space="preserve"> et al., </w:t>
      </w:r>
      <w:r w:rsidR="00507576" w:rsidRPr="00AC4546">
        <w:rPr>
          <w:color w:val="000000" w:themeColor="text1"/>
        </w:rPr>
        <w:t>1988</w:t>
      </w:r>
      <w:r w:rsidR="00507576" w:rsidRPr="00AC4546">
        <w:rPr>
          <w:iCs/>
          <w:color w:val="000000" w:themeColor="text1"/>
        </w:rPr>
        <w:t xml:space="preserve">) </w:t>
      </w:r>
      <w:r w:rsidR="005B7863" w:rsidRPr="00AC4546">
        <w:rPr>
          <w:iCs/>
          <w:color w:val="000000" w:themeColor="text1"/>
        </w:rPr>
        <w:t xml:space="preserve">provides evidence that </w:t>
      </w:r>
      <w:r w:rsidR="00250553" w:rsidRPr="00AC4546">
        <w:rPr>
          <w:color w:val="000000" w:themeColor="text1"/>
        </w:rPr>
        <w:t>a high</w:t>
      </w:r>
      <w:r w:rsidR="00DC225C" w:rsidRPr="00AC4546">
        <w:rPr>
          <w:color w:val="000000" w:themeColor="text1"/>
        </w:rPr>
        <w:t>er</w:t>
      </w:r>
      <w:r w:rsidR="00250553" w:rsidRPr="00AC4546">
        <w:rPr>
          <w:color w:val="000000" w:themeColor="text1"/>
        </w:rPr>
        <w:t xml:space="preserve"> </w:t>
      </w:r>
      <w:r w:rsidR="00FE26B0" w:rsidRPr="00AC4546">
        <w:rPr>
          <w:color w:val="000000" w:themeColor="text1"/>
        </w:rPr>
        <w:t xml:space="preserve">level </w:t>
      </w:r>
      <w:r w:rsidR="001D478B" w:rsidRPr="00AC4546">
        <w:rPr>
          <w:color w:val="000000" w:themeColor="text1"/>
        </w:rPr>
        <w:t xml:space="preserve">of </w:t>
      </w:r>
      <w:r w:rsidR="00E717C9">
        <w:rPr>
          <w:color w:val="000000" w:themeColor="text1"/>
        </w:rPr>
        <w:t>shareholdings</w:t>
      </w:r>
      <w:r w:rsidR="003904B0" w:rsidRPr="00AC4546">
        <w:rPr>
          <w:color w:val="000000" w:themeColor="text1"/>
        </w:rPr>
        <w:t xml:space="preserve"> </w:t>
      </w:r>
      <w:r w:rsidR="00250553" w:rsidRPr="00AC4546">
        <w:rPr>
          <w:color w:val="000000" w:themeColor="text1"/>
        </w:rPr>
        <w:t xml:space="preserve">for executives is </w:t>
      </w:r>
      <w:r w:rsidR="003904B0" w:rsidRPr="00AC4546">
        <w:rPr>
          <w:color w:val="000000" w:themeColor="text1"/>
        </w:rPr>
        <w:t>related to</w:t>
      </w:r>
      <w:r w:rsidR="00761B7D" w:rsidRPr="00AC4546">
        <w:rPr>
          <w:color w:val="000000" w:themeColor="text1"/>
        </w:rPr>
        <w:t xml:space="preserve"> higher market valuation, </w:t>
      </w:r>
      <w:r w:rsidR="008F23AA" w:rsidRPr="00AC4546">
        <w:rPr>
          <w:color w:val="000000" w:themeColor="text1"/>
        </w:rPr>
        <w:t xml:space="preserve">higher firm performance, </w:t>
      </w:r>
      <w:r w:rsidR="00761B7D" w:rsidRPr="00AC4546">
        <w:rPr>
          <w:color w:val="000000" w:themeColor="text1"/>
        </w:rPr>
        <w:t>and high</w:t>
      </w:r>
      <w:r w:rsidR="008F23AA" w:rsidRPr="00AC4546">
        <w:rPr>
          <w:color w:val="000000" w:themeColor="text1"/>
        </w:rPr>
        <w:t>er</w:t>
      </w:r>
      <w:r w:rsidR="00761B7D" w:rsidRPr="00AC4546">
        <w:rPr>
          <w:color w:val="000000" w:themeColor="text1"/>
        </w:rPr>
        <w:t xml:space="preserve"> growth</w:t>
      </w:r>
      <w:r w:rsidR="005B7863" w:rsidRPr="00AC4546">
        <w:rPr>
          <w:iCs/>
          <w:color w:val="000000" w:themeColor="text1"/>
        </w:rPr>
        <w:t>.</w:t>
      </w:r>
      <w:r w:rsidR="00B03BB5" w:rsidRPr="00AC4546">
        <w:rPr>
          <w:iCs/>
          <w:color w:val="000000" w:themeColor="text1"/>
        </w:rPr>
        <w:t xml:space="preserve"> </w:t>
      </w:r>
      <w:r w:rsidR="00FE26B0" w:rsidRPr="00AC4546">
        <w:rPr>
          <w:iCs/>
          <w:color w:val="000000" w:themeColor="text1"/>
        </w:rPr>
        <w:t>Therefore</w:t>
      </w:r>
      <w:r w:rsidR="00B03BB5" w:rsidRPr="00AC4546">
        <w:rPr>
          <w:iCs/>
          <w:color w:val="000000" w:themeColor="text1"/>
        </w:rPr>
        <w:t xml:space="preserve">, we </w:t>
      </w:r>
      <w:r w:rsidR="007264B0" w:rsidRPr="00AC4546">
        <w:rPr>
          <w:iCs/>
          <w:color w:val="000000" w:themeColor="text1"/>
        </w:rPr>
        <w:t>posit</w:t>
      </w:r>
      <w:r w:rsidR="00FE26B0" w:rsidRPr="00AC4546">
        <w:rPr>
          <w:iCs/>
          <w:color w:val="000000" w:themeColor="text1"/>
        </w:rPr>
        <w:t xml:space="preserve"> </w:t>
      </w:r>
      <w:r w:rsidR="00B03BB5" w:rsidRPr="00AC4546">
        <w:rPr>
          <w:iCs/>
          <w:color w:val="000000" w:themeColor="text1"/>
        </w:rPr>
        <w:t xml:space="preserve">that </w:t>
      </w:r>
      <w:r w:rsidR="005B7863" w:rsidRPr="00AC4546">
        <w:rPr>
          <w:iCs/>
          <w:color w:val="000000" w:themeColor="text1"/>
        </w:rPr>
        <w:t xml:space="preserve">the </w:t>
      </w:r>
      <w:r w:rsidR="00FE26B0" w:rsidRPr="00AC4546">
        <w:rPr>
          <w:iCs/>
          <w:color w:val="000000" w:themeColor="text1"/>
        </w:rPr>
        <w:t xml:space="preserve">more </w:t>
      </w:r>
      <w:r w:rsidR="00507576" w:rsidRPr="00AC4546">
        <w:rPr>
          <w:iCs/>
          <w:color w:val="000000" w:themeColor="text1"/>
        </w:rPr>
        <w:t xml:space="preserve">corporate </w:t>
      </w:r>
      <w:r w:rsidR="00FE26B0" w:rsidRPr="00AC4546">
        <w:rPr>
          <w:iCs/>
          <w:color w:val="000000" w:themeColor="text1"/>
        </w:rPr>
        <w:t>shares</w:t>
      </w:r>
      <w:r w:rsidR="005B7863" w:rsidRPr="00AC4546">
        <w:rPr>
          <w:iCs/>
          <w:color w:val="000000" w:themeColor="text1"/>
        </w:rPr>
        <w:t xml:space="preserve"> owned by </w:t>
      </w:r>
      <w:r w:rsidR="00756593" w:rsidRPr="00AC4546">
        <w:rPr>
          <w:iCs/>
          <w:color w:val="000000" w:themeColor="text1"/>
        </w:rPr>
        <w:t>mid-career</w:t>
      </w:r>
      <w:r w:rsidR="005B7863" w:rsidRPr="00AC4546">
        <w:rPr>
          <w:iCs/>
          <w:color w:val="000000" w:themeColor="text1"/>
        </w:rPr>
        <w:t xml:space="preserve"> executive</w:t>
      </w:r>
      <w:r w:rsidR="000029BE" w:rsidRPr="00AC4546">
        <w:rPr>
          <w:iCs/>
          <w:color w:val="000000" w:themeColor="text1"/>
        </w:rPr>
        <w:t>s</w:t>
      </w:r>
      <w:r w:rsidR="005B7863" w:rsidRPr="00AC4546">
        <w:rPr>
          <w:iCs/>
          <w:color w:val="000000" w:themeColor="text1"/>
        </w:rPr>
        <w:t xml:space="preserve">, the better performance the firm will achieve. </w:t>
      </w:r>
      <w:r w:rsidR="007264B0" w:rsidRPr="00AC4546">
        <w:rPr>
          <w:iCs/>
          <w:color w:val="000000" w:themeColor="text1"/>
        </w:rPr>
        <w:t>On this basis</w:t>
      </w:r>
      <w:r w:rsidR="005B7863" w:rsidRPr="00AC4546">
        <w:rPr>
          <w:iCs/>
          <w:color w:val="000000" w:themeColor="text1"/>
        </w:rPr>
        <w:t xml:space="preserve">, </w:t>
      </w:r>
      <w:r w:rsidR="007264B0" w:rsidRPr="00AC4546">
        <w:rPr>
          <w:iCs/>
          <w:color w:val="000000" w:themeColor="text1"/>
        </w:rPr>
        <w:t xml:space="preserve">we conjecture that </w:t>
      </w:r>
      <w:r w:rsidR="008A368F" w:rsidRPr="00AC4546">
        <w:rPr>
          <w:color w:val="000000" w:themeColor="text1"/>
        </w:rPr>
        <w:t xml:space="preserve">the negative effect of </w:t>
      </w:r>
      <w:r w:rsidR="00507576" w:rsidRPr="00AC4546">
        <w:rPr>
          <w:color w:val="000000" w:themeColor="text1"/>
        </w:rPr>
        <w:t xml:space="preserve">the </w:t>
      </w:r>
      <w:r w:rsidR="00FE26B0" w:rsidRPr="00AC4546">
        <w:rPr>
          <w:color w:val="000000" w:themeColor="text1"/>
        </w:rPr>
        <w:t xml:space="preserve">career </w:t>
      </w:r>
      <w:r w:rsidR="008A368F" w:rsidRPr="00AC4546">
        <w:rPr>
          <w:color w:val="000000" w:themeColor="text1"/>
        </w:rPr>
        <w:t>pay gap</w:t>
      </w:r>
      <w:r w:rsidR="00FE26B0" w:rsidRPr="00AC4546">
        <w:rPr>
          <w:color w:val="000000" w:themeColor="text1"/>
        </w:rPr>
        <w:t xml:space="preserve"> on firm performance</w:t>
      </w:r>
      <w:r w:rsidR="008A368F" w:rsidRPr="00AC4546">
        <w:rPr>
          <w:color w:val="000000" w:themeColor="text1"/>
        </w:rPr>
        <w:t xml:space="preserve"> </w:t>
      </w:r>
      <w:r w:rsidR="002D1F10" w:rsidRPr="00AC4546">
        <w:rPr>
          <w:color w:val="000000" w:themeColor="text1"/>
        </w:rPr>
        <w:t xml:space="preserve">would be </w:t>
      </w:r>
      <w:r w:rsidR="00630B49" w:rsidRPr="00AC4546">
        <w:rPr>
          <w:color w:val="000000" w:themeColor="text1"/>
        </w:rPr>
        <w:t>more pronounced</w:t>
      </w:r>
      <w:r w:rsidR="00FE26B0" w:rsidRPr="00AC4546">
        <w:rPr>
          <w:color w:val="000000" w:themeColor="text1"/>
        </w:rPr>
        <w:t xml:space="preserve"> </w:t>
      </w:r>
      <w:r w:rsidR="007264B0" w:rsidRPr="00AC4546">
        <w:rPr>
          <w:color w:val="000000" w:themeColor="text1"/>
        </w:rPr>
        <w:t xml:space="preserve">in cases </w:t>
      </w:r>
      <w:r w:rsidR="007264B0" w:rsidRPr="00AC4546">
        <w:rPr>
          <w:color w:val="000000" w:themeColor="text1"/>
        </w:rPr>
        <w:lastRenderedPageBreak/>
        <w:t>when</w:t>
      </w:r>
      <w:r w:rsidR="008A368F" w:rsidRPr="00AC4546">
        <w:rPr>
          <w:color w:val="000000" w:themeColor="text1"/>
        </w:rPr>
        <w:t xml:space="preserve"> </w:t>
      </w:r>
      <w:r w:rsidR="007264B0" w:rsidRPr="00AC4546">
        <w:rPr>
          <w:color w:val="000000" w:themeColor="text1"/>
        </w:rPr>
        <w:t xml:space="preserve">there is a higher portion of </w:t>
      </w:r>
      <w:r w:rsidR="00507576" w:rsidRPr="00AC4546">
        <w:rPr>
          <w:color w:val="000000" w:themeColor="text1"/>
        </w:rPr>
        <w:t xml:space="preserve">corporate </w:t>
      </w:r>
      <w:r w:rsidR="007264B0" w:rsidRPr="00AC4546">
        <w:rPr>
          <w:color w:val="000000" w:themeColor="text1"/>
        </w:rPr>
        <w:t>shares</w:t>
      </w:r>
      <w:r w:rsidR="008A368F" w:rsidRPr="00AC4546">
        <w:rPr>
          <w:color w:val="000000" w:themeColor="text1"/>
        </w:rPr>
        <w:t xml:space="preserve"> owned by </w:t>
      </w:r>
      <w:r w:rsidR="00756593" w:rsidRPr="00AC4546">
        <w:rPr>
          <w:color w:val="000000" w:themeColor="text1"/>
        </w:rPr>
        <w:t>mid-career</w:t>
      </w:r>
      <w:r w:rsidR="008A368F" w:rsidRPr="00AC4546">
        <w:rPr>
          <w:color w:val="000000" w:themeColor="text1"/>
        </w:rPr>
        <w:t xml:space="preserve"> executive</w:t>
      </w:r>
      <w:r w:rsidR="000029BE" w:rsidRPr="00AC4546">
        <w:rPr>
          <w:color w:val="000000" w:themeColor="text1"/>
        </w:rPr>
        <w:t>s</w:t>
      </w:r>
      <w:r w:rsidR="008A368F" w:rsidRPr="00AC4546">
        <w:rPr>
          <w:color w:val="000000" w:themeColor="text1"/>
        </w:rPr>
        <w:t>.</w:t>
      </w:r>
      <w:r w:rsidR="007264B0" w:rsidRPr="00AC4546">
        <w:rPr>
          <w:color w:val="000000" w:themeColor="text1"/>
        </w:rPr>
        <w:t xml:space="preserve"> We thus </w:t>
      </w:r>
      <w:r w:rsidR="00507576" w:rsidRPr="00AC4546">
        <w:rPr>
          <w:color w:val="000000" w:themeColor="text1"/>
        </w:rPr>
        <w:t>put forth</w:t>
      </w:r>
      <w:r w:rsidR="007264B0" w:rsidRPr="00AC4546">
        <w:rPr>
          <w:color w:val="000000" w:themeColor="text1"/>
        </w:rPr>
        <w:t xml:space="preserve"> the </w:t>
      </w:r>
      <w:r w:rsidR="00825D20">
        <w:rPr>
          <w:color w:val="000000" w:themeColor="text1"/>
        </w:rPr>
        <w:t>third</w:t>
      </w:r>
      <w:r w:rsidR="007264B0" w:rsidRPr="00AC4546">
        <w:rPr>
          <w:color w:val="000000" w:themeColor="text1"/>
        </w:rPr>
        <w:t xml:space="preserve"> hypothesis as follows</w:t>
      </w:r>
      <w:r w:rsidR="007264B0" w:rsidRPr="00AC4546">
        <w:rPr>
          <w:rFonts w:eastAsia="SimSun"/>
          <w:color w:val="000000" w:themeColor="text1"/>
        </w:rPr>
        <w:t xml:space="preserve">.  </w:t>
      </w:r>
    </w:p>
    <w:p w14:paraId="78C33F2D" w14:textId="66F359C0" w:rsidR="00597480" w:rsidRDefault="00E02B21" w:rsidP="00597480">
      <w:pPr>
        <w:spacing w:line="480" w:lineRule="auto"/>
        <w:ind w:firstLineChars="150" w:firstLine="367"/>
        <w:jc w:val="both"/>
        <w:rPr>
          <w:iCs/>
          <w:color w:val="000000" w:themeColor="text1"/>
        </w:rPr>
      </w:pPr>
      <w:r w:rsidRPr="00AC4546">
        <w:rPr>
          <w:b/>
          <w:bCs/>
          <w:color w:val="000000"/>
        </w:rPr>
        <w:t xml:space="preserve">Hypothesis </w:t>
      </w:r>
      <w:r w:rsidR="008517C7">
        <w:rPr>
          <w:b/>
          <w:bCs/>
          <w:color w:val="000000"/>
        </w:rPr>
        <w:t>3</w:t>
      </w:r>
      <w:r w:rsidRPr="00AC4546">
        <w:rPr>
          <w:color w:val="000000"/>
        </w:rPr>
        <w:t xml:space="preserve">: </w:t>
      </w:r>
      <w:r w:rsidR="0033094A" w:rsidRPr="00AC4546">
        <w:rPr>
          <w:iCs/>
          <w:color w:val="000000" w:themeColor="text1"/>
        </w:rPr>
        <w:t>The negative impact of the pay gap between early-career (late-career) executives and mid-career executives</w:t>
      </w:r>
      <w:r w:rsidR="0033094A" w:rsidRPr="00AC4546">
        <w:rPr>
          <w:color w:val="000000"/>
        </w:rPr>
        <w:t xml:space="preserve"> on firm performance, as predicted in </w:t>
      </w:r>
      <w:r w:rsidR="004E1AD4" w:rsidRPr="00AC4546">
        <w:rPr>
          <w:color w:val="000000"/>
        </w:rPr>
        <w:t>H</w:t>
      </w:r>
      <w:r w:rsidR="0033094A" w:rsidRPr="00AC4546">
        <w:rPr>
          <w:color w:val="000000"/>
        </w:rPr>
        <w:t>ypothesis 1 (</w:t>
      </w:r>
      <w:r w:rsidR="004E1AD4" w:rsidRPr="00AC4546">
        <w:rPr>
          <w:color w:val="000000"/>
        </w:rPr>
        <w:t>H</w:t>
      </w:r>
      <w:r w:rsidR="0033094A" w:rsidRPr="00AC4546">
        <w:rPr>
          <w:color w:val="000000"/>
        </w:rPr>
        <w:t xml:space="preserve">ypothesis 2), </w:t>
      </w:r>
      <w:r w:rsidR="00507576" w:rsidRPr="00AC4546">
        <w:rPr>
          <w:color w:val="000000"/>
        </w:rPr>
        <w:t xml:space="preserve">is </w:t>
      </w:r>
      <w:r w:rsidR="00261DF2">
        <w:rPr>
          <w:color w:val="000000"/>
        </w:rPr>
        <w:t xml:space="preserve">weaker </w:t>
      </w:r>
      <w:r w:rsidR="0033094A" w:rsidRPr="00AC4546">
        <w:rPr>
          <w:color w:val="000000"/>
        </w:rPr>
        <w:t xml:space="preserve">for </w:t>
      </w:r>
      <w:r w:rsidRPr="00AC4546">
        <w:rPr>
          <w:color w:val="000000"/>
        </w:rPr>
        <w:t xml:space="preserve">firms with </w:t>
      </w:r>
      <w:r w:rsidR="00261DF2">
        <w:rPr>
          <w:color w:val="000000"/>
        </w:rPr>
        <w:t>fewer</w:t>
      </w:r>
      <w:r w:rsidR="00261DF2" w:rsidRPr="00AC4546">
        <w:rPr>
          <w:color w:val="000000"/>
        </w:rPr>
        <w:t xml:space="preserve"> </w:t>
      </w:r>
      <w:r w:rsidR="0033094A" w:rsidRPr="00AC4546">
        <w:rPr>
          <w:color w:val="000000"/>
        </w:rPr>
        <w:t>shares owned by</w:t>
      </w:r>
      <w:r w:rsidRPr="00AC4546">
        <w:rPr>
          <w:iCs/>
          <w:color w:val="000000" w:themeColor="text1"/>
        </w:rPr>
        <w:t xml:space="preserve"> </w:t>
      </w:r>
      <w:r w:rsidR="00756593" w:rsidRPr="00AC4546">
        <w:rPr>
          <w:iCs/>
          <w:color w:val="000000" w:themeColor="text1"/>
        </w:rPr>
        <w:t>mid-career</w:t>
      </w:r>
      <w:r w:rsidRPr="00AC4546">
        <w:rPr>
          <w:iCs/>
          <w:color w:val="000000" w:themeColor="text1"/>
        </w:rPr>
        <w:t xml:space="preserve"> executives.</w:t>
      </w:r>
    </w:p>
    <w:p w14:paraId="0BCBD02F" w14:textId="77777777" w:rsidR="00261DF2" w:rsidRDefault="00261DF2" w:rsidP="00597480">
      <w:pPr>
        <w:spacing w:line="480" w:lineRule="auto"/>
        <w:ind w:firstLineChars="150" w:firstLine="360"/>
        <w:jc w:val="both"/>
        <w:rPr>
          <w:iCs/>
          <w:color w:val="000000" w:themeColor="text1"/>
        </w:rPr>
      </w:pPr>
    </w:p>
    <w:p w14:paraId="41C3784B" w14:textId="3DEBBFDD" w:rsidR="00AB552F" w:rsidRPr="00AB6755" w:rsidRDefault="00AB552F" w:rsidP="00AB552F">
      <w:pPr>
        <w:adjustRightInd w:val="0"/>
        <w:snapToGrid w:val="0"/>
        <w:spacing w:line="480" w:lineRule="auto"/>
        <w:jc w:val="both"/>
        <w:rPr>
          <w:i/>
          <w:iCs/>
          <w:color w:val="000000" w:themeColor="text1"/>
        </w:rPr>
      </w:pPr>
      <w:r w:rsidRPr="00AB6755">
        <w:rPr>
          <w:i/>
          <w:iCs/>
          <w:color w:val="000000" w:themeColor="text1"/>
        </w:rPr>
        <w:t>Do</w:t>
      </w:r>
      <w:r w:rsidR="00AF5A50">
        <w:rPr>
          <w:i/>
          <w:iCs/>
          <w:color w:val="000000" w:themeColor="text1"/>
        </w:rPr>
        <w:t xml:space="preserve">es </w:t>
      </w:r>
      <w:r w:rsidRPr="00AB6755">
        <w:rPr>
          <w:i/>
          <w:iCs/>
          <w:color w:val="000000" w:themeColor="text1"/>
        </w:rPr>
        <w:t>the effect of career pay gap on firm performance</w:t>
      </w:r>
      <w:r w:rsidR="00E8680D">
        <w:rPr>
          <w:i/>
          <w:iCs/>
          <w:color w:val="000000" w:themeColor="text1"/>
        </w:rPr>
        <w:t xml:space="preserve"> vary on whether mid-career executives hold </w:t>
      </w:r>
      <w:r w:rsidR="009664F9">
        <w:rPr>
          <w:i/>
          <w:iCs/>
          <w:color w:val="000000" w:themeColor="text1"/>
        </w:rPr>
        <w:t xml:space="preserve">more senior </w:t>
      </w:r>
      <w:r w:rsidR="00E8680D">
        <w:rPr>
          <w:i/>
          <w:iCs/>
          <w:color w:val="000000" w:themeColor="text1"/>
        </w:rPr>
        <w:t xml:space="preserve">management positions </w:t>
      </w:r>
      <w:r w:rsidR="00D51694">
        <w:rPr>
          <w:i/>
          <w:iCs/>
          <w:color w:val="000000" w:themeColor="text1"/>
        </w:rPr>
        <w:t>for</w:t>
      </w:r>
      <w:r w:rsidR="00E8680D">
        <w:rPr>
          <w:i/>
          <w:iCs/>
          <w:color w:val="000000" w:themeColor="text1"/>
        </w:rPr>
        <w:t xml:space="preserve"> their firms</w:t>
      </w:r>
      <w:r w:rsidRPr="00AB6755">
        <w:rPr>
          <w:i/>
          <w:iCs/>
          <w:color w:val="000000" w:themeColor="text1"/>
        </w:rPr>
        <w:t>?</w:t>
      </w:r>
    </w:p>
    <w:p w14:paraId="059860BA" w14:textId="247C458B" w:rsidR="00AB552F" w:rsidRPr="007E38B0" w:rsidRDefault="00AF5A50" w:rsidP="00E1549F">
      <w:pPr>
        <w:spacing w:line="480" w:lineRule="auto"/>
        <w:ind w:firstLineChars="200" w:firstLine="480"/>
        <w:jc w:val="both"/>
        <w:rPr>
          <w:color w:val="000000" w:themeColor="text1"/>
        </w:rPr>
      </w:pPr>
      <w:r>
        <w:rPr>
          <w:color w:val="000000" w:themeColor="text1"/>
        </w:rPr>
        <w:t>The h</w:t>
      </w:r>
      <w:r w:rsidR="0029510D" w:rsidRPr="00AB6755">
        <w:rPr>
          <w:color w:val="000000" w:themeColor="text1"/>
        </w:rPr>
        <w:t xml:space="preserve">uman resource theory </w:t>
      </w:r>
      <w:r w:rsidR="002B227F" w:rsidRPr="00AB6755">
        <w:rPr>
          <w:color w:val="000000" w:themeColor="text1"/>
        </w:rPr>
        <w:t>highlights</w:t>
      </w:r>
      <w:r w:rsidR="0029510D" w:rsidRPr="00AB6755">
        <w:rPr>
          <w:color w:val="000000" w:themeColor="text1"/>
        </w:rPr>
        <w:t xml:space="preserve"> the importance of talented executives to a firm (Collings and Mellahi, 2009) and </w:t>
      </w:r>
      <w:r w:rsidR="00537E5B" w:rsidRPr="00AB6755">
        <w:rPr>
          <w:color w:val="000000" w:themeColor="text1"/>
        </w:rPr>
        <w:t>documents</w:t>
      </w:r>
      <w:r w:rsidR="0029510D" w:rsidRPr="00AB6755">
        <w:rPr>
          <w:color w:val="000000" w:themeColor="text1"/>
        </w:rPr>
        <w:t xml:space="preserve"> that talented executives should be</w:t>
      </w:r>
      <w:r w:rsidR="0029510D" w:rsidRPr="007E38B0">
        <w:rPr>
          <w:color w:val="000000" w:themeColor="text1"/>
        </w:rPr>
        <w:t xml:space="preserve"> paid high</w:t>
      </w:r>
      <w:r w:rsidR="00537E5B" w:rsidRPr="007E38B0">
        <w:rPr>
          <w:color w:val="000000" w:themeColor="text1"/>
        </w:rPr>
        <w:t>er</w:t>
      </w:r>
      <w:r w:rsidR="0029510D" w:rsidRPr="007E38B0">
        <w:rPr>
          <w:color w:val="000000" w:themeColor="text1"/>
        </w:rPr>
        <w:t xml:space="preserve"> as </w:t>
      </w:r>
      <w:r>
        <w:rPr>
          <w:color w:val="000000" w:themeColor="text1"/>
        </w:rPr>
        <w:t>an</w:t>
      </w:r>
      <w:r w:rsidR="00537E5B" w:rsidRPr="007E38B0">
        <w:rPr>
          <w:color w:val="000000" w:themeColor="text1"/>
        </w:rPr>
        <w:t xml:space="preserve"> </w:t>
      </w:r>
      <w:r w:rsidR="0029510D" w:rsidRPr="007E38B0">
        <w:rPr>
          <w:color w:val="000000" w:themeColor="text1"/>
        </w:rPr>
        <w:t xml:space="preserve">incentive for them to </w:t>
      </w:r>
      <w:r w:rsidR="00537E5B" w:rsidRPr="007E38B0">
        <w:rPr>
          <w:color w:val="000000" w:themeColor="text1"/>
        </w:rPr>
        <w:t>achieve</w:t>
      </w:r>
      <w:r w:rsidR="0029510D" w:rsidRPr="007E38B0">
        <w:rPr>
          <w:color w:val="000000" w:themeColor="text1"/>
        </w:rPr>
        <w:t xml:space="preserve"> </w:t>
      </w:r>
      <w:r>
        <w:rPr>
          <w:color w:val="000000" w:themeColor="text1"/>
        </w:rPr>
        <w:t>better</w:t>
      </w:r>
      <w:r w:rsidRPr="007E38B0">
        <w:rPr>
          <w:color w:val="000000" w:themeColor="text1"/>
        </w:rPr>
        <w:t xml:space="preserve"> </w:t>
      </w:r>
      <w:r w:rsidR="0029510D" w:rsidRPr="007E38B0">
        <w:rPr>
          <w:color w:val="000000" w:themeColor="text1"/>
        </w:rPr>
        <w:t xml:space="preserve">performance </w:t>
      </w:r>
      <w:r w:rsidR="0029510D" w:rsidRPr="00AB6755">
        <w:rPr>
          <w:color w:val="000000" w:themeColor="text1"/>
        </w:rPr>
        <w:t>(</w:t>
      </w:r>
      <w:r w:rsidR="00742FA5" w:rsidRPr="00AB6755">
        <w:rPr>
          <w:color w:val="000000" w:themeColor="text1"/>
        </w:rPr>
        <w:t>Anginer</w:t>
      </w:r>
      <w:r w:rsidR="00024054" w:rsidRPr="00AB6755">
        <w:rPr>
          <w:color w:val="000000" w:themeColor="text1"/>
        </w:rPr>
        <w:t xml:space="preserve"> et al.</w:t>
      </w:r>
      <w:r w:rsidR="00742FA5" w:rsidRPr="00AB6755">
        <w:rPr>
          <w:color w:val="000000" w:themeColor="text1"/>
        </w:rPr>
        <w:t>, 2019</w:t>
      </w:r>
      <w:r w:rsidR="0029510D" w:rsidRPr="00AB6755">
        <w:rPr>
          <w:color w:val="000000" w:themeColor="text1"/>
        </w:rPr>
        <w:t>)</w:t>
      </w:r>
      <w:r w:rsidR="00A97073" w:rsidRPr="00AB6755">
        <w:rPr>
          <w:color w:val="000000" w:themeColor="text1"/>
        </w:rPr>
        <w:t xml:space="preserve">. When mid-career executives </w:t>
      </w:r>
      <w:r w:rsidR="00D17F63">
        <w:rPr>
          <w:color w:val="000000" w:themeColor="text1"/>
        </w:rPr>
        <w:t>hold</w:t>
      </w:r>
      <w:r w:rsidR="00A97073" w:rsidRPr="00AB6755">
        <w:rPr>
          <w:color w:val="000000" w:themeColor="text1"/>
        </w:rPr>
        <w:t xml:space="preserve"> key </w:t>
      </w:r>
      <w:r w:rsidR="00D51694">
        <w:rPr>
          <w:color w:val="000000" w:themeColor="text1"/>
        </w:rPr>
        <w:t xml:space="preserve">management </w:t>
      </w:r>
      <w:r w:rsidR="00A97073" w:rsidRPr="00AB6755">
        <w:rPr>
          <w:color w:val="000000" w:themeColor="text1"/>
        </w:rPr>
        <w:t>position</w:t>
      </w:r>
      <w:r w:rsidR="00CA47C9" w:rsidRPr="00AB6755">
        <w:rPr>
          <w:color w:val="000000" w:themeColor="text1"/>
        </w:rPr>
        <w:t>s</w:t>
      </w:r>
      <w:r w:rsidR="00A97073" w:rsidRPr="00AB6755">
        <w:rPr>
          <w:color w:val="000000" w:themeColor="text1"/>
        </w:rPr>
        <w:t>, high</w:t>
      </w:r>
      <w:r w:rsidR="00537E5B" w:rsidRPr="00AB6755">
        <w:rPr>
          <w:color w:val="000000" w:themeColor="text1"/>
        </w:rPr>
        <w:t>er</w:t>
      </w:r>
      <w:r w:rsidR="00A97073" w:rsidRPr="00AB6755">
        <w:rPr>
          <w:color w:val="000000" w:themeColor="text1"/>
        </w:rPr>
        <w:t xml:space="preserve"> executive compensation </w:t>
      </w:r>
      <w:r>
        <w:rPr>
          <w:color w:val="000000" w:themeColor="text1"/>
        </w:rPr>
        <w:t>w</w:t>
      </w:r>
      <w:r w:rsidRPr="00AB6755">
        <w:rPr>
          <w:color w:val="000000" w:themeColor="text1"/>
        </w:rPr>
        <w:t xml:space="preserve">ould </w:t>
      </w:r>
      <w:r w:rsidR="00537E5B" w:rsidRPr="00AB6755">
        <w:rPr>
          <w:color w:val="000000" w:themeColor="text1"/>
        </w:rPr>
        <w:t xml:space="preserve">encourage them to work harder </w:t>
      </w:r>
      <w:r w:rsidR="00D17F63">
        <w:rPr>
          <w:color w:val="000000" w:themeColor="text1"/>
        </w:rPr>
        <w:t>to enhance the competitive edge and thus</w:t>
      </w:r>
      <w:r w:rsidR="00A97073" w:rsidRPr="00AB6755">
        <w:rPr>
          <w:color w:val="000000" w:themeColor="text1"/>
        </w:rPr>
        <w:t xml:space="preserve"> performance </w:t>
      </w:r>
      <w:r w:rsidR="00D17F63">
        <w:rPr>
          <w:color w:val="000000" w:themeColor="text1"/>
        </w:rPr>
        <w:t xml:space="preserve">of their firm </w:t>
      </w:r>
      <w:r w:rsidR="00A97073" w:rsidRPr="00AB6755">
        <w:rPr>
          <w:rFonts w:eastAsia="SimSun"/>
          <w:color w:val="000000" w:themeColor="text1"/>
        </w:rPr>
        <w:t>(</w:t>
      </w:r>
      <w:r w:rsidR="00F57DA6" w:rsidRPr="00AB6755">
        <w:rPr>
          <w:color w:val="000000" w:themeColor="text1"/>
          <w:shd w:val="clear" w:color="auto" w:fill="FFFFFF"/>
        </w:rPr>
        <w:t>Carpenter</w:t>
      </w:r>
      <w:r w:rsidR="00024054" w:rsidRPr="00AB6755">
        <w:rPr>
          <w:color w:val="000000" w:themeColor="text1"/>
          <w:shd w:val="clear" w:color="auto" w:fill="FFFFFF"/>
        </w:rPr>
        <w:t xml:space="preserve"> et al.</w:t>
      </w:r>
      <w:r w:rsidR="00A97073" w:rsidRPr="00AB6755">
        <w:rPr>
          <w:color w:val="000000" w:themeColor="text1"/>
        </w:rPr>
        <w:t>, 2001). Consistent with this view, prior studies (</w:t>
      </w:r>
      <w:r w:rsidR="00D10CEB">
        <w:rPr>
          <w:color w:val="000000" w:themeColor="text1"/>
        </w:rPr>
        <w:t xml:space="preserve">e.g., </w:t>
      </w:r>
      <w:r w:rsidR="00A97073" w:rsidRPr="00AB6755">
        <w:rPr>
          <w:color w:val="000000" w:themeColor="text1"/>
        </w:rPr>
        <w:t xml:space="preserve">Gibbons and Murphy, 1990; </w:t>
      </w:r>
      <w:r w:rsidR="00AB41F1" w:rsidRPr="00AB6755">
        <w:rPr>
          <w:color w:val="000000" w:themeColor="text1"/>
        </w:rPr>
        <w:t>Jensen and Murphy, 1990</w:t>
      </w:r>
      <w:r w:rsidR="00AB41F1">
        <w:rPr>
          <w:color w:val="000000" w:themeColor="text1"/>
        </w:rPr>
        <w:t xml:space="preserve">; </w:t>
      </w:r>
      <w:r w:rsidR="00A97073" w:rsidRPr="00AB6755">
        <w:rPr>
          <w:color w:val="000000" w:themeColor="text1"/>
        </w:rPr>
        <w:t xml:space="preserve">Matolcsy, 2000) </w:t>
      </w:r>
      <w:r w:rsidR="00537E5B" w:rsidRPr="00AB6755">
        <w:rPr>
          <w:color w:val="000000" w:themeColor="text1"/>
        </w:rPr>
        <w:t>offer</w:t>
      </w:r>
      <w:r w:rsidR="00A97073" w:rsidRPr="00AB6755">
        <w:rPr>
          <w:color w:val="000000" w:themeColor="text1"/>
        </w:rPr>
        <w:t xml:space="preserve"> evidence of a positive </w:t>
      </w:r>
      <w:r w:rsidR="00537E5B" w:rsidRPr="00AB6755">
        <w:rPr>
          <w:color w:val="000000" w:themeColor="text1"/>
        </w:rPr>
        <w:t>association</w:t>
      </w:r>
      <w:r w:rsidR="00A97073" w:rsidRPr="00AB6755">
        <w:rPr>
          <w:color w:val="000000" w:themeColor="text1"/>
        </w:rPr>
        <w:t xml:space="preserve"> between executive compensation and firm performance. </w:t>
      </w:r>
      <w:r w:rsidR="004E46E1" w:rsidRPr="00AB6755">
        <w:rPr>
          <w:color w:val="000000" w:themeColor="text1"/>
        </w:rPr>
        <w:t>On this basis</w:t>
      </w:r>
      <w:r w:rsidR="00A97073" w:rsidRPr="00AB6755">
        <w:rPr>
          <w:color w:val="000000" w:themeColor="text1"/>
        </w:rPr>
        <w:t xml:space="preserve">, we </w:t>
      </w:r>
      <w:r>
        <w:rPr>
          <w:color w:val="000000" w:themeColor="text1"/>
        </w:rPr>
        <w:t>posit</w:t>
      </w:r>
      <w:r w:rsidRPr="00AB6755">
        <w:rPr>
          <w:color w:val="000000" w:themeColor="text1"/>
        </w:rPr>
        <w:t xml:space="preserve"> </w:t>
      </w:r>
      <w:r w:rsidR="00A97073" w:rsidRPr="00AB6755">
        <w:rPr>
          <w:color w:val="000000" w:themeColor="text1"/>
        </w:rPr>
        <w:t>that the higher positions held by mi</w:t>
      </w:r>
      <w:r w:rsidR="004E46E1" w:rsidRPr="00AB6755">
        <w:rPr>
          <w:color w:val="000000" w:themeColor="text1"/>
        </w:rPr>
        <w:t>d</w:t>
      </w:r>
      <w:r w:rsidR="00A97073" w:rsidRPr="00AB6755">
        <w:rPr>
          <w:color w:val="000000" w:themeColor="text1"/>
        </w:rPr>
        <w:t xml:space="preserve">-career executives, the </w:t>
      </w:r>
      <w:r w:rsidR="004E46E1" w:rsidRPr="00AB6755">
        <w:rPr>
          <w:color w:val="000000" w:themeColor="text1"/>
        </w:rPr>
        <w:t xml:space="preserve">greater </w:t>
      </w:r>
      <w:r w:rsidR="00D51694">
        <w:rPr>
          <w:color w:val="000000" w:themeColor="text1"/>
        </w:rPr>
        <w:t xml:space="preserve">contribution they are likely </w:t>
      </w:r>
      <w:r w:rsidR="009664F9">
        <w:rPr>
          <w:color w:val="000000" w:themeColor="text1"/>
        </w:rPr>
        <w:t xml:space="preserve">to </w:t>
      </w:r>
      <w:r w:rsidR="00D51694">
        <w:rPr>
          <w:color w:val="000000" w:themeColor="text1"/>
        </w:rPr>
        <w:t>achieve for</w:t>
      </w:r>
      <w:r w:rsidR="00D51694" w:rsidRPr="00AB6755">
        <w:rPr>
          <w:color w:val="000000" w:themeColor="text1"/>
        </w:rPr>
        <w:t xml:space="preserve"> </w:t>
      </w:r>
      <w:r w:rsidR="004E46E1" w:rsidRPr="00AB6755">
        <w:rPr>
          <w:color w:val="000000" w:themeColor="text1"/>
        </w:rPr>
        <w:t>the</w:t>
      </w:r>
      <w:r w:rsidR="00D51694">
        <w:rPr>
          <w:color w:val="000000" w:themeColor="text1"/>
        </w:rPr>
        <w:t>ir</w:t>
      </w:r>
      <w:r w:rsidR="004E46E1" w:rsidRPr="00AB6755">
        <w:rPr>
          <w:color w:val="000000" w:themeColor="text1"/>
        </w:rPr>
        <w:t xml:space="preserve"> firms</w:t>
      </w:r>
      <w:r>
        <w:rPr>
          <w:color w:val="000000" w:themeColor="text1"/>
        </w:rPr>
        <w:t>.</w:t>
      </w:r>
      <w:r w:rsidR="004E46E1" w:rsidRPr="00AB6755">
        <w:rPr>
          <w:color w:val="000000" w:themeColor="text1"/>
        </w:rPr>
        <w:t xml:space="preserve"> </w:t>
      </w:r>
      <w:r>
        <w:rPr>
          <w:color w:val="000000" w:themeColor="text1"/>
        </w:rPr>
        <w:t>As such,</w:t>
      </w:r>
      <w:r w:rsidR="004E46E1" w:rsidRPr="00AB6755">
        <w:rPr>
          <w:color w:val="000000" w:themeColor="text1"/>
        </w:rPr>
        <w:t xml:space="preserve"> the negative effect of the career pay gap</w:t>
      </w:r>
      <w:r w:rsidR="004E46E1" w:rsidRPr="007E38B0">
        <w:rPr>
          <w:color w:val="000000" w:themeColor="text1"/>
        </w:rPr>
        <w:t xml:space="preserve"> on firm performance </w:t>
      </w:r>
      <w:r w:rsidR="00D51694">
        <w:rPr>
          <w:color w:val="000000" w:themeColor="text1"/>
        </w:rPr>
        <w:t>would be weaker</w:t>
      </w:r>
      <w:r w:rsidR="004E46E1" w:rsidRPr="007E38B0">
        <w:rPr>
          <w:color w:val="000000" w:themeColor="text1"/>
        </w:rPr>
        <w:t xml:space="preserve"> </w:t>
      </w:r>
      <w:r>
        <w:rPr>
          <w:color w:val="000000" w:themeColor="text1"/>
        </w:rPr>
        <w:t xml:space="preserve">in cases </w:t>
      </w:r>
      <w:r w:rsidR="004E46E1" w:rsidRPr="007E38B0">
        <w:rPr>
          <w:color w:val="000000" w:themeColor="text1"/>
        </w:rPr>
        <w:t xml:space="preserve">when the top </w:t>
      </w:r>
      <w:r w:rsidR="00D51694">
        <w:rPr>
          <w:color w:val="000000" w:themeColor="text1"/>
        </w:rPr>
        <w:t xml:space="preserve">management </w:t>
      </w:r>
      <w:r w:rsidR="00880A98" w:rsidRPr="007E38B0">
        <w:rPr>
          <w:color w:val="000000" w:themeColor="text1"/>
        </w:rPr>
        <w:t>positions</w:t>
      </w:r>
      <w:r w:rsidR="004E46E1" w:rsidRPr="007E38B0">
        <w:rPr>
          <w:color w:val="000000" w:themeColor="text1"/>
        </w:rPr>
        <w:t xml:space="preserve"> are </w:t>
      </w:r>
      <w:r w:rsidR="00012DA9">
        <w:rPr>
          <w:color w:val="000000" w:themeColor="text1"/>
        </w:rPr>
        <w:t xml:space="preserve">not </w:t>
      </w:r>
      <w:r w:rsidR="00880A98" w:rsidRPr="007E38B0">
        <w:rPr>
          <w:color w:val="000000" w:themeColor="text1"/>
        </w:rPr>
        <w:t xml:space="preserve">held by </w:t>
      </w:r>
      <w:r w:rsidR="004E46E1" w:rsidRPr="007E38B0">
        <w:rPr>
          <w:color w:val="000000" w:themeColor="text1"/>
        </w:rPr>
        <w:t xml:space="preserve">mid-career executives. We </w:t>
      </w:r>
      <w:r w:rsidR="00D51694">
        <w:rPr>
          <w:color w:val="000000" w:themeColor="text1"/>
        </w:rPr>
        <w:t>thus</w:t>
      </w:r>
      <w:r w:rsidR="00D51694" w:rsidRPr="007E38B0">
        <w:rPr>
          <w:color w:val="000000" w:themeColor="text1"/>
        </w:rPr>
        <w:t xml:space="preserve"> </w:t>
      </w:r>
      <w:r w:rsidR="004E46E1" w:rsidRPr="007E38B0">
        <w:rPr>
          <w:color w:val="000000" w:themeColor="text1"/>
        </w:rPr>
        <w:t xml:space="preserve">propose the </w:t>
      </w:r>
      <w:r w:rsidR="00825D20">
        <w:rPr>
          <w:color w:val="000000" w:themeColor="text1"/>
        </w:rPr>
        <w:t>fourth</w:t>
      </w:r>
      <w:r w:rsidR="004E46E1" w:rsidRPr="007E38B0">
        <w:rPr>
          <w:color w:val="000000" w:themeColor="text1"/>
        </w:rPr>
        <w:t xml:space="preserve"> hypothesis as follows:</w:t>
      </w:r>
    </w:p>
    <w:p w14:paraId="57B45FAA" w14:textId="44DD702F" w:rsidR="00EA07AE" w:rsidRDefault="00EA07AE" w:rsidP="00EA07AE">
      <w:pPr>
        <w:spacing w:line="480" w:lineRule="auto"/>
        <w:ind w:firstLineChars="150" w:firstLine="367"/>
        <w:jc w:val="both"/>
        <w:rPr>
          <w:iCs/>
          <w:color w:val="000000" w:themeColor="text1"/>
        </w:rPr>
      </w:pPr>
      <w:r w:rsidRPr="00AB6755">
        <w:rPr>
          <w:b/>
          <w:bCs/>
          <w:color w:val="000000" w:themeColor="text1"/>
        </w:rPr>
        <w:t xml:space="preserve">Hypothesis </w:t>
      </w:r>
      <w:r w:rsidR="008517C7">
        <w:rPr>
          <w:b/>
          <w:bCs/>
          <w:color w:val="000000" w:themeColor="text1"/>
        </w:rPr>
        <w:t>4</w:t>
      </w:r>
      <w:r w:rsidRPr="00AB6755">
        <w:rPr>
          <w:color w:val="000000" w:themeColor="text1"/>
        </w:rPr>
        <w:t xml:space="preserve">: </w:t>
      </w:r>
      <w:r w:rsidRPr="00AB6755">
        <w:rPr>
          <w:iCs/>
          <w:color w:val="000000" w:themeColor="text1"/>
        </w:rPr>
        <w:t>The negative impact of the pay gap between early-career (late-career) executives and mid-career executives</w:t>
      </w:r>
      <w:r w:rsidRPr="00AB6755">
        <w:rPr>
          <w:color w:val="000000" w:themeColor="text1"/>
        </w:rPr>
        <w:t xml:space="preserve"> on firm performance, as predicted in Hypothesis 1 (Hypothesis 2), is </w:t>
      </w:r>
      <w:r w:rsidR="00D10CEB">
        <w:rPr>
          <w:color w:val="000000" w:themeColor="text1"/>
        </w:rPr>
        <w:t>weaker</w:t>
      </w:r>
      <w:r w:rsidR="00D10CEB" w:rsidRPr="00AB6755">
        <w:rPr>
          <w:color w:val="000000" w:themeColor="text1"/>
        </w:rPr>
        <w:t xml:space="preserve"> </w:t>
      </w:r>
      <w:r w:rsidRPr="00AB6755">
        <w:rPr>
          <w:color w:val="000000" w:themeColor="text1"/>
        </w:rPr>
        <w:t xml:space="preserve">for firms </w:t>
      </w:r>
      <w:r w:rsidR="0051658A">
        <w:rPr>
          <w:color w:val="000000" w:themeColor="text1"/>
        </w:rPr>
        <w:t>with</w:t>
      </w:r>
      <w:r w:rsidR="00012DA9">
        <w:rPr>
          <w:color w:val="000000" w:themeColor="text1"/>
        </w:rPr>
        <w:t>out</w:t>
      </w:r>
      <w:r w:rsidRPr="007E38B0">
        <w:rPr>
          <w:iCs/>
          <w:color w:val="000000" w:themeColor="text1"/>
        </w:rPr>
        <w:t xml:space="preserve"> mid-car</w:t>
      </w:r>
      <w:r w:rsidRPr="00AB6755">
        <w:rPr>
          <w:iCs/>
          <w:color w:val="000000" w:themeColor="text1"/>
        </w:rPr>
        <w:t>eer executives</w:t>
      </w:r>
      <w:r w:rsidR="0051658A">
        <w:rPr>
          <w:iCs/>
          <w:color w:val="000000" w:themeColor="text1"/>
        </w:rPr>
        <w:t xml:space="preserve"> holding the </w:t>
      </w:r>
      <w:r w:rsidR="0051658A">
        <w:rPr>
          <w:color w:val="000000" w:themeColor="text1"/>
        </w:rPr>
        <w:t>key management</w:t>
      </w:r>
      <w:r w:rsidR="0051658A" w:rsidRPr="00AB6755">
        <w:rPr>
          <w:color w:val="000000" w:themeColor="text1"/>
        </w:rPr>
        <w:t xml:space="preserve"> posi</w:t>
      </w:r>
      <w:r w:rsidR="0051658A" w:rsidRPr="007E38B0">
        <w:rPr>
          <w:color w:val="000000" w:themeColor="text1"/>
        </w:rPr>
        <w:t>tion</w:t>
      </w:r>
      <w:r w:rsidR="0051658A">
        <w:rPr>
          <w:color w:val="000000" w:themeColor="text1"/>
        </w:rPr>
        <w:t>s</w:t>
      </w:r>
      <w:r w:rsidRPr="00AB6755">
        <w:rPr>
          <w:iCs/>
          <w:color w:val="000000" w:themeColor="text1"/>
        </w:rPr>
        <w:t>.</w:t>
      </w:r>
    </w:p>
    <w:p w14:paraId="2724DF46" w14:textId="77777777" w:rsidR="00B803E9" w:rsidRPr="00AB6755" w:rsidRDefault="00B803E9" w:rsidP="00EA07AE">
      <w:pPr>
        <w:spacing w:line="480" w:lineRule="auto"/>
        <w:ind w:firstLineChars="150" w:firstLine="360"/>
        <w:jc w:val="both"/>
        <w:rPr>
          <w:iCs/>
          <w:color w:val="000000" w:themeColor="text1"/>
        </w:rPr>
      </w:pPr>
    </w:p>
    <w:p w14:paraId="754ACAFC" w14:textId="77777777" w:rsidR="008517C7" w:rsidRPr="00A95B01" w:rsidRDefault="008517C7" w:rsidP="008517C7">
      <w:pPr>
        <w:spacing w:line="480" w:lineRule="auto"/>
        <w:jc w:val="both"/>
        <w:rPr>
          <w:rFonts w:eastAsia="SimSun"/>
          <w:i/>
          <w:color w:val="000000" w:themeColor="text1"/>
        </w:rPr>
      </w:pPr>
      <w:r w:rsidRPr="00A95B01">
        <w:rPr>
          <w:i/>
          <w:color w:val="000000" w:themeColor="text1"/>
        </w:rPr>
        <w:lastRenderedPageBreak/>
        <w:t xml:space="preserve">The effect of the career pay gap on the performance of state-owned enterprises (SOEs) </w:t>
      </w:r>
      <w:r w:rsidRPr="00A95B01">
        <w:rPr>
          <w:i/>
          <w:color w:val="202124"/>
          <w:shd w:val="clear" w:color="auto" w:fill="FFFFFF"/>
        </w:rPr>
        <w:t>vis-à-vis</w:t>
      </w:r>
      <w:r w:rsidRPr="00A95B01">
        <w:rPr>
          <w:i/>
          <w:color w:val="000000" w:themeColor="text1"/>
        </w:rPr>
        <w:t xml:space="preserve"> non-SOEs</w:t>
      </w:r>
    </w:p>
    <w:p w14:paraId="515A1424" w14:textId="09327B18" w:rsidR="008517C7" w:rsidRPr="00AC4546" w:rsidRDefault="008517C7" w:rsidP="008517C7">
      <w:pPr>
        <w:spacing w:line="480" w:lineRule="auto"/>
        <w:jc w:val="both"/>
        <w:rPr>
          <w:iCs/>
          <w:color w:val="000000" w:themeColor="text1"/>
        </w:rPr>
      </w:pPr>
      <w:r w:rsidRPr="00AC4546">
        <w:rPr>
          <w:iCs/>
          <w:color w:val="000000" w:themeColor="text1"/>
        </w:rPr>
        <w:t xml:space="preserve">        The State-owned Assets Supervision and Administration Commission (</w:t>
      </w:r>
      <w:r>
        <w:rPr>
          <w:iCs/>
          <w:color w:val="000000" w:themeColor="text1"/>
        </w:rPr>
        <w:t xml:space="preserve">namely, </w:t>
      </w:r>
      <w:r w:rsidRPr="00AC4546">
        <w:rPr>
          <w:iCs/>
          <w:color w:val="000000" w:themeColor="text1"/>
        </w:rPr>
        <w:t xml:space="preserve">SASAC) stipulates that the executives in </w:t>
      </w:r>
      <w:r>
        <w:rPr>
          <w:iCs/>
          <w:color w:val="000000" w:themeColor="text1"/>
        </w:rPr>
        <w:t xml:space="preserve">the </w:t>
      </w:r>
      <w:r w:rsidRPr="00AC4546">
        <w:rPr>
          <w:iCs/>
          <w:color w:val="000000" w:themeColor="text1"/>
        </w:rPr>
        <w:t>state-owned enterprises (</w:t>
      </w:r>
      <w:r>
        <w:rPr>
          <w:iCs/>
          <w:color w:val="000000" w:themeColor="text1"/>
        </w:rPr>
        <w:t xml:space="preserve">namely, </w:t>
      </w:r>
      <w:r w:rsidRPr="00AC4546">
        <w:rPr>
          <w:iCs/>
          <w:color w:val="000000" w:themeColor="text1"/>
        </w:rPr>
        <w:t xml:space="preserve">SOEs) are paid based on the hierarchic pay scales applied </w:t>
      </w:r>
      <w:r>
        <w:rPr>
          <w:iCs/>
          <w:color w:val="000000" w:themeColor="text1"/>
        </w:rPr>
        <w:t>to</w:t>
      </w:r>
      <w:r w:rsidRPr="00AC4546">
        <w:rPr>
          <w:iCs/>
          <w:color w:val="000000" w:themeColor="text1"/>
        </w:rPr>
        <w:t xml:space="preserve"> governmental officials (</w:t>
      </w:r>
      <w:r w:rsidRPr="00AC4546">
        <w:rPr>
          <w:color w:val="222222"/>
          <w:shd w:val="clear" w:color="auto" w:fill="FFFFFF"/>
        </w:rPr>
        <w:t xml:space="preserve">Mi </w:t>
      </w:r>
      <w:r w:rsidR="00AB41F1">
        <w:rPr>
          <w:color w:val="222222"/>
          <w:shd w:val="clear" w:color="auto" w:fill="FFFFFF"/>
        </w:rPr>
        <w:t>and</w:t>
      </w:r>
      <w:r w:rsidRPr="00AC4546">
        <w:rPr>
          <w:color w:val="222222"/>
          <w:shd w:val="clear" w:color="auto" w:fill="FFFFFF"/>
        </w:rPr>
        <w:t xml:space="preserve"> Wang</w:t>
      </w:r>
      <w:r>
        <w:rPr>
          <w:color w:val="222222"/>
          <w:shd w:val="clear" w:color="auto" w:fill="FFFFFF"/>
        </w:rPr>
        <w:t>,</w:t>
      </w:r>
      <w:r w:rsidRPr="00AC4546">
        <w:rPr>
          <w:color w:val="222222"/>
          <w:shd w:val="clear" w:color="auto" w:fill="FFFFFF"/>
        </w:rPr>
        <w:t xml:space="preserve"> 2000)</w:t>
      </w:r>
      <w:r w:rsidRPr="00AC4546">
        <w:rPr>
          <w:iCs/>
          <w:color w:val="000000" w:themeColor="text1"/>
        </w:rPr>
        <w:t>. The compensation differentials among executives in SOEs cannot be too large for the purpose of political pursuit of social harmony and salary equality (</w:t>
      </w:r>
      <w:r w:rsidRPr="00AC4546">
        <w:rPr>
          <w:color w:val="222222"/>
          <w:shd w:val="clear" w:color="auto" w:fill="FFFFFF"/>
        </w:rPr>
        <w:t>Lin</w:t>
      </w:r>
      <w:r>
        <w:rPr>
          <w:color w:val="222222"/>
          <w:shd w:val="clear" w:color="auto" w:fill="FFFFFF"/>
        </w:rPr>
        <w:t>,</w:t>
      </w:r>
      <w:r w:rsidRPr="00AC4546">
        <w:rPr>
          <w:color w:val="222222"/>
          <w:shd w:val="clear" w:color="auto" w:fill="FFFFFF"/>
        </w:rPr>
        <w:t xml:space="preserve"> 2018)</w:t>
      </w:r>
      <w:r w:rsidRPr="00AC4546">
        <w:rPr>
          <w:iCs/>
          <w:color w:val="000000" w:themeColor="text1"/>
        </w:rPr>
        <w:t>. Furthermore, SOEs are expected to achieve political goals,</w:t>
      </w:r>
      <w:r w:rsidRPr="00AC4546">
        <w:rPr>
          <w:color w:val="000000" w:themeColor="text1"/>
        </w:rPr>
        <w:t xml:space="preserve"> such as high employment rate, social stability, and public welfare (Boycko</w:t>
      </w:r>
      <w:r w:rsidR="00AB41F1">
        <w:rPr>
          <w:color w:val="000000" w:themeColor="text1"/>
        </w:rPr>
        <w:t xml:space="preserve"> et al.</w:t>
      </w:r>
      <w:r>
        <w:rPr>
          <w:color w:val="000000" w:themeColor="text1"/>
        </w:rPr>
        <w:t>,</w:t>
      </w:r>
      <w:r w:rsidRPr="00AC4546">
        <w:rPr>
          <w:color w:val="000000" w:themeColor="text1"/>
        </w:rPr>
        <w:t xml:space="preserve"> 1996</w:t>
      </w:r>
      <w:r>
        <w:rPr>
          <w:color w:val="000000" w:themeColor="text1"/>
        </w:rPr>
        <w:t xml:space="preserve">; </w:t>
      </w:r>
      <w:r w:rsidRPr="00AC4546">
        <w:rPr>
          <w:color w:val="000000" w:themeColor="text1"/>
        </w:rPr>
        <w:t>Chen</w:t>
      </w:r>
      <w:r w:rsidR="00AB41F1">
        <w:rPr>
          <w:color w:val="000000" w:themeColor="text1"/>
        </w:rPr>
        <w:t xml:space="preserve"> et al.</w:t>
      </w:r>
      <w:r>
        <w:rPr>
          <w:color w:val="000000" w:themeColor="text1"/>
        </w:rPr>
        <w:t>,</w:t>
      </w:r>
      <w:r w:rsidRPr="00AC4546">
        <w:rPr>
          <w:color w:val="000000" w:themeColor="text1"/>
        </w:rPr>
        <w:t xml:space="preserve"> 2011), in addition to financial success.</w:t>
      </w:r>
      <w:r w:rsidRPr="00AC4546">
        <w:rPr>
          <w:color w:val="70AD47" w:themeColor="accent6"/>
        </w:rPr>
        <w:t xml:space="preserve"> </w:t>
      </w:r>
      <w:r w:rsidRPr="00AC4546">
        <w:rPr>
          <w:iCs/>
          <w:color w:val="000000" w:themeColor="text1"/>
        </w:rPr>
        <w:t xml:space="preserve">Consequently, the pay-performance sensitivity for executives tends to be low in SOEs. </w:t>
      </w:r>
      <w:r>
        <w:rPr>
          <w:iCs/>
          <w:color w:val="000000" w:themeColor="text1"/>
        </w:rPr>
        <w:t>In</w:t>
      </w:r>
      <w:r w:rsidRPr="008C737F">
        <w:rPr>
          <w:iCs/>
          <w:color w:val="000000" w:themeColor="text1"/>
        </w:rPr>
        <w:t xml:space="preserve"> contrast, n</w:t>
      </w:r>
      <w:r w:rsidRPr="008C737F">
        <w:rPr>
          <w:color w:val="000000" w:themeColor="text1"/>
        </w:rPr>
        <w:t xml:space="preserve">on-SOEs have more flexible compensation </w:t>
      </w:r>
      <w:r>
        <w:rPr>
          <w:color w:val="000000" w:themeColor="text1"/>
        </w:rPr>
        <w:t>scheme</w:t>
      </w:r>
      <w:r w:rsidRPr="008C737F">
        <w:rPr>
          <w:color w:val="000000" w:themeColor="text1"/>
        </w:rPr>
        <w:t xml:space="preserve">s and </w:t>
      </w:r>
      <w:r>
        <w:rPr>
          <w:color w:val="000000" w:themeColor="text1"/>
        </w:rPr>
        <w:t>more competitive salaries</w:t>
      </w:r>
      <w:r w:rsidRPr="008C737F">
        <w:rPr>
          <w:color w:val="000000" w:themeColor="text1"/>
        </w:rPr>
        <w:t xml:space="preserve"> </w:t>
      </w:r>
      <w:r>
        <w:rPr>
          <w:color w:val="000000" w:themeColor="text1"/>
        </w:rPr>
        <w:t>to incentivize</w:t>
      </w:r>
      <w:r w:rsidRPr="008C737F">
        <w:rPr>
          <w:color w:val="000000" w:themeColor="text1"/>
        </w:rPr>
        <w:t xml:space="preserve"> talents to work better. </w:t>
      </w:r>
      <w:r>
        <w:rPr>
          <w:color w:val="000000" w:themeColor="text1"/>
        </w:rPr>
        <w:t>In</w:t>
      </w:r>
      <w:r w:rsidRPr="00FE7C2F">
        <w:rPr>
          <w:color w:val="000000" w:themeColor="text1"/>
        </w:rPr>
        <w:t xml:space="preserve"> </w:t>
      </w:r>
      <w:r>
        <w:rPr>
          <w:color w:val="000000" w:themeColor="text1"/>
        </w:rPr>
        <w:t>the non-SOEs</w:t>
      </w:r>
      <w:r w:rsidRPr="00AC4546">
        <w:rPr>
          <w:color w:val="000000" w:themeColor="text1"/>
        </w:rPr>
        <w:t xml:space="preserve">, </w:t>
      </w:r>
      <w:r>
        <w:rPr>
          <w:color w:val="000000" w:themeColor="text1"/>
        </w:rPr>
        <w:t xml:space="preserve">the </w:t>
      </w:r>
      <w:r w:rsidRPr="00AC4546">
        <w:rPr>
          <w:color w:val="000000" w:themeColor="text1"/>
        </w:rPr>
        <w:t>mid-career</w:t>
      </w:r>
      <w:r w:rsidRPr="00AC4546">
        <w:rPr>
          <w:iCs/>
          <w:color w:val="000000" w:themeColor="text1"/>
        </w:rPr>
        <w:t xml:space="preserve"> executives, </w:t>
      </w:r>
      <w:r w:rsidRPr="00AC4546">
        <w:rPr>
          <w:color w:val="000000"/>
        </w:rPr>
        <w:t>characterized</w:t>
      </w:r>
      <w:r w:rsidRPr="00AC4546">
        <w:rPr>
          <w:color w:val="222222"/>
          <w:shd w:val="clear" w:color="auto" w:fill="FFFFFF"/>
        </w:rPr>
        <w:t xml:space="preserve"> as visionary, rational, experience-grounded, </w:t>
      </w:r>
      <w:r w:rsidR="00E30719">
        <w:rPr>
          <w:color w:val="222222"/>
          <w:shd w:val="clear" w:color="auto" w:fill="FFFFFF"/>
        </w:rPr>
        <w:t xml:space="preserve">as well as </w:t>
      </w:r>
      <w:r w:rsidRPr="00AC4546">
        <w:rPr>
          <w:color w:val="000000"/>
        </w:rPr>
        <w:t xml:space="preserve">physically </w:t>
      </w:r>
      <w:r w:rsidR="0091090D">
        <w:rPr>
          <w:color w:val="000000"/>
        </w:rPr>
        <w:t xml:space="preserve">and </w:t>
      </w:r>
      <w:r w:rsidRPr="00AC4546">
        <w:rPr>
          <w:color w:val="000000"/>
        </w:rPr>
        <w:t xml:space="preserve">cognitively </w:t>
      </w:r>
      <w:r w:rsidRPr="00AC4546">
        <w:rPr>
          <w:color w:val="000000" w:themeColor="text1"/>
        </w:rPr>
        <w:t xml:space="preserve">fit, are likely to be motivated </w:t>
      </w:r>
      <w:r>
        <w:rPr>
          <w:color w:val="000000" w:themeColor="text1"/>
        </w:rPr>
        <w:t xml:space="preserve">by higher compensation </w:t>
      </w:r>
      <w:r w:rsidRPr="00AC4546">
        <w:rPr>
          <w:color w:val="000000" w:themeColor="text1"/>
        </w:rPr>
        <w:t xml:space="preserve">to make </w:t>
      </w:r>
      <w:r w:rsidR="00E30719">
        <w:rPr>
          <w:color w:val="000000" w:themeColor="text1"/>
        </w:rPr>
        <w:t xml:space="preserve">good </w:t>
      </w:r>
      <w:r w:rsidRPr="00AC4546">
        <w:rPr>
          <w:color w:val="000000" w:themeColor="text1"/>
        </w:rPr>
        <w:t xml:space="preserve">use of their strengths to achieve better performance. From the above discussion, we come up with our </w:t>
      </w:r>
      <w:r w:rsidR="00825D20">
        <w:rPr>
          <w:color w:val="000000" w:themeColor="text1"/>
        </w:rPr>
        <w:t>fifth</w:t>
      </w:r>
      <w:r w:rsidRPr="00AC4546">
        <w:rPr>
          <w:color w:val="000000" w:themeColor="text1"/>
        </w:rPr>
        <w:t xml:space="preserve"> hypothesis as follows.</w:t>
      </w:r>
    </w:p>
    <w:p w14:paraId="07C386D1" w14:textId="43312B3C" w:rsidR="008517C7" w:rsidRDefault="008517C7" w:rsidP="008517C7">
      <w:pPr>
        <w:spacing w:line="480" w:lineRule="auto"/>
        <w:ind w:firstLineChars="150" w:firstLine="367"/>
        <w:jc w:val="both"/>
        <w:rPr>
          <w:color w:val="000000"/>
        </w:rPr>
      </w:pPr>
      <w:r w:rsidRPr="00AC4546">
        <w:rPr>
          <w:b/>
          <w:bCs/>
          <w:color w:val="000000" w:themeColor="text1"/>
        </w:rPr>
        <w:t xml:space="preserve">Hypothesis </w:t>
      </w:r>
      <w:r>
        <w:rPr>
          <w:b/>
          <w:bCs/>
          <w:color w:val="000000" w:themeColor="text1"/>
        </w:rPr>
        <w:t>5</w:t>
      </w:r>
      <w:r w:rsidRPr="00AC4546">
        <w:rPr>
          <w:b/>
          <w:bCs/>
          <w:color w:val="000000" w:themeColor="text1"/>
        </w:rPr>
        <w:t>:</w:t>
      </w:r>
      <w:r w:rsidRPr="00AC4546">
        <w:rPr>
          <w:color w:val="000000" w:themeColor="text1"/>
        </w:rPr>
        <w:t xml:space="preserve"> </w:t>
      </w:r>
      <w:r w:rsidRPr="00AC4546">
        <w:rPr>
          <w:iCs/>
          <w:color w:val="000000" w:themeColor="text1"/>
        </w:rPr>
        <w:t>The negative impact of the pay gap between early-career (late-career) executives and mid-career executives</w:t>
      </w:r>
      <w:r w:rsidRPr="00AC4546">
        <w:rPr>
          <w:color w:val="000000"/>
        </w:rPr>
        <w:t xml:space="preserve"> on firm performance, as predicted in Hypothesis 1 (Hypothesis 2), is weaker for state-owned enterprises (SOEs) than for non-SOEs. </w:t>
      </w:r>
    </w:p>
    <w:p w14:paraId="099551A3" w14:textId="77777777" w:rsidR="008517C7" w:rsidRPr="00AB6755" w:rsidRDefault="008517C7" w:rsidP="00597480">
      <w:pPr>
        <w:spacing w:line="480" w:lineRule="auto"/>
        <w:ind w:firstLineChars="150" w:firstLine="360"/>
        <w:jc w:val="both"/>
        <w:rPr>
          <w:rFonts w:eastAsiaTheme="minorEastAsia"/>
          <w:iCs/>
          <w:color w:val="000000" w:themeColor="text1"/>
        </w:rPr>
      </w:pPr>
    </w:p>
    <w:p w14:paraId="2B60F80E" w14:textId="131BE61B" w:rsidR="00597480" w:rsidRPr="00A95B01" w:rsidRDefault="00597480" w:rsidP="00597480">
      <w:pPr>
        <w:spacing w:line="480" w:lineRule="auto"/>
        <w:jc w:val="both"/>
        <w:rPr>
          <w:rFonts w:eastAsia="SimSun"/>
          <w:i/>
          <w:color w:val="000000" w:themeColor="text1"/>
        </w:rPr>
      </w:pPr>
      <w:r w:rsidRPr="00605BEC">
        <w:rPr>
          <w:i/>
          <w:color w:val="000000" w:themeColor="text1"/>
        </w:rPr>
        <w:t xml:space="preserve">The effect of the career pay gap on the performance of high-tech </w:t>
      </w:r>
      <w:r w:rsidRPr="00605BEC">
        <w:rPr>
          <w:i/>
          <w:color w:val="202124"/>
          <w:shd w:val="clear" w:color="auto" w:fill="FFFFFF"/>
        </w:rPr>
        <w:t>vis-à-vis</w:t>
      </w:r>
      <w:r w:rsidRPr="00605BEC">
        <w:rPr>
          <w:i/>
          <w:color w:val="000000" w:themeColor="text1"/>
        </w:rPr>
        <w:t xml:space="preserve"> non-high-tech firms</w:t>
      </w:r>
    </w:p>
    <w:p w14:paraId="23726622" w14:textId="02DC0822" w:rsidR="0065799A" w:rsidRPr="00C9394F" w:rsidRDefault="00DF1B02" w:rsidP="00D207BC">
      <w:pPr>
        <w:adjustRightInd w:val="0"/>
        <w:snapToGrid w:val="0"/>
        <w:spacing w:line="480" w:lineRule="auto"/>
        <w:jc w:val="both"/>
        <w:rPr>
          <w:color w:val="FF0000"/>
        </w:rPr>
      </w:pPr>
      <w:r>
        <w:rPr>
          <w:iCs/>
          <w:color w:val="000000" w:themeColor="text1"/>
        </w:rPr>
        <w:t xml:space="preserve">        </w:t>
      </w:r>
      <w:r w:rsidR="00AD20D8" w:rsidRPr="00DF1B02">
        <w:rPr>
          <w:iCs/>
          <w:color w:val="000000" w:themeColor="text1"/>
        </w:rPr>
        <w:t xml:space="preserve">Labor and human capital are </w:t>
      </w:r>
      <w:r w:rsidR="00307D37">
        <w:rPr>
          <w:iCs/>
          <w:color w:val="000000" w:themeColor="text1"/>
        </w:rPr>
        <w:t xml:space="preserve">particularly </w:t>
      </w:r>
      <w:r w:rsidR="00AD20D8" w:rsidRPr="00DF1B02">
        <w:rPr>
          <w:iCs/>
          <w:color w:val="000000" w:themeColor="text1"/>
        </w:rPr>
        <w:t xml:space="preserve">important </w:t>
      </w:r>
      <w:r w:rsidR="00307D37">
        <w:rPr>
          <w:iCs/>
          <w:color w:val="000000" w:themeColor="text1"/>
        </w:rPr>
        <w:t>contributors</w:t>
      </w:r>
      <w:r w:rsidR="00307D37" w:rsidRPr="00DF1B02">
        <w:rPr>
          <w:iCs/>
          <w:color w:val="000000" w:themeColor="text1"/>
        </w:rPr>
        <w:t xml:space="preserve"> </w:t>
      </w:r>
      <w:r w:rsidR="00AD20D8" w:rsidRPr="00DF1B02">
        <w:rPr>
          <w:iCs/>
          <w:color w:val="000000" w:themeColor="text1"/>
        </w:rPr>
        <w:t xml:space="preserve">to </w:t>
      </w:r>
      <w:r w:rsidR="00307D37">
        <w:rPr>
          <w:iCs/>
          <w:color w:val="000000" w:themeColor="text1"/>
        </w:rPr>
        <w:t xml:space="preserve">the </w:t>
      </w:r>
      <w:r w:rsidR="00AD20D8" w:rsidRPr="00DF1B02">
        <w:rPr>
          <w:iCs/>
          <w:color w:val="000000" w:themeColor="text1"/>
        </w:rPr>
        <w:t>pro</w:t>
      </w:r>
      <w:r w:rsidR="00AD20D8" w:rsidRPr="00167C9B">
        <w:rPr>
          <w:iCs/>
          <w:color w:val="000000" w:themeColor="text1"/>
        </w:rPr>
        <w:t>duction</w:t>
      </w:r>
      <w:r w:rsidR="00307D37">
        <w:rPr>
          <w:iCs/>
          <w:color w:val="000000" w:themeColor="text1"/>
        </w:rPr>
        <w:t xml:space="preserve"> of firms</w:t>
      </w:r>
      <w:r w:rsidR="00AD20D8" w:rsidRPr="00167C9B">
        <w:rPr>
          <w:iCs/>
          <w:color w:val="000000" w:themeColor="text1"/>
        </w:rPr>
        <w:t xml:space="preserve"> in </w:t>
      </w:r>
      <w:r w:rsidR="00167C9B" w:rsidRPr="00D906A5">
        <w:rPr>
          <w:rFonts w:eastAsiaTheme="minorEastAsia"/>
          <w:iCs/>
          <w:color w:val="000000" w:themeColor="text1"/>
        </w:rPr>
        <w:t>the</w:t>
      </w:r>
      <w:r w:rsidR="00AD20D8" w:rsidRPr="00167C9B">
        <w:rPr>
          <w:iCs/>
          <w:color w:val="000000" w:themeColor="text1"/>
        </w:rPr>
        <w:t xml:space="preserve"> innovative </w:t>
      </w:r>
      <w:r w:rsidR="00167C9B">
        <w:rPr>
          <w:iCs/>
          <w:color w:val="000000" w:themeColor="text1"/>
        </w:rPr>
        <w:t xml:space="preserve">high-tech </w:t>
      </w:r>
      <w:r w:rsidR="00AD20D8" w:rsidRPr="00DF1B02">
        <w:rPr>
          <w:iCs/>
          <w:color w:val="000000" w:themeColor="text1"/>
        </w:rPr>
        <w:t>industries</w:t>
      </w:r>
      <w:r w:rsidR="0065799A" w:rsidRPr="00DF1B02">
        <w:rPr>
          <w:iCs/>
          <w:color w:val="000000" w:themeColor="text1"/>
        </w:rPr>
        <w:t>, such as Biotch, Electronics, and Telecom,</w:t>
      </w:r>
      <w:r w:rsidR="00AD20D8" w:rsidRPr="00DF1B02">
        <w:rPr>
          <w:iCs/>
          <w:color w:val="000000" w:themeColor="text1"/>
        </w:rPr>
        <w:t xml:space="preserve"> where startup activit</w:t>
      </w:r>
      <w:r w:rsidR="00167C9B">
        <w:rPr>
          <w:iCs/>
          <w:color w:val="000000" w:themeColor="text1"/>
        </w:rPr>
        <w:t>ies</w:t>
      </w:r>
      <w:r w:rsidR="00AD20D8" w:rsidRPr="00DF1B02">
        <w:rPr>
          <w:iCs/>
          <w:color w:val="000000" w:themeColor="text1"/>
        </w:rPr>
        <w:t xml:space="preserve"> abound. </w:t>
      </w:r>
      <w:r w:rsidR="0065799A" w:rsidRPr="00DF1B02">
        <w:rPr>
          <w:iCs/>
          <w:color w:val="000000" w:themeColor="text1"/>
        </w:rPr>
        <w:t>On the one hand, a</w:t>
      </w:r>
      <w:r w:rsidR="00CE6F71" w:rsidRPr="00DF1B02">
        <w:rPr>
          <w:iCs/>
          <w:color w:val="000000" w:themeColor="text1"/>
        </w:rPr>
        <w:t xml:space="preserve"> </w:t>
      </w:r>
      <w:r w:rsidR="00167C9B">
        <w:rPr>
          <w:iCs/>
          <w:color w:val="000000" w:themeColor="text1"/>
        </w:rPr>
        <w:t xml:space="preserve">high-tech </w:t>
      </w:r>
      <w:r w:rsidR="00CE6F71" w:rsidRPr="00DF1B02">
        <w:rPr>
          <w:iCs/>
          <w:color w:val="000000" w:themeColor="text1"/>
        </w:rPr>
        <w:t xml:space="preserve">firm with younger </w:t>
      </w:r>
      <w:r w:rsidR="00873FDB">
        <w:rPr>
          <w:iCs/>
          <w:color w:val="000000" w:themeColor="text1"/>
        </w:rPr>
        <w:t>executives</w:t>
      </w:r>
      <w:r w:rsidR="00873FDB" w:rsidRPr="00DF1B02">
        <w:rPr>
          <w:iCs/>
          <w:color w:val="000000" w:themeColor="text1"/>
        </w:rPr>
        <w:t xml:space="preserve"> </w:t>
      </w:r>
      <w:r w:rsidR="00CE6F71" w:rsidRPr="00DF1B02">
        <w:rPr>
          <w:iCs/>
          <w:color w:val="000000" w:themeColor="text1"/>
        </w:rPr>
        <w:t>tend to have more creative innovations (</w:t>
      </w:r>
      <w:r w:rsidR="00024054" w:rsidRPr="00024054">
        <w:rPr>
          <w:iCs/>
          <w:color w:val="000000" w:themeColor="text1"/>
        </w:rPr>
        <w:t>Acemoglu</w:t>
      </w:r>
      <w:r w:rsidR="00AB41F1">
        <w:rPr>
          <w:iCs/>
          <w:color w:val="000000" w:themeColor="text1"/>
        </w:rPr>
        <w:t xml:space="preserve"> et al.</w:t>
      </w:r>
      <w:r w:rsidR="00024054" w:rsidRPr="00024054">
        <w:rPr>
          <w:iCs/>
          <w:color w:val="000000" w:themeColor="text1"/>
        </w:rPr>
        <w:t>,</w:t>
      </w:r>
      <w:r w:rsidR="00024054">
        <w:rPr>
          <w:iCs/>
          <w:color w:val="000000" w:themeColor="text1"/>
        </w:rPr>
        <w:t xml:space="preserve"> </w:t>
      </w:r>
      <w:r w:rsidR="00024054" w:rsidRPr="00024054">
        <w:rPr>
          <w:iCs/>
          <w:color w:val="000000" w:themeColor="text1"/>
        </w:rPr>
        <w:t>2014)</w:t>
      </w:r>
      <w:r w:rsidR="00CE6F71" w:rsidRPr="00DF1B02">
        <w:rPr>
          <w:color w:val="000000" w:themeColor="text1"/>
          <w:shd w:val="clear" w:color="auto" w:fill="FFFFFF"/>
        </w:rPr>
        <w:t xml:space="preserve"> and </w:t>
      </w:r>
      <w:r w:rsidR="00167C9B">
        <w:rPr>
          <w:iCs/>
          <w:color w:val="000000" w:themeColor="text1"/>
        </w:rPr>
        <w:t>incur</w:t>
      </w:r>
      <w:r w:rsidR="00167C9B" w:rsidRPr="00DF1B02">
        <w:rPr>
          <w:iCs/>
          <w:color w:val="000000" w:themeColor="text1"/>
        </w:rPr>
        <w:t xml:space="preserve"> </w:t>
      </w:r>
      <w:r w:rsidR="00CE6F71" w:rsidRPr="00DF1B02">
        <w:rPr>
          <w:iCs/>
          <w:color w:val="000000" w:themeColor="text1"/>
        </w:rPr>
        <w:t xml:space="preserve">more R&amp;D </w:t>
      </w:r>
      <w:r w:rsidR="00D207BC">
        <w:rPr>
          <w:iCs/>
          <w:color w:val="000000" w:themeColor="text1"/>
        </w:rPr>
        <w:t>expenditure</w:t>
      </w:r>
      <w:r w:rsidR="00167C9B">
        <w:rPr>
          <w:iCs/>
          <w:color w:val="000000" w:themeColor="text1"/>
        </w:rPr>
        <w:t>s</w:t>
      </w:r>
      <w:r w:rsidR="00D207BC">
        <w:rPr>
          <w:iCs/>
          <w:color w:val="000000" w:themeColor="text1"/>
        </w:rPr>
        <w:t xml:space="preserve"> </w:t>
      </w:r>
      <w:r w:rsidR="00CE6F71" w:rsidRPr="00DF1B02">
        <w:rPr>
          <w:iCs/>
          <w:color w:val="000000" w:themeColor="text1"/>
        </w:rPr>
        <w:t>(</w:t>
      </w:r>
      <w:r w:rsidR="00CE6F71" w:rsidRPr="00DF1B02">
        <w:rPr>
          <w:color w:val="000000" w:themeColor="text1"/>
          <w:shd w:val="clear" w:color="auto" w:fill="FFFFFF"/>
        </w:rPr>
        <w:t xml:space="preserve">Barker and </w:t>
      </w:r>
      <w:r w:rsidR="00CE6F71" w:rsidRPr="00DF1B02">
        <w:rPr>
          <w:color w:val="000000" w:themeColor="text1"/>
          <w:shd w:val="clear" w:color="auto" w:fill="FFFFFF"/>
        </w:rPr>
        <w:lastRenderedPageBreak/>
        <w:t xml:space="preserve">Mueller, 2002). </w:t>
      </w:r>
      <w:r w:rsidR="0065799A" w:rsidRPr="00DF1B02">
        <w:rPr>
          <w:iCs/>
          <w:color w:val="000000" w:themeColor="text1"/>
        </w:rPr>
        <w:t xml:space="preserve">This view is supported by </w:t>
      </w:r>
      <w:r w:rsidR="00436238" w:rsidRPr="00D43F59">
        <w:rPr>
          <w:iCs/>
          <w:color w:val="000000" w:themeColor="text1"/>
        </w:rPr>
        <w:t xml:space="preserve">Ouimet and Zarutskie </w:t>
      </w:r>
      <w:r w:rsidR="0065799A" w:rsidRPr="00D43F59">
        <w:rPr>
          <w:iCs/>
          <w:color w:val="000000" w:themeColor="text1"/>
        </w:rPr>
        <w:t>(2014)</w:t>
      </w:r>
      <w:r w:rsidR="00307D37">
        <w:rPr>
          <w:iCs/>
          <w:color w:val="000000" w:themeColor="text1"/>
        </w:rPr>
        <w:t xml:space="preserve"> affirming</w:t>
      </w:r>
      <w:r w:rsidR="00167C9B">
        <w:rPr>
          <w:iCs/>
          <w:color w:val="000000" w:themeColor="text1"/>
        </w:rPr>
        <w:t xml:space="preserve"> </w:t>
      </w:r>
      <w:r w:rsidR="0065799A" w:rsidRPr="00DF1B02">
        <w:rPr>
          <w:iCs/>
          <w:color w:val="000000" w:themeColor="text1"/>
        </w:rPr>
        <w:t>that young</w:t>
      </w:r>
      <w:r w:rsidR="002E2068">
        <w:rPr>
          <w:iCs/>
          <w:color w:val="000000" w:themeColor="text1"/>
        </w:rPr>
        <w:t>er</w:t>
      </w:r>
      <w:r w:rsidR="0065799A" w:rsidRPr="00DF1B02">
        <w:rPr>
          <w:iCs/>
          <w:color w:val="000000" w:themeColor="text1"/>
        </w:rPr>
        <w:t xml:space="preserve"> executives are an important </w:t>
      </w:r>
      <w:r w:rsidR="00D62EDF">
        <w:rPr>
          <w:iCs/>
          <w:color w:val="000000" w:themeColor="text1"/>
        </w:rPr>
        <w:t>driver of</w:t>
      </w:r>
      <w:r w:rsidR="0065799A" w:rsidRPr="00DF1B02">
        <w:rPr>
          <w:iCs/>
          <w:color w:val="000000" w:themeColor="text1"/>
        </w:rPr>
        <w:t xml:space="preserve"> the creation and growth of </w:t>
      </w:r>
      <w:r w:rsidR="00D62EDF">
        <w:rPr>
          <w:iCs/>
          <w:color w:val="000000" w:themeColor="text1"/>
        </w:rPr>
        <w:t>high-tech</w:t>
      </w:r>
      <w:r w:rsidR="00623B12" w:rsidRPr="00DF1B02">
        <w:rPr>
          <w:iCs/>
          <w:color w:val="000000" w:themeColor="text1"/>
        </w:rPr>
        <w:t xml:space="preserve"> </w:t>
      </w:r>
      <w:r w:rsidR="0065799A" w:rsidRPr="00DF1B02">
        <w:rPr>
          <w:iCs/>
          <w:color w:val="000000" w:themeColor="text1"/>
        </w:rPr>
        <w:t xml:space="preserve">firms. </w:t>
      </w:r>
      <w:r w:rsidR="00CE6F71" w:rsidRPr="00DF1B02">
        <w:rPr>
          <w:color w:val="000000" w:themeColor="text1"/>
          <w:shd w:val="clear" w:color="auto" w:fill="FFFFFF"/>
        </w:rPr>
        <w:t xml:space="preserve">On the other hand, </w:t>
      </w:r>
      <w:r w:rsidR="00307D37">
        <w:rPr>
          <w:color w:val="000000" w:themeColor="text1"/>
        </w:rPr>
        <w:t>elde</w:t>
      </w:r>
      <w:r w:rsidR="00307D37" w:rsidRPr="00DF1B02">
        <w:rPr>
          <w:color w:val="000000" w:themeColor="text1"/>
        </w:rPr>
        <w:t xml:space="preserve">r </w:t>
      </w:r>
      <w:r w:rsidR="0065799A" w:rsidRPr="00DF1B02">
        <w:rPr>
          <w:color w:val="000000" w:themeColor="text1"/>
        </w:rPr>
        <w:t>executives are of great importance for high-tech companies</w:t>
      </w:r>
      <w:r w:rsidR="007E6707">
        <w:rPr>
          <w:color w:val="000000" w:themeColor="text1"/>
        </w:rPr>
        <w:t>, as they tend to be experienced in the market-orientation for R&amp;D</w:t>
      </w:r>
      <w:r w:rsidR="00693A09">
        <w:rPr>
          <w:color w:val="000000" w:themeColor="text1"/>
        </w:rPr>
        <w:t xml:space="preserve"> (</w:t>
      </w:r>
      <w:r w:rsidR="00AB41F1">
        <w:rPr>
          <w:color w:val="000000" w:themeColor="text1"/>
        </w:rPr>
        <w:t xml:space="preserve">Gupta et al., 1986; </w:t>
      </w:r>
      <w:r w:rsidR="00EB03C5">
        <w:rPr>
          <w:rFonts w:hint="eastAsia"/>
          <w:color w:val="000000" w:themeColor="text1"/>
        </w:rPr>
        <w:t>K</w:t>
      </w:r>
      <w:r w:rsidR="00EB03C5">
        <w:rPr>
          <w:color w:val="000000" w:themeColor="text1"/>
        </w:rPr>
        <w:t xml:space="preserve">ohli </w:t>
      </w:r>
      <w:r w:rsidR="00AB41F1">
        <w:rPr>
          <w:color w:val="000000" w:themeColor="text1"/>
        </w:rPr>
        <w:t>and</w:t>
      </w:r>
      <w:r w:rsidR="00EB03C5">
        <w:rPr>
          <w:color w:val="000000" w:themeColor="text1"/>
        </w:rPr>
        <w:t xml:space="preserve"> Jaworski, 1990</w:t>
      </w:r>
      <w:r w:rsidR="00693A09">
        <w:rPr>
          <w:color w:val="000000" w:themeColor="text1"/>
        </w:rPr>
        <w:t>)</w:t>
      </w:r>
      <w:r w:rsidR="009C2C95">
        <w:rPr>
          <w:color w:val="000000" w:themeColor="text1"/>
        </w:rPr>
        <w:t xml:space="preserve">. </w:t>
      </w:r>
      <w:r w:rsidR="007E6707">
        <w:rPr>
          <w:color w:val="000000" w:themeColor="text1"/>
        </w:rPr>
        <w:t>T</w:t>
      </w:r>
      <w:r w:rsidR="00623B12" w:rsidRPr="00DF1B02">
        <w:rPr>
          <w:color w:val="000000" w:themeColor="text1"/>
        </w:rPr>
        <w:t>he CEO of Huawei</w:t>
      </w:r>
      <w:r w:rsidR="00623B12">
        <w:rPr>
          <w:color w:val="000000" w:themeColor="text1"/>
        </w:rPr>
        <w:t xml:space="preserve"> </w:t>
      </w:r>
      <w:r w:rsidR="00D62EDF">
        <w:rPr>
          <w:color w:val="000000" w:themeColor="text1"/>
        </w:rPr>
        <w:t>–</w:t>
      </w:r>
      <w:r w:rsidR="0065799A" w:rsidRPr="00DF1B02">
        <w:rPr>
          <w:color w:val="000000" w:themeColor="text1"/>
        </w:rPr>
        <w:t xml:space="preserve"> </w:t>
      </w:r>
      <w:r w:rsidR="00D62EDF">
        <w:rPr>
          <w:color w:val="000000" w:themeColor="text1"/>
        </w:rPr>
        <w:t>77-year</w:t>
      </w:r>
      <w:r w:rsidR="00EB03C5">
        <w:rPr>
          <w:color w:val="000000" w:themeColor="text1"/>
        </w:rPr>
        <w:t>-</w:t>
      </w:r>
      <w:r w:rsidR="00D62EDF">
        <w:rPr>
          <w:color w:val="000000" w:themeColor="text1"/>
        </w:rPr>
        <w:t xml:space="preserve">old </w:t>
      </w:r>
      <w:r w:rsidR="0065799A" w:rsidRPr="00DF1B02">
        <w:rPr>
          <w:color w:val="000000" w:themeColor="text1"/>
        </w:rPr>
        <w:t xml:space="preserve">Zhengfei Ren, </w:t>
      </w:r>
      <w:r w:rsidR="00623B12">
        <w:rPr>
          <w:color w:val="000000" w:themeColor="text1"/>
        </w:rPr>
        <w:t>with</w:t>
      </w:r>
      <w:r w:rsidR="0065799A" w:rsidRPr="00DF1B02">
        <w:rPr>
          <w:color w:val="000000" w:themeColor="text1"/>
        </w:rPr>
        <w:t xml:space="preserve"> his </w:t>
      </w:r>
      <w:r w:rsidR="00623B12" w:rsidRPr="00DF1B02">
        <w:rPr>
          <w:color w:val="000000" w:themeColor="text1"/>
        </w:rPr>
        <w:t>“Nine Dead Life”</w:t>
      </w:r>
      <w:r w:rsidR="00623B12">
        <w:rPr>
          <w:color w:val="000000" w:themeColor="text1"/>
        </w:rPr>
        <w:t xml:space="preserve"> perseverance</w:t>
      </w:r>
      <w:r w:rsidR="00335CE7">
        <w:rPr>
          <w:color w:val="000000" w:themeColor="text1"/>
        </w:rPr>
        <w:t xml:space="preserve"> and experience in market-oriented R&amp;D</w:t>
      </w:r>
      <w:r w:rsidR="0065799A" w:rsidRPr="00DF1B02">
        <w:rPr>
          <w:color w:val="000000" w:themeColor="text1"/>
        </w:rPr>
        <w:t>, lead</w:t>
      </w:r>
      <w:r w:rsidR="00623B12">
        <w:rPr>
          <w:color w:val="000000" w:themeColor="text1"/>
        </w:rPr>
        <w:t>s</w:t>
      </w:r>
      <w:r w:rsidR="0065799A" w:rsidRPr="00DF1B02">
        <w:rPr>
          <w:color w:val="000000" w:themeColor="text1"/>
        </w:rPr>
        <w:t xml:space="preserve"> Huawei </w:t>
      </w:r>
      <w:r w:rsidR="00623B12">
        <w:rPr>
          <w:color w:val="000000" w:themeColor="text1"/>
        </w:rPr>
        <w:t xml:space="preserve">to </w:t>
      </w:r>
      <w:r w:rsidR="0065799A" w:rsidRPr="00DF1B02">
        <w:rPr>
          <w:color w:val="000000" w:themeColor="text1"/>
        </w:rPr>
        <w:t xml:space="preserve">become one of the world’s largest manufacturers of </w:t>
      </w:r>
      <w:r w:rsidR="00623B12">
        <w:rPr>
          <w:color w:val="000000" w:themeColor="text1"/>
        </w:rPr>
        <w:t xml:space="preserve">smart </w:t>
      </w:r>
      <w:r w:rsidR="0065799A" w:rsidRPr="00DF1B02">
        <w:rPr>
          <w:color w:val="000000" w:themeColor="text1"/>
        </w:rPr>
        <w:t xml:space="preserve">phones. </w:t>
      </w:r>
      <w:r w:rsidR="00335CE7">
        <w:rPr>
          <w:color w:val="000000" w:themeColor="text1"/>
        </w:rPr>
        <w:t>T</w:t>
      </w:r>
      <w:r w:rsidR="00D62EDF" w:rsidRPr="00DF1B02">
        <w:rPr>
          <w:color w:val="000000" w:themeColor="text1"/>
        </w:rPr>
        <w:t>he founder and CEO of SpaceX, Tesla, Neuralink</w:t>
      </w:r>
      <w:r w:rsidR="00D62EDF">
        <w:rPr>
          <w:color w:val="000000" w:themeColor="text1"/>
        </w:rPr>
        <w:t>,</w:t>
      </w:r>
      <w:r w:rsidR="00D62EDF" w:rsidRPr="00DF1B02">
        <w:rPr>
          <w:color w:val="000000" w:themeColor="text1"/>
        </w:rPr>
        <w:t xml:space="preserve"> and OpenAI </w:t>
      </w:r>
      <w:r w:rsidR="00D62EDF">
        <w:rPr>
          <w:color w:val="000000" w:themeColor="text1"/>
        </w:rPr>
        <w:t xml:space="preserve">- </w:t>
      </w:r>
      <w:r w:rsidRPr="00DF1B02">
        <w:rPr>
          <w:color w:val="000000" w:themeColor="text1"/>
        </w:rPr>
        <w:t xml:space="preserve">52-year-old Elon </w:t>
      </w:r>
      <w:r>
        <w:rPr>
          <w:color w:val="000000" w:themeColor="text1"/>
        </w:rPr>
        <w:t>M</w:t>
      </w:r>
      <w:r w:rsidRPr="00DF1B02">
        <w:rPr>
          <w:color w:val="000000" w:themeColor="text1"/>
        </w:rPr>
        <w:t>ush,</w:t>
      </w:r>
      <w:r>
        <w:rPr>
          <w:color w:val="000000" w:themeColor="text1"/>
        </w:rPr>
        <w:t xml:space="preserve"> has kept the public captivated with his business </w:t>
      </w:r>
      <w:r w:rsidR="00D62EDF">
        <w:rPr>
          <w:color w:val="000000" w:themeColor="text1"/>
        </w:rPr>
        <w:t>tenets</w:t>
      </w:r>
      <w:r>
        <w:rPr>
          <w:color w:val="000000" w:themeColor="text1"/>
        </w:rPr>
        <w:t xml:space="preserve">, </w:t>
      </w:r>
      <w:r w:rsidR="008B00BF">
        <w:rPr>
          <w:color w:val="000000" w:themeColor="text1"/>
        </w:rPr>
        <w:t>i</w:t>
      </w:r>
      <w:r w:rsidR="008B00BF" w:rsidRPr="00873FDB">
        <w:rPr>
          <w:color w:val="000000" w:themeColor="text1"/>
        </w:rPr>
        <w:t xml:space="preserve">mplying that </w:t>
      </w:r>
      <w:r w:rsidR="00873FDB" w:rsidRPr="00D906A5">
        <w:rPr>
          <w:rFonts w:eastAsiaTheme="minorEastAsia"/>
          <w:color w:val="000000" w:themeColor="text1"/>
        </w:rPr>
        <w:t>elder</w:t>
      </w:r>
      <w:r w:rsidR="008B00BF" w:rsidRPr="00873FDB">
        <w:rPr>
          <w:color w:val="000000" w:themeColor="text1"/>
        </w:rPr>
        <w:t xml:space="preserve"> executives are </w:t>
      </w:r>
      <w:r w:rsidR="00873FDB">
        <w:rPr>
          <w:color w:val="000000" w:themeColor="text1"/>
        </w:rPr>
        <w:t xml:space="preserve">also </w:t>
      </w:r>
      <w:r w:rsidR="008B00BF" w:rsidRPr="00873FDB">
        <w:rPr>
          <w:color w:val="000000" w:themeColor="text1"/>
        </w:rPr>
        <w:t>the li</w:t>
      </w:r>
      <w:r w:rsidR="008B00BF">
        <w:rPr>
          <w:color w:val="000000" w:themeColor="text1"/>
        </w:rPr>
        <w:t xml:space="preserve">fe and </w:t>
      </w:r>
      <w:r w:rsidR="009C2C95">
        <w:rPr>
          <w:color w:val="000000" w:themeColor="text1"/>
        </w:rPr>
        <w:t>soul of the high-tech companies.</w:t>
      </w:r>
      <w:r w:rsidR="00D207BC">
        <w:rPr>
          <w:color w:val="000000" w:themeColor="text1"/>
        </w:rPr>
        <w:t xml:space="preserve"> </w:t>
      </w:r>
      <w:r w:rsidR="009F5722">
        <w:rPr>
          <w:color w:val="000000" w:themeColor="text1"/>
        </w:rPr>
        <w:t xml:space="preserve">Given the important role </w:t>
      </w:r>
      <w:r w:rsidR="00C456EE">
        <w:rPr>
          <w:rFonts w:hint="eastAsia"/>
          <w:color w:val="000000" w:themeColor="text1"/>
        </w:rPr>
        <w:t>youn</w:t>
      </w:r>
      <w:r w:rsidR="00C456EE">
        <w:rPr>
          <w:color w:val="000000" w:themeColor="text1"/>
        </w:rPr>
        <w:t xml:space="preserve">ger </w:t>
      </w:r>
      <w:r w:rsidR="009F5722">
        <w:rPr>
          <w:color w:val="000000" w:themeColor="text1"/>
        </w:rPr>
        <w:t>and elder executives tend to play in the high-tech firms</w:t>
      </w:r>
      <w:r w:rsidR="0065799A" w:rsidRPr="00DF1B02">
        <w:rPr>
          <w:color w:val="000000" w:themeColor="text1"/>
        </w:rPr>
        <w:t xml:space="preserve">, </w:t>
      </w:r>
      <w:r w:rsidR="0065799A" w:rsidRPr="00C47912">
        <w:rPr>
          <w:color w:val="000000" w:themeColor="text1"/>
        </w:rPr>
        <w:t xml:space="preserve">we </w:t>
      </w:r>
      <w:r w:rsidR="00D62EDF" w:rsidRPr="00C47912">
        <w:rPr>
          <w:color w:val="000000" w:themeColor="text1"/>
        </w:rPr>
        <w:t xml:space="preserve">expect </w:t>
      </w:r>
      <w:r w:rsidR="0065799A" w:rsidRPr="00C47912">
        <w:rPr>
          <w:color w:val="000000" w:themeColor="text1"/>
        </w:rPr>
        <w:t xml:space="preserve">that the career pay gap </w:t>
      </w:r>
      <w:r w:rsidR="009F5722" w:rsidRPr="00C47912">
        <w:rPr>
          <w:color w:val="000000" w:themeColor="text1"/>
        </w:rPr>
        <w:t>has less negative influence on the</w:t>
      </w:r>
      <w:r w:rsidR="00D62EDF" w:rsidRPr="00C47912">
        <w:rPr>
          <w:color w:val="000000" w:themeColor="text1"/>
        </w:rPr>
        <w:t xml:space="preserve"> performance</w:t>
      </w:r>
      <w:r w:rsidR="009F5722" w:rsidRPr="00C47912">
        <w:rPr>
          <w:color w:val="000000" w:themeColor="text1"/>
        </w:rPr>
        <w:t xml:space="preserve"> of high-tech firms</w:t>
      </w:r>
      <w:r w:rsidR="0065799A" w:rsidRPr="00C47912">
        <w:rPr>
          <w:color w:val="000000" w:themeColor="text1"/>
        </w:rPr>
        <w:t xml:space="preserve">. Hence, we </w:t>
      </w:r>
      <w:r w:rsidR="00E30719">
        <w:rPr>
          <w:color w:val="000000" w:themeColor="text1"/>
        </w:rPr>
        <w:t>put forward</w:t>
      </w:r>
      <w:r w:rsidR="00E30719" w:rsidRPr="00C47912">
        <w:rPr>
          <w:color w:val="000000" w:themeColor="text1"/>
        </w:rPr>
        <w:t xml:space="preserve"> </w:t>
      </w:r>
      <w:r w:rsidR="0065799A" w:rsidRPr="00C47912">
        <w:rPr>
          <w:color w:val="000000" w:themeColor="text1"/>
        </w:rPr>
        <w:t xml:space="preserve">the </w:t>
      </w:r>
      <w:r w:rsidR="00C9394F" w:rsidRPr="00C47912">
        <w:rPr>
          <w:color w:val="000000" w:themeColor="text1"/>
        </w:rPr>
        <w:t>sixth</w:t>
      </w:r>
      <w:r w:rsidR="0065799A" w:rsidRPr="00C47912">
        <w:rPr>
          <w:color w:val="000000" w:themeColor="text1"/>
        </w:rPr>
        <w:t xml:space="preserve"> hypothesis as follows:</w:t>
      </w:r>
    </w:p>
    <w:p w14:paraId="76C4FD57" w14:textId="5C540339" w:rsidR="0065799A" w:rsidRDefault="0065799A" w:rsidP="0065799A">
      <w:pPr>
        <w:spacing w:line="480" w:lineRule="auto"/>
        <w:ind w:firstLineChars="150" w:firstLine="367"/>
        <w:jc w:val="both"/>
        <w:rPr>
          <w:color w:val="000000" w:themeColor="text1"/>
        </w:rPr>
      </w:pPr>
      <w:r w:rsidRPr="00DF1B02">
        <w:rPr>
          <w:b/>
          <w:bCs/>
          <w:color w:val="000000" w:themeColor="text1"/>
        </w:rPr>
        <w:t xml:space="preserve">Hypothesis </w:t>
      </w:r>
      <w:r w:rsidR="00EA07AE">
        <w:rPr>
          <w:b/>
          <w:bCs/>
          <w:color w:val="000000" w:themeColor="text1"/>
        </w:rPr>
        <w:t>6</w:t>
      </w:r>
      <w:r w:rsidRPr="00DF1B02">
        <w:rPr>
          <w:color w:val="000000" w:themeColor="text1"/>
        </w:rPr>
        <w:t xml:space="preserve">: </w:t>
      </w:r>
      <w:r w:rsidRPr="00DF1B02">
        <w:rPr>
          <w:iCs/>
          <w:color w:val="000000" w:themeColor="text1"/>
        </w:rPr>
        <w:t>The negative impact of the pay gap between early-career (late-career) executives and mid-career executives</w:t>
      </w:r>
      <w:r w:rsidRPr="00DF1B02">
        <w:rPr>
          <w:color w:val="000000" w:themeColor="text1"/>
        </w:rPr>
        <w:t xml:space="preserve"> on firm performance, as predicted in Hypothesis 1 (Hypothesis 2), is less pronounced for high-tech firms</w:t>
      </w:r>
      <w:r w:rsidR="00E30719">
        <w:rPr>
          <w:color w:val="000000" w:themeColor="text1"/>
        </w:rPr>
        <w:t>, compared to non-high-tech firms</w:t>
      </w:r>
      <w:r w:rsidRPr="00DF1B02">
        <w:rPr>
          <w:color w:val="000000" w:themeColor="text1"/>
        </w:rPr>
        <w:t>.</w:t>
      </w:r>
    </w:p>
    <w:p w14:paraId="6346FAA6" w14:textId="77777777" w:rsidR="00A95B01" w:rsidRPr="00DF1B02" w:rsidRDefault="00A95B01" w:rsidP="0065799A">
      <w:pPr>
        <w:spacing w:line="480" w:lineRule="auto"/>
        <w:ind w:firstLineChars="150" w:firstLine="360"/>
        <w:jc w:val="both"/>
        <w:rPr>
          <w:iCs/>
          <w:color w:val="000000" w:themeColor="text1"/>
        </w:rPr>
      </w:pPr>
    </w:p>
    <w:p w14:paraId="1A0B174F" w14:textId="2FB3108E" w:rsidR="00142680" w:rsidRPr="00A95B01" w:rsidRDefault="00A95B01" w:rsidP="0098197F">
      <w:pPr>
        <w:spacing w:line="480" w:lineRule="auto"/>
        <w:jc w:val="both"/>
        <w:rPr>
          <w:b/>
          <w:bCs/>
          <w:sz w:val="28"/>
          <w:szCs w:val="28"/>
        </w:rPr>
      </w:pPr>
      <w:r w:rsidRPr="00A95B01">
        <w:rPr>
          <w:b/>
          <w:bCs/>
          <w:sz w:val="28"/>
          <w:szCs w:val="28"/>
        </w:rPr>
        <w:t>Sample and Research Design</w:t>
      </w:r>
    </w:p>
    <w:p w14:paraId="324D6352" w14:textId="2BE0F765" w:rsidR="004704FB" w:rsidRPr="00A95B01" w:rsidRDefault="004704FB" w:rsidP="0098197F">
      <w:pPr>
        <w:spacing w:line="480" w:lineRule="auto"/>
        <w:jc w:val="both"/>
        <w:rPr>
          <w:b/>
          <w:bCs/>
          <w:i/>
          <w:iCs/>
        </w:rPr>
      </w:pPr>
      <w:r w:rsidRPr="00A95B01">
        <w:rPr>
          <w:b/>
          <w:bCs/>
          <w:i/>
          <w:iCs/>
        </w:rPr>
        <w:t>Sample</w:t>
      </w:r>
    </w:p>
    <w:p w14:paraId="78590351" w14:textId="6F970211" w:rsidR="00B343A3" w:rsidRDefault="009D57EB" w:rsidP="0098197F">
      <w:pPr>
        <w:spacing w:line="480" w:lineRule="auto"/>
        <w:jc w:val="both"/>
        <w:rPr>
          <w:color w:val="000000"/>
        </w:rPr>
      </w:pPr>
      <w:r w:rsidRPr="00AC4546">
        <w:rPr>
          <w:iCs/>
          <w:color w:val="000000" w:themeColor="text1"/>
        </w:rPr>
        <w:t xml:space="preserve">      </w:t>
      </w:r>
      <w:r w:rsidR="00C35B27">
        <w:rPr>
          <w:iCs/>
          <w:color w:val="000000" w:themeColor="text1"/>
        </w:rPr>
        <w:t xml:space="preserve"> </w:t>
      </w:r>
      <w:r w:rsidR="009118DE" w:rsidRPr="00AC4546">
        <w:rPr>
          <w:iCs/>
          <w:color w:val="000000" w:themeColor="text1"/>
        </w:rPr>
        <w:t>The sample used</w:t>
      </w:r>
      <w:r w:rsidR="004526C4" w:rsidRPr="00AC4546">
        <w:rPr>
          <w:iCs/>
          <w:color w:val="000000" w:themeColor="text1"/>
        </w:rPr>
        <w:t xml:space="preserve"> for </w:t>
      </w:r>
      <w:r w:rsidR="00D81065">
        <w:rPr>
          <w:iCs/>
          <w:color w:val="000000" w:themeColor="text1"/>
        </w:rPr>
        <w:t xml:space="preserve">our </w:t>
      </w:r>
      <w:r w:rsidR="004526C4" w:rsidRPr="00AC4546">
        <w:rPr>
          <w:iCs/>
          <w:color w:val="000000" w:themeColor="text1"/>
        </w:rPr>
        <w:t xml:space="preserve">hypothesis tests </w:t>
      </w:r>
      <w:r w:rsidR="009118DE" w:rsidRPr="00AC4546">
        <w:rPr>
          <w:iCs/>
          <w:color w:val="000000" w:themeColor="text1"/>
        </w:rPr>
        <w:t>comes from the population of Chinese companies</w:t>
      </w:r>
      <w:r w:rsidR="00A54ADE" w:rsidRPr="00AC4546">
        <w:rPr>
          <w:iCs/>
          <w:color w:val="000000" w:themeColor="text1"/>
        </w:rPr>
        <w:t xml:space="preserve"> </w:t>
      </w:r>
      <w:r w:rsidR="00630B49" w:rsidRPr="00AC4546">
        <w:rPr>
          <w:iCs/>
          <w:color w:val="000000" w:themeColor="text1"/>
        </w:rPr>
        <w:t xml:space="preserve">publicly listed </w:t>
      </w:r>
      <w:r w:rsidR="00A54ADE" w:rsidRPr="00AC4546">
        <w:rPr>
          <w:iCs/>
          <w:color w:val="000000" w:themeColor="text1"/>
        </w:rPr>
        <w:t xml:space="preserve">in </w:t>
      </w:r>
      <w:r w:rsidR="000701BA">
        <w:rPr>
          <w:iCs/>
          <w:color w:val="000000" w:themeColor="text1"/>
        </w:rPr>
        <w:t xml:space="preserve">the </w:t>
      </w:r>
      <w:r w:rsidR="00A54ADE" w:rsidRPr="00AC4546">
        <w:rPr>
          <w:iCs/>
          <w:color w:val="000000" w:themeColor="text1"/>
        </w:rPr>
        <w:t>Shanghai and Shenzhen stock exchanges</w:t>
      </w:r>
      <w:r w:rsidR="009118DE" w:rsidRPr="00AC4546">
        <w:rPr>
          <w:iCs/>
          <w:color w:val="000000" w:themeColor="text1"/>
        </w:rPr>
        <w:t xml:space="preserve">. </w:t>
      </w:r>
      <w:r w:rsidR="00435DFD" w:rsidRPr="00AC4546">
        <w:rPr>
          <w:iCs/>
          <w:color w:val="000000" w:themeColor="text1"/>
        </w:rPr>
        <w:t>Our</w:t>
      </w:r>
      <w:r w:rsidR="009118DE" w:rsidRPr="00AC4546">
        <w:rPr>
          <w:iCs/>
          <w:color w:val="000000" w:themeColor="text1"/>
        </w:rPr>
        <w:t xml:space="preserve"> sample period </w:t>
      </w:r>
      <w:r w:rsidR="004526C4" w:rsidRPr="00AC4546">
        <w:rPr>
          <w:iCs/>
          <w:color w:val="000000" w:themeColor="text1"/>
        </w:rPr>
        <w:t>starts from 2006, the year after the China’s split-share reform in 2005</w:t>
      </w:r>
      <w:r w:rsidR="00E1549F" w:rsidRPr="00AC4546">
        <w:rPr>
          <w:rStyle w:val="EndnoteReference"/>
          <w:iCs/>
          <w:color w:val="000000" w:themeColor="text1"/>
        </w:rPr>
        <w:endnoteReference w:id="1"/>
      </w:r>
      <w:r w:rsidR="00E1549F" w:rsidRPr="00AC4546">
        <w:rPr>
          <w:iCs/>
          <w:color w:val="000000" w:themeColor="text1"/>
        </w:rPr>
        <w:t>,</w:t>
      </w:r>
      <w:r w:rsidR="004526C4" w:rsidRPr="00AC4546">
        <w:rPr>
          <w:iCs/>
          <w:color w:val="000000" w:themeColor="text1"/>
        </w:rPr>
        <w:t xml:space="preserve"> and ends in 2019, the year before the outbreak of Covid-19 pandemic. </w:t>
      </w:r>
      <w:r w:rsidR="00907DEC" w:rsidRPr="00AC4546">
        <w:rPr>
          <w:color w:val="222222"/>
          <w:shd w:val="clear" w:color="auto" w:fill="FFFFFF"/>
        </w:rPr>
        <w:t>The global financial crisis in 2007 and 2008 has little, direct impact</w:t>
      </w:r>
      <w:r w:rsidR="0069266D" w:rsidRPr="00AC4546">
        <w:rPr>
          <w:color w:val="222222"/>
          <w:shd w:val="clear" w:color="auto" w:fill="FFFFFF"/>
        </w:rPr>
        <w:t xml:space="preserve"> </w:t>
      </w:r>
      <w:r w:rsidR="00907DEC" w:rsidRPr="00AC4546">
        <w:rPr>
          <w:color w:val="222222"/>
          <w:shd w:val="clear" w:color="auto" w:fill="FFFFFF"/>
        </w:rPr>
        <w:t xml:space="preserve">on </w:t>
      </w:r>
      <w:r w:rsidR="00206111">
        <w:rPr>
          <w:color w:val="222222"/>
          <w:shd w:val="clear" w:color="auto" w:fill="FFFFFF"/>
        </w:rPr>
        <w:t xml:space="preserve">the </w:t>
      </w:r>
      <w:r w:rsidR="0069266D" w:rsidRPr="00AC4546">
        <w:rPr>
          <w:color w:val="222222"/>
          <w:shd w:val="clear" w:color="auto" w:fill="FFFFFF"/>
        </w:rPr>
        <w:t>China’s</w:t>
      </w:r>
      <w:r w:rsidR="00907DEC" w:rsidRPr="00AC4546">
        <w:rPr>
          <w:color w:val="222222"/>
          <w:shd w:val="clear" w:color="auto" w:fill="FFFFFF"/>
        </w:rPr>
        <w:t xml:space="preserve"> stock market since it</w:t>
      </w:r>
      <w:r w:rsidR="00220E4E" w:rsidRPr="00AC4546">
        <w:rPr>
          <w:color w:val="222222"/>
          <w:shd w:val="clear" w:color="auto" w:fill="FFFFFF"/>
        </w:rPr>
        <w:t xml:space="preserve"> is </w:t>
      </w:r>
      <w:r w:rsidR="00CA73A3" w:rsidRPr="00AC4546">
        <w:rPr>
          <w:color w:val="222222"/>
          <w:shd w:val="clear" w:color="auto" w:fill="FFFFFF"/>
        </w:rPr>
        <w:t xml:space="preserve">subject to potent controls by the central government and has quite limited openness </w:t>
      </w:r>
      <w:r w:rsidR="00220E4E" w:rsidRPr="00AC4546">
        <w:rPr>
          <w:color w:val="222222"/>
          <w:shd w:val="clear" w:color="auto" w:fill="FFFFFF"/>
        </w:rPr>
        <w:t xml:space="preserve">to the </w:t>
      </w:r>
      <w:r w:rsidR="00F970BB" w:rsidRPr="00AC4546">
        <w:rPr>
          <w:color w:val="222222"/>
          <w:shd w:val="clear" w:color="auto" w:fill="FFFFFF"/>
        </w:rPr>
        <w:t xml:space="preserve">international </w:t>
      </w:r>
      <w:r w:rsidR="00CA73A3" w:rsidRPr="00AC4546">
        <w:rPr>
          <w:color w:val="222222"/>
          <w:shd w:val="clear" w:color="auto" w:fill="FFFFFF"/>
        </w:rPr>
        <w:t xml:space="preserve">financial </w:t>
      </w:r>
      <w:r w:rsidR="00F970BB" w:rsidRPr="00AC4546">
        <w:rPr>
          <w:color w:val="222222"/>
          <w:shd w:val="clear" w:color="auto" w:fill="FFFFFF"/>
        </w:rPr>
        <w:t>market</w:t>
      </w:r>
      <w:r w:rsidR="00220E4E" w:rsidRPr="00AC4546">
        <w:rPr>
          <w:color w:val="222222"/>
          <w:shd w:val="clear" w:color="auto" w:fill="FFFFFF"/>
        </w:rPr>
        <w:t xml:space="preserve">. However, the financial crisis has a </w:t>
      </w:r>
      <w:r w:rsidR="00220E4E" w:rsidRPr="00AC4546">
        <w:rPr>
          <w:color w:val="222222"/>
          <w:shd w:val="clear" w:color="auto" w:fill="FFFFFF"/>
        </w:rPr>
        <w:lastRenderedPageBreak/>
        <w:t xml:space="preserve">substantial impact on </w:t>
      </w:r>
      <w:r w:rsidR="00C35B27">
        <w:rPr>
          <w:color w:val="222222"/>
          <w:shd w:val="clear" w:color="auto" w:fill="FFFFFF"/>
        </w:rPr>
        <w:t xml:space="preserve">the </w:t>
      </w:r>
      <w:r w:rsidR="00220E4E" w:rsidRPr="00AC4546">
        <w:rPr>
          <w:color w:val="222222"/>
          <w:shd w:val="clear" w:color="auto" w:fill="FFFFFF"/>
        </w:rPr>
        <w:t xml:space="preserve">China's </w:t>
      </w:r>
      <w:r w:rsidR="00760E20" w:rsidRPr="00AC4546">
        <w:rPr>
          <w:color w:val="222222"/>
          <w:shd w:val="clear" w:color="auto" w:fill="FFFFFF"/>
        </w:rPr>
        <w:t>foreign trade</w:t>
      </w:r>
      <w:r w:rsidR="00CA73A3" w:rsidRPr="00AC4546">
        <w:rPr>
          <w:color w:val="222222"/>
          <w:shd w:val="clear" w:color="auto" w:fill="FFFFFF"/>
        </w:rPr>
        <w:t>s</w:t>
      </w:r>
      <w:r w:rsidR="00760E20" w:rsidRPr="00AC4546">
        <w:rPr>
          <w:color w:val="222222"/>
          <w:shd w:val="clear" w:color="auto" w:fill="FFFFFF"/>
        </w:rPr>
        <w:t xml:space="preserve"> </w:t>
      </w:r>
      <w:r w:rsidR="00220E4E" w:rsidRPr="00AC4546">
        <w:rPr>
          <w:color w:val="222222"/>
          <w:shd w:val="clear" w:color="auto" w:fill="FFFFFF"/>
        </w:rPr>
        <w:t>in 2009</w:t>
      </w:r>
      <w:r w:rsidR="00C2604E" w:rsidRPr="00AC4546">
        <w:rPr>
          <w:color w:val="222222"/>
          <w:shd w:val="clear" w:color="auto" w:fill="FFFFFF"/>
        </w:rPr>
        <w:t xml:space="preserve"> (McKibbin </w:t>
      </w:r>
      <w:r w:rsidR="00AB41F1">
        <w:rPr>
          <w:color w:val="222222"/>
          <w:shd w:val="clear" w:color="auto" w:fill="FFFFFF"/>
        </w:rPr>
        <w:t>and</w:t>
      </w:r>
      <w:r w:rsidR="00C2604E" w:rsidRPr="00AC4546">
        <w:rPr>
          <w:color w:val="222222"/>
          <w:shd w:val="clear" w:color="auto" w:fill="FFFFFF"/>
        </w:rPr>
        <w:t xml:space="preserve"> Stoeckel</w:t>
      </w:r>
      <w:r w:rsidR="00CA496C">
        <w:rPr>
          <w:color w:val="222222"/>
          <w:shd w:val="clear" w:color="auto" w:fill="FFFFFF"/>
        </w:rPr>
        <w:t>,</w:t>
      </w:r>
      <w:r w:rsidR="00C2604E" w:rsidRPr="00AC4546">
        <w:rPr>
          <w:color w:val="222222"/>
          <w:shd w:val="clear" w:color="auto" w:fill="FFFFFF"/>
        </w:rPr>
        <w:t xml:space="preserve"> 2009)</w:t>
      </w:r>
      <w:r w:rsidR="00220E4E" w:rsidRPr="00AC4546">
        <w:rPr>
          <w:color w:val="222222"/>
          <w:shd w:val="clear" w:color="auto" w:fill="FFFFFF"/>
        </w:rPr>
        <w:t>, with a large number of enterprises clos</w:t>
      </w:r>
      <w:r w:rsidR="00CA73A3" w:rsidRPr="00AC4546">
        <w:rPr>
          <w:color w:val="222222"/>
          <w:shd w:val="clear" w:color="auto" w:fill="FFFFFF"/>
        </w:rPr>
        <w:t>ing</w:t>
      </w:r>
      <w:r w:rsidR="00220E4E" w:rsidRPr="00AC4546">
        <w:rPr>
          <w:color w:val="222222"/>
          <w:shd w:val="clear" w:color="auto" w:fill="FFFFFF"/>
        </w:rPr>
        <w:t xml:space="preserve"> down or reduc</w:t>
      </w:r>
      <w:r w:rsidR="00CA73A3" w:rsidRPr="00AC4546">
        <w:rPr>
          <w:color w:val="222222"/>
          <w:shd w:val="clear" w:color="auto" w:fill="FFFFFF"/>
        </w:rPr>
        <w:t>ing</w:t>
      </w:r>
      <w:r w:rsidR="00220E4E" w:rsidRPr="00AC4546">
        <w:rPr>
          <w:color w:val="222222"/>
          <w:shd w:val="clear" w:color="auto" w:fill="FFFFFF"/>
        </w:rPr>
        <w:t xml:space="preserve"> production</w:t>
      </w:r>
      <w:r w:rsidR="00883908" w:rsidRPr="00AC4546">
        <w:rPr>
          <w:color w:val="222222"/>
          <w:shd w:val="clear" w:color="auto" w:fill="FFFFFF"/>
        </w:rPr>
        <w:t xml:space="preserve"> </w:t>
      </w:r>
      <w:r w:rsidR="00220E4E" w:rsidRPr="00AC4546">
        <w:rPr>
          <w:color w:val="222222"/>
          <w:shd w:val="clear" w:color="auto" w:fill="FFFFFF"/>
        </w:rPr>
        <w:t xml:space="preserve">and </w:t>
      </w:r>
      <w:r w:rsidR="00883908" w:rsidRPr="00AC4546">
        <w:rPr>
          <w:color w:val="222222"/>
          <w:shd w:val="clear" w:color="auto" w:fill="FFFFFF"/>
        </w:rPr>
        <w:t>employment</w:t>
      </w:r>
      <w:r w:rsidR="00CA73A3" w:rsidRPr="00AC4546">
        <w:rPr>
          <w:color w:val="222222"/>
          <w:shd w:val="clear" w:color="auto" w:fill="FFFFFF"/>
        </w:rPr>
        <w:t>.</w:t>
      </w:r>
      <w:r w:rsidR="00220E4E" w:rsidRPr="00AC4546">
        <w:rPr>
          <w:color w:val="222222"/>
          <w:shd w:val="clear" w:color="auto" w:fill="FFFFFF"/>
        </w:rPr>
        <w:t xml:space="preserve"> Therefore, </w:t>
      </w:r>
      <w:r w:rsidR="00220E4E" w:rsidRPr="00AC4546">
        <w:rPr>
          <w:iCs/>
          <w:color w:val="000000" w:themeColor="text1"/>
        </w:rPr>
        <w:t>we</w:t>
      </w:r>
      <w:r w:rsidR="004526C4" w:rsidRPr="00AC4546">
        <w:rPr>
          <w:iCs/>
          <w:color w:val="000000" w:themeColor="text1"/>
        </w:rPr>
        <w:t xml:space="preserve"> exclude the year 2009 from our sample period. </w:t>
      </w:r>
      <w:r w:rsidR="00562973" w:rsidRPr="00AC4546">
        <w:rPr>
          <w:iCs/>
          <w:color w:val="000000" w:themeColor="text1"/>
        </w:rPr>
        <w:t xml:space="preserve">We </w:t>
      </w:r>
      <w:r w:rsidR="00FC22B2" w:rsidRPr="00AC4546">
        <w:rPr>
          <w:iCs/>
          <w:color w:val="000000" w:themeColor="text1"/>
        </w:rPr>
        <w:t>drop</w:t>
      </w:r>
      <w:r w:rsidR="002A6B05" w:rsidRPr="00AC4546">
        <w:rPr>
          <w:iCs/>
          <w:color w:val="000000" w:themeColor="text1"/>
        </w:rPr>
        <w:t xml:space="preserve"> observations that have</w:t>
      </w:r>
      <w:r w:rsidR="00FC22B2" w:rsidRPr="00AC4546">
        <w:rPr>
          <w:iCs/>
          <w:color w:val="000000" w:themeColor="text1"/>
        </w:rPr>
        <w:t xml:space="preserve"> </w:t>
      </w:r>
      <w:r w:rsidR="005514E6" w:rsidRPr="00AC4546">
        <w:rPr>
          <w:rFonts w:eastAsia="DengXian"/>
          <w:color w:val="000000" w:themeColor="text1"/>
        </w:rPr>
        <w:t xml:space="preserve">missing values </w:t>
      </w:r>
      <w:r w:rsidR="00C85E08" w:rsidRPr="00AC4546">
        <w:rPr>
          <w:rFonts w:eastAsia="DengXian"/>
          <w:color w:val="000000" w:themeColor="text1"/>
        </w:rPr>
        <w:t xml:space="preserve">in the variables for </w:t>
      </w:r>
      <w:r w:rsidR="005514E6" w:rsidRPr="00AC4546">
        <w:rPr>
          <w:rFonts w:eastAsia="DengXian"/>
          <w:color w:val="000000" w:themeColor="text1"/>
        </w:rPr>
        <w:t>career pay gap</w:t>
      </w:r>
      <w:r w:rsidR="00C85E08" w:rsidRPr="00AC4546">
        <w:rPr>
          <w:rFonts w:eastAsia="DengXian"/>
          <w:color w:val="000000" w:themeColor="text1"/>
        </w:rPr>
        <w:t xml:space="preserve">, </w:t>
      </w:r>
      <w:r w:rsidR="005514E6" w:rsidRPr="00AC4546">
        <w:rPr>
          <w:rFonts w:eastAsia="DengXian"/>
          <w:color w:val="000000" w:themeColor="text1"/>
        </w:rPr>
        <w:t>gender pay gap</w:t>
      </w:r>
      <w:r w:rsidR="00C85E08" w:rsidRPr="00AC4546">
        <w:rPr>
          <w:rFonts w:eastAsia="DengXian"/>
          <w:color w:val="000000" w:themeColor="text1"/>
        </w:rPr>
        <w:t xml:space="preserve">, </w:t>
      </w:r>
      <w:r w:rsidR="005514E6" w:rsidRPr="00AC4546">
        <w:rPr>
          <w:rFonts w:eastAsia="DengXian"/>
          <w:color w:val="000000" w:themeColor="text1"/>
        </w:rPr>
        <w:t xml:space="preserve">executive-employee pay gap, </w:t>
      </w:r>
      <w:r w:rsidR="00C35B27">
        <w:rPr>
          <w:rFonts w:eastAsia="DengXian"/>
          <w:color w:val="000000" w:themeColor="text1"/>
        </w:rPr>
        <w:t xml:space="preserve">and </w:t>
      </w:r>
      <w:r w:rsidR="005514E6" w:rsidRPr="00AC4546">
        <w:rPr>
          <w:rFonts w:eastAsia="DengXian"/>
          <w:color w:val="000000" w:themeColor="text1"/>
        </w:rPr>
        <w:t>firm performance</w:t>
      </w:r>
      <w:r w:rsidR="00D81065">
        <w:rPr>
          <w:rFonts w:eastAsia="DengXian"/>
          <w:color w:val="000000" w:themeColor="text1"/>
        </w:rPr>
        <w:t>,</w:t>
      </w:r>
      <w:r w:rsidR="005514E6" w:rsidRPr="00AC4546">
        <w:rPr>
          <w:rFonts w:eastAsia="DengXian"/>
          <w:color w:val="000000" w:themeColor="text1"/>
        </w:rPr>
        <w:t xml:space="preserve"> </w:t>
      </w:r>
      <w:r w:rsidR="00C35B27">
        <w:rPr>
          <w:rFonts w:eastAsia="DengXian"/>
          <w:color w:val="000000" w:themeColor="text1"/>
        </w:rPr>
        <w:t>or</w:t>
      </w:r>
      <w:r w:rsidR="00C35B27" w:rsidRPr="00AC4546">
        <w:rPr>
          <w:rFonts w:eastAsia="DengXian"/>
          <w:color w:val="000000" w:themeColor="text1"/>
        </w:rPr>
        <w:t xml:space="preserve"> </w:t>
      </w:r>
      <w:r w:rsidR="00C85E08" w:rsidRPr="00AC4546">
        <w:rPr>
          <w:rFonts w:eastAsia="DengXian"/>
          <w:color w:val="000000" w:themeColor="text1"/>
        </w:rPr>
        <w:t xml:space="preserve">in </w:t>
      </w:r>
      <w:r w:rsidR="005514E6" w:rsidRPr="00AC4546">
        <w:rPr>
          <w:rFonts w:eastAsia="DengXian"/>
          <w:color w:val="000000" w:themeColor="text1"/>
        </w:rPr>
        <w:t xml:space="preserve">other control </w:t>
      </w:r>
      <w:r w:rsidR="00C85E08" w:rsidRPr="00AC4546">
        <w:rPr>
          <w:rFonts w:eastAsia="DengXian"/>
          <w:color w:val="000000" w:themeColor="text1"/>
        </w:rPr>
        <w:t>variables</w:t>
      </w:r>
      <w:r w:rsidR="00FC22B2" w:rsidRPr="00AC4546">
        <w:rPr>
          <w:iCs/>
          <w:color w:val="000000" w:themeColor="text1"/>
        </w:rPr>
        <w:t xml:space="preserve">. </w:t>
      </w:r>
      <w:r w:rsidR="00C85E08" w:rsidRPr="00AC4546">
        <w:rPr>
          <w:iCs/>
          <w:color w:val="000000" w:themeColor="text1"/>
        </w:rPr>
        <w:t>We drop the sample firms that are in the f</w:t>
      </w:r>
      <w:r w:rsidR="00C12F66" w:rsidRPr="00AC4546">
        <w:rPr>
          <w:iCs/>
          <w:color w:val="000000" w:themeColor="text1"/>
        </w:rPr>
        <w:t xml:space="preserve">inance and insurance </w:t>
      </w:r>
      <w:r w:rsidR="00C85E08" w:rsidRPr="00AC4546">
        <w:rPr>
          <w:iCs/>
          <w:color w:val="000000" w:themeColor="text1"/>
        </w:rPr>
        <w:t>sector, as the nature of their business activities are not comparable to that of firms in other sectors (He</w:t>
      </w:r>
      <w:r w:rsidR="00CA496C">
        <w:rPr>
          <w:iCs/>
          <w:color w:val="000000" w:themeColor="text1"/>
        </w:rPr>
        <w:t>,</w:t>
      </w:r>
      <w:r w:rsidR="00C85E08" w:rsidRPr="00AC4546">
        <w:rPr>
          <w:iCs/>
          <w:color w:val="000000" w:themeColor="text1"/>
        </w:rPr>
        <w:t xml:space="preserve"> 2016</w:t>
      </w:r>
      <w:r w:rsidR="00CA496C">
        <w:rPr>
          <w:iCs/>
          <w:color w:val="000000" w:themeColor="text1"/>
        </w:rPr>
        <w:t>;</w:t>
      </w:r>
      <w:r w:rsidR="00C85E08" w:rsidRPr="00AC4546">
        <w:rPr>
          <w:iCs/>
          <w:color w:val="000000" w:themeColor="text1"/>
        </w:rPr>
        <w:t xml:space="preserve"> He</w:t>
      </w:r>
      <w:r w:rsidR="00AB41F1">
        <w:rPr>
          <w:iCs/>
          <w:color w:val="000000" w:themeColor="text1"/>
        </w:rPr>
        <w:t xml:space="preserve"> et al.</w:t>
      </w:r>
      <w:r w:rsidR="00CA496C">
        <w:rPr>
          <w:iCs/>
          <w:color w:val="000000" w:themeColor="text1"/>
        </w:rPr>
        <w:t>,</w:t>
      </w:r>
      <w:r w:rsidR="00C85E08" w:rsidRPr="00AC4546">
        <w:rPr>
          <w:iCs/>
          <w:color w:val="000000" w:themeColor="text1"/>
        </w:rPr>
        <w:t xml:space="preserve"> 202</w:t>
      </w:r>
      <w:r w:rsidR="00B07F9F">
        <w:rPr>
          <w:iCs/>
          <w:color w:val="000000" w:themeColor="text1"/>
        </w:rPr>
        <w:t>3</w:t>
      </w:r>
      <w:r w:rsidR="00C85E08" w:rsidRPr="00AC4546">
        <w:rPr>
          <w:iCs/>
          <w:color w:val="000000" w:themeColor="text1"/>
        </w:rPr>
        <w:t>)</w:t>
      </w:r>
      <w:r w:rsidR="00C12F66" w:rsidRPr="00AC4546">
        <w:rPr>
          <w:iCs/>
          <w:color w:val="000000" w:themeColor="text1"/>
        </w:rPr>
        <w:t>. We exclude</w:t>
      </w:r>
      <w:r w:rsidR="00AA39D2" w:rsidRPr="00AC4546">
        <w:rPr>
          <w:iCs/>
          <w:color w:val="000000" w:themeColor="text1"/>
        </w:rPr>
        <w:t xml:space="preserve"> </w:t>
      </w:r>
      <w:r w:rsidR="0069266D" w:rsidRPr="00AC4546">
        <w:rPr>
          <w:iCs/>
          <w:color w:val="000000" w:themeColor="text1"/>
        </w:rPr>
        <w:t xml:space="preserve">firms with </w:t>
      </w:r>
      <w:r w:rsidR="00AA39D2" w:rsidRPr="00AC4546">
        <w:rPr>
          <w:iCs/>
          <w:color w:val="000000" w:themeColor="text1"/>
        </w:rPr>
        <w:t xml:space="preserve">special treatment (ST) or particular transfer (PT), </w:t>
      </w:r>
      <w:r w:rsidR="00C85E08" w:rsidRPr="00AC4546">
        <w:rPr>
          <w:iCs/>
          <w:color w:val="000000" w:themeColor="text1"/>
        </w:rPr>
        <w:t xml:space="preserve">since </w:t>
      </w:r>
      <w:r w:rsidR="003156C5" w:rsidRPr="00AC4546">
        <w:rPr>
          <w:iCs/>
          <w:color w:val="000000" w:themeColor="text1"/>
        </w:rPr>
        <w:t xml:space="preserve">such firms </w:t>
      </w:r>
      <w:r w:rsidR="00C85E08" w:rsidRPr="00AC4546">
        <w:rPr>
          <w:iCs/>
          <w:color w:val="000000" w:themeColor="text1"/>
        </w:rPr>
        <w:t>tend to suffer from operating losses and the risks of</w:t>
      </w:r>
      <w:r w:rsidR="003156C5" w:rsidRPr="00AC4546">
        <w:rPr>
          <w:iCs/>
          <w:color w:val="000000" w:themeColor="text1"/>
        </w:rPr>
        <w:t xml:space="preserve"> de-list</w:t>
      </w:r>
      <w:r w:rsidR="00C85E08" w:rsidRPr="00AC4546">
        <w:rPr>
          <w:iCs/>
          <w:color w:val="000000" w:themeColor="text1"/>
        </w:rPr>
        <w:t>ing</w:t>
      </w:r>
      <w:r w:rsidR="003156C5" w:rsidRPr="00AC4546">
        <w:rPr>
          <w:iCs/>
          <w:color w:val="000000" w:themeColor="text1"/>
        </w:rPr>
        <w:t xml:space="preserve">. </w:t>
      </w:r>
      <w:r w:rsidR="00C12F66" w:rsidRPr="00AC4546">
        <w:rPr>
          <w:iCs/>
          <w:color w:val="000000" w:themeColor="text1"/>
        </w:rPr>
        <w:t xml:space="preserve">We </w:t>
      </w:r>
      <w:r w:rsidR="00E3089E" w:rsidRPr="00AC4546">
        <w:rPr>
          <w:iCs/>
          <w:color w:val="000000" w:themeColor="text1"/>
        </w:rPr>
        <w:t>remove sample</w:t>
      </w:r>
      <w:r w:rsidR="00C12F66" w:rsidRPr="00AC4546">
        <w:rPr>
          <w:iCs/>
          <w:color w:val="000000" w:themeColor="text1"/>
        </w:rPr>
        <w:t xml:space="preserve"> firms </w:t>
      </w:r>
      <w:r w:rsidR="009B3943" w:rsidRPr="00AC4546">
        <w:rPr>
          <w:iCs/>
          <w:color w:val="000000" w:themeColor="text1"/>
        </w:rPr>
        <w:t xml:space="preserve">with </w:t>
      </w:r>
      <w:r w:rsidRPr="00AC4546">
        <w:rPr>
          <w:iCs/>
          <w:color w:val="000000" w:themeColor="text1"/>
        </w:rPr>
        <w:t xml:space="preserve">cross-listed </w:t>
      </w:r>
      <w:r w:rsidR="00152F9E" w:rsidRPr="00AC4546">
        <w:rPr>
          <w:iCs/>
          <w:color w:val="000000" w:themeColor="text1"/>
        </w:rPr>
        <w:t>stocks</w:t>
      </w:r>
      <w:r w:rsidRPr="00AC4546">
        <w:rPr>
          <w:iCs/>
          <w:color w:val="000000" w:themeColor="text1"/>
        </w:rPr>
        <w:t xml:space="preserve">, </w:t>
      </w:r>
      <w:r w:rsidR="00E3089E" w:rsidRPr="00AC4546">
        <w:rPr>
          <w:iCs/>
          <w:color w:val="000000" w:themeColor="text1"/>
        </w:rPr>
        <w:t xml:space="preserve">because </w:t>
      </w:r>
      <w:r w:rsidRPr="00AC4546">
        <w:rPr>
          <w:iCs/>
          <w:color w:val="000000" w:themeColor="text1"/>
        </w:rPr>
        <w:t xml:space="preserve">the executive </w:t>
      </w:r>
      <w:r w:rsidR="008040FC" w:rsidRPr="00AC4546">
        <w:rPr>
          <w:iCs/>
          <w:color w:val="000000" w:themeColor="text1"/>
        </w:rPr>
        <w:t>pay</w:t>
      </w:r>
      <w:r w:rsidR="00E3089E" w:rsidRPr="00AC4546">
        <w:rPr>
          <w:iCs/>
          <w:color w:val="000000" w:themeColor="text1"/>
        </w:rPr>
        <w:t xml:space="preserve"> in these firms</w:t>
      </w:r>
      <w:r w:rsidR="008040FC" w:rsidRPr="00AC4546">
        <w:rPr>
          <w:iCs/>
          <w:color w:val="000000" w:themeColor="text1"/>
        </w:rPr>
        <w:t xml:space="preserve"> </w:t>
      </w:r>
      <w:r w:rsidR="00992567" w:rsidRPr="00AC4546">
        <w:rPr>
          <w:iCs/>
          <w:color w:val="000000" w:themeColor="text1"/>
        </w:rPr>
        <w:t>is more</w:t>
      </w:r>
      <w:r w:rsidRPr="00AC4546">
        <w:rPr>
          <w:iCs/>
          <w:color w:val="000000" w:themeColor="text1"/>
        </w:rPr>
        <w:t xml:space="preserve"> sensitive to firm performance </w:t>
      </w:r>
      <w:r w:rsidR="008040FC" w:rsidRPr="00AC4546">
        <w:rPr>
          <w:iCs/>
          <w:color w:val="000000" w:themeColor="text1"/>
        </w:rPr>
        <w:t xml:space="preserve">compared </w:t>
      </w:r>
      <w:r w:rsidR="00E3089E" w:rsidRPr="00AC4546">
        <w:rPr>
          <w:iCs/>
          <w:color w:val="000000" w:themeColor="text1"/>
        </w:rPr>
        <w:t>with non-cross-</w:t>
      </w:r>
      <w:r w:rsidR="00DB7BA1" w:rsidRPr="00AC4546">
        <w:rPr>
          <w:iCs/>
          <w:color w:val="000000" w:themeColor="text1"/>
        </w:rPr>
        <w:t xml:space="preserve">listed </w:t>
      </w:r>
      <w:r w:rsidR="008040FC" w:rsidRPr="00AC4546">
        <w:rPr>
          <w:iCs/>
          <w:color w:val="000000" w:themeColor="text1"/>
        </w:rPr>
        <w:t xml:space="preserve">firms </w:t>
      </w:r>
      <w:r w:rsidRPr="00AC4546">
        <w:rPr>
          <w:iCs/>
          <w:color w:val="000000" w:themeColor="text1"/>
        </w:rPr>
        <w:t>(Chi and Zhang</w:t>
      </w:r>
      <w:r w:rsidR="002F706A">
        <w:rPr>
          <w:iCs/>
          <w:color w:val="000000" w:themeColor="text1"/>
        </w:rPr>
        <w:t>,</w:t>
      </w:r>
      <w:r w:rsidRPr="00AC4546">
        <w:rPr>
          <w:iCs/>
          <w:color w:val="000000" w:themeColor="text1"/>
        </w:rPr>
        <w:t xml:space="preserve"> 2010</w:t>
      </w:r>
      <w:r w:rsidR="009C793A" w:rsidRPr="00AC4546">
        <w:rPr>
          <w:iCs/>
          <w:color w:val="000000" w:themeColor="text1"/>
        </w:rPr>
        <w:t>,</w:t>
      </w:r>
      <w:r w:rsidR="009B4955" w:rsidRPr="00AC4546">
        <w:rPr>
          <w:iCs/>
          <w:color w:val="000000" w:themeColor="text1"/>
        </w:rPr>
        <w:t xml:space="preserve"> </w:t>
      </w:r>
      <w:r w:rsidR="009B4955" w:rsidRPr="00AC4546">
        <w:rPr>
          <w:color w:val="222222"/>
          <w:shd w:val="clear" w:color="auto" w:fill="FFFFFF"/>
        </w:rPr>
        <w:t xml:space="preserve">Lel </w:t>
      </w:r>
      <w:r w:rsidR="00AB41F1">
        <w:rPr>
          <w:color w:val="222222"/>
          <w:shd w:val="clear" w:color="auto" w:fill="FFFFFF"/>
        </w:rPr>
        <w:t>and</w:t>
      </w:r>
      <w:r w:rsidR="009B4955" w:rsidRPr="00AC4546">
        <w:rPr>
          <w:color w:val="222222"/>
          <w:shd w:val="clear" w:color="auto" w:fill="FFFFFF"/>
        </w:rPr>
        <w:t xml:space="preserve"> Miller</w:t>
      </w:r>
      <w:r w:rsidR="002F706A">
        <w:rPr>
          <w:color w:val="222222"/>
          <w:shd w:val="clear" w:color="auto" w:fill="FFFFFF"/>
        </w:rPr>
        <w:t>,</w:t>
      </w:r>
      <w:r w:rsidR="009B4955" w:rsidRPr="00AC4546">
        <w:rPr>
          <w:color w:val="222222"/>
          <w:shd w:val="clear" w:color="auto" w:fill="FFFFFF"/>
        </w:rPr>
        <w:t xml:space="preserve"> 2008</w:t>
      </w:r>
      <w:r w:rsidRPr="00AC4546">
        <w:rPr>
          <w:iCs/>
          <w:color w:val="000000" w:themeColor="text1"/>
        </w:rPr>
        <w:t xml:space="preserve">). </w:t>
      </w:r>
      <w:r w:rsidR="002F0296" w:rsidRPr="00AC4546">
        <w:rPr>
          <w:iCs/>
          <w:color w:val="000000" w:themeColor="text1"/>
        </w:rPr>
        <w:t xml:space="preserve">The detail of </w:t>
      </w:r>
      <w:r w:rsidR="002F0296" w:rsidRPr="00AC4546">
        <w:rPr>
          <w:rFonts w:eastAsiaTheme="minorEastAsia"/>
          <w:iCs/>
          <w:color w:val="000000" w:themeColor="text1"/>
        </w:rPr>
        <w:t xml:space="preserve">our </w:t>
      </w:r>
      <w:r w:rsidR="002F0296" w:rsidRPr="00AC4546">
        <w:rPr>
          <w:iCs/>
          <w:color w:val="000000" w:themeColor="text1"/>
        </w:rPr>
        <w:t xml:space="preserve">sample selection procedure is shown in Appendix 1. </w:t>
      </w:r>
      <w:r w:rsidR="00D2692D" w:rsidRPr="00AC4546">
        <w:rPr>
          <w:iCs/>
          <w:color w:val="000000" w:themeColor="text1"/>
        </w:rPr>
        <w:t xml:space="preserve">All corporate </w:t>
      </w:r>
      <w:r w:rsidR="00E3089E" w:rsidRPr="00AC4546">
        <w:rPr>
          <w:iCs/>
          <w:color w:val="000000" w:themeColor="text1"/>
        </w:rPr>
        <w:t xml:space="preserve">and executive </w:t>
      </w:r>
      <w:r w:rsidR="00D2692D" w:rsidRPr="00AC4546">
        <w:rPr>
          <w:iCs/>
          <w:color w:val="000000" w:themeColor="text1"/>
        </w:rPr>
        <w:t xml:space="preserve">data come from the </w:t>
      </w:r>
      <w:r w:rsidR="0069266D" w:rsidRPr="00AC4546">
        <w:rPr>
          <w:iCs/>
          <w:color w:val="000000" w:themeColor="text1"/>
        </w:rPr>
        <w:t>Chinese Research Data Services Platform (CNRDS</w:t>
      </w:r>
      <w:r w:rsidR="0069266D" w:rsidRPr="00A64904">
        <w:rPr>
          <w:iCs/>
          <w:color w:val="000000" w:themeColor="text1"/>
        </w:rPr>
        <w:t xml:space="preserve">) and </w:t>
      </w:r>
      <w:r w:rsidR="00C35B27">
        <w:rPr>
          <w:iCs/>
          <w:color w:val="000000" w:themeColor="text1"/>
        </w:rPr>
        <w:t xml:space="preserve">the </w:t>
      </w:r>
      <w:r w:rsidR="00D2692D" w:rsidRPr="00A64904">
        <w:rPr>
          <w:iCs/>
          <w:color w:val="000000" w:themeColor="text1"/>
        </w:rPr>
        <w:t xml:space="preserve">China Stock Market and Accounting Research (CSMAR) database. </w:t>
      </w:r>
      <w:r w:rsidR="00E3089E" w:rsidRPr="00A64904">
        <w:rPr>
          <w:iCs/>
          <w:color w:val="000000" w:themeColor="text1"/>
        </w:rPr>
        <w:t xml:space="preserve">We </w:t>
      </w:r>
      <w:r w:rsidR="00C35B27">
        <w:rPr>
          <w:iCs/>
          <w:color w:val="000000" w:themeColor="text1"/>
        </w:rPr>
        <w:t>count</w:t>
      </w:r>
      <w:r w:rsidR="00C35B27" w:rsidRPr="00A64904">
        <w:rPr>
          <w:iCs/>
          <w:color w:val="000000" w:themeColor="text1"/>
        </w:rPr>
        <w:t xml:space="preserve"> </w:t>
      </w:r>
      <w:r w:rsidR="00E3089E" w:rsidRPr="00A64904">
        <w:rPr>
          <w:iCs/>
          <w:color w:val="000000" w:themeColor="text1"/>
        </w:rPr>
        <w:t xml:space="preserve">the </w:t>
      </w:r>
      <w:r w:rsidR="003F3373" w:rsidRPr="00A64904">
        <w:rPr>
          <w:iCs/>
          <w:color w:val="000000" w:themeColor="text1"/>
        </w:rPr>
        <w:t>board chairman as</w:t>
      </w:r>
      <w:r w:rsidR="000F3DC0">
        <w:rPr>
          <w:iCs/>
          <w:color w:val="000000" w:themeColor="text1"/>
        </w:rPr>
        <w:t xml:space="preserve"> the</w:t>
      </w:r>
      <w:r w:rsidR="003F3373" w:rsidRPr="00A64904">
        <w:rPr>
          <w:iCs/>
          <w:color w:val="000000" w:themeColor="text1"/>
        </w:rPr>
        <w:t xml:space="preserve"> executive </w:t>
      </w:r>
      <w:r w:rsidR="00016F8F" w:rsidRPr="00A64904">
        <w:rPr>
          <w:iCs/>
          <w:color w:val="000000" w:themeColor="text1"/>
        </w:rPr>
        <w:t>of a firm</w:t>
      </w:r>
      <w:r w:rsidR="00E3089E" w:rsidRPr="00A64904">
        <w:rPr>
          <w:iCs/>
          <w:color w:val="000000" w:themeColor="text1"/>
        </w:rPr>
        <w:t xml:space="preserve">, because </w:t>
      </w:r>
      <w:r w:rsidR="00016F8F" w:rsidRPr="00A64904">
        <w:rPr>
          <w:iCs/>
          <w:color w:val="000000" w:themeColor="text1"/>
        </w:rPr>
        <w:t xml:space="preserve">pursuant to the </w:t>
      </w:r>
      <w:r w:rsidR="00016F8F" w:rsidRPr="00A64904">
        <w:rPr>
          <w:color w:val="000000" w:themeColor="text1"/>
        </w:rPr>
        <w:t xml:space="preserve">Chinese company law, </w:t>
      </w:r>
      <w:r w:rsidR="00E3089E" w:rsidRPr="00AB6755">
        <w:rPr>
          <w:iCs/>
          <w:color w:val="000000" w:themeColor="text1"/>
        </w:rPr>
        <w:t xml:space="preserve">the board chairman </w:t>
      </w:r>
      <w:r w:rsidR="00A64904" w:rsidRPr="00AB6755">
        <w:rPr>
          <w:iCs/>
          <w:color w:val="000000" w:themeColor="text1"/>
        </w:rPr>
        <w:t>tak</w:t>
      </w:r>
      <w:r w:rsidR="00A64904">
        <w:rPr>
          <w:iCs/>
          <w:color w:val="000000" w:themeColor="text1"/>
        </w:rPr>
        <w:t>es</w:t>
      </w:r>
      <w:r w:rsidR="00A64904" w:rsidRPr="00AB6755">
        <w:rPr>
          <w:iCs/>
          <w:color w:val="000000" w:themeColor="text1"/>
        </w:rPr>
        <w:t xml:space="preserve"> </w:t>
      </w:r>
      <w:r w:rsidR="00E3089E" w:rsidRPr="00AB6755">
        <w:rPr>
          <w:iCs/>
          <w:color w:val="000000" w:themeColor="text1"/>
        </w:rPr>
        <w:t>charge of the firm</w:t>
      </w:r>
      <w:r w:rsidR="00016F8F" w:rsidRPr="00AB6755">
        <w:rPr>
          <w:iCs/>
          <w:color w:val="000000" w:themeColor="text1"/>
        </w:rPr>
        <w:t>’s</w:t>
      </w:r>
      <w:r w:rsidR="00E3089E" w:rsidRPr="00AB6755">
        <w:rPr>
          <w:iCs/>
          <w:color w:val="000000" w:themeColor="text1"/>
        </w:rPr>
        <w:t xml:space="preserve"> management</w:t>
      </w:r>
      <w:r w:rsidR="00C32700" w:rsidRPr="00AB6755">
        <w:rPr>
          <w:iCs/>
          <w:color w:val="000000" w:themeColor="text1"/>
        </w:rPr>
        <w:t xml:space="preserve"> and </w:t>
      </w:r>
      <w:r w:rsidR="00A64904" w:rsidRPr="00AB6755">
        <w:rPr>
          <w:iCs/>
          <w:color w:val="000000" w:themeColor="text1"/>
        </w:rPr>
        <w:t>serv</w:t>
      </w:r>
      <w:r w:rsidR="00A64904">
        <w:rPr>
          <w:iCs/>
          <w:color w:val="000000" w:themeColor="text1"/>
        </w:rPr>
        <w:t>es</w:t>
      </w:r>
      <w:r w:rsidR="00A64904" w:rsidRPr="00AB6755">
        <w:rPr>
          <w:iCs/>
          <w:color w:val="000000" w:themeColor="text1"/>
        </w:rPr>
        <w:t xml:space="preserve"> </w:t>
      </w:r>
      <w:r w:rsidR="00A64904">
        <w:rPr>
          <w:iCs/>
          <w:color w:val="000000" w:themeColor="text1"/>
        </w:rPr>
        <w:t xml:space="preserve">as </w:t>
      </w:r>
      <w:r w:rsidR="00C32700" w:rsidRPr="00AB6755">
        <w:rPr>
          <w:iCs/>
          <w:color w:val="000000" w:themeColor="text1"/>
        </w:rPr>
        <w:t xml:space="preserve">the </w:t>
      </w:r>
      <w:r w:rsidR="00A64904">
        <w:rPr>
          <w:iCs/>
          <w:color w:val="000000" w:themeColor="text1"/>
        </w:rPr>
        <w:t xml:space="preserve">firm’s representative as well as </w:t>
      </w:r>
      <w:r w:rsidR="00C32700" w:rsidRPr="00AB6755">
        <w:rPr>
          <w:iCs/>
          <w:color w:val="000000" w:themeColor="text1"/>
        </w:rPr>
        <w:t>top executive</w:t>
      </w:r>
      <w:r w:rsidR="00E3089E" w:rsidRPr="00A64904">
        <w:rPr>
          <w:color w:val="000000" w:themeColor="text1"/>
        </w:rPr>
        <w:t>.</w:t>
      </w:r>
      <w:r w:rsidR="00E3089E" w:rsidRPr="00A64904">
        <w:rPr>
          <w:iCs/>
          <w:color w:val="000000" w:themeColor="text1"/>
        </w:rPr>
        <w:t xml:space="preserve"> </w:t>
      </w:r>
      <w:r w:rsidR="00105941" w:rsidRPr="00C32700">
        <w:rPr>
          <w:color w:val="000000"/>
        </w:rPr>
        <w:t xml:space="preserve">All the </w:t>
      </w:r>
      <w:r w:rsidR="00C12F66" w:rsidRPr="00C32700">
        <w:rPr>
          <w:color w:val="000000"/>
        </w:rPr>
        <w:t xml:space="preserve">continuous variables </w:t>
      </w:r>
      <w:r w:rsidR="00016F8F" w:rsidRPr="00C32700">
        <w:rPr>
          <w:color w:val="000000"/>
        </w:rPr>
        <w:t xml:space="preserve">used in our multivariate analyses </w:t>
      </w:r>
      <w:r w:rsidR="00CD50DD" w:rsidRPr="00C32700">
        <w:rPr>
          <w:color w:val="000000"/>
        </w:rPr>
        <w:t>are</w:t>
      </w:r>
      <w:r w:rsidR="00C12F66" w:rsidRPr="00C32700">
        <w:rPr>
          <w:color w:val="000000"/>
        </w:rPr>
        <w:t xml:space="preserve"> winsorized at </w:t>
      </w:r>
      <w:r w:rsidR="00591CC2" w:rsidRPr="00C32700">
        <w:rPr>
          <w:color w:val="000000"/>
        </w:rPr>
        <w:t>the level</w:t>
      </w:r>
      <w:r w:rsidR="00016F8F" w:rsidRPr="00C32700">
        <w:rPr>
          <w:color w:val="000000"/>
        </w:rPr>
        <w:t>s</w:t>
      </w:r>
      <w:r w:rsidR="00591CC2" w:rsidRPr="00C32700">
        <w:rPr>
          <w:color w:val="000000"/>
        </w:rPr>
        <w:t xml:space="preserve"> of </w:t>
      </w:r>
      <w:r w:rsidR="00C12F66" w:rsidRPr="00C32700">
        <w:rPr>
          <w:color w:val="000000"/>
        </w:rPr>
        <w:t>1% and 99%</w:t>
      </w:r>
      <w:r w:rsidR="00016F8F" w:rsidRPr="00C32700">
        <w:rPr>
          <w:color w:val="000000"/>
        </w:rPr>
        <w:t>, respectively</w:t>
      </w:r>
      <w:r w:rsidR="00CD50DD" w:rsidRPr="00C32700">
        <w:rPr>
          <w:color w:val="000000"/>
        </w:rPr>
        <w:t>.</w:t>
      </w:r>
    </w:p>
    <w:p w14:paraId="00CFE4D4" w14:textId="77777777" w:rsidR="006549B3" w:rsidRPr="00D91E1A" w:rsidRDefault="006549B3" w:rsidP="0098197F">
      <w:pPr>
        <w:spacing w:line="480" w:lineRule="auto"/>
        <w:jc w:val="both"/>
        <w:rPr>
          <w:iCs/>
          <w:color w:val="000000" w:themeColor="text1"/>
        </w:rPr>
      </w:pPr>
    </w:p>
    <w:p w14:paraId="6D6E012D" w14:textId="47F9D504" w:rsidR="00B343A3" w:rsidRPr="00A95B01" w:rsidRDefault="00FC64C2" w:rsidP="0098197F">
      <w:pPr>
        <w:spacing w:line="480" w:lineRule="auto"/>
        <w:jc w:val="both"/>
        <w:rPr>
          <w:b/>
          <w:bCs/>
          <w:i/>
          <w:iCs/>
          <w:color w:val="222222"/>
          <w:shd w:val="clear" w:color="auto" w:fill="FFFFFF"/>
        </w:rPr>
      </w:pPr>
      <w:r w:rsidRPr="00A95B01">
        <w:rPr>
          <w:b/>
          <w:bCs/>
          <w:i/>
          <w:iCs/>
          <w:color w:val="222222"/>
          <w:shd w:val="clear" w:color="auto" w:fill="FFFFFF"/>
        </w:rPr>
        <w:t>Research design</w:t>
      </w:r>
    </w:p>
    <w:p w14:paraId="15B9A867" w14:textId="33CB42A4" w:rsidR="00AB1CFD" w:rsidRPr="00AB6755" w:rsidRDefault="00C659F4" w:rsidP="0098197F">
      <w:pPr>
        <w:spacing w:line="480" w:lineRule="auto"/>
        <w:jc w:val="both"/>
        <w:rPr>
          <w:iCs/>
          <w:color w:val="000000" w:themeColor="text1"/>
        </w:rPr>
      </w:pPr>
      <w:r w:rsidRPr="00AC4546">
        <w:rPr>
          <w:color w:val="222222"/>
          <w:shd w:val="clear" w:color="auto" w:fill="FFFFFF"/>
        </w:rPr>
        <w:t xml:space="preserve">        </w:t>
      </w:r>
      <w:r w:rsidR="0096051F" w:rsidRPr="00AC4546">
        <w:rPr>
          <w:color w:val="222222"/>
          <w:shd w:val="clear" w:color="auto" w:fill="FFFFFF"/>
        </w:rPr>
        <w:t>F</w:t>
      </w:r>
      <w:r w:rsidR="00BC3B57" w:rsidRPr="00AC4546">
        <w:rPr>
          <w:color w:val="222222"/>
          <w:shd w:val="clear" w:color="auto" w:fill="FFFFFF"/>
        </w:rPr>
        <w:t>ollow</w:t>
      </w:r>
      <w:r w:rsidR="0096051F" w:rsidRPr="00AC4546">
        <w:rPr>
          <w:color w:val="222222"/>
          <w:shd w:val="clear" w:color="auto" w:fill="FFFFFF"/>
        </w:rPr>
        <w:t>ing</w:t>
      </w:r>
      <w:r w:rsidR="00BC3B57" w:rsidRPr="00AC4546">
        <w:rPr>
          <w:color w:val="222222"/>
          <w:shd w:val="clear" w:color="auto" w:fill="FFFFFF"/>
        </w:rPr>
        <w:t xml:space="preserve"> the</w:t>
      </w:r>
      <w:r w:rsidRPr="00AC4546">
        <w:rPr>
          <w:color w:val="222222"/>
          <w:shd w:val="clear" w:color="auto" w:fill="FFFFFF"/>
        </w:rPr>
        <w:t xml:space="preserve"> psychology and aging literature (</w:t>
      </w:r>
      <w:r w:rsidR="002F706A" w:rsidRPr="00AC4546">
        <w:rPr>
          <w:color w:val="222222"/>
          <w:shd w:val="clear" w:color="auto" w:fill="FFFFFF"/>
        </w:rPr>
        <w:t>Janse</w:t>
      </w:r>
      <w:r w:rsidR="001F1258">
        <w:rPr>
          <w:color w:val="222222"/>
          <w:shd w:val="clear" w:color="auto" w:fill="FFFFFF"/>
        </w:rPr>
        <w:t>n</w:t>
      </w:r>
      <w:r w:rsidR="00AB41F1">
        <w:rPr>
          <w:color w:val="222222"/>
          <w:shd w:val="clear" w:color="auto" w:fill="FFFFFF"/>
        </w:rPr>
        <w:t xml:space="preserve"> et al.</w:t>
      </w:r>
      <w:r w:rsidR="001F1258">
        <w:rPr>
          <w:color w:val="222222"/>
          <w:shd w:val="clear" w:color="auto" w:fill="FFFFFF"/>
        </w:rPr>
        <w:t>,</w:t>
      </w:r>
      <w:r w:rsidR="002F706A" w:rsidRPr="00AC4546">
        <w:rPr>
          <w:color w:val="222222"/>
          <w:shd w:val="clear" w:color="auto" w:fill="FFFFFF"/>
        </w:rPr>
        <w:t xml:space="preserve"> 2</w:t>
      </w:r>
      <w:r w:rsidR="00035E09">
        <w:rPr>
          <w:color w:val="222222"/>
          <w:shd w:val="clear" w:color="auto" w:fill="FFFFFF"/>
        </w:rPr>
        <w:t>009</w:t>
      </w:r>
      <w:r w:rsidR="002F706A">
        <w:rPr>
          <w:color w:val="222222"/>
          <w:shd w:val="clear" w:color="auto" w:fill="FFFFFF"/>
        </w:rPr>
        <w:t xml:space="preserve">; </w:t>
      </w:r>
      <w:r w:rsidR="00C85BD0" w:rsidRPr="00AC4546">
        <w:rPr>
          <w:color w:val="222222"/>
          <w:shd w:val="clear" w:color="auto" w:fill="FFFFFF"/>
        </w:rPr>
        <w:t>Lindenberger</w:t>
      </w:r>
      <w:r w:rsidR="00AB41F1">
        <w:rPr>
          <w:color w:val="222222"/>
          <w:shd w:val="clear" w:color="auto" w:fill="FFFFFF"/>
        </w:rPr>
        <w:t xml:space="preserve"> et al.</w:t>
      </w:r>
      <w:r w:rsidR="001F1258">
        <w:rPr>
          <w:color w:val="222222"/>
          <w:shd w:val="clear" w:color="auto" w:fill="FFFFFF"/>
        </w:rPr>
        <w:t>, 2000</w:t>
      </w:r>
      <w:r w:rsidRPr="00AC4546">
        <w:rPr>
          <w:color w:val="222222"/>
          <w:shd w:val="clear" w:color="auto" w:fill="FFFFFF"/>
        </w:rPr>
        <w:t xml:space="preserve">), </w:t>
      </w:r>
      <w:r w:rsidR="0096051F" w:rsidRPr="00AC4546">
        <w:rPr>
          <w:color w:val="222222"/>
          <w:shd w:val="clear" w:color="auto" w:fill="FFFFFF"/>
        </w:rPr>
        <w:t xml:space="preserve">we </w:t>
      </w:r>
      <w:r w:rsidR="00351265" w:rsidRPr="00AC4546">
        <w:rPr>
          <w:color w:val="222222"/>
          <w:shd w:val="clear" w:color="auto" w:fill="FFFFFF"/>
        </w:rPr>
        <w:t xml:space="preserve">define executives under the age of 40 as early-career executives, </w:t>
      </w:r>
      <w:r w:rsidR="00BC3B57" w:rsidRPr="00AC4546">
        <w:rPr>
          <w:color w:val="222222"/>
          <w:shd w:val="clear" w:color="auto" w:fill="FFFFFF"/>
        </w:rPr>
        <w:t xml:space="preserve">executives </w:t>
      </w:r>
      <w:r w:rsidR="00D57223" w:rsidRPr="00AC4546">
        <w:rPr>
          <w:color w:val="222222"/>
          <w:shd w:val="clear" w:color="auto" w:fill="FFFFFF"/>
        </w:rPr>
        <w:t xml:space="preserve">at </w:t>
      </w:r>
      <w:r w:rsidRPr="00AC4546">
        <w:rPr>
          <w:color w:val="222222"/>
          <w:shd w:val="clear" w:color="auto" w:fill="FFFFFF"/>
        </w:rPr>
        <w:t>the age of 40-50</w:t>
      </w:r>
      <w:r w:rsidR="00351265" w:rsidRPr="00AC4546">
        <w:rPr>
          <w:color w:val="222222"/>
          <w:shd w:val="clear" w:color="auto" w:fill="FFFFFF"/>
        </w:rPr>
        <w:t xml:space="preserve"> as mid-career executives</w:t>
      </w:r>
      <w:r w:rsidRPr="00AC4546">
        <w:rPr>
          <w:color w:val="222222"/>
          <w:shd w:val="clear" w:color="auto" w:fill="FFFFFF"/>
        </w:rPr>
        <w:t xml:space="preserve">, and </w:t>
      </w:r>
      <w:r w:rsidR="00BC3B57" w:rsidRPr="00AC4546">
        <w:rPr>
          <w:color w:val="222222"/>
          <w:shd w:val="clear" w:color="auto" w:fill="FFFFFF"/>
        </w:rPr>
        <w:t>executives over the age of 50 as late-career</w:t>
      </w:r>
      <w:r w:rsidRPr="00AC4546">
        <w:rPr>
          <w:color w:val="222222"/>
          <w:shd w:val="clear" w:color="auto" w:fill="FFFFFF"/>
        </w:rPr>
        <w:t xml:space="preserve"> executives. </w:t>
      </w:r>
      <w:r w:rsidR="00FF59C3" w:rsidRPr="00AC4546">
        <w:t xml:space="preserve">We </w:t>
      </w:r>
      <w:r w:rsidR="003118C4" w:rsidRPr="00AC4546">
        <w:t xml:space="preserve">employ </w:t>
      </w:r>
      <w:r w:rsidR="00BC3B57" w:rsidRPr="00AC4546">
        <w:t>an ordinary least squares (OLS) regression model</w:t>
      </w:r>
      <w:r w:rsidR="00FF59C3" w:rsidRPr="00AC4546">
        <w:t xml:space="preserve"> to test our hypotheses</w:t>
      </w:r>
      <w:r w:rsidR="00BC3B57" w:rsidRPr="00AC4546">
        <w:t xml:space="preserve">. </w:t>
      </w:r>
      <w:r w:rsidR="006E7C56" w:rsidRPr="00AC4546">
        <w:rPr>
          <w:iCs/>
          <w:color w:val="000000" w:themeColor="text1"/>
        </w:rPr>
        <w:t>Our key</w:t>
      </w:r>
      <w:r w:rsidR="00BC3B57" w:rsidRPr="00AC4546">
        <w:rPr>
          <w:color w:val="222222"/>
          <w:shd w:val="clear" w:color="auto" w:fill="FFFFFF"/>
        </w:rPr>
        <w:t xml:space="preserve"> dependent variables in our </w:t>
      </w:r>
      <w:r w:rsidR="0096051F" w:rsidRPr="00AC4546">
        <w:rPr>
          <w:color w:val="222222"/>
          <w:shd w:val="clear" w:color="auto" w:fill="FFFFFF"/>
        </w:rPr>
        <w:t xml:space="preserve">regression analysis </w:t>
      </w:r>
      <w:r w:rsidR="00AE0515" w:rsidRPr="00AC4546">
        <w:rPr>
          <w:color w:val="222222"/>
          <w:shd w:val="clear" w:color="auto" w:fill="FFFFFF"/>
        </w:rPr>
        <w:t>are</w:t>
      </w:r>
      <w:r w:rsidR="00BC3B57" w:rsidRPr="00AC4546">
        <w:rPr>
          <w:color w:val="222222"/>
          <w:shd w:val="clear" w:color="auto" w:fill="FFFFFF"/>
        </w:rPr>
        <w:t xml:space="preserve"> return on assets (</w:t>
      </w:r>
      <w:r w:rsidR="00BC3B57" w:rsidRPr="00AC4546">
        <w:rPr>
          <w:i/>
          <w:iCs/>
          <w:color w:val="222222"/>
          <w:shd w:val="clear" w:color="auto" w:fill="FFFFFF"/>
        </w:rPr>
        <w:t>ROA</w:t>
      </w:r>
      <w:r w:rsidR="00BC3B57" w:rsidRPr="00AC4546">
        <w:rPr>
          <w:color w:val="222222"/>
          <w:shd w:val="clear" w:color="auto" w:fill="FFFFFF"/>
        </w:rPr>
        <w:t>), return on equity (</w:t>
      </w:r>
      <w:r w:rsidR="00BC3B57" w:rsidRPr="00AC4546">
        <w:rPr>
          <w:i/>
          <w:iCs/>
          <w:color w:val="222222"/>
          <w:shd w:val="clear" w:color="auto" w:fill="FFFFFF"/>
        </w:rPr>
        <w:t>ROE</w:t>
      </w:r>
      <w:r w:rsidR="00BC3B57" w:rsidRPr="00AC4546">
        <w:rPr>
          <w:color w:val="222222"/>
          <w:shd w:val="clear" w:color="auto" w:fill="FFFFFF"/>
        </w:rPr>
        <w:t xml:space="preserve">), and return </w:t>
      </w:r>
      <w:r w:rsidR="00BC3B57" w:rsidRPr="00AC4546">
        <w:rPr>
          <w:color w:val="222222"/>
          <w:shd w:val="clear" w:color="auto" w:fill="FFFFFF"/>
        </w:rPr>
        <w:lastRenderedPageBreak/>
        <w:t>on sales (</w:t>
      </w:r>
      <w:r w:rsidR="00BC3B57" w:rsidRPr="00AC4546">
        <w:rPr>
          <w:i/>
          <w:iCs/>
          <w:color w:val="222222"/>
          <w:shd w:val="clear" w:color="auto" w:fill="FFFFFF"/>
        </w:rPr>
        <w:t>ROS</w:t>
      </w:r>
      <w:r w:rsidR="00BC3B57" w:rsidRPr="00AC4546">
        <w:rPr>
          <w:color w:val="222222"/>
          <w:shd w:val="clear" w:color="auto" w:fill="FFFFFF"/>
        </w:rPr>
        <w:t>)</w:t>
      </w:r>
      <w:r w:rsidR="00AE0515" w:rsidRPr="00AC4546">
        <w:rPr>
          <w:color w:val="222222"/>
          <w:shd w:val="clear" w:color="auto" w:fill="FFFFFF"/>
        </w:rPr>
        <w:t>, which are</w:t>
      </w:r>
      <w:r w:rsidR="00BC3B57" w:rsidRPr="00AC4546">
        <w:rPr>
          <w:color w:val="222222"/>
          <w:shd w:val="clear" w:color="auto" w:fill="FFFFFF"/>
        </w:rPr>
        <w:t xml:space="preserve"> the proxies for firm performance. The primary independent variable is </w:t>
      </w:r>
      <w:r w:rsidR="00BC3B57" w:rsidRPr="00AC4546">
        <w:rPr>
          <w:i/>
          <w:iCs/>
          <w:color w:val="222222"/>
          <w:shd w:val="clear" w:color="auto" w:fill="FFFFFF"/>
        </w:rPr>
        <w:t>E_M</w:t>
      </w:r>
      <w:r w:rsidR="00BC3B57" w:rsidRPr="00AC4546">
        <w:rPr>
          <w:color w:val="222222"/>
          <w:shd w:val="clear" w:color="auto" w:fill="FFFFFF"/>
        </w:rPr>
        <w:t xml:space="preserve">, defined as the executives’ pay gap between early-career executives </w:t>
      </w:r>
      <w:r w:rsidR="00BC3B57" w:rsidRPr="00D906A5">
        <w:rPr>
          <w:i/>
          <w:iCs/>
          <w:color w:val="222222"/>
          <w:shd w:val="clear" w:color="auto" w:fill="FFFFFF"/>
        </w:rPr>
        <w:t>vis-à-vis</w:t>
      </w:r>
      <w:r w:rsidR="00BC3B57" w:rsidRPr="00AC4546">
        <w:rPr>
          <w:color w:val="222222"/>
          <w:shd w:val="clear" w:color="auto" w:fill="FFFFFF"/>
        </w:rPr>
        <w:t xml:space="preserve"> mid-career executives.</w:t>
      </w:r>
      <w:r w:rsidR="009A4105" w:rsidRPr="00AC4546">
        <w:rPr>
          <w:iCs/>
          <w:color w:val="000000" w:themeColor="text1"/>
        </w:rPr>
        <w:t xml:space="preserve"> </w:t>
      </w:r>
      <w:r w:rsidR="0096051F" w:rsidRPr="00AC4546">
        <w:rPr>
          <w:iCs/>
          <w:color w:val="000000" w:themeColor="text1"/>
        </w:rPr>
        <w:t>The other</w:t>
      </w:r>
      <w:r w:rsidR="00FF59C3" w:rsidRPr="00AC4546">
        <w:rPr>
          <w:iCs/>
          <w:color w:val="000000" w:themeColor="text1"/>
        </w:rPr>
        <w:t xml:space="preserve"> </w:t>
      </w:r>
      <w:r w:rsidR="0096051F" w:rsidRPr="00AC4546">
        <w:rPr>
          <w:iCs/>
          <w:color w:val="000000" w:themeColor="text1"/>
        </w:rPr>
        <w:t xml:space="preserve">main </w:t>
      </w:r>
      <w:r w:rsidR="00FF59C3" w:rsidRPr="00AC4546">
        <w:rPr>
          <w:iCs/>
          <w:color w:val="000000" w:themeColor="text1"/>
        </w:rPr>
        <w:t xml:space="preserve">independent variable is </w:t>
      </w:r>
      <w:r w:rsidR="00FF59C3" w:rsidRPr="00AC4546">
        <w:rPr>
          <w:i/>
          <w:color w:val="000000" w:themeColor="text1"/>
        </w:rPr>
        <w:t>L_M</w:t>
      </w:r>
      <w:r w:rsidR="00FF59C3" w:rsidRPr="00AC4546">
        <w:rPr>
          <w:iCs/>
          <w:color w:val="000000" w:themeColor="text1"/>
        </w:rPr>
        <w:t xml:space="preserve">, defined as the executives’ pay gap between late-career executives </w:t>
      </w:r>
      <w:r w:rsidR="00FF59C3" w:rsidRPr="00D906A5">
        <w:rPr>
          <w:i/>
          <w:color w:val="000000" w:themeColor="text1"/>
        </w:rPr>
        <w:t>vis-à-vis</w:t>
      </w:r>
      <w:r w:rsidR="00FF59C3" w:rsidRPr="00AC4546">
        <w:rPr>
          <w:iCs/>
          <w:color w:val="000000" w:themeColor="text1"/>
        </w:rPr>
        <w:t xml:space="preserve"> mid-career executives</w:t>
      </w:r>
      <w:r w:rsidR="00FF59C3" w:rsidRPr="00612834">
        <w:rPr>
          <w:iCs/>
          <w:color w:val="FF0000"/>
        </w:rPr>
        <w:t>.</w:t>
      </w:r>
      <w:r w:rsidR="00261879" w:rsidRPr="00612834">
        <w:rPr>
          <w:iCs/>
          <w:color w:val="FF0000"/>
        </w:rPr>
        <w:t xml:space="preserve"> </w:t>
      </w:r>
      <w:r w:rsidR="003D5039" w:rsidRPr="00AB6755">
        <w:rPr>
          <w:iCs/>
          <w:color w:val="000000" w:themeColor="text1"/>
        </w:rPr>
        <w:t>The p</w:t>
      </w:r>
      <w:r w:rsidR="00261879" w:rsidRPr="00AB6755">
        <w:rPr>
          <w:iCs/>
          <w:color w:val="000000" w:themeColor="text1"/>
        </w:rPr>
        <w:t xml:space="preserve">ay is computed </w:t>
      </w:r>
      <w:r w:rsidR="005D7279">
        <w:rPr>
          <w:iCs/>
          <w:color w:val="000000" w:themeColor="text1"/>
        </w:rPr>
        <w:t>as</w:t>
      </w:r>
      <w:r w:rsidR="005D7279" w:rsidRPr="00AB6755">
        <w:rPr>
          <w:iCs/>
          <w:color w:val="000000" w:themeColor="text1"/>
        </w:rPr>
        <w:t xml:space="preserve"> </w:t>
      </w:r>
      <w:r w:rsidR="00261879" w:rsidRPr="00AB6755">
        <w:rPr>
          <w:iCs/>
          <w:color w:val="000000" w:themeColor="text1"/>
        </w:rPr>
        <w:t xml:space="preserve">the </w:t>
      </w:r>
      <w:r w:rsidR="00612834" w:rsidRPr="00AB6755">
        <w:rPr>
          <w:iCs/>
          <w:color w:val="000000" w:themeColor="text1"/>
        </w:rPr>
        <w:t>average compensation</w:t>
      </w:r>
      <w:r w:rsidR="00B73CDD">
        <w:rPr>
          <w:iCs/>
          <w:color w:val="000000" w:themeColor="text1"/>
        </w:rPr>
        <w:t xml:space="preserve"> of</w:t>
      </w:r>
      <w:r w:rsidR="00612834" w:rsidRPr="00AB6755">
        <w:rPr>
          <w:iCs/>
          <w:color w:val="000000" w:themeColor="text1"/>
        </w:rPr>
        <w:t xml:space="preserve"> </w:t>
      </w:r>
      <w:r w:rsidR="00B73CDD" w:rsidRPr="00AB6755">
        <w:rPr>
          <w:iCs/>
          <w:color w:val="000000" w:themeColor="text1"/>
        </w:rPr>
        <w:t xml:space="preserve">executives </w:t>
      </w:r>
      <w:r w:rsidR="005D7279">
        <w:rPr>
          <w:iCs/>
          <w:color w:val="000000" w:themeColor="text1"/>
        </w:rPr>
        <w:t>for</w:t>
      </w:r>
      <w:r w:rsidR="005D7279" w:rsidRPr="00AB6755">
        <w:rPr>
          <w:iCs/>
          <w:color w:val="000000" w:themeColor="text1"/>
        </w:rPr>
        <w:t xml:space="preserve"> </w:t>
      </w:r>
      <w:r w:rsidR="00612834" w:rsidRPr="00AB6755">
        <w:rPr>
          <w:iCs/>
          <w:color w:val="000000" w:themeColor="text1"/>
        </w:rPr>
        <w:t>each career stage. The</w:t>
      </w:r>
      <w:r w:rsidR="00261879" w:rsidRPr="00AB6755">
        <w:rPr>
          <w:iCs/>
          <w:color w:val="000000" w:themeColor="text1"/>
        </w:rPr>
        <w:t xml:space="preserve"> compensation</w:t>
      </w:r>
      <w:r w:rsidR="007E67DD" w:rsidRPr="00AB6755">
        <w:rPr>
          <w:iCs/>
          <w:color w:val="000000" w:themeColor="text1"/>
        </w:rPr>
        <w:t xml:space="preserve"> </w:t>
      </w:r>
      <w:r w:rsidR="00612834" w:rsidRPr="00AB6755">
        <w:rPr>
          <w:iCs/>
          <w:color w:val="000000" w:themeColor="text1"/>
        </w:rPr>
        <w:t xml:space="preserve">data </w:t>
      </w:r>
      <w:r w:rsidR="005D7279">
        <w:rPr>
          <w:iCs/>
          <w:color w:val="000000" w:themeColor="text1"/>
        </w:rPr>
        <w:t>are obtained from</w:t>
      </w:r>
      <w:r w:rsidR="00261879" w:rsidRPr="00AB6755">
        <w:rPr>
          <w:iCs/>
          <w:color w:val="000000" w:themeColor="text1"/>
        </w:rPr>
        <w:t xml:space="preserve"> </w:t>
      </w:r>
      <w:r w:rsidR="003D5039" w:rsidRPr="00AB6755">
        <w:rPr>
          <w:iCs/>
          <w:color w:val="000000" w:themeColor="text1"/>
        </w:rPr>
        <w:t xml:space="preserve">the </w:t>
      </w:r>
      <w:r w:rsidR="007E67DD" w:rsidRPr="00AB6755">
        <w:rPr>
          <w:iCs/>
          <w:color w:val="000000" w:themeColor="text1"/>
        </w:rPr>
        <w:t xml:space="preserve">executives’ personal characteristics file </w:t>
      </w:r>
      <w:r w:rsidR="003D5039" w:rsidRPr="00AB6755">
        <w:rPr>
          <w:iCs/>
          <w:color w:val="000000" w:themeColor="text1"/>
        </w:rPr>
        <w:t xml:space="preserve">of the </w:t>
      </w:r>
      <w:r w:rsidR="007E67DD" w:rsidRPr="00AB6755">
        <w:rPr>
          <w:iCs/>
          <w:color w:val="000000" w:themeColor="text1"/>
        </w:rPr>
        <w:t>CSMAR database.</w:t>
      </w:r>
      <w:r w:rsidR="007D443C" w:rsidRPr="005D7279">
        <w:rPr>
          <w:iCs/>
          <w:color w:val="000000" w:themeColor="text1"/>
        </w:rPr>
        <w:t xml:space="preserve"> </w:t>
      </w:r>
    </w:p>
    <w:p w14:paraId="50768A0E" w14:textId="57C9CCF3" w:rsidR="00D5350A" w:rsidRPr="00AC4546" w:rsidRDefault="00AB1CFD" w:rsidP="0098197F">
      <w:pPr>
        <w:spacing w:line="480" w:lineRule="auto"/>
        <w:jc w:val="both"/>
        <w:rPr>
          <w:iCs/>
          <w:color w:val="000000" w:themeColor="text1"/>
        </w:rPr>
      </w:pPr>
      <w:r w:rsidRPr="00AC4546">
        <w:rPr>
          <w:iCs/>
          <w:color w:val="000000" w:themeColor="text1"/>
        </w:rPr>
        <w:t xml:space="preserve">        </w:t>
      </w:r>
      <w:r w:rsidR="009A4105" w:rsidRPr="00AC4546">
        <w:rPr>
          <w:iCs/>
          <w:color w:val="000000" w:themeColor="text1"/>
        </w:rPr>
        <w:t xml:space="preserve">We include a series of control variables associated with firm performance. </w:t>
      </w:r>
      <w:r w:rsidR="002603A2" w:rsidRPr="00AC4546">
        <w:rPr>
          <w:iCs/>
          <w:color w:val="000000" w:themeColor="text1"/>
        </w:rPr>
        <w:t>We first control for the pay gap between male and female executives</w:t>
      </w:r>
      <w:r w:rsidR="002603A2" w:rsidRPr="00AC4546">
        <w:rPr>
          <w:i/>
          <w:color w:val="000000" w:themeColor="text1"/>
        </w:rPr>
        <w:t xml:space="preserve"> </w:t>
      </w:r>
      <w:r w:rsidR="002603A2" w:rsidRPr="00AC4546">
        <w:rPr>
          <w:iCs/>
          <w:color w:val="000000" w:themeColor="text1"/>
        </w:rPr>
        <w:t>(</w:t>
      </w:r>
      <w:r w:rsidR="002603A2" w:rsidRPr="00AC4546">
        <w:rPr>
          <w:i/>
          <w:color w:val="000000" w:themeColor="text1"/>
        </w:rPr>
        <w:t>GenderPaygap</w:t>
      </w:r>
      <w:r w:rsidR="002603A2" w:rsidRPr="00AC4546">
        <w:rPr>
          <w:iCs/>
          <w:color w:val="000000" w:themeColor="text1"/>
        </w:rPr>
        <w:t>) and the pay gap between executives and employees</w:t>
      </w:r>
      <w:r w:rsidR="002603A2" w:rsidRPr="00AC4546">
        <w:rPr>
          <w:i/>
          <w:color w:val="000000" w:themeColor="text1"/>
        </w:rPr>
        <w:t xml:space="preserve"> </w:t>
      </w:r>
      <w:r w:rsidR="002603A2" w:rsidRPr="00AC4546">
        <w:rPr>
          <w:iCs/>
          <w:color w:val="000000" w:themeColor="text1"/>
        </w:rPr>
        <w:t>(</w:t>
      </w:r>
      <w:r w:rsidR="00B612E3" w:rsidRPr="00AC4546">
        <w:rPr>
          <w:i/>
          <w:color w:val="000000" w:themeColor="text1"/>
        </w:rPr>
        <w:t>ExeEmp</w:t>
      </w:r>
      <w:r w:rsidR="002603A2" w:rsidRPr="00AC4546">
        <w:rPr>
          <w:i/>
          <w:color w:val="000000" w:themeColor="text1"/>
        </w:rPr>
        <w:t>Paygap</w:t>
      </w:r>
      <w:r w:rsidR="002603A2" w:rsidRPr="00AC4546">
        <w:rPr>
          <w:iCs/>
          <w:color w:val="000000" w:themeColor="text1"/>
        </w:rPr>
        <w:t xml:space="preserve">), since these two types of pay gaps are found by </w:t>
      </w:r>
      <w:r w:rsidR="0037363D" w:rsidRPr="0037363D">
        <w:rPr>
          <w:color w:val="000000" w:themeColor="text1"/>
          <w:shd w:val="clear" w:color="auto" w:fill="FFFFFF"/>
        </w:rPr>
        <w:t xml:space="preserve">Semykina </w:t>
      </w:r>
      <w:r w:rsidR="0037363D">
        <w:rPr>
          <w:color w:val="000000" w:themeColor="text1"/>
          <w:shd w:val="clear" w:color="auto" w:fill="FFFFFF"/>
        </w:rPr>
        <w:t>and</w:t>
      </w:r>
      <w:r w:rsidR="0037363D" w:rsidRPr="0037363D">
        <w:rPr>
          <w:color w:val="000000" w:themeColor="text1"/>
          <w:shd w:val="clear" w:color="auto" w:fill="FFFFFF"/>
        </w:rPr>
        <w:t xml:space="preserve"> Lin</w:t>
      </w:r>
      <w:r w:rsidR="002603A2" w:rsidRPr="00AC4546">
        <w:rPr>
          <w:color w:val="222222"/>
          <w:shd w:val="clear" w:color="auto" w:fill="FFFFFF"/>
        </w:rPr>
        <w:t xml:space="preserve"> (201</w:t>
      </w:r>
      <w:r w:rsidR="0037363D">
        <w:rPr>
          <w:color w:val="222222"/>
          <w:shd w:val="clear" w:color="auto" w:fill="FFFFFF"/>
        </w:rPr>
        <w:t>0</w:t>
      </w:r>
      <w:r w:rsidR="002603A2" w:rsidRPr="00AC4546">
        <w:rPr>
          <w:color w:val="222222"/>
          <w:shd w:val="clear" w:color="auto" w:fill="FFFFFF"/>
        </w:rPr>
        <w:t xml:space="preserve">) and Banker et al. (2016), respectively, to affect corporate performance as well. </w:t>
      </w:r>
      <w:r w:rsidR="002603A2" w:rsidRPr="00AC4546">
        <w:rPr>
          <w:iCs/>
          <w:color w:val="000000" w:themeColor="text1"/>
        </w:rPr>
        <w:t>W</w:t>
      </w:r>
      <w:r w:rsidR="009A4105" w:rsidRPr="00AC4546">
        <w:rPr>
          <w:iCs/>
          <w:color w:val="000000" w:themeColor="text1"/>
        </w:rPr>
        <w:t xml:space="preserve">e </w:t>
      </w:r>
      <w:r w:rsidR="002603A2" w:rsidRPr="00AC4546">
        <w:rPr>
          <w:iCs/>
          <w:color w:val="000000" w:themeColor="text1"/>
        </w:rPr>
        <w:t xml:space="preserve">further control for </w:t>
      </w:r>
      <w:r w:rsidR="009A4105" w:rsidRPr="00AC4546">
        <w:rPr>
          <w:iCs/>
          <w:color w:val="000000" w:themeColor="text1"/>
        </w:rPr>
        <w:t xml:space="preserve">a </w:t>
      </w:r>
      <w:r w:rsidR="00C85BD0" w:rsidRPr="00AC4546">
        <w:rPr>
          <w:iCs/>
          <w:color w:val="000000" w:themeColor="text1"/>
        </w:rPr>
        <w:t>series</w:t>
      </w:r>
      <w:r w:rsidR="002603A2" w:rsidRPr="00AC4546">
        <w:rPr>
          <w:iCs/>
          <w:color w:val="000000" w:themeColor="text1"/>
        </w:rPr>
        <w:t xml:space="preserve"> </w:t>
      </w:r>
      <w:r w:rsidR="009A4105" w:rsidRPr="00AC4546">
        <w:rPr>
          <w:iCs/>
          <w:color w:val="000000" w:themeColor="text1"/>
        </w:rPr>
        <w:t xml:space="preserve">of </w:t>
      </w:r>
      <w:r w:rsidR="00B87B2A" w:rsidRPr="00AC4546">
        <w:rPr>
          <w:iCs/>
          <w:color w:val="000000" w:themeColor="text1"/>
        </w:rPr>
        <w:t>firm</w:t>
      </w:r>
      <w:r w:rsidR="00F34C02" w:rsidRPr="00AC4546">
        <w:rPr>
          <w:iCs/>
          <w:color w:val="000000" w:themeColor="text1"/>
        </w:rPr>
        <w:t xml:space="preserve"> characteristics</w:t>
      </w:r>
      <w:r w:rsidR="009A4105" w:rsidRPr="00AC4546">
        <w:rPr>
          <w:iCs/>
          <w:color w:val="000000" w:themeColor="text1"/>
        </w:rPr>
        <w:t xml:space="preserve"> </w:t>
      </w:r>
      <w:r w:rsidR="00980142" w:rsidRPr="00AC4546">
        <w:rPr>
          <w:iCs/>
          <w:color w:val="000000" w:themeColor="text1"/>
        </w:rPr>
        <w:t xml:space="preserve">that are </w:t>
      </w:r>
      <w:r w:rsidR="00B87B2A" w:rsidRPr="00AC4546">
        <w:rPr>
          <w:iCs/>
          <w:color w:val="000000" w:themeColor="text1"/>
        </w:rPr>
        <w:t>possibly</w:t>
      </w:r>
      <w:r w:rsidR="00980142" w:rsidRPr="00AC4546">
        <w:rPr>
          <w:iCs/>
          <w:color w:val="000000" w:themeColor="text1"/>
        </w:rPr>
        <w:t xml:space="preserve"> </w:t>
      </w:r>
      <w:r w:rsidR="009A4105" w:rsidRPr="00AC4546">
        <w:rPr>
          <w:iCs/>
          <w:color w:val="000000" w:themeColor="text1"/>
        </w:rPr>
        <w:t>related to firm performance</w:t>
      </w:r>
      <w:r w:rsidR="007D74C7" w:rsidRPr="00AC4546">
        <w:rPr>
          <w:iCs/>
          <w:color w:val="000000" w:themeColor="text1"/>
        </w:rPr>
        <w:t xml:space="preserve">: </w:t>
      </w:r>
      <w:r w:rsidR="002603A2" w:rsidRPr="00AC4546">
        <w:rPr>
          <w:iCs/>
          <w:color w:val="000000" w:themeColor="text1"/>
        </w:rPr>
        <w:t>firm size</w:t>
      </w:r>
      <w:r w:rsidR="002603A2" w:rsidRPr="00AC4546">
        <w:rPr>
          <w:i/>
          <w:color w:val="000000" w:themeColor="text1"/>
        </w:rPr>
        <w:t xml:space="preserve"> </w:t>
      </w:r>
      <w:r w:rsidR="002603A2" w:rsidRPr="00AC4546">
        <w:rPr>
          <w:iCs/>
          <w:color w:val="000000" w:themeColor="text1"/>
        </w:rPr>
        <w:t>(</w:t>
      </w:r>
      <w:r w:rsidR="009A4105" w:rsidRPr="00AC4546">
        <w:rPr>
          <w:i/>
          <w:color w:val="000000" w:themeColor="text1"/>
        </w:rPr>
        <w:t>LnSize</w:t>
      </w:r>
      <w:r w:rsidR="002603A2" w:rsidRPr="00AC4546">
        <w:rPr>
          <w:iCs/>
          <w:color w:val="000000" w:themeColor="text1"/>
        </w:rPr>
        <w:t>)</w:t>
      </w:r>
      <w:r w:rsidR="009A4105" w:rsidRPr="00AC4546">
        <w:rPr>
          <w:iCs/>
          <w:color w:val="000000" w:themeColor="text1"/>
        </w:rPr>
        <w:t xml:space="preserve">, </w:t>
      </w:r>
      <w:r w:rsidR="00D57223" w:rsidRPr="00AC4546">
        <w:rPr>
          <w:iCs/>
          <w:color w:val="000000" w:themeColor="text1"/>
        </w:rPr>
        <w:t xml:space="preserve">financial </w:t>
      </w:r>
      <w:r w:rsidR="002603A2" w:rsidRPr="00AC4546">
        <w:rPr>
          <w:iCs/>
          <w:color w:val="000000" w:themeColor="text1"/>
        </w:rPr>
        <w:t>leverage</w:t>
      </w:r>
      <w:r w:rsidR="002603A2" w:rsidRPr="00AC4546">
        <w:rPr>
          <w:i/>
          <w:color w:val="000000" w:themeColor="text1"/>
        </w:rPr>
        <w:t xml:space="preserve"> </w:t>
      </w:r>
      <w:r w:rsidR="002603A2" w:rsidRPr="00AC4546">
        <w:rPr>
          <w:iCs/>
          <w:color w:val="000000" w:themeColor="text1"/>
        </w:rPr>
        <w:t>(</w:t>
      </w:r>
      <w:r w:rsidR="009A4105" w:rsidRPr="00AC4546">
        <w:rPr>
          <w:i/>
          <w:color w:val="000000" w:themeColor="text1"/>
        </w:rPr>
        <w:t>Lev</w:t>
      </w:r>
      <w:r w:rsidR="009A4105" w:rsidRPr="00AC4546">
        <w:rPr>
          <w:iCs/>
          <w:color w:val="000000" w:themeColor="text1"/>
        </w:rPr>
        <w:t xml:space="preserve">), </w:t>
      </w:r>
      <w:r w:rsidR="00D57223" w:rsidRPr="00AC4546">
        <w:rPr>
          <w:iCs/>
          <w:color w:val="000000" w:themeColor="text1"/>
        </w:rPr>
        <w:t xml:space="preserve">the </w:t>
      </w:r>
      <w:r w:rsidR="002603A2" w:rsidRPr="00AC4546">
        <w:rPr>
          <w:iCs/>
          <w:color w:val="000000" w:themeColor="text1"/>
        </w:rPr>
        <w:t>market-to-book ratio</w:t>
      </w:r>
      <w:r w:rsidR="002603A2" w:rsidRPr="00AC4546">
        <w:rPr>
          <w:i/>
          <w:color w:val="000000" w:themeColor="text1"/>
        </w:rPr>
        <w:t xml:space="preserve"> </w:t>
      </w:r>
      <w:r w:rsidR="002603A2" w:rsidRPr="00AC4546">
        <w:rPr>
          <w:iCs/>
          <w:color w:val="000000" w:themeColor="text1"/>
        </w:rPr>
        <w:t>(</w:t>
      </w:r>
      <w:r w:rsidR="009A4105" w:rsidRPr="00AC4546">
        <w:rPr>
          <w:i/>
          <w:color w:val="000000" w:themeColor="text1"/>
        </w:rPr>
        <w:t>MB</w:t>
      </w:r>
      <w:r w:rsidR="009A4105" w:rsidRPr="00AC4546">
        <w:rPr>
          <w:iCs/>
          <w:color w:val="000000" w:themeColor="text1"/>
        </w:rPr>
        <w:t xml:space="preserve">), </w:t>
      </w:r>
      <w:r w:rsidR="002603A2" w:rsidRPr="00AC4546">
        <w:rPr>
          <w:iCs/>
          <w:color w:val="000000" w:themeColor="text1"/>
        </w:rPr>
        <w:t>cash flows from operating activities</w:t>
      </w:r>
      <w:r w:rsidR="002603A2" w:rsidRPr="00AC4546">
        <w:rPr>
          <w:i/>
          <w:color w:val="000000" w:themeColor="text1"/>
        </w:rPr>
        <w:t xml:space="preserve"> </w:t>
      </w:r>
      <w:r w:rsidR="002603A2" w:rsidRPr="00AC4546">
        <w:rPr>
          <w:iCs/>
          <w:color w:val="000000" w:themeColor="text1"/>
        </w:rPr>
        <w:t>(</w:t>
      </w:r>
      <w:r w:rsidR="009A4105" w:rsidRPr="00AC4546">
        <w:rPr>
          <w:i/>
          <w:color w:val="000000" w:themeColor="text1"/>
        </w:rPr>
        <w:t>CashFlow</w:t>
      </w:r>
      <w:r w:rsidR="009A4105" w:rsidRPr="00AC4546">
        <w:rPr>
          <w:iCs/>
          <w:color w:val="000000" w:themeColor="text1"/>
        </w:rPr>
        <w:t xml:space="preserve">), </w:t>
      </w:r>
      <w:r w:rsidR="002603A2" w:rsidRPr="00AC4546">
        <w:rPr>
          <w:iCs/>
          <w:color w:val="000000" w:themeColor="text1"/>
        </w:rPr>
        <w:t>firm age (</w:t>
      </w:r>
      <w:r w:rsidR="009A4105" w:rsidRPr="00AC4546">
        <w:rPr>
          <w:i/>
          <w:color w:val="000000" w:themeColor="text1"/>
        </w:rPr>
        <w:t>FirmAge</w:t>
      </w:r>
      <w:r w:rsidR="009A4105" w:rsidRPr="00AC4546">
        <w:rPr>
          <w:iCs/>
          <w:color w:val="000000" w:themeColor="text1"/>
        </w:rPr>
        <w:t xml:space="preserve">), </w:t>
      </w:r>
      <w:r w:rsidR="002603A2" w:rsidRPr="00AC4546">
        <w:rPr>
          <w:iCs/>
          <w:color w:val="000000" w:themeColor="text1"/>
        </w:rPr>
        <w:t>the largest shareholder’s stock ownership (</w:t>
      </w:r>
      <w:r w:rsidR="009A4105" w:rsidRPr="00AC4546">
        <w:rPr>
          <w:i/>
          <w:color w:val="000000" w:themeColor="text1"/>
        </w:rPr>
        <w:t>Top1</w:t>
      </w:r>
      <w:r w:rsidR="009A4105" w:rsidRPr="00AC4546">
        <w:rPr>
          <w:iCs/>
          <w:color w:val="000000" w:themeColor="text1"/>
        </w:rPr>
        <w:t xml:space="preserve">), </w:t>
      </w:r>
      <w:r w:rsidR="002603A2" w:rsidRPr="00AC4546">
        <w:rPr>
          <w:iCs/>
          <w:color w:val="000000" w:themeColor="text1"/>
        </w:rPr>
        <w:t>dividend payout (</w:t>
      </w:r>
      <w:r w:rsidR="009A4105" w:rsidRPr="00AC4546">
        <w:rPr>
          <w:i/>
          <w:color w:val="000000" w:themeColor="text1"/>
        </w:rPr>
        <w:t>Payout</w:t>
      </w:r>
      <w:r w:rsidR="009A4105" w:rsidRPr="00AC4546">
        <w:rPr>
          <w:iCs/>
          <w:color w:val="000000" w:themeColor="text1"/>
        </w:rPr>
        <w:t xml:space="preserve">), </w:t>
      </w:r>
      <w:r w:rsidR="002603A2" w:rsidRPr="00AC4546">
        <w:rPr>
          <w:iCs/>
          <w:color w:val="000000" w:themeColor="text1"/>
        </w:rPr>
        <w:t>and the indicator for operating losses (</w:t>
      </w:r>
      <w:r w:rsidR="009A4105" w:rsidRPr="00AC4546">
        <w:rPr>
          <w:i/>
          <w:color w:val="000000" w:themeColor="text1"/>
        </w:rPr>
        <w:t>Loss</w:t>
      </w:r>
      <w:r w:rsidR="009A4105" w:rsidRPr="00AC4546">
        <w:rPr>
          <w:iCs/>
          <w:color w:val="000000" w:themeColor="text1"/>
        </w:rPr>
        <w:t>).</w:t>
      </w:r>
      <w:r w:rsidR="007D74C7" w:rsidRPr="00AC4546">
        <w:rPr>
          <w:iCs/>
          <w:color w:val="000000" w:themeColor="text1"/>
        </w:rPr>
        <w:t xml:space="preserve"> </w:t>
      </w:r>
      <w:r w:rsidR="002603A2" w:rsidRPr="00AC4546">
        <w:rPr>
          <w:iCs/>
          <w:color w:val="000000" w:themeColor="text1"/>
        </w:rPr>
        <w:t>F</w:t>
      </w:r>
      <w:r w:rsidR="00E43185" w:rsidRPr="00AC4546">
        <w:rPr>
          <w:iCs/>
          <w:color w:val="000000" w:themeColor="text1"/>
        </w:rPr>
        <w:t>ollow</w:t>
      </w:r>
      <w:r w:rsidR="002603A2" w:rsidRPr="00AC4546">
        <w:rPr>
          <w:iCs/>
          <w:color w:val="000000" w:themeColor="text1"/>
        </w:rPr>
        <w:t>ing</w:t>
      </w:r>
      <w:r w:rsidR="00E43185" w:rsidRPr="00AC4546">
        <w:rPr>
          <w:iCs/>
          <w:color w:val="000000" w:themeColor="text1"/>
        </w:rPr>
        <w:t xml:space="preserve"> </w:t>
      </w:r>
      <w:r w:rsidR="00E43185" w:rsidRPr="00AC4546">
        <w:rPr>
          <w:color w:val="222222"/>
          <w:shd w:val="clear" w:color="auto" w:fill="FFFFFF"/>
        </w:rPr>
        <w:t>Bhagat and Bolton (2008)</w:t>
      </w:r>
      <w:r w:rsidR="002603A2" w:rsidRPr="00AC4546">
        <w:rPr>
          <w:color w:val="222222"/>
          <w:shd w:val="clear" w:color="auto" w:fill="FFFFFF"/>
        </w:rPr>
        <w:t xml:space="preserve">, we also control for </w:t>
      </w:r>
      <w:r w:rsidR="002603A2" w:rsidRPr="00AC4546">
        <w:rPr>
          <w:iCs/>
          <w:color w:val="000000" w:themeColor="text1"/>
        </w:rPr>
        <w:t>firms’ governance characteristics</w:t>
      </w:r>
      <w:r w:rsidR="009A4105" w:rsidRPr="00AC4546">
        <w:rPr>
          <w:iCs/>
          <w:color w:val="000000" w:themeColor="text1"/>
        </w:rPr>
        <w:t xml:space="preserve">: </w:t>
      </w:r>
      <w:r w:rsidR="002603A2" w:rsidRPr="00AC4546">
        <w:rPr>
          <w:iCs/>
          <w:color w:val="000000" w:themeColor="text1"/>
        </w:rPr>
        <w:t>CEO duality (</w:t>
      </w:r>
      <w:r w:rsidR="009A4105" w:rsidRPr="00AC4546">
        <w:rPr>
          <w:i/>
          <w:color w:val="000000" w:themeColor="text1"/>
        </w:rPr>
        <w:t>Duality</w:t>
      </w:r>
      <w:r w:rsidR="009A4105" w:rsidRPr="00AC4546">
        <w:rPr>
          <w:iCs/>
          <w:color w:val="000000" w:themeColor="text1"/>
        </w:rPr>
        <w:t xml:space="preserve">), </w:t>
      </w:r>
      <w:r w:rsidR="002603A2" w:rsidRPr="00AC4546">
        <w:rPr>
          <w:iCs/>
          <w:color w:val="000000" w:themeColor="text1"/>
        </w:rPr>
        <w:t>board size (</w:t>
      </w:r>
      <w:r w:rsidR="009A4105" w:rsidRPr="00AC4546">
        <w:rPr>
          <w:i/>
          <w:color w:val="000000" w:themeColor="text1"/>
        </w:rPr>
        <w:t>BoardNum</w:t>
      </w:r>
      <w:r w:rsidR="009A4105" w:rsidRPr="00AC4546">
        <w:rPr>
          <w:iCs/>
          <w:color w:val="000000" w:themeColor="text1"/>
        </w:rPr>
        <w:t>),</w:t>
      </w:r>
      <w:r w:rsidR="002603A2" w:rsidRPr="00AC4546">
        <w:rPr>
          <w:iCs/>
          <w:color w:val="000000" w:themeColor="text1"/>
        </w:rPr>
        <w:t xml:space="preserve"> board independence (</w:t>
      </w:r>
      <w:r w:rsidR="009A4105" w:rsidRPr="00AC4546">
        <w:rPr>
          <w:i/>
          <w:color w:val="000000" w:themeColor="text1"/>
        </w:rPr>
        <w:t>IndepPer</w:t>
      </w:r>
      <w:r w:rsidR="009A4105" w:rsidRPr="00AC4546">
        <w:rPr>
          <w:iCs/>
          <w:color w:val="000000" w:themeColor="text1"/>
        </w:rPr>
        <w:t>)</w:t>
      </w:r>
      <w:r w:rsidR="000701BA">
        <w:rPr>
          <w:iCs/>
          <w:color w:val="000000" w:themeColor="text1"/>
        </w:rPr>
        <w:t>,</w:t>
      </w:r>
      <w:r w:rsidR="00732E50">
        <w:rPr>
          <w:iCs/>
          <w:color w:val="000000" w:themeColor="text1"/>
        </w:rPr>
        <w:t xml:space="preserve"> and </w:t>
      </w:r>
      <w:r w:rsidR="000701BA">
        <w:rPr>
          <w:iCs/>
          <w:color w:val="000000" w:themeColor="text1"/>
        </w:rPr>
        <w:t xml:space="preserve">for </w:t>
      </w:r>
      <w:r w:rsidR="00732E50">
        <w:rPr>
          <w:iCs/>
          <w:color w:val="000000" w:themeColor="text1"/>
        </w:rPr>
        <w:t>executive characteristics: CEO</w:t>
      </w:r>
      <w:r w:rsidR="000701BA">
        <w:rPr>
          <w:iCs/>
          <w:color w:val="000000" w:themeColor="text1"/>
        </w:rPr>
        <w:t>s’</w:t>
      </w:r>
      <w:r w:rsidR="00732E50">
        <w:rPr>
          <w:iCs/>
          <w:color w:val="000000" w:themeColor="text1"/>
        </w:rPr>
        <w:t xml:space="preserve"> work experience</w:t>
      </w:r>
      <w:r w:rsidR="00206111">
        <w:rPr>
          <w:iCs/>
          <w:color w:val="000000" w:themeColor="text1"/>
        </w:rPr>
        <w:t>s</w:t>
      </w:r>
      <w:r w:rsidR="00732E50">
        <w:rPr>
          <w:iCs/>
          <w:color w:val="000000" w:themeColor="text1"/>
        </w:rPr>
        <w:t xml:space="preserve"> (</w:t>
      </w:r>
      <w:r w:rsidR="00732E50" w:rsidRPr="00732E50">
        <w:rPr>
          <w:i/>
          <w:color w:val="000000" w:themeColor="text1"/>
        </w:rPr>
        <w:t>CEOTenure</w:t>
      </w:r>
      <w:r w:rsidR="00732E50">
        <w:rPr>
          <w:iCs/>
          <w:color w:val="000000" w:themeColor="text1"/>
        </w:rPr>
        <w:t>)</w:t>
      </w:r>
      <w:r w:rsidR="009A4105" w:rsidRPr="00AC4546">
        <w:rPr>
          <w:iCs/>
          <w:color w:val="000000" w:themeColor="text1"/>
        </w:rPr>
        <w:t>.</w:t>
      </w:r>
      <w:r w:rsidR="00F34C02" w:rsidRPr="00AC4546">
        <w:rPr>
          <w:color w:val="222222"/>
          <w:shd w:val="clear" w:color="auto" w:fill="FFFFFF"/>
        </w:rPr>
        <w:t xml:space="preserve"> </w:t>
      </w:r>
      <w:r w:rsidR="002603A2" w:rsidRPr="00AC4546">
        <w:rPr>
          <w:color w:val="222222"/>
          <w:shd w:val="clear" w:color="auto" w:fill="FFFFFF"/>
        </w:rPr>
        <w:t>In addition, w</w:t>
      </w:r>
      <w:r w:rsidR="00780BF0" w:rsidRPr="00AC4546">
        <w:rPr>
          <w:color w:val="222222"/>
          <w:shd w:val="clear" w:color="auto" w:fill="FFFFFF"/>
        </w:rPr>
        <w:t xml:space="preserve">e include </w:t>
      </w:r>
      <w:r w:rsidR="002603A2" w:rsidRPr="00AC4546">
        <w:rPr>
          <w:iCs/>
          <w:color w:val="000000" w:themeColor="text1"/>
        </w:rPr>
        <w:t>investment expenditures</w:t>
      </w:r>
      <w:r w:rsidR="002603A2" w:rsidRPr="00AC4546">
        <w:rPr>
          <w:i/>
          <w:color w:val="000000" w:themeColor="text1"/>
        </w:rPr>
        <w:t xml:space="preserve"> </w:t>
      </w:r>
      <w:r w:rsidR="002603A2" w:rsidRPr="00AC4546">
        <w:rPr>
          <w:iCs/>
          <w:color w:val="000000" w:themeColor="text1"/>
        </w:rPr>
        <w:t>(</w:t>
      </w:r>
      <w:r w:rsidR="00780BF0" w:rsidRPr="00AC4546">
        <w:rPr>
          <w:i/>
          <w:color w:val="000000" w:themeColor="text1"/>
        </w:rPr>
        <w:t>Inv</w:t>
      </w:r>
      <w:r w:rsidR="00780BF0" w:rsidRPr="00AC4546">
        <w:rPr>
          <w:iCs/>
          <w:color w:val="000000" w:themeColor="text1"/>
        </w:rPr>
        <w:t xml:space="preserve">) and </w:t>
      </w:r>
      <w:r w:rsidR="002603A2" w:rsidRPr="00AC4546">
        <w:rPr>
          <w:iCs/>
          <w:color w:val="000000" w:themeColor="text1"/>
        </w:rPr>
        <w:t>research &amp; development expenditures</w:t>
      </w:r>
      <w:r w:rsidR="002603A2" w:rsidRPr="00AC4546">
        <w:rPr>
          <w:i/>
          <w:color w:val="000000" w:themeColor="text1"/>
        </w:rPr>
        <w:t xml:space="preserve"> </w:t>
      </w:r>
      <w:r w:rsidR="002603A2" w:rsidRPr="00AC4546">
        <w:rPr>
          <w:iCs/>
          <w:color w:val="000000" w:themeColor="text1"/>
        </w:rPr>
        <w:t>(</w:t>
      </w:r>
      <w:r w:rsidR="00780BF0" w:rsidRPr="00AC4546">
        <w:rPr>
          <w:i/>
          <w:color w:val="000000" w:themeColor="text1"/>
        </w:rPr>
        <w:t>RD</w:t>
      </w:r>
      <w:r w:rsidR="00780BF0" w:rsidRPr="00AC4546">
        <w:rPr>
          <w:iCs/>
          <w:color w:val="000000" w:themeColor="text1"/>
        </w:rPr>
        <w:t>)</w:t>
      </w:r>
      <w:r w:rsidR="00980142" w:rsidRPr="00AC4546">
        <w:rPr>
          <w:iCs/>
          <w:color w:val="000000" w:themeColor="text1"/>
        </w:rPr>
        <w:t xml:space="preserve"> as control variables</w:t>
      </w:r>
      <w:r w:rsidR="00780BF0" w:rsidRPr="00AC4546">
        <w:rPr>
          <w:iCs/>
          <w:color w:val="000000" w:themeColor="text1"/>
        </w:rPr>
        <w:t xml:space="preserve">, </w:t>
      </w:r>
      <w:r w:rsidR="00206111">
        <w:rPr>
          <w:iCs/>
          <w:color w:val="000000" w:themeColor="text1"/>
        </w:rPr>
        <w:t>because</w:t>
      </w:r>
      <w:r w:rsidR="00206111" w:rsidRPr="00AC4546">
        <w:rPr>
          <w:iCs/>
          <w:color w:val="000000" w:themeColor="text1"/>
        </w:rPr>
        <w:t xml:space="preserve"> </w:t>
      </w:r>
      <w:r w:rsidR="002603A2" w:rsidRPr="00AC4546">
        <w:rPr>
          <w:iCs/>
          <w:color w:val="000000" w:themeColor="text1"/>
        </w:rPr>
        <w:t xml:space="preserve">corporate </w:t>
      </w:r>
      <w:r w:rsidR="00780BF0" w:rsidRPr="00AC4546">
        <w:rPr>
          <w:iCs/>
          <w:color w:val="000000" w:themeColor="text1"/>
        </w:rPr>
        <w:t xml:space="preserve">investments </w:t>
      </w:r>
      <w:r w:rsidR="002603A2" w:rsidRPr="00AC4546">
        <w:rPr>
          <w:iCs/>
          <w:color w:val="000000" w:themeColor="text1"/>
        </w:rPr>
        <w:t xml:space="preserve">also </w:t>
      </w:r>
      <w:r w:rsidR="00D5350A" w:rsidRPr="00AC4546">
        <w:rPr>
          <w:iCs/>
          <w:color w:val="000000" w:themeColor="text1"/>
        </w:rPr>
        <w:t xml:space="preserve">have </w:t>
      </w:r>
      <w:r w:rsidR="002603A2" w:rsidRPr="00AC4546">
        <w:rPr>
          <w:iCs/>
          <w:color w:val="000000" w:themeColor="text1"/>
        </w:rPr>
        <w:t xml:space="preserve">substantive </w:t>
      </w:r>
      <w:r w:rsidR="00D5350A" w:rsidRPr="00AC4546">
        <w:rPr>
          <w:iCs/>
          <w:color w:val="000000" w:themeColor="text1"/>
        </w:rPr>
        <w:t xml:space="preserve">impact on </w:t>
      </w:r>
      <w:r w:rsidR="00780BF0" w:rsidRPr="00AC4546">
        <w:rPr>
          <w:iCs/>
          <w:color w:val="000000" w:themeColor="text1"/>
        </w:rPr>
        <w:t>firm performance (</w:t>
      </w:r>
      <w:r w:rsidR="00780BF0" w:rsidRPr="00AC4546">
        <w:rPr>
          <w:color w:val="222222"/>
          <w:shd w:val="clear" w:color="auto" w:fill="FFFFFF"/>
        </w:rPr>
        <w:t>Aggarwal and Samwick</w:t>
      </w:r>
      <w:r w:rsidR="005B45D6">
        <w:rPr>
          <w:color w:val="222222"/>
          <w:shd w:val="clear" w:color="auto" w:fill="FFFFFF"/>
        </w:rPr>
        <w:t>,</w:t>
      </w:r>
      <w:r w:rsidR="00780BF0" w:rsidRPr="00AC4546">
        <w:rPr>
          <w:color w:val="222222"/>
          <w:shd w:val="clear" w:color="auto" w:fill="FFFFFF"/>
        </w:rPr>
        <w:t xml:space="preserve"> 2006).</w:t>
      </w:r>
      <w:r w:rsidR="00D5350A" w:rsidRPr="00AC4546">
        <w:rPr>
          <w:iCs/>
          <w:color w:val="000000" w:themeColor="text1"/>
        </w:rPr>
        <w:t xml:space="preserve"> </w:t>
      </w:r>
      <w:r w:rsidR="009A4105" w:rsidRPr="00AC4546">
        <w:rPr>
          <w:color w:val="222222"/>
          <w:shd w:val="clear" w:color="auto" w:fill="FFFFFF"/>
        </w:rPr>
        <w:t>All the control variables are lagged by one year</w:t>
      </w:r>
      <w:r w:rsidR="00B04E19" w:rsidRPr="00AC4546">
        <w:rPr>
          <w:color w:val="222222"/>
          <w:shd w:val="clear" w:color="auto" w:fill="FFFFFF"/>
        </w:rPr>
        <w:t xml:space="preserve"> behind the dependent variable</w:t>
      </w:r>
      <w:r w:rsidR="009A4105" w:rsidRPr="00AC4546">
        <w:rPr>
          <w:iCs/>
          <w:color w:val="000000" w:themeColor="text1"/>
        </w:rPr>
        <w:t>.</w:t>
      </w:r>
      <w:r w:rsidR="00D5350A" w:rsidRPr="00AC4546">
        <w:rPr>
          <w:iCs/>
          <w:color w:val="000000" w:themeColor="text1"/>
        </w:rPr>
        <w:t xml:space="preserve"> </w:t>
      </w:r>
      <w:r w:rsidR="003F674C" w:rsidRPr="00D906A5">
        <w:rPr>
          <w:iCs/>
          <w:color w:val="000000" w:themeColor="text1"/>
        </w:rPr>
        <w:t>Year</w:t>
      </w:r>
      <w:r w:rsidR="003F674C" w:rsidRPr="008D3F04">
        <w:rPr>
          <w:iCs/>
          <w:color w:val="000000" w:themeColor="text1"/>
        </w:rPr>
        <w:t xml:space="preserve"> </w:t>
      </w:r>
      <w:r w:rsidR="003F674C" w:rsidRPr="00AC4546">
        <w:rPr>
          <w:iCs/>
          <w:color w:val="000000" w:themeColor="text1"/>
        </w:rPr>
        <w:t xml:space="preserve">dummies and </w:t>
      </w:r>
      <w:r w:rsidR="008D3F04">
        <w:rPr>
          <w:iCs/>
          <w:color w:val="000000" w:themeColor="text1"/>
        </w:rPr>
        <w:t>i</w:t>
      </w:r>
      <w:r w:rsidR="003F674C" w:rsidRPr="00D906A5">
        <w:rPr>
          <w:iCs/>
          <w:color w:val="000000" w:themeColor="text1"/>
        </w:rPr>
        <w:t>ndustry</w:t>
      </w:r>
      <w:r w:rsidR="003F674C" w:rsidRPr="00AC4546">
        <w:rPr>
          <w:iCs/>
          <w:color w:val="000000" w:themeColor="text1"/>
        </w:rPr>
        <w:t xml:space="preserve"> dummies are also included in our models. </w:t>
      </w:r>
      <w:r w:rsidR="000701BA">
        <w:rPr>
          <w:iCs/>
          <w:color w:val="000000" w:themeColor="text1"/>
        </w:rPr>
        <w:t>The s</w:t>
      </w:r>
      <w:r w:rsidR="003F674C" w:rsidRPr="00AC4546">
        <w:rPr>
          <w:iCs/>
          <w:color w:val="000000" w:themeColor="text1"/>
        </w:rPr>
        <w:t xml:space="preserve">tandard errors </w:t>
      </w:r>
      <w:r w:rsidR="008D3F04">
        <w:rPr>
          <w:iCs/>
          <w:color w:val="000000" w:themeColor="text1"/>
        </w:rPr>
        <w:t xml:space="preserve">of coefficients </w:t>
      </w:r>
      <w:r w:rsidR="003F674C" w:rsidRPr="00AC4546">
        <w:rPr>
          <w:iCs/>
          <w:color w:val="000000" w:themeColor="text1"/>
        </w:rPr>
        <w:t xml:space="preserve">are clustered </w:t>
      </w:r>
      <w:r w:rsidR="004D0FF6" w:rsidRPr="00AC4546">
        <w:rPr>
          <w:iCs/>
          <w:color w:val="000000" w:themeColor="text1"/>
        </w:rPr>
        <w:t>at the firm level</w:t>
      </w:r>
      <w:r w:rsidR="003F674C" w:rsidRPr="00AC4546">
        <w:rPr>
          <w:iCs/>
          <w:color w:val="000000" w:themeColor="text1"/>
        </w:rPr>
        <w:t xml:space="preserve"> to control for correlation </w:t>
      </w:r>
      <w:r w:rsidR="00D57223" w:rsidRPr="00AC4546">
        <w:rPr>
          <w:iCs/>
          <w:color w:val="000000" w:themeColor="text1"/>
        </w:rPr>
        <w:t xml:space="preserve">of residuals </w:t>
      </w:r>
      <w:r w:rsidR="003F674C" w:rsidRPr="00AC4546">
        <w:rPr>
          <w:iCs/>
          <w:color w:val="000000" w:themeColor="text1"/>
        </w:rPr>
        <w:t xml:space="preserve">across </w:t>
      </w:r>
      <w:r w:rsidR="00D57223" w:rsidRPr="00AC4546">
        <w:rPr>
          <w:iCs/>
          <w:color w:val="000000" w:themeColor="text1"/>
        </w:rPr>
        <w:t xml:space="preserve">years </w:t>
      </w:r>
      <w:r w:rsidR="003F674C" w:rsidRPr="00AC4546">
        <w:rPr>
          <w:iCs/>
          <w:color w:val="000000" w:themeColor="text1"/>
        </w:rPr>
        <w:t>(Petersen</w:t>
      </w:r>
      <w:r w:rsidR="005B45D6">
        <w:rPr>
          <w:iCs/>
          <w:color w:val="000000" w:themeColor="text1"/>
        </w:rPr>
        <w:t>,</w:t>
      </w:r>
      <w:r w:rsidR="003F674C" w:rsidRPr="00AC4546">
        <w:rPr>
          <w:iCs/>
          <w:color w:val="000000" w:themeColor="text1"/>
        </w:rPr>
        <w:t xml:space="preserve"> 2009). </w:t>
      </w:r>
      <w:r w:rsidR="00B04E19" w:rsidRPr="00AC4546">
        <w:rPr>
          <w:iCs/>
          <w:color w:val="000000" w:themeColor="text1"/>
        </w:rPr>
        <w:t xml:space="preserve">The detailed definitions </w:t>
      </w:r>
      <w:r w:rsidR="00D5350A" w:rsidRPr="00AC4546">
        <w:rPr>
          <w:iCs/>
          <w:color w:val="000000" w:themeColor="text1"/>
        </w:rPr>
        <w:t xml:space="preserve">of all the variables are </w:t>
      </w:r>
      <w:r w:rsidR="00B04E19" w:rsidRPr="00AC4546">
        <w:rPr>
          <w:iCs/>
          <w:color w:val="000000" w:themeColor="text1"/>
        </w:rPr>
        <w:t xml:space="preserve">provided </w:t>
      </w:r>
      <w:r w:rsidR="00D5350A" w:rsidRPr="00AC4546">
        <w:rPr>
          <w:iCs/>
          <w:color w:val="000000" w:themeColor="text1"/>
        </w:rPr>
        <w:t xml:space="preserve">in </w:t>
      </w:r>
      <w:r w:rsidR="002F0296">
        <w:rPr>
          <w:iCs/>
          <w:color w:val="000000" w:themeColor="text1"/>
        </w:rPr>
        <w:t>Appendix 2</w:t>
      </w:r>
      <w:r w:rsidR="00D5350A" w:rsidRPr="00AC4546">
        <w:rPr>
          <w:iCs/>
          <w:color w:val="000000" w:themeColor="text1"/>
        </w:rPr>
        <w:t xml:space="preserve">. </w:t>
      </w:r>
    </w:p>
    <w:p w14:paraId="35AB9AAB" w14:textId="27F1D9E6" w:rsidR="003118C4" w:rsidRPr="00AC4546" w:rsidRDefault="00D5350A" w:rsidP="0098197F">
      <w:pPr>
        <w:spacing w:line="480" w:lineRule="auto"/>
        <w:jc w:val="both"/>
        <w:rPr>
          <w:iCs/>
          <w:color w:val="000000" w:themeColor="text1"/>
        </w:rPr>
      </w:pPr>
      <w:r w:rsidRPr="00AC4546">
        <w:lastRenderedPageBreak/>
        <w:t xml:space="preserve">        </w:t>
      </w:r>
      <w:r w:rsidR="00FF59C3" w:rsidRPr="00AC4546">
        <w:t xml:space="preserve">To test </w:t>
      </w:r>
      <w:r w:rsidR="00625ACC" w:rsidRPr="00AC4546">
        <w:t xml:space="preserve">Hypothesis </w:t>
      </w:r>
      <w:r w:rsidR="00FF59C3" w:rsidRPr="00AC4546">
        <w:t>1</w:t>
      </w:r>
      <w:r w:rsidR="00B04E19" w:rsidRPr="00AC4546">
        <w:t xml:space="preserve"> </w:t>
      </w:r>
      <w:r w:rsidR="00F15BF5" w:rsidRPr="00AC4546">
        <w:t>(</w:t>
      </w:r>
      <w:r w:rsidR="00625ACC" w:rsidRPr="00AC4546">
        <w:t>H</w:t>
      </w:r>
      <w:r w:rsidR="00F15BF5" w:rsidRPr="00AC4546">
        <w:t xml:space="preserve">ypothesis 2) that </w:t>
      </w:r>
      <w:r w:rsidR="00F15BF5" w:rsidRPr="00AC4546">
        <w:rPr>
          <w:color w:val="000000"/>
        </w:rPr>
        <w:t>t</w:t>
      </w:r>
      <w:r w:rsidR="00FF59C3" w:rsidRPr="00AC4546">
        <w:rPr>
          <w:color w:val="000000"/>
        </w:rPr>
        <w:t xml:space="preserve">he pay gap between early-career </w:t>
      </w:r>
      <w:r w:rsidR="00F15BF5" w:rsidRPr="00AC4546">
        <w:rPr>
          <w:color w:val="000000"/>
        </w:rPr>
        <w:t xml:space="preserve">(late-career) </w:t>
      </w:r>
      <w:r w:rsidR="000C009A" w:rsidRPr="00AC4546">
        <w:rPr>
          <w:color w:val="000000"/>
        </w:rPr>
        <w:t xml:space="preserve">executives </w:t>
      </w:r>
      <w:r w:rsidR="00FF59C3" w:rsidRPr="00AC4546">
        <w:rPr>
          <w:color w:val="000000"/>
        </w:rPr>
        <w:t>and mid-career executi</w:t>
      </w:r>
      <w:r w:rsidR="00FF59C3" w:rsidRPr="00B73CDD">
        <w:rPr>
          <w:color w:val="000000"/>
        </w:rPr>
        <w:t xml:space="preserve">ves </w:t>
      </w:r>
      <w:r w:rsidR="00B73CDD" w:rsidRPr="00B73CDD">
        <w:rPr>
          <w:color w:val="000000"/>
        </w:rPr>
        <w:t xml:space="preserve">is </w:t>
      </w:r>
      <w:r w:rsidR="00B73CDD" w:rsidRPr="008D2059">
        <w:rPr>
          <w:rFonts w:eastAsiaTheme="minorEastAsia"/>
          <w:color w:val="000000"/>
        </w:rPr>
        <w:t>n</w:t>
      </w:r>
      <w:r w:rsidR="00B73CDD">
        <w:rPr>
          <w:rFonts w:eastAsiaTheme="minorEastAsia"/>
          <w:color w:val="000000"/>
        </w:rPr>
        <w:t>egatively related to</w:t>
      </w:r>
      <w:r w:rsidR="00B73CDD" w:rsidRPr="00B73CDD">
        <w:rPr>
          <w:color w:val="000000"/>
        </w:rPr>
        <w:t xml:space="preserve"> </w:t>
      </w:r>
      <w:r w:rsidR="00FF59C3" w:rsidRPr="00B73CDD">
        <w:rPr>
          <w:color w:val="000000"/>
        </w:rPr>
        <w:t>firm perf</w:t>
      </w:r>
      <w:r w:rsidR="00FF59C3" w:rsidRPr="00AC4546">
        <w:rPr>
          <w:color w:val="000000"/>
        </w:rPr>
        <w:t>ormance</w:t>
      </w:r>
      <w:r w:rsidR="00FF59C3" w:rsidRPr="00AC4546">
        <w:t xml:space="preserve">, </w:t>
      </w:r>
      <w:r w:rsidRPr="00AC4546">
        <w:t xml:space="preserve">we </w:t>
      </w:r>
      <w:r w:rsidR="00F15BF5" w:rsidRPr="00AC4546">
        <w:t xml:space="preserve">use </w:t>
      </w:r>
      <w:r w:rsidRPr="00AC4546">
        <w:t>the following OLS regression</w:t>
      </w:r>
      <w:r w:rsidR="00F15BF5" w:rsidRPr="00AC4546">
        <w:t>s:</w:t>
      </w:r>
    </w:p>
    <w:p w14:paraId="380A47A8" w14:textId="5228A6EB" w:rsidR="003118C4" w:rsidRPr="006E58EC" w:rsidRDefault="00000000" w:rsidP="002D02D9">
      <w:pPr>
        <w:spacing w:line="276" w:lineRule="auto"/>
        <w:ind w:right="437"/>
        <w:jc w:val="both"/>
        <w:rPr>
          <w:rFonts w:eastAsiaTheme="minorEastAsia"/>
          <w:i/>
          <w:color w:val="000000" w:themeColor="text1"/>
          <w:sz w:val="23"/>
          <w:szCs w:val="23"/>
        </w:rPr>
      </w:pPr>
      <m:oMathPara>
        <m:oMathParaPr>
          <m:jc m:val="left"/>
        </m:oMathParaPr>
        <m:oMath>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Performance</m:t>
              </m:r>
            </m:e>
            <m:sub>
              <m:r>
                <w:rPr>
                  <w:rFonts w:ascii="Cambria Math" w:hAnsi="Cambria Math"/>
                  <w:color w:val="000000" w:themeColor="text1"/>
                  <w:sz w:val="23"/>
                  <w:szCs w:val="23"/>
                </w:rPr>
                <m:t>i,t</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0</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E_M</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2</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LnSize</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3</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Lev</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4</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MB</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5</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CashFlow</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6</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FirmAge</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7</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Top1</m:t>
              </m:r>
            </m:e>
            <m:sub>
              <m:r>
                <w:rPr>
                  <w:rFonts w:ascii="Cambria Math" w:hAnsi="Cambria Math"/>
                  <w:color w:val="000000" w:themeColor="text1"/>
                  <w:sz w:val="23"/>
                  <w:szCs w:val="23"/>
                </w:rPr>
                <m:t>i,t-1</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8</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Payout</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9</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Loss</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10</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Duality</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11</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BoardNum</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12</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IndepPer</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13</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CEOTenure</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14</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Inv</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15</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RD</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16</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GenderPaygap</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17</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ExeEmpPaygap</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nary>
            <m:naryPr>
              <m:chr m:val="∑"/>
              <m:limLoc m:val="undOvr"/>
              <m:subHide m:val="1"/>
              <m:supHide m:val="1"/>
              <m:ctrlPr>
                <w:rPr>
                  <w:rFonts w:ascii="Cambria Math" w:hAnsi="Cambria Math"/>
                  <w:i/>
                  <w:color w:val="000000" w:themeColor="text1"/>
                  <w:sz w:val="23"/>
                  <w:szCs w:val="23"/>
                </w:rPr>
              </m:ctrlPr>
            </m:naryPr>
            <m:sub/>
            <m:sup/>
            <m:e>
              <m:r>
                <w:rPr>
                  <w:rFonts w:ascii="Cambria Math" w:hAnsi="Cambria Math"/>
                  <w:color w:val="000000" w:themeColor="text1"/>
                  <w:sz w:val="23"/>
                  <w:szCs w:val="23"/>
                </w:rPr>
                <m:t>Year</m:t>
              </m:r>
            </m:e>
          </m:nary>
          <m:r>
            <w:rPr>
              <w:rFonts w:ascii="Cambria Math" w:hAnsi="Cambria Math"/>
              <w:color w:val="000000" w:themeColor="text1"/>
              <w:sz w:val="23"/>
              <w:szCs w:val="23"/>
            </w:rPr>
            <m:t>dummies+</m:t>
          </m:r>
          <m:nary>
            <m:naryPr>
              <m:chr m:val="∑"/>
              <m:limLoc m:val="undOvr"/>
              <m:subHide m:val="1"/>
              <m:supHide m:val="1"/>
              <m:ctrlPr>
                <w:rPr>
                  <w:rFonts w:ascii="Cambria Math" w:hAnsi="Cambria Math"/>
                  <w:i/>
                  <w:color w:val="000000" w:themeColor="text1"/>
                  <w:sz w:val="23"/>
                  <w:szCs w:val="23"/>
                </w:rPr>
              </m:ctrlPr>
            </m:naryPr>
            <m:sub/>
            <m:sup/>
            <m:e>
              <m:r>
                <w:rPr>
                  <w:rFonts w:ascii="Cambria Math" w:hAnsi="Cambria Math"/>
                  <w:color w:val="000000" w:themeColor="text1"/>
                  <w:sz w:val="23"/>
                  <w:szCs w:val="23"/>
                </w:rPr>
                <m:t>Industry dummies</m:t>
              </m:r>
            </m:e>
          </m:nary>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ε</m:t>
              </m:r>
            </m:e>
            <m:sub>
              <m:r>
                <w:rPr>
                  <w:rFonts w:ascii="Cambria Math" w:hAnsi="Cambria Math"/>
                  <w:color w:val="000000" w:themeColor="text1"/>
                  <w:sz w:val="23"/>
                  <w:szCs w:val="23"/>
                </w:rPr>
                <m:t>t</m:t>
              </m:r>
            </m:sub>
          </m:sSub>
          <m:r>
            <w:rPr>
              <w:rFonts w:ascii="Cambria Math" w:hAnsi="Cambria Math"/>
              <w:color w:val="000000" w:themeColor="text1"/>
              <w:sz w:val="23"/>
              <w:szCs w:val="23"/>
            </w:rPr>
            <m:t xml:space="preserve">                                                                                                                                </m:t>
          </m:r>
        </m:oMath>
      </m:oMathPara>
    </w:p>
    <w:p w14:paraId="7EAB2B8D" w14:textId="415480F5" w:rsidR="00EF1A2C" w:rsidRPr="00E37563" w:rsidRDefault="00000000" w:rsidP="002D02D9">
      <w:pPr>
        <w:spacing w:line="276" w:lineRule="auto"/>
        <w:ind w:right="437"/>
        <w:jc w:val="both"/>
        <w:rPr>
          <w:i/>
          <w:color w:val="000000" w:themeColor="text1"/>
          <w:sz w:val="23"/>
          <w:szCs w:val="23"/>
        </w:rPr>
      </w:pPr>
      <m:oMathPara>
        <m:oMathParaPr>
          <m:jc m:val="left"/>
        </m:oMathParaPr>
        <m:oMath>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Performance</m:t>
              </m:r>
            </m:e>
            <m:sub>
              <m:r>
                <w:rPr>
                  <w:rFonts w:ascii="Cambria Math" w:hAnsi="Cambria Math"/>
                  <w:color w:val="000000" w:themeColor="text1"/>
                  <w:sz w:val="23"/>
                  <w:szCs w:val="23"/>
                </w:rPr>
                <m:t>i,t</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0</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L_M</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2</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LnSize</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3</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Lev</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4</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MB</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5</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CashFlow</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6</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FirmAge</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7</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Top1</m:t>
              </m:r>
            </m:e>
            <m:sub>
              <m:r>
                <w:rPr>
                  <w:rFonts w:ascii="Cambria Math" w:hAnsi="Cambria Math"/>
                  <w:color w:val="000000" w:themeColor="text1"/>
                  <w:sz w:val="23"/>
                  <w:szCs w:val="23"/>
                </w:rPr>
                <m:t>i,t-1</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8</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Payout</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9</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Loss</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10</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Duality</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11</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BoardNum</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12</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IndepPer</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13</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CEOTenure</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14</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Inv</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15</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RD</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16</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GenderPaygap</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β</m:t>
              </m:r>
            </m:e>
            <m:sub>
              <m:r>
                <w:rPr>
                  <w:rFonts w:ascii="Cambria Math" w:hAnsi="Cambria Math"/>
                  <w:color w:val="000000" w:themeColor="text1"/>
                  <w:sz w:val="23"/>
                  <w:szCs w:val="23"/>
                </w:rPr>
                <m:t>17</m:t>
              </m:r>
            </m:sub>
          </m:sSub>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ExeEmpPaygap</m:t>
              </m:r>
            </m:e>
            <m:sub>
              <m:r>
                <w:rPr>
                  <w:rFonts w:ascii="Cambria Math" w:hAnsi="Cambria Math"/>
                  <w:color w:val="000000" w:themeColor="text1"/>
                  <w:sz w:val="23"/>
                  <w:szCs w:val="23"/>
                </w:rPr>
                <m:t>i,t-1</m:t>
              </m:r>
            </m:sub>
          </m:sSub>
          <m:r>
            <w:rPr>
              <w:rFonts w:ascii="Cambria Math" w:hAnsi="Cambria Math"/>
              <w:color w:val="000000" w:themeColor="text1"/>
              <w:sz w:val="23"/>
              <w:szCs w:val="23"/>
            </w:rPr>
            <m:t>+</m:t>
          </m:r>
          <m:nary>
            <m:naryPr>
              <m:chr m:val="∑"/>
              <m:limLoc m:val="undOvr"/>
              <m:subHide m:val="1"/>
              <m:supHide m:val="1"/>
              <m:ctrlPr>
                <w:rPr>
                  <w:rFonts w:ascii="Cambria Math" w:hAnsi="Cambria Math"/>
                  <w:i/>
                  <w:color w:val="000000" w:themeColor="text1"/>
                  <w:sz w:val="23"/>
                  <w:szCs w:val="23"/>
                </w:rPr>
              </m:ctrlPr>
            </m:naryPr>
            <m:sub/>
            <m:sup/>
            <m:e>
              <m:r>
                <w:rPr>
                  <w:rFonts w:ascii="Cambria Math" w:hAnsi="Cambria Math"/>
                  <w:color w:val="000000" w:themeColor="text1"/>
                  <w:sz w:val="23"/>
                  <w:szCs w:val="23"/>
                </w:rPr>
                <m:t>Year</m:t>
              </m:r>
            </m:e>
          </m:nary>
          <m:r>
            <w:rPr>
              <w:rFonts w:ascii="Cambria Math" w:hAnsi="Cambria Math"/>
              <w:color w:val="000000" w:themeColor="text1"/>
              <w:sz w:val="23"/>
              <w:szCs w:val="23"/>
            </w:rPr>
            <m:t>dummies+</m:t>
          </m:r>
          <m:nary>
            <m:naryPr>
              <m:chr m:val="∑"/>
              <m:limLoc m:val="undOvr"/>
              <m:subHide m:val="1"/>
              <m:supHide m:val="1"/>
              <m:ctrlPr>
                <w:rPr>
                  <w:rFonts w:ascii="Cambria Math" w:hAnsi="Cambria Math"/>
                  <w:i/>
                  <w:color w:val="000000" w:themeColor="text1"/>
                  <w:sz w:val="23"/>
                  <w:szCs w:val="23"/>
                </w:rPr>
              </m:ctrlPr>
            </m:naryPr>
            <m:sub/>
            <m:sup/>
            <m:e>
              <m:r>
                <w:rPr>
                  <w:rFonts w:ascii="Cambria Math" w:hAnsi="Cambria Math"/>
                  <w:color w:val="000000" w:themeColor="text1"/>
                  <w:sz w:val="23"/>
                  <w:szCs w:val="23"/>
                </w:rPr>
                <m:t>Industry dummies</m:t>
              </m:r>
            </m:e>
          </m:nary>
          <m:r>
            <w:rPr>
              <w:rFonts w:ascii="Cambria Math" w:hAnsi="Cambria Math"/>
              <w:color w:val="000000" w:themeColor="text1"/>
              <w:sz w:val="23"/>
              <w:szCs w:val="23"/>
            </w:rPr>
            <m:t>+</m:t>
          </m:r>
          <m:sSub>
            <m:sSubPr>
              <m:ctrlPr>
                <w:rPr>
                  <w:rFonts w:ascii="Cambria Math" w:hAnsi="Cambria Math"/>
                  <w:i/>
                  <w:color w:val="000000" w:themeColor="text1"/>
                  <w:sz w:val="23"/>
                  <w:szCs w:val="23"/>
                </w:rPr>
              </m:ctrlPr>
            </m:sSubPr>
            <m:e>
              <m:r>
                <w:rPr>
                  <w:rFonts w:ascii="Cambria Math" w:hAnsi="Cambria Math"/>
                  <w:color w:val="000000" w:themeColor="text1"/>
                  <w:sz w:val="23"/>
                  <w:szCs w:val="23"/>
                </w:rPr>
                <m:t>ε</m:t>
              </m:r>
            </m:e>
            <m:sub>
              <m:r>
                <w:rPr>
                  <w:rFonts w:ascii="Cambria Math" w:hAnsi="Cambria Math"/>
                  <w:color w:val="000000" w:themeColor="text1"/>
                  <w:sz w:val="23"/>
                  <w:szCs w:val="23"/>
                </w:rPr>
                <m:t>t</m:t>
              </m:r>
            </m:sub>
          </m:sSub>
          <m:r>
            <w:rPr>
              <w:rFonts w:ascii="Cambria Math" w:hAnsi="Cambria Math"/>
              <w:color w:val="000000" w:themeColor="text1"/>
              <w:sz w:val="23"/>
              <w:szCs w:val="23"/>
            </w:rPr>
            <m:t xml:space="preserve">                                                                                                                                </m:t>
          </m:r>
        </m:oMath>
      </m:oMathPara>
    </w:p>
    <w:p w14:paraId="4E205078" w14:textId="77777777" w:rsidR="00E37563" w:rsidRDefault="00480E98" w:rsidP="0098197F">
      <w:pPr>
        <w:spacing w:line="480" w:lineRule="auto"/>
        <w:jc w:val="both"/>
        <w:rPr>
          <w:iCs/>
          <w:color w:val="000000" w:themeColor="text1"/>
        </w:rPr>
      </w:pPr>
      <w:r w:rsidRPr="00DA6595">
        <w:rPr>
          <w:iCs/>
          <w:color w:val="000000" w:themeColor="text1"/>
          <w:sz w:val="22"/>
          <w:szCs w:val="22"/>
        </w:rPr>
        <w:t xml:space="preserve">      </w:t>
      </w:r>
      <w:r w:rsidRPr="00AC4546">
        <w:rPr>
          <w:iCs/>
          <w:color w:val="000000" w:themeColor="text1"/>
        </w:rPr>
        <w:t xml:space="preserve">  </w:t>
      </w:r>
    </w:p>
    <w:p w14:paraId="2BBAA234" w14:textId="0A6D2C97" w:rsidR="00D12FEF" w:rsidRDefault="00E37563" w:rsidP="0098197F">
      <w:pPr>
        <w:spacing w:line="480" w:lineRule="auto"/>
        <w:jc w:val="both"/>
        <w:rPr>
          <w:iCs/>
          <w:color w:val="000000" w:themeColor="text1"/>
        </w:rPr>
      </w:pPr>
      <w:r>
        <w:rPr>
          <w:iCs/>
          <w:color w:val="000000" w:themeColor="text1"/>
        </w:rPr>
        <w:t xml:space="preserve">        </w:t>
      </w:r>
      <w:r w:rsidR="00F15BF5" w:rsidRPr="00AC4546">
        <w:rPr>
          <w:iCs/>
          <w:color w:val="000000" w:themeColor="text1"/>
        </w:rPr>
        <w:t xml:space="preserve">If </w:t>
      </w:r>
      <w:r w:rsidR="00F15BF5" w:rsidRPr="00AC4546">
        <w:rPr>
          <w:color w:val="222222"/>
          <w:shd w:val="clear" w:color="auto" w:fill="FFFFFF"/>
        </w:rPr>
        <w:t>Hypothesis 1 (</w:t>
      </w:r>
      <w:r w:rsidR="00F15BF5" w:rsidRPr="00AC4546">
        <w:rPr>
          <w:iCs/>
          <w:color w:val="000000" w:themeColor="text1"/>
        </w:rPr>
        <w:t>Hypothesis 2) holds,</w:t>
      </w:r>
      <w:r w:rsidR="00F15BF5" w:rsidRPr="00AC4546">
        <w:rPr>
          <w:color w:val="222222"/>
          <w:shd w:val="clear" w:color="auto" w:fill="FFFFFF"/>
        </w:rPr>
        <w:t xml:space="preserve"> the coefficient of </w:t>
      </w:r>
      <w:r w:rsidR="00F15BF5" w:rsidRPr="00AC4546">
        <w:rPr>
          <w:i/>
          <w:iCs/>
          <w:color w:val="222222"/>
          <w:shd w:val="clear" w:color="auto" w:fill="FFFFFF"/>
        </w:rPr>
        <w:t>E_M</w:t>
      </w:r>
      <w:r w:rsidR="00F15BF5" w:rsidRPr="00AC4546">
        <w:rPr>
          <w:color w:val="222222"/>
          <w:shd w:val="clear" w:color="auto" w:fill="FFFFFF"/>
        </w:rPr>
        <w:t xml:space="preserve"> (</w:t>
      </w:r>
      <w:r w:rsidR="00F15BF5" w:rsidRPr="00AC4546">
        <w:rPr>
          <w:i/>
          <w:color w:val="000000" w:themeColor="text1"/>
        </w:rPr>
        <w:t>L_M</w:t>
      </w:r>
      <w:r w:rsidR="00F15BF5" w:rsidRPr="00AC4546">
        <w:rPr>
          <w:color w:val="222222"/>
          <w:shd w:val="clear" w:color="auto" w:fill="FFFFFF"/>
        </w:rPr>
        <w:t xml:space="preserve">) </w:t>
      </w:r>
      <w:r w:rsidR="000F3DC0">
        <w:rPr>
          <w:color w:val="222222"/>
          <w:shd w:val="clear" w:color="auto" w:fill="FFFFFF"/>
        </w:rPr>
        <w:t>would be</w:t>
      </w:r>
      <w:r w:rsidR="000F3DC0" w:rsidRPr="00AC4546">
        <w:rPr>
          <w:color w:val="222222"/>
          <w:shd w:val="clear" w:color="auto" w:fill="FFFFFF"/>
        </w:rPr>
        <w:t xml:space="preserve"> </w:t>
      </w:r>
      <w:r w:rsidR="00F15BF5" w:rsidRPr="00AC4546">
        <w:rPr>
          <w:color w:val="222222"/>
          <w:shd w:val="clear" w:color="auto" w:fill="FFFFFF"/>
        </w:rPr>
        <w:t xml:space="preserve">negative and statistically significant at a conventional level. </w:t>
      </w:r>
      <w:r w:rsidR="00552C10">
        <w:rPr>
          <w:color w:val="000000" w:themeColor="text1"/>
        </w:rPr>
        <w:t>To test</w:t>
      </w:r>
      <w:r w:rsidR="00552C10" w:rsidRPr="00AC4546">
        <w:rPr>
          <w:color w:val="000000" w:themeColor="text1"/>
        </w:rPr>
        <w:t xml:space="preserve"> Hypothesis </w:t>
      </w:r>
      <w:r w:rsidR="00552C10">
        <w:rPr>
          <w:color w:val="000000" w:themeColor="text1"/>
        </w:rPr>
        <w:t>3</w:t>
      </w:r>
      <w:r w:rsidR="00552C10" w:rsidRPr="00AC4546">
        <w:rPr>
          <w:color w:val="000000" w:themeColor="text1"/>
        </w:rPr>
        <w:t xml:space="preserve">, we partition our full sample into two subsamples based on whether </w:t>
      </w:r>
      <w:r w:rsidR="00552C10" w:rsidRPr="00AC4546">
        <w:rPr>
          <w:iCs/>
          <w:color w:val="000000" w:themeColor="text1"/>
        </w:rPr>
        <w:t>the shares owned by mid-career executives exceed the full-sample median</w:t>
      </w:r>
      <w:r w:rsidR="00552C10">
        <w:rPr>
          <w:iCs/>
          <w:color w:val="000000" w:themeColor="text1"/>
        </w:rPr>
        <w:t xml:space="preserve"> </w:t>
      </w:r>
      <w:r w:rsidR="00552C10">
        <w:rPr>
          <w:rFonts w:hint="eastAsia"/>
          <w:iCs/>
          <w:color w:val="000000" w:themeColor="text1"/>
        </w:rPr>
        <w:t>in</w:t>
      </w:r>
      <w:r w:rsidR="00552C10">
        <w:rPr>
          <w:iCs/>
          <w:color w:val="000000" w:themeColor="text1"/>
        </w:rPr>
        <w:t xml:space="preserve"> a year</w:t>
      </w:r>
      <w:r w:rsidR="00552C10" w:rsidRPr="00AC4546">
        <w:rPr>
          <w:iCs/>
          <w:color w:val="000000" w:themeColor="text1"/>
        </w:rPr>
        <w:t xml:space="preserve">. It is expected that the coefficient of </w:t>
      </w:r>
      <w:r w:rsidR="00552C10" w:rsidRPr="00AC4546">
        <w:rPr>
          <w:i/>
          <w:color w:val="000000" w:themeColor="text1"/>
        </w:rPr>
        <w:t>E_M</w:t>
      </w:r>
      <w:r w:rsidR="00552C10" w:rsidRPr="00AC4546">
        <w:rPr>
          <w:iCs/>
          <w:color w:val="000000" w:themeColor="text1"/>
        </w:rPr>
        <w:t xml:space="preserve"> (</w:t>
      </w:r>
      <w:r w:rsidR="00552C10" w:rsidRPr="00AC4546">
        <w:rPr>
          <w:i/>
          <w:color w:val="000000" w:themeColor="text1"/>
        </w:rPr>
        <w:t>L_M</w:t>
      </w:r>
      <w:r w:rsidR="00552C10" w:rsidRPr="00AC4546">
        <w:rPr>
          <w:iCs/>
          <w:color w:val="000000" w:themeColor="text1"/>
        </w:rPr>
        <w:t xml:space="preserve">) is statistically more negative for the subsample of firms that have </w:t>
      </w:r>
      <w:r w:rsidR="00552C10" w:rsidRPr="00AC4546">
        <w:rPr>
          <w:color w:val="000000" w:themeColor="text1"/>
        </w:rPr>
        <w:t xml:space="preserve">a higher portion of shares </w:t>
      </w:r>
      <w:r w:rsidR="00552C10" w:rsidRPr="00AC4546">
        <w:rPr>
          <w:iCs/>
          <w:color w:val="000000" w:themeColor="text1"/>
        </w:rPr>
        <w:t>held by mid-career executives, compared with those with fewer shares owned by mid-career executive</w:t>
      </w:r>
      <w:r w:rsidR="00552C10" w:rsidRPr="004245C1">
        <w:rPr>
          <w:iCs/>
          <w:color w:val="000000" w:themeColor="text1"/>
        </w:rPr>
        <w:t xml:space="preserve">s. </w:t>
      </w:r>
      <w:r w:rsidR="00552C10">
        <w:rPr>
          <w:iCs/>
          <w:color w:val="000000" w:themeColor="text1"/>
        </w:rPr>
        <w:t>Likewise</w:t>
      </w:r>
      <w:r w:rsidR="00552C10" w:rsidRPr="00F72AC9">
        <w:rPr>
          <w:iCs/>
          <w:color w:val="000000" w:themeColor="text1"/>
        </w:rPr>
        <w:t xml:space="preserve">, we divide our </w:t>
      </w:r>
      <w:r w:rsidR="00552C10">
        <w:rPr>
          <w:iCs/>
          <w:color w:val="000000" w:themeColor="text1"/>
        </w:rPr>
        <w:t xml:space="preserve">full </w:t>
      </w:r>
      <w:r w:rsidR="00552C10" w:rsidRPr="00F72AC9">
        <w:rPr>
          <w:iCs/>
          <w:color w:val="000000" w:themeColor="text1"/>
        </w:rPr>
        <w:t xml:space="preserve">sample based on whether mid-career executives </w:t>
      </w:r>
      <w:r w:rsidR="00E8680D">
        <w:rPr>
          <w:iCs/>
          <w:color w:val="000000" w:themeColor="text1"/>
        </w:rPr>
        <w:t xml:space="preserve">hold a key position in their firms </w:t>
      </w:r>
      <w:r w:rsidR="00552C10" w:rsidRPr="00F72AC9">
        <w:rPr>
          <w:iCs/>
          <w:color w:val="000000" w:themeColor="text1"/>
        </w:rPr>
        <w:t>(</w:t>
      </w:r>
      <w:r w:rsidR="00552C10">
        <w:rPr>
          <w:iCs/>
          <w:color w:val="000000" w:themeColor="text1"/>
        </w:rPr>
        <w:t xml:space="preserve">i.e., </w:t>
      </w:r>
      <w:r w:rsidR="00E11A87">
        <w:rPr>
          <w:iCs/>
          <w:color w:val="000000" w:themeColor="text1"/>
        </w:rPr>
        <w:t xml:space="preserve">CEO or </w:t>
      </w:r>
      <w:r w:rsidR="00E8680D">
        <w:rPr>
          <w:color w:val="000000" w:themeColor="text1"/>
        </w:rPr>
        <w:t>board chairm</w:t>
      </w:r>
      <w:r w:rsidR="00256619">
        <w:rPr>
          <w:color w:val="000000" w:themeColor="text1"/>
        </w:rPr>
        <w:t>a</w:t>
      </w:r>
      <w:r w:rsidR="00E8680D">
        <w:rPr>
          <w:rFonts w:hint="eastAsia"/>
          <w:color w:val="000000" w:themeColor="text1"/>
        </w:rPr>
        <w:t>n</w:t>
      </w:r>
      <w:r w:rsidR="00E8680D">
        <w:rPr>
          <w:rStyle w:val="EndnoteReference"/>
          <w:color w:val="000000" w:themeColor="text1"/>
        </w:rPr>
        <w:endnoteReference w:id="2"/>
      </w:r>
      <w:r w:rsidR="00552C10" w:rsidRPr="00F72AC9">
        <w:rPr>
          <w:iCs/>
          <w:color w:val="000000" w:themeColor="text1"/>
        </w:rPr>
        <w:t xml:space="preserve">) to test </w:t>
      </w:r>
      <w:r w:rsidR="00552C10">
        <w:rPr>
          <w:iCs/>
          <w:color w:val="000000" w:themeColor="text1"/>
        </w:rPr>
        <w:t>H</w:t>
      </w:r>
      <w:r w:rsidR="00552C10" w:rsidRPr="00F72AC9">
        <w:rPr>
          <w:iCs/>
          <w:color w:val="000000" w:themeColor="text1"/>
        </w:rPr>
        <w:t xml:space="preserve">ypothesis </w:t>
      </w:r>
      <w:r w:rsidR="00552C10">
        <w:rPr>
          <w:iCs/>
          <w:color w:val="000000" w:themeColor="text1"/>
        </w:rPr>
        <w:t>4. We expect</w:t>
      </w:r>
      <w:r w:rsidR="00552C10" w:rsidRPr="00F72AC9">
        <w:rPr>
          <w:iCs/>
          <w:color w:val="000000" w:themeColor="text1"/>
        </w:rPr>
        <w:t xml:space="preserve"> </w:t>
      </w:r>
      <w:r w:rsidR="00552C10">
        <w:rPr>
          <w:iCs/>
          <w:color w:val="000000" w:themeColor="text1"/>
        </w:rPr>
        <w:t>that the relationship of</w:t>
      </w:r>
      <w:r w:rsidR="00552C10" w:rsidRPr="00F72AC9">
        <w:rPr>
          <w:iCs/>
          <w:color w:val="000000" w:themeColor="text1"/>
        </w:rPr>
        <w:t xml:space="preserve"> </w:t>
      </w:r>
      <w:r w:rsidR="00552C10" w:rsidRPr="00F72AC9">
        <w:rPr>
          <w:i/>
          <w:color w:val="000000" w:themeColor="text1"/>
        </w:rPr>
        <w:t>E_M</w:t>
      </w:r>
      <w:r w:rsidR="00552C10" w:rsidRPr="00F72AC9">
        <w:rPr>
          <w:iCs/>
          <w:color w:val="000000" w:themeColor="text1"/>
        </w:rPr>
        <w:t xml:space="preserve"> (</w:t>
      </w:r>
      <w:r w:rsidR="00552C10" w:rsidRPr="00F72AC9">
        <w:rPr>
          <w:i/>
          <w:color w:val="000000" w:themeColor="text1"/>
        </w:rPr>
        <w:t>L_M</w:t>
      </w:r>
      <w:r w:rsidR="00552C10" w:rsidRPr="00F72AC9">
        <w:rPr>
          <w:iCs/>
          <w:color w:val="000000" w:themeColor="text1"/>
        </w:rPr>
        <w:t xml:space="preserve">) </w:t>
      </w:r>
      <w:r w:rsidR="00552C10">
        <w:rPr>
          <w:iCs/>
          <w:color w:val="000000" w:themeColor="text1"/>
        </w:rPr>
        <w:t>with</w:t>
      </w:r>
      <w:r w:rsidR="00552C10" w:rsidRPr="00F72AC9">
        <w:rPr>
          <w:iCs/>
          <w:color w:val="000000" w:themeColor="text1"/>
        </w:rPr>
        <w:t xml:space="preserve"> firm performance </w:t>
      </w:r>
      <w:r w:rsidR="00552C10">
        <w:rPr>
          <w:iCs/>
          <w:color w:val="000000" w:themeColor="text1"/>
        </w:rPr>
        <w:t>is</w:t>
      </w:r>
      <w:r w:rsidR="00552C10" w:rsidRPr="00F72AC9">
        <w:rPr>
          <w:iCs/>
          <w:color w:val="000000" w:themeColor="text1"/>
        </w:rPr>
        <w:t xml:space="preserve"> </w:t>
      </w:r>
      <w:r w:rsidR="00256619">
        <w:rPr>
          <w:iCs/>
          <w:color w:val="000000" w:themeColor="text1"/>
        </w:rPr>
        <w:t>weaker</w:t>
      </w:r>
      <w:r w:rsidR="00256619" w:rsidRPr="00F72AC9">
        <w:rPr>
          <w:iCs/>
          <w:color w:val="000000" w:themeColor="text1"/>
        </w:rPr>
        <w:t xml:space="preserve"> </w:t>
      </w:r>
      <w:r w:rsidR="00552C10">
        <w:rPr>
          <w:iCs/>
          <w:color w:val="000000" w:themeColor="text1"/>
        </w:rPr>
        <w:t>for firms where</w:t>
      </w:r>
      <w:r w:rsidR="00552C10" w:rsidRPr="00F72AC9">
        <w:rPr>
          <w:iCs/>
          <w:color w:val="000000" w:themeColor="text1"/>
        </w:rPr>
        <w:t xml:space="preserve"> mid-career executives </w:t>
      </w:r>
      <w:r w:rsidR="00552C10">
        <w:rPr>
          <w:iCs/>
          <w:color w:val="000000" w:themeColor="text1"/>
        </w:rPr>
        <w:t xml:space="preserve">assume </w:t>
      </w:r>
      <w:r w:rsidR="00256619">
        <w:rPr>
          <w:iCs/>
          <w:color w:val="000000" w:themeColor="text1"/>
        </w:rPr>
        <w:t>key management</w:t>
      </w:r>
      <w:r w:rsidR="00552C10" w:rsidRPr="00F72AC9">
        <w:rPr>
          <w:iCs/>
          <w:color w:val="000000" w:themeColor="text1"/>
        </w:rPr>
        <w:t xml:space="preserve"> positions</w:t>
      </w:r>
      <w:r w:rsidR="00256619">
        <w:rPr>
          <w:iCs/>
          <w:color w:val="000000" w:themeColor="text1"/>
        </w:rPr>
        <w:t xml:space="preserve"> for their firms</w:t>
      </w:r>
      <w:r w:rsidR="00552C10" w:rsidRPr="00F72AC9">
        <w:rPr>
          <w:iCs/>
          <w:color w:val="000000" w:themeColor="text1"/>
        </w:rPr>
        <w:t xml:space="preserve">. </w:t>
      </w:r>
      <w:r w:rsidR="00552C10" w:rsidRPr="00AC4546">
        <w:rPr>
          <w:color w:val="000000" w:themeColor="text1"/>
        </w:rPr>
        <w:t xml:space="preserve">For the test of </w:t>
      </w:r>
      <w:r w:rsidR="00625ACC" w:rsidRPr="00AC4546">
        <w:rPr>
          <w:iCs/>
          <w:color w:val="000000" w:themeColor="text1"/>
        </w:rPr>
        <w:t>H</w:t>
      </w:r>
      <w:r w:rsidR="00F15BF5" w:rsidRPr="00AC4546">
        <w:rPr>
          <w:iCs/>
          <w:color w:val="000000" w:themeColor="text1"/>
        </w:rPr>
        <w:t xml:space="preserve">ypothesis </w:t>
      </w:r>
      <w:r w:rsidR="00552C10">
        <w:rPr>
          <w:iCs/>
          <w:color w:val="000000" w:themeColor="text1"/>
        </w:rPr>
        <w:t>5</w:t>
      </w:r>
      <w:r w:rsidR="00F15BF5" w:rsidRPr="00AC4546">
        <w:rPr>
          <w:iCs/>
          <w:color w:val="000000" w:themeColor="text1"/>
        </w:rPr>
        <w:t xml:space="preserve">, we divide our full sample into two subsamples based on whether a firm is </w:t>
      </w:r>
      <w:r w:rsidR="00180B21" w:rsidRPr="00AC4546">
        <w:rPr>
          <w:color w:val="000000" w:themeColor="text1"/>
        </w:rPr>
        <w:t>a state-owned enterprise</w:t>
      </w:r>
      <w:r w:rsidR="00F15BF5" w:rsidRPr="00AC4546">
        <w:rPr>
          <w:iCs/>
          <w:color w:val="000000" w:themeColor="text1"/>
        </w:rPr>
        <w:t xml:space="preserve">. </w:t>
      </w:r>
      <w:r w:rsidR="00625ACC" w:rsidRPr="00AC4546">
        <w:rPr>
          <w:color w:val="000000" w:themeColor="text1"/>
        </w:rPr>
        <w:t>T</w:t>
      </w:r>
      <w:r w:rsidR="00F82521" w:rsidRPr="00AC4546">
        <w:rPr>
          <w:iCs/>
          <w:color w:val="000000" w:themeColor="text1"/>
        </w:rPr>
        <w:t xml:space="preserve">he coefficient of </w:t>
      </w:r>
      <w:r w:rsidR="00F82521" w:rsidRPr="00AC4546">
        <w:rPr>
          <w:i/>
          <w:color w:val="000000" w:themeColor="text1"/>
        </w:rPr>
        <w:t>E_M</w:t>
      </w:r>
      <w:r w:rsidR="00F82521" w:rsidRPr="00AC4546">
        <w:rPr>
          <w:iCs/>
          <w:color w:val="000000" w:themeColor="text1"/>
        </w:rPr>
        <w:t xml:space="preserve"> (</w:t>
      </w:r>
      <w:r w:rsidR="00F82521" w:rsidRPr="00AC4546">
        <w:rPr>
          <w:i/>
          <w:color w:val="000000" w:themeColor="text1"/>
        </w:rPr>
        <w:t>L_M</w:t>
      </w:r>
      <w:r w:rsidR="00F82521" w:rsidRPr="00AC4546">
        <w:rPr>
          <w:iCs/>
          <w:color w:val="000000" w:themeColor="text1"/>
        </w:rPr>
        <w:t xml:space="preserve">) </w:t>
      </w:r>
      <w:r w:rsidR="00625ACC" w:rsidRPr="00AC4546">
        <w:rPr>
          <w:iCs/>
          <w:color w:val="000000" w:themeColor="text1"/>
        </w:rPr>
        <w:t>is expected to</w:t>
      </w:r>
      <w:r w:rsidR="00F15BF5" w:rsidRPr="00AC4546">
        <w:rPr>
          <w:iCs/>
          <w:color w:val="000000" w:themeColor="text1"/>
        </w:rPr>
        <w:t xml:space="preserve"> </w:t>
      </w:r>
      <w:r w:rsidR="00F82521" w:rsidRPr="00AC4546">
        <w:rPr>
          <w:iCs/>
          <w:color w:val="000000" w:themeColor="text1"/>
        </w:rPr>
        <w:lastRenderedPageBreak/>
        <w:t xml:space="preserve">be </w:t>
      </w:r>
      <w:r w:rsidR="00902782" w:rsidRPr="00AC4546">
        <w:rPr>
          <w:iCs/>
          <w:color w:val="000000" w:themeColor="text1"/>
        </w:rPr>
        <w:t>statistically more</w:t>
      </w:r>
      <w:r w:rsidR="00F15BF5" w:rsidRPr="00AC4546">
        <w:rPr>
          <w:iCs/>
          <w:color w:val="000000" w:themeColor="text1"/>
        </w:rPr>
        <w:t xml:space="preserve"> negative for non-</w:t>
      </w:r>
      <w:r w:rsidR="00625ACC" w:rsidRPr="00AC4546">
        <w:rPr>
          <w:iCs/>
          <w:color w:val="000000" w:themeColor="text1"/>
        </w:rPr>
        <w:t>state-owned enterprises (non-</w:t>
      </w:r>
      <w:r w:rsidR="00F15BF5" w:rsidRPr="00AC4546">
        <w:rPr>
          <w:iCs/>
          <w:color w:val="000000" w:themeColor="text1"/>
        </w:rPr>
        <w:t>SOEs</w:t>
      </w:r>
      <w:r w:rsidR="00625ACC" w:rsidRPr="00AC4546">
        <w:rPr>
          <w:iCs/>
          <w:color w:val="000000" w:themeColor="text1"/>
        </w:rPr>
        <w:t>)</w:t>
      </w:r>
      <w:r w:rsidR="008A1CCC" w:rsidRPr="00AC4546">
        <w:rPr>
          <w:iCs/>
          <w:color w:val="000000" w:themeColor="text1"/>
        </w:rPr>
        <w:t xml:space="preserve"> </w:t>
      </w:r>
      <w:r w:rsidR="00902782" w:rsidRPr="00AC4546">
        <w:rPr>
          <w:iCs/>
          <w:color w:val="000000" w:themeColor="text1"/>
        </w:rPr>
        <w:t>than</w:t>
      </w:r>
      <w:r w:rsidR="008A1CCC" w:rsidRPr="00AC4546">
        <w:rPr>
          <w:iCs/>
          <w:color w:val="000000" w:themeColor="text1"/>
        </w:rPr>
        <w:t xml:space="preserve"> </w:t>
      </w:r>
      <w:r w:rsidR="00F82521" w:rsidRPr="00AC4546">
        <w:rPr>
          <w:iCs/>
          <w:color w:val="000000" w:themeColor="text1"/>
        </w:rPr>
        <w:t xml:space="preserve">for </w:t>
      </w:r>
      <w:r w:rsidR="00625ACC" w:rsidRPr="00AC4546">
        <w:rPr>
          <w:iCs/>
          <w:color w:val="000000" w:themeColor="text1"/>
        </w:rPr>
        <w:t>state-owned enterprises (</w:t>
      </w:r>
      <w:r w:rsidR="00F82521" w:rsidRPr="00AC4546">
        <w:rPr>
          <w:iCs/>
          <w:color w:val="000000" w:themeColor="text1"/>
        </w:rPr>
        <w:t>SOEs</w:t>
      </w:r>
      <w:r w:rsidR="00625ACC" w:rsidRPr="00AC4546">
        <w:rPr>
          <w:iCs/>
          <w:color w:val="000000" w:themeColor="text1"/>
        </w:rPr>
        <w:t>)</w:t>
      </w:r>
      <w:r w:rsidR="00A901F4">
        <w:rPr>
          <w:iCs/>
          <w:color w:val="000000" w:themeColor="text1"/>
        </w:rPr>
        <w:t xml:space="preserve">. </w:t>
      </w:r>
      <w:r w:rsidR="0096109D">
        <w:rPr>
          <w:iCs/>
          <w:color w:val="000000" w:themeColor="text1"/>
        </w:rPr>
        <w:t xml:space="preserve">To test </w:t>
      </w:r>
      <w:r w:rsidR="00732E50">
        <w:rPr>
          <w:iCs/>
          <w:color w:val="000000" w:themeColor="text1"/>
        </w:rPr>
        <w:t xml:space="preserve">Hypothesis </w:t>
      </w:r>
      <w:r w:rsidR="000E2F2D">
        <w:rPr>
          <w:iCs/>
          <w:color w:val="000000" w:themeColor="text1"/>
        </w:rPr>
        <w:t>6</w:t>
      </w:r>
      <w:r w:rsidR="00732E50">
        <w:rPr>
          <w:iCs/>
          <w:color w:val="000000" w:themeColor="text1"/>
        </w:rPr>
        <w:t xml:space="preserve">, we </w:t>
      </w:r>
      <w:r w:rsidR="0096109D">
        <w:rPr>
          <w:iCs/>
          <w:color w:val="000000" w:themeColor="text1"/>
        </w:rPr>
        <w:t>split our full sample into</w:t>
      </w:r>
      <w:r w:rsidR="00732E50">
        <w:rPr>
          <w:iCs/>
          <w:color w:val="000000" w:themeColor="text1"/>
        </w:rPr>
        <w:t xml:space="preserve"> high-tech and non-high-tech firms. </w:t>
      </w:r>
      <w:r w:rsidR="0096109D">
        <w:rPr>
          <w:iCs/>
          <w:color w:val="000000" w:themeColor="text1"/>
        </w:rPr>
        <w:t>T</w:t>
      </w:r>
      <w:r w:rsidR="00732E50">
        <w:rPr>
          <w:iCs/>
          <w:color w:val="000000" w:themeColor="text1"/>
        </w:rPr>
        <w:t xml:space="preserve">he </w:t>
      </w:r>
      <w:r w:rsidR="00732E50" w:rsidRPr="00AC4546">
        <w:rPr>
          <w:iCs/>
          <w:color w:val="000000" w:themeColor="text1"/>
        </w:rPr>
        <w:t xml:space="preserve">coefficient of </w:t>
      </w:r>
      <w:r w:rsidR="00732E50" w:rsidRPr="00AC4546">
        <w:rPr>
          <w:i/>
          <w:color w:val="000000" w:themeColor="text1"/>
        </w:rPr>
        <w:t>E_M</w:t>
      </w:r>
      <w:r w:rsidR="00732E50" w:rsidRPr="00AC4546">
        <w:rPr>
          <w:iCs/>
          <w:color w:val="000000" w:themeColor="text1"/>
        </w:rPr>
        <w:t xml:space="preserve"> (</w:t>
      </w:r>
      <w:r w:rsidR="00732E50" w:rsidRPr="00AC4546">
        <w:rPr>
          <w:i/>
          <w:color w:val="000000" w:themeColor="text1"/>
        </w:rPr>
        <w:t>L_M</w:t>
      </w:r>
      <w:r w:rsidR="00732E50" w:rsidRPr="00AC4546">
        <w:rPr>
          <w:iCs/>
          <w:color w:val="000000" w:themeColor="text1"/>
        </w:rPr>
        <w:t xml:space="preserve">) </w:t>
      </w:r>
      <w:r w:rsidR="0096109D">
        <w:rPr>
          <w:iCs/>
          <w:color w:val="000000" w:themeColor="text1"/>
        </w:rPr>
        <w:t xml:space="preserve">is expected to be </w:t>
      </w:r>
      <w:r w:rsidR="00732E50">
        <w:rPr>
          <w:iCs/>
          <w:color w:val="000000" w:themeColor="text1"/>
        </w:rPr>
        <w:t xml:space="preserve">less pronounced </w:t>
      </w:r>
      <w:r w:rsidR="0096109D">
        <w:rPr>
          <w:iCs/>
          <w:color w:val="000000" w:themeColor="text1"/>
        </w:rPr>
        <w:t xml:space="preserve">for </w:t>
      </w:r>
      <w:r w:rsidR="00732E50">
        <w:rPr>
          <w:iCs/>
          <w:color w:val="000000" w:themeColor="text1"/>
        </w:rPr>
        <w:t>high-tech firms.</w:t>
      </w:r>
    </w:p>
    <w:p w14:paraId="043E8877" w14:textId="77777777" w:rsidR="00D030AF" w:rsidRPr="00AC4546" w:rsidRDefault="00D030AF" w:rsidP="0098197F">
      <w:pPr>
        <w:spacing w:line="480" w:lineRule="auto"/>
        <w:jc w:val="both"/>
        <w:rPr>
          <w:iCs/>
          <w:color w:val="000000" w:themeColor="text1"/>
        </w:rPr>
      </w:pPr>
    </w:p>
    <w:p w14:paraId="22807F3E" w14:textId="3F980FE9" w:rsidR="003118C4" w:rsidRPr="00A95B01" w:rsidRDefault="00A95B01" w:rsidP="0098197F">
      <w:pPr>
        <w:spacing w:line="480" w:lineRule="auto"/>
        <w:jc w:val="both"/>
        <w:rPr>
          <w:b/>
          <w:bCs/>
          <w:iCs/>
          <w:color w:val="000000" w:themeColor="text1"/>
          <w:sz w:val="28"/>
          <w:szCs w:val="28"/>
        </w:rPr>
      </w:pPr>
      <w:r w:rsidRPr="00D60307">
        <w:rPr>
          <w:b/>
          <w:bCs/>
          <w:iCs/>
          <w:color w:val="000000" w:themeColor="text1"/>
          <w:sz w:val="28"/>
          <w:szCs w:val="28"/>
        </w:rPr>
        <w:t>Results and Robustness Checks</w:t>
      </w:r>
    </w:p>
    <w:p w14:paraId="035E13AC" w14:textId="3A2C27DD" w:rsidR="00F023D0" w:rsidRPr="00A95B01" w:rsidRDefault="0082272D" w:rsidP="0098197F">
      <w:pPr>
        <w:spacing w:line="480" w:lineRule="auto"/>
        <w:jc w:val="both"/>
        <w:rPr>
          <w:b/>
          <w:bCs/>
          <w:i/>
          <w:iCs/>
          <w:color w:val="222222"/>
          <w:shd w:val="clear" w:color="auto" w:fill="FFFFFF"/>
        </w:rPr>
      </w:pPr>
      <w:r w:rsidRPr="00A95B01">
        <w:rPr>
          <w:b/>
          <w:bCs/>
          <w:i/>
          <w:iCs/>
          <w:color w:val="222222"/>
          <w:shd w:val="clear" w:color="auto" w:fill="FFFFFF"/>
        </w:rPr>
        <w:t xml:space="preserve">Univariate </w:t>
      </w:r>
      <w:r w:rsidR="00F023D0" w:rsidRPr="00A95B01">
        <w:rPr>
          <w:b/>
          <w:bCs/>
          <w:i/>
          <w:iCs/>
          <w:color w:val="222222"/>
          <w:shd w:val="clear" w:color="auto" w:fill="FFFFFF"/>
        </w:rPr>
        <w:t>results</w:t>
      </w:r>
    </w:p>
    <w:p w14:paraId="4CBC505B" w14:textId="262009BA" w:rsidR="002A7562" w:rsidRPr="00AC4546" w:rsidRDefault="002A7470" w:rsidP="0098197F">
      <w:pPr>
        <w:spacing w:line="480" w:lineRule="auto"/>
        <w:jc w:val="both"/>
        <w:rPr>
          <w:color w:val="222222"/>
          <w:shd w:val="clear" w:color="auto" w:fill="FFFFFF"/>
        </w:rPr>
      </w:pPr>
      <w:r w:rsidRPr="00AC4546">
        <w:rPr>
          <w:color w:val="222222"/>
          <w:shd w:val="clear" w:color="auto" w:fill="FFFFFF"/>
        </w:rPr>
        <w:t xml:space="preserve">        </w:t>
      </w:r>
      <w:r w:rsidR="00C37B54" w:rsidRPr="00AC4546">
        <w:rPr>
          <w:color w:val="222222"/>
          <w:shd w:val="clear" w:color="auto" w:fill="FFFFFF"/>
        </w:rPr>
        <w:t>Table 1</w:t>
      </w:r>
      <w:r w:rsidRPr="00AC4546">
        <w:rPr>
          <w:color w:val="222222"/>
          <w:shd w:val="clear" w:color="auto" w:fill="FFFFFF"/>
        </w:rPr>
        <w:t xml:space="preserve"> </w:t>
      </w:r>
      <w:r w:rsidR="00C37B54" w:rsidRPr="00AC4546">
        <w:rPr>
          <w:color w:val="222222"/>
          <w:shd w:val="clear" w:color="auto" w:fill="FFFFFF"/>
        </w:rPr>
        <w:t>displays</w:t>
      </w:r>
      <w:r w:rsidR="002A7562" w:rsidRPr="00AC4546">
        <w:rPr>
          <w:color w:val="222222"/>
          <w:shd w:val="clear" w:color="auto" w:fill="FFFFFF"/>
        </w:rPr>
        <w:t xml:space="preserve"> the </w:t>
      </w:r>
      <w:r w:rsidRPr="00AC4546">
        <w:rPr>
          <w:color w:val="222222"/>
          <w:shd w:val="clear" w:color="auto" w:fill="FFFFFF"/>
        </w:rPr>
        <w:t xml:space="preserve">descriptive </w:t>
      </w:r>
      <w:r w:rsidR="002A7562" w:rsidRPr="00AC4546">
        <w:rPr>
          <w:color w:val="222222"/>
          <w:shd w:val="clear" w:color="auto" w:fill="FFFFFF"/>
        </w:rPr>
        <w:t xml:space="preserve">statistics </w:t>
      </w:r>
      <w:r w:rsidR="00E82906" w:rsidRPr="00AC4546">
        <w:rPr>
          <w:color w:val="222222"/>
          <w:shd w:val="clear" w:color="auto" w:fill="FFFFFF"/>
        </w:rPr>
        <w:t xml:space="preserve">of </w:t>
      </w:r>
      <w:r w:rsidR="00C37B54" w:rsidRPr="00AC4546">
        <w:rPr>
          <w:color w:val="222222"/>
          <w:shd w:val="clear" w:color="auto" w:fill="FFFFFF"/>
        </w:rPr>
        <w:t xml:space="preserve">all the </w:t>
      </w:r>
      <w:r w:rsidR="00E82906" w:rsidRPr="00AC4546">
        <w:rPr>
          <w:color w:val="222222"/>
          <w:shd w:val="clear" w:color="auto" w:fill="FFFFFF"/>
        </w:rPr>
        <w:t xml:space="preserve">variables </w:t>
      </w:r>
      <w:r w:rsidR="00C37B54" w:rsidRPr="00AC4546">
        <w:rPr>
          <w:color w:val="222222"/>
          <w:shd w:val="clear" w:color="auto" w:fill="FFFFFF"/>
        </w:rPr>
        <w:t>in our sample</w:t>
      </w:r>
      <w:r w:rsidR="002A7562" w:rsidRPr="00AC4546">
        <w:rPr>
          <w:color w:val="222222"/>
          <w:shd w:val="clear" w:color="auto" w:fill="FFFFFF"/>
        </w:rPr>
        <w:t xml:space="preserve">. </w:t>
      </w:r>
      <w:r w:rsidR="005E168F" w:rsidRPr="00AC4546">
        <w:rPr>
          <w:color w:val="222222"/>
          <w:shd w:val="clear" w:color="auto" w:fill="FFFFFF"/>
        </w:rPr>
        <w:t>T</w:t>
      </w:r>
      <w:r w:rsidR="002A7562" w:rsidRPr="00AC4546">
        <w:rPr>
          <w:color w:val="222222"/>
          <w:shd w:val="clear" w:color="auto" w:fill="FFFFFF"/>
        </w:rPr>
        <w:t xml:space="preserve">he mean value of </w:t>
      </w:r>
      <w:r w:rsidR="002A7562" w:rsidRPr="00AC4546">
        <w:rPr>
          <w:i/>
          <w:iCs/>
          <w:color w:val="222222"/>
          <w:shd w:val="clear" w:color="auto" w:fill="FFFFFF"/>
        </w:rPr>
        <w:t>E_M</w:t>
      </w:r>
      <w:r w:rsidR="002A7562" w:rsidRPr="00AC4546">
        <w:rPr>
          <w:color w:val="222222"/>
          <w:shd w:val="clear" w:color="auto" w:fill="FFFFFF"/>
        </w:rPr>
        <w:t xml:space="preserve"> </w:t>
      </w:r>
      <w:r w:rsidR="005E168F" w:rsidRPr="00AC4546">
        <w:rPr>
          <w:color w:val="222222"/>
          <w:shd w:val="clear" w:color="auto" w:fill="FFFFFF"/>
        </w:rPr>
        <w:t>(</w:t>
      </w:r>
      <w:r w:rsidR="005E168F" w:rsidRPr="00AC4546">
        <w:rPr>
          <w:i/>
          <w:iCs/>
          <w:color w:val="222222"/>
          <w:shd w:val="clear" w:color="auto" w:fill="FFFFFF"/>
        </w:rPr>
        <w:t>L_M</w:t>
      </w:r>
      <w:r w:rsidR="005E168F" w:rsidRPr="00AC4546">
        <w:rPr>
          <w:color w:val="222222"/>
          <w:shd w:val="clear" w:color="auto" w:fill="FFFFFF"/>
        </w:rPr>
        <w:t>)</w:t>
      </w:r>
      <w:r w:rsidR="000C009A" w:rsidRPr="00AC4546">
        <w:rPr>
          <w:color w:val="222222"/>
          <w:shd w:val="clear" w:color="auto" w:fill="FFFFFF"/>
        </w:rPr>
        <w:t xml:space="preserve"> is 0.894 (1.233)</w:t>
      </w:r>
      <w:r w:rsidR="005E168F" w:rsidRPr="00AC4546">
        <w:rPr>
          <w:color w:val="222222"/>
          <w:shd w:val="clear" w:color="auto" w:fill="FFFFFF"/>
        </w:rPr>
        <w:t xml:space="preserve">, indicating that the average pay gap between early-career (late-career) executives </w:t>
      </w:r>
      <w:r w:rsidR="005E168F" w:rsidRPr="00AC4546">
        <w:rPr>
          <w:i/>
          <w:iCs/>
          <w:color w:val="222222"/>
          <w:shd w:val="clear" w:color="auto" w:fill="FFFFFF"/>
        </w:rPr>
        <w:t>vis-à-vis</w:t>
      </w:r>
      <w:r w:rsidR="005E168F" w:rsidRPr="00AC4546">
        <w:rPr>
          <w:color w:val="222222"/>
          <w:shd w:val="clear" w:color="auto" w:fill="FFFFFF"/>
        </w:rPr>
        <w:t xml:space="preserve"> mid-career executives amounts to </w:t>
      </w:r>
      <w:r w:rsidR="002A7562" w:rsidRPr="00AC4546">
        <w:rPr>
          <w:color w:val="222222"/>
          <w:shd w:val="clear" w:color="auto" w:fill="FFFFFF"/>
        </w:rPr>
        <w:t>0.894</w:t>
      </w:r>
      <w:r w:rsidR="005E168F" w:rsidRPr="00AC4546">
        <w:rPr>
          <w:color w:val="222222"/>
          <w:shd w:val="clear" w:color="auto" w:fill="FFFFFF"/>
        </w:rPr>
        <w:t xml:space="preserve"> (1.233)</w:t>
      </w:r>
      <w:r w:rsidR="002A7562" w:rsidRPr="00AC4546">
        <w:rPr>
          <w:color w:val="222222"/>
          <w:shd w:val="clear" w:color="auto" w:fill="FFFFFF"/>
        </w:rPr>
        <w:t xml:space="preserve">. </w:t>
      </w:r>
      <w:r w:rsidR="005E168F" w:rsidRPr="00AC4546">
        <w:rPr>
          <w:color w:val="222222"/>
          <w:shd w:val="clear" w:color="auto" w:fill="FFFFFF"/>
        </w:rPr>
        <w:t>T</w:t>
      </w:r>
      <w:r w:rsidR="002A7562" w:rsidRPr="00AC4546">
        <w:rPr>
          <w:color w:val="222222"/>
          <w:shd w:val="clear" w:color="auto" w:fill="FFFFFF"/>
        </w:rPr>
        <w:t xml:space="preserve">he mean values of </w:t>
      </w:r>
      <w:r w:rsidR="002A7562" w:rsidRPr="00AC4546">
        <w:rPr>
          <w:i/>
          <w:iCs/>
          <w:color w:val="222222"/>
          <w:shd w:val="clear" w:color="auto" w:fill="FFFFFF"/>
        </w:rPr>
        <w:t>GenderPayGap</w:t>
      </w:r>
      <w:r w:rsidR="002A7562" w:rsidRPr="00AC4546">
        <w:rPr>
          <w:color w:val="222222"/>
          <w:shd w:val="clear" w:color="auto" w:fill="FFFFFF"/>
        </w:rPr>
        <w:t xml:space="preserve"> and </w:t>
      </w:r>
      <w:r w:rsidR="00B612E3" w:rsidRPr="00AC4546">
        <w:rPr>
          <w:i/>
          <w:color w:val="000000" w:themeColor="text1"/>
        </w:rPr>
        <w:t>ExeEmpPaygap</w:t>
      </w:r>
      <w:r w:rsidR="00B612E3" w:rsidRPr="00AC4546" w:rsidDel="00B612E3">
        <w:rPr>
          <w:i/>
          <w:iCs/>
          <w:color w:val="222222"/>
          <w:shd w:val="clear" w:color="auto" w:fill="FFFFFF"/>
        </w:rPr>
        <w:t xml:space="preserve"> </w:t>
      </w:r>
      <w:r w:rsidR="002A7562" w:rsidRPr="00AC4546">
        <w:rPr>
          <w:color w:val="222222"/>
          <w:shd w:val="clear" w:color="auto" w:fill="FFFFFF"/>
        </w:rPr>
        <w:t>are 1.40</w:t>
      </w:r>
      <w:r w:rsidR="005C0CDD">
        <w:rPr>
          <w:color w:val="222222"/>
          <w:shd w:val="clear" w:color="auto" w:fill="FFFFFF"/>
        </w:rPr>
        <w:t>3</w:t>
      </w:r>
      <w:r w:rsidR="002A7562" w:rsidRPr="00AC4546">
        <w:rPr>
          <w:color w:val="222222"/>
          <w:shd w:val="clear" w:color="auto" w:fill="FFFFFF"/>
        </w:rPr>
        <w:t xml:space="preserve"> and 5.39</w:t>
      </w:r>
      <w:r w:rsidR="005C0CDD">
        <w:rPr>
          <w:color w:val="222222"/>
          <w:shd w:val="clear" w:color="auto" w:fill="FFFFFF"/>
        </w:rPr>
        <w:t>6</w:t>
      </w:r>
      <w:r w:rsidR="002A7562" w:rsidRPr="00AC4546">
        <w:rPr>
          <w:color w:val="222222"/>
          <w:shd w:val="clear" w:color="auto" w:fill="FFFFFF"/>
        </w:rPr>
        <w:t xml:space="preserve">, respectively, </w:t>
      </w:r>
      <w:r w:rsidR="00186CA6" w:rsidRPr="00AC4546">
        <w:rPr>
          <w:color w:val="222222"/>
          <w:shd w:val="clear" w:color="auto" w:fill="FFFFFF"/>
        </w:rPr>
        <w:t xml:space="preserve">suggesting </w:t>
      </w:r>
      <w:r w:rsidR="002A7562" w:rsidRPr="00AC4546">
        <w:rPr>
          <w:color w:val="222222"/>
          <w:shd w:val="clear" w:color="auto" w:fill="FFFFFF"/>
        </w:rPr>
        <w:t xml:space="preserve">that the </w:t>
      </w:r>
      <w:r w:rsidR="008C34EF" w:rsidRPr="00AC4546">
        <w:rPr>
          <w:color w:val="222222"/>
          <w:shd w:val="clear" w:color="auto" w:fill="FFFFFF"/>
        </w:rPr>
        <w:t xml:space="preserve">average </w:t>
      </w:r>
      <w:r w:rsidR="003F7A11" w:rsidRPr="00AC4546">
        <w:rPr>
          <w:color w:val="222222"/>
          <w:shd w:val="clear" w:color="auto" w:fill="FFFFFF"/>
        </w:rPr>
        <w:t xml:space="preserve">gender </w:t>
      </w:r>
      <w:r w:rsidR="002A7562" w:rsidRPr="00AC4546">
        <w:rPr>
          <w:color w:val="222222"/>
          <w:shd w:val="clear" w:color="auto" w:fill="FFFFFF"/>
        </w:rPr>
        <w:t xml:space="preserve">pay gap between male and female </w:t>
      </w:r>
      <w:r w:rsidR="00E00F5A" w:rsidRPr="00AC4546">
        <w:rPr>
          <w:color w:val="222222"/>
          <w:shd w:val="clear" w:color="auto" w:fill="FFFFFF"/>
        </w:rPr>
        <w:t xml:space="preserve">executive </w:t>
      </w:r>
      <w:r w:rsidR="002A7562" w:rsidRPr="00AC4546">
        <w:rPr>
          <w:color w:val="222222"/>
          <w:shd w:val="clear" w:color="auto" w:fill="FFFFFF"/>
        </w:rPr>
        <w:t>is 1.40</w:t>
      </w:r>
      <w:r w:rsidR="005C0CDD">
        <w:rPr>
          <w:color w:val="222222"/>
          <w:shd w:val="clear" w:color="auto" w:fill="FFFFFF"/>
        </w:rPr>
        <w:t>3</w:t>
      </w:r>
      <w:r w:rsidR="002A7562" w:rsidRPr="00AC4546">
        <w:rPr>
          <w:color w:val="222222"/>
          <w:shd w:val="clear" w:color="auto" w:fill="FFFFFF"/>
        </w:rPr>
        <w:t xml:space="preserve">, and </w:t>
      </w:r>
      <w:r w:rsidR="004E2936" w:rsidRPr="00AC4546">
        <w:rPr>
          <w:color w:val="222222"/>
          <w:shd w:val="clear" w:color="auto" w:fill="FFFFFF"/>
        </w:rPr>
        <w:t xml:space="preserve">that </w:t>
      </w:r>
      <w:r w:rsidR="002A7562" w:rsidRPr="00AC4546">
        <w:rPr>
          <w:color w:val="222222"/>
          <w:shd w:val="clear" w:color="auto" w:fill="FFFFFF"/>
        </w:rPr>
        <w:t xml:space="preserve">the </w:t>
      </w:r>
      <w:r w:rsidR="008C34EF" w:rsidRPr="00AC4546">
        <w:rPr>
          <w:color w:val="222222"/>
          <w:shd w:val="clear" w:color="auto" w:fill="FFFFFF"/>
        </w:rPr>
        <w:t xml:space="preserve">average </w:t>
      </w:r>
      <w:r w:rsidR="003F7A11" w:rsidRPr="00AC4546">
        <w:rPr>
          <w:color w:val="222222"/>
          <w:shd w:val="clear" w:color="auto" w:fill="FFFFFF"/>
        </w:rPr>
        <w:t xml:space="preserve">executive-employee </w:t>
      </w:r>
      <w:r w:rsidR="002A7562" w:rsidRPr="00AC4546">
        <w:rPr>
          <w:color w:val="222222"/>
          <w:shd w:val="clear" w:color="auto" w:fill="FFFFFF"/>
        </w:rPr>
        <w:t>pay gap is 5.39</w:t>
      </w:r>
      <w:r w:rsidR="005C0CDD">
        <w:rPr>
          <w:color w:val="222222"/>
          <w:shd w:val="clear" w:color="auto" w:fill="FFFFFF"/>
        </w:rPr>
        <w:t>6</w:t>
      </w:r>
      <w:r w:rsidR="002A7562" w:rsidRPr="00AC4546">
        <w:rPr>
          <w:color w:val="222222"/>
          <w:shd w:val="clear" w:color="auto" w:fill="FFFFFF"/>
        </w:rPr>
        <w:t xml:space="preserve">. Table 2 provides </w:t>
      </w:r>
      <w:r w:rsidR="00954788" w:rsidRPr="00AC4546">
        <w:rPr>
          <w:color w:val="222222"/>
          <w:shd w:val="clear" w:color="auto" w:fill="FFFFFF"/>
        </w:rPr>
        <w:t xml:space="preserve">Spearman correlation </w:t>
      </w:r>
      <w:r w:rsidR="004E2936" w:rsidRPr="00AC4546">
        <w:rPr>
          <w:color w:val="222222"/>
          <w:shd w:val="clear" w:color="auto" w:fill="FFFFFF"/>
        </w:rPr>
        <w:t xml:space="preserve">for </w:t>
      </w:r>
      <w:r w:rsidR="00CD7BBC" w:rsidRPr="00AC4546">
        <w:rPr>
          <w:color w:val="222222"/>
          <w:shd w:val="clear" w:color="auto" w:fill="FFFFFF"/>
        </w:rPr>
        <w:t>each pair of variables based on our sample</w:t>
      </w:r>
      <w:r w:rsidR="002A7562" w:rsidRPr="00AC4546">
        <w:rPr>
          <w:color w:val="222222"/>
          <w:shd w:val="clear" w:color="auto" w:fill="FFFFFF"/>
        </w:rPr>
        <w:t xml:space="preserve">. </w:t>
      </w:r>
      <w:r w:rsidR="004E2936" w:rsidRPr="00AC4546">
        <w:rPr>
          <w:color w:val="222222"/>
          <w:shd w:val="clear" w:color="auto" w:fill="FFFFFF"/>
        </w:rPr>
        <w:t xml:space="preserve">The correlation </w:t>
      </w:r>
      <w:r w:rsidR="002A7562" w:rsidRPr="00AC4546">
        <w:rPr>
          <w:color w:val="222222"/>
          <w:shd w:val="clear" w:color="auto" w:fill="FFFFFF"/>
        </w:rPr>
        <w:t xml:space="preserve">coefficients </w:t>
      </w:r>
      <w:r w:rsidR="004E2936" w:rsidRPr="00AC4546">
        <w:rPr>
          <w:color w:val="222222"/>
          <w:shd w:val="clear" w:color="auto" w:fill="FFFFFF"/>
        </w:rPr>
        <w:t xml:space="preserve">of all the variables </w:t>
      </w:r>
      <w:r w:rsidR="002A7562" w:rsidRPr="00AC4546">
        <w:rPr>
          <w:color w:val="222222"/>
          <w:shd w:val="clear" w:color="auto" w:fill="FFFFFF"/>
        </w:rPr>
        <w:t>are below 0.6</w:t>
      </w:r>
      <w:r w:rsidR="000C009A" w:rsidRPr="00AC4546">
        <w:rPr>
          <w:color w:val="222222"/>
          <w:shd w:val="clear" w:color="auto" w:fill="FFFFFF"/>
        </w:rPr>
        <w:t>. T</w:t>
      </w:r>
      <w:r w:rsidR="004E2936" w:rsidRPr="00AC4546">
        <w:rPr>
          <w:color w:val="222222"/>
          <w:shd w:val="clear" w:color="auto" w:fill="FFFFFF"/>
        </w:rPr>
        <w:t>heir variance inflation factors</w:t>
      </w:r>
      <w:r w:rsidR="00420387" w:rsidRPr="00AC4546">
        <w:rPr>
          <w:color w:val="222222"/>
          <w:shd w:val="clear" w:color="auto" w:fill="FFFFFF"/>
        </w:rPr>
        <w:t xml:space="preserve"> (VIF)</w:t>
      </w:r>
      <w:r w:rsidR="002E1D9B" w:rsidRPr="00AC4546">
        <w:rPr>
          <w:color w:val="222222"/>
          <w:shd w:val="clear" w:color="auto" w:fill="FFFFFF"/>
        </w:rPr>
        <w:t xml:space="preserve">, not tabulated for brevity, are all well below the threshold point of </w:t>
      </w:r>
      <w:r w:rsidR="00813DE3">
        <w:rPr>
          <w:color w:val="222222"/>
          <w:shd w:val="clear" w:color="auto" w:fill="FFFFFF"/>
        </w:rPr>
        <w:t>5</w:t>
      </w:r>
      <w:r w:rsidR="002E1D9B" w:rsidRPr="00AC4546">
        <w:rPr>
          <w:color w:val="222222"/>
          <w:shd w:val="clear" w:color="auto" w:fill="FFFFFF"/>
        </w:rPr>
        <w:t xml:space="preserve"> </w:t>
      </w:r>
      <w:r w:rsidR="00C02AB4" w:rsidRPr="00AC4546">
        <w:rPr>
          <w:color w:val="222222"/>
          <w:shd w:val="clear" w:color="auto" w:fill="FFFFFF"/>
        </w:rPr>
        <w:t>(Neter</w:t>
      </w:r>
      <w:r w:rsidR="00AB41F1">
        <w:rPr>
          <w:color w:val="222222"/>
          <w:shd w:val="clear" w:color="auto" w:fill="FFFFFF"/>
        </w:rPr>
        <w:t xml:space="preserve"> et al.</w:t>
      </w:r>
      <w:r w:rsidR="005B45D6">
        <w:rPr>
          <w:color w:val="222222"/>
          <w:shd w:val="clear" w:color="auto" w:fill="FFFFFF"/>
        </w:rPr>
        <w:t>,</w:t>
      </w:r>
      <w:r w:rsidR="00C02AB4" w:rsidRPr="00AC4546">
        <w:rPr>
          <w:color w:val="222222"/>
          <w:shd w:val="clear" w:color="auto" w:fill="FFFFFF"/>
        </w:rPr>
        <w:t xml:space="preserve"> 1996)</w:t>
      </w:r>
      <w:r w:rsidR="002E1D9B" w:rsidRPr="00AC4546">
        <w:rPr>
          <w:color w:val="222222"/>
          <w:shd w:val="clear" w:color="auto" w:fill="FFFFFF"/>
        </w:rPr>
        <w:t xml:space="preserve">. Therefore, there should be no multicollinearity </w:t>
      </w:r>
      <w:r w:rsidR="00746B70" w:rsidRPr="00AC4546">
        <w:rPr>
          <w:color w:val="222222"/>
          <w:shd w:val="clear" w:color="auto" w:fill="FFFFFF"/>
        </w:rPr>
        <w:t>concern</w:t>
      </w:r>
      <w:r w:rsidR="002E1D9B" w:rsidRPr="00AC4546">
        <w:rPr>
          <w:color w:val="222222"/>
          <w:shd w:val="clear" w:color="auto" w:fill="FFFFFF"/>
        </w:rPr>
        <w:t xml:space="preserve"> </w:t>
      </w:r>
      <w:r w:rsidR="00954788" w:rsidRPr="00AC4546">
        <w:rPr>
          <w:color w:val="222222"/>
          <w:shd w:val="clear" w:color="auto" w:fill="FFFFFF"/>
        </w:rPr>
        <w:t>in</w:t>
      </w:r>
      <w:r w:rsidR="002E1D9B" w:rsidRPr="00AC4546">
        <w:rPr>
          <w:color w:val="222222"/>
          <w:shd w:val="clear" w:color="auto" w:fill="FFFFFF"/>
        </w:rPr>
        <w:t xml:space="preserve"> our regression estimations. </w:t>
      </w:r>
    </w:p>
    <w:p w14:paraId="7E25CDEE" w14:textId="5B00CCE3" w:rsidR="00E37563" w:rsidRDefault="00560653" w:rsidP="00D52D76">
      <w:pPr>
        <w:spacing w:line="480" w:lineRule="auto"/>
        <w:jc w:val="center"/>
        <w:rPr>
          <w:color w:val="000000" w:themeColor="text1"/>
        </w:rPr>
      </w:pPr>
      <w:r w:rsidRPr="00AC4546">
        <w:rPr>
          <w:color w:val="000000" w:themeColor="text1"/>
        </w:rPr>
        <w:t>&lt;</w:t>
      </w:r>
      <w:r w:rsidR="00EA1639" w:rsidRPr="00EA1639">
        <w:rPr>
          <w:color w:val="000000" w:themeColor="text1"/>
        </w:rPr>
        <w:t xml:space="preserve"> </w:t>
      </w:r>
      <w:r w:rsidR="00EA1639">
        <w:rPr>
          <w:color w:val="000000" w:themeColor="text1"/>
        </w:rPr>
        <w:t>INSERT TABLE 1 AND TABLE 2 ABOUT HERE</w:t>
      </w:r>
      <w:r w:rsidR="00EA1639" w:rsidRPr="00AC4546">
        <w:rPr>
          <w:color w:val="000000" w:themeColor="text1"/>
        </w:rPr>
        <w:t xml:space="preserve"> </w:t>
      </w:r>
      <w:r w:rsidRPr="00AC4546">
        <w:rPr>
          <w:color w:val="000000" w:themeColor="text1"/>
        </w:rPr>
        <w:t>&gt;</w:t>
      </w:r>
    </w:p>
    <w:p w14:paraId="118BA890" w14:textId="77777777" w:rsidR="00A95B01" w:rsidRPr="00D52D76" w:rsidRDefault="00A95B01" w:rsidP="00D52D76">
      <w:pPr>
        <w:spacing w:line="480" w:lineRule="auto"/>
        <w:jc w:val="center"/>
        <w:rPr>
          <w:rFonts w:eastAsiaTheme="minorEastAsia"/>
          <w:color w:val="000000" w:themeColor="text1"/>
        </w:rPr>
      </w:pPr>
    </w:p>
    <w:p w14:paraId="65FF1E15" w14:textId="60AAC501" w:rsidR="00560653" w:rsidRPr="00A95B01" w:rsidRDefault="00560653" w:rsidP="0098197F">
      <w:pPr>
        <w:spacing w:line="480" w:lineRule="auto"/>
        <w:jc w:val="both"/>
        <w:rPr>
          <w:b/>
          <w:bCs/>
          <w:i/>
          <w:iCs/>
          <w:color w:val="222222"/>
          <w:shd w:val="clear" w:color="auto" w:fill="FFFFFF"/>
        </w:rPr>
      </w:pPr>
      <w:r w:rsidRPr="00A95B01">
        <w:rPr>
          <w:b/>
          <w:bCs/>
          <w:i/>
          <w:iCs/>
          <w:color w:val="222222"/>
          <w:shd w:val="clear" w:color="auto" w:fill="FFFFFF"/>
        </w:rPr>
        <w:t>Multivariate results</w:t>
      </w:r>
      <w:r w:rsidR="00755F3D" w:rsidRPr="00A95B01">
        <w:rPr>
          <w:b/>
          <w:bCs/>
          <w:i/>
          <w:iCs/>
          <w:color w:val="222222"/>
          <w:shd w:val="clear" w:color="auto" w:fill="FFFFFF"/>
        </w:rPr>
        <w:t xml:space="preserve"> for Hypotheses 1-</w:t>
      </w:r>
      <w:r w:rsidR="00B15434">
        <w:rPr>
          <w:b/>
          <w:bCs/>
          <w:i/>
          <w:iCs/>
          <w:color w:val="222222"/>
          <w:shd w:val="clear" w:color="auto" w:fill="FFFFFF"/>
        </w:rPr>
        <w:t>6</w:t>
      </w:r>
    </w:p>
    <w:p w14:paraId="6B1757B3" w14:textId="342E0969" w:rsidR="005B5A4C" w:rsidRPr="00AC4546" w:rsidRDefault="005B5A4C" w:rsidP="0098197F">
      <w:pPr>
        <w:tabs>
          <w:tab w:val="left" w:pos="1600"/>
        </w:tabs>
        <w:spacing w:line="480" w:lineRule="auto"/>
        <w:jc w:val="both"/>
        <w:rPr>
          <w:iCs/>
          <w:color w:val="000000" w:themeColor="text1"/>
        </w:rPr>
      </w:pPr>
      <w:r w:rsidRPr="00AC4546">
        <w:rPr>
          <w:color w:val="222222"/>
          <w:shd w:val="clear" w:color="auto" w:fill="FFFFFF"/>
        </w:rPr>
        <w:t xml:space="preserve">        </w:t>
      </w:r>
      <w:r w:rsidR="007D09E8" w:rsidRPr="00AC4546">
        <w:rPr>
          <w:color w:val="222222"/>
          <w:shd w:val="clear" w:color="auto" w:fill="FFFFFF"/>
        </w:rPr>
        <w:t>Table 3</w:t>
      </w:r>
      <w:r w:rsidR="00625D6F" w:rsidRPr="00AC4546">
        <w:rPr>
          <w:color w:val="222222"/>
          <w:shd w:val="clear" w:color="auto" w:fill="FFFFFF"/>
        </w:rPr>
        <w:t xml:space="preserve"> reports the results for Hypothesis 1</w:t>
      </w:r>
      <w:r w:rsidR="00560653" w:rsidRPr="00AC4546">
        <w:rPr>
          <w:color w:val="222222"/>
          <w:shd w:val="clear" w:color="auto" w:fill="FFFFFF"/>
        </w:rPr>
        <w:t xml:space="preserve">. </w:t>
      </w:r>
      <w:r w:rsidR="00625D6F" w:rsidRPr="00AC4546">
        <w:rPr>
          <w:color w:val="222222"/>
          <w:shd w:val="clear" w:color="auto" w:fill="FFFFFF"/>
        </w:rPr>
        <w:t xml:space="preserve">In </w:t>
      </w:r>
      <w:r w:rsidRPr="00AC4546">
        <w:rPr>
          <w:color w:val="222222"/>
          <w:shd w:val="clear" w:color="auto" w:fill="FFFFFF"/>
        </w:rPr>
        <w:t>Column</w:t>
      </w:r>
      <w:r w:rsidR="00625D6F" w:rsidRPr="00AC4546">
        <w:rPr>
          <w:color w:val="222222"/>
          <w:shd w:val="clear" w:color="auto" w:fill="FFFFFF"/>
        </w:rPr>
        <w:t>s</w:t>
      </w:r>
      <w:r w:rsidRPr="00AC4546">
        <w:rPr>
          <w:color w:val="222222"/>
          <w:shd w:val="clear" w:color="auto" w:fill="FFFFFF"/>
        </w:rPr>
        <w:t xml:space="preserve"> (1</w:t>
      </w:r>
      <w:r w:rsidR="00625D6F" w:rsidRPr="00AC4546">
        <w:rPr>
          <w:color w:val="222222"/>
          <w:shd w:val="clear" w:color="auto" w:fill="FFFFFF"/>
        </w:rPr>
        <w:t>-3</w:t>
      </w:r>
      <w:r w:rsidR="00DE695C" w:rsidRPr="00AC4546">
        <w:rPr>
          <w:color w:val="222222"/>
          <w:shd w:val="clear" w:color="auto" w:fill="FFFFFF"/>
        </w:rPr>
        <w:t>)</w:t>
      </w:r>
      <w:r w:rsidR="00625D6F" w:rsidRPr="00AC4546">
        <w:rPr>
          <w:color w:val="222222"/>
          <w:shd w:val="clear" w:color="auto" w:fill="FFFFFF"/>
        </w:rPr>
        <w:t xml:space="preserve">, </w:t>
      </w:r>
      <w:r w:rsidRPr="00AC4546">
        <w:rPr>
          <w:color w:val="222222"/>
          <w:shd w:val="clear" w:color="auto" w:fill="FFFFFF"/>
        </w:rPr>
        <w:t>the coefficient</w:t>
      </w:r>
      <w:r w:rsidR="00625D6F" w:rsidRPr="00AC4546">
        <w:rPr>
          <w:color w:val="222222"/>
          <w:shd w:val="clear" w:color="auto" w:fill="FFFFFF"/>
        </w:rPr>
        <w:t>s</w:t>
      </w:r>
      <w:r w:rsidRPr="00AC4546">
        <w:rPr>
          <w:color w:val="222222"/>
          <w:shd w:val="clear" w:color="auto" w:fill="FFFFFF"/>
        </w:rPr>
        <w:t xml:space="preserve"> of </w:t>
      </w:r>
      <w:r w:rsidRPr="00AC4546">
        <w:rPr>
          <w:i/>
          <w:iCs/>
          <w:color w:val="222222"/>
          <w:shd w:val="clear" w:color="auto" w:fill="FFFFFF"/>
        </w:rPr>
        <w:t>E_M</w:t>
      </w:r>
      <w:r w:rsidRPr="00AC4546">
        <w:rPr>
          <w:color w:val="222222"/>
          <w:shd w:val="clear" w:color="auto" w:fill="FFFFFF"/>
        </w:rPr>
        <w:t xml:space="preserve"> </w:t>
      </w:r>
      <w:r w:rsidR="00625D6F" w:rsidRPr="00AC4546">
        <w:rPr>
          <w:color w:val="222222"/>
          <w:shd w:val="clear" w:color="auto" w:fill="FFFFFF"/>
        </w:rPr>
        <w:t xml:space="preserve">are negative and statistically </w:t>
      </w:r>
      <w:r w:rsidRPr="00AC4546">
        <w:rPr>
          <w:color w:val="222222"/>
          <w:shd w:val="clear" w:color="auto" w:fill="FFFFFF"/>
        </w:rPr>
        <w:t xml:space="preserve">significant, </w:t>
      </w:r>
      <w:r w:rsidR="00C82D02" w:rsidRPr="00AC4546">
        <w:rPr>
          <w:color w:val="222222"/>
          <w:shd w:val="clear" w:color="auto" w:fill="FFFFFF"/>
        </w:rPr>
        <w:t xml:space="preserve">indicating </w:t>
      </w:r>
      <w:r w:rsidRPr="00AC4546">
        <w:rPr>
          <w:color w:val="222222"/>
          <w:shd w:val="clear" w:color="auto" w:fill="FFFFFF"/>
        </w:rPr>
        <w:t xml:space="preserve">that </w:t>
      </w:r>
      <w:r w:rsidRPr="00AC4546">
        <w:rPr>
          <w:iCs/>
          <w:color w:val="000000" w:themeColor="text1"/>
        </w:rPr>
        <w:t xml:space="preserve">the pay gap between </w:t>
      </w:r>
      <w:r w:rsidR="00756593" w:rsidRPr="00AC4546">
        <w:rPr>
          <w:iCs/>
          <w:color w:val="000000" w:themeColor="text1"/>
        </w:rPr>
        <w:t>early-career</w:t>
      </w:r>
      <w:r w:rsidRPr="00AC4546">
        <w:rPr>
          <w:iCs/>
          <w:color w:val="000000" w:themeColor="text1"/>
        </w:rPr>
        <w:t xml:space="preserve"> executives and </w:t>
      </w:r>
      <w:r w:rsidR="00756593" w:rsidRPr="00AC4546">
        <w:rPr>
          <w:iCs/>
          <w:color w:val="000000" w:themeColor="text1"/>
        </w:rPr>
        <w:t>mid-career</w:t>
      </w:r>
      <w:r w:rsidRPr="00AC4546">
        <w:rPr>
          <w:iCs/>
          <w:color w:val="000000" w:themeColor="text1"/>
        </w:rPr>
        <w:t xml:space="preserve"> executives</w:t>
      </w:r>
      <w:r w:rsidR="00C82D02" w:rsidRPr="00AC4546">
        <w:rPr>
          <w:iCs/>
          <w:color w:val="000000" w:themeColor="text1"/>
        </w:rPr>
        <w:t xml:space="preserve"> is negatively associated with </w:t>
      </w:r>
      <w:r w:rsidR="00C82D02" w:rsidRPr="00D50643">
        <w:rPr>
          <w:i/>
          <w:color w:val="000000" w:themeColor="text1"/>
        </w:rPr>
        <w:t>ROA</w:t>
      </w:r>
      <w:r w:rsidR="00C82D02" w:rsidRPr="00AC4546">
        <w:rPr>
          <w:iCs/>
          <w:color w:val="000000" w:themeColor="text1"/>
        </w:rPr>
        <w:t xml:space="preserve">, </w:t>
      </w:r>
      <w:r w:rsidR="00C82D02" w:rsidRPr="00D50643">
        <w:rPr>
          <w:i/>
          <w:color w:val="000000" w:themeColor="text1"/>
        </w:rPr>
        <w:t>ROE</w:t>
      </w:r>
      <w:r w:rsidR="00C82D02" w:rsidRPr="00AC4546">
        <w:rPr>
          <w:iCs/>
          <w:color w:val="000000" w:themeColor="text1"/>
        </w:rPr>
        <w:t xml:space="preserve">, and </w:t>
      </w:r>
      <w:r w:rsidR="00C82D02" w:rsidRPr="00D50643">
        <w:rPr>
          <w:i/>
          <w:color w:val="000000" w:themeColor="text1"/>
        </w:rPr>
        <w:t>ROS</w:t>
      </w:r>
      <w:r w:rsidRPr="00AC4546">
        <w:rPr>
          <w:iCs/>
          <w:color w:val="000000" w:themeColor="text1"/>
        </w:rPr>
        <w:t>.</w:t>
      </w:r>
      <w:r w:rsidR="0001099F" w:rsidRPr="00AC4546">
        <w:rPr>
          <w:iCs/>
          <w:color w:val="000000" w:themeColor="text1"/>
        </w:rPr>
        <w:t xml:space="preserve"> </w:t>
      </w:r>
      <w:r w:rsidR="00C82D02" w:rsidRPr="00AC4546">
        <w:rPr>
          <w:iCs/>
          <w:color w:val="000000" w:themeColor="text1"/>
        </w:rPr>
        <w:t>A</w:t>
      </w:r>
      <w:r w:rsidR="007B562E" w:rsidRPr="00AC4546">
        <w:rPr>
          <w:iCs/>
          <w:color w:val="000000" w:themeColor="text1"/>
        </w:rPr>
        <w:t xml:space="preserve"> one-standard-deviation increase in </w:t>
      </w:r>
      <w:r w:rsidR="007B562E" w:rsidRPr="00AC4546">
        <w:rPr>
          <w:i/>
          <w:color w:val="000000" w:themeColor="text1"/>
        </w:rPr>
        <w:t>E_M</w:t>
      </w:r>
      <w:r w:rsidR="007B562E" w:rsidRPr="00AC4546">
        <w:rPr>
          <w:iCs/>
          <w:color w:val="000000" w:themeColor="text1"/>
        </w:rPr>
        <w:t xml:space="preserve"> </w:t>
      </w:r>
      <w:r w:rsidR="007730A6" w:rsidRPr="00AC4546">
        <w:rPr>
          <w:iCs/>
          <w:color w:val="000000" w:themeColor="text1"/>
        </w:rPr>
        <w:t>reduces</w:t>
      </w:r>
      <w:r w:rsidR="0064780F" w:rsidRPr="00AC4546">
        <w:rPr>
          <w:iCs/>
          <w:color w:val="000000" w:themeColor="text1"/>
        </w:rPr>
        <w:t xml:space="preserve"> </w:t>
      </w:r>
      <w:r w:rsidR="0064780F" w:rsidRPr="00AC4546">
        <w:rPr>
          <w:i/>
          <w:color w:val="000000" w:themeColor="text1"/>
        </w:rPr>
        <w:t>ROA</w:t>
      </w:r>
      <w:r w:rsidR="0064780F" w:rsidRPr="00AC4546">
        <w:rPr>
          <w:iCs/>
          <w:color w:val="000000" w:themeColor="text1"/>
        </w:rPr>
        <w:t>,</w:t>
      </w:r>
      <w:r w:rsidR="0064780F" w:rsidRPr="00AC4546">
        <w:rPr>
          <w:i/>
          <w:color w:val="000000" w:themeColor="text1"/>
        </w:rPr>
        <w:t xml:space="preserve"> ROE</w:t>
      </w:r>
      <w:r w:rsidR="0064780F" w:rsidRPr="00AC4546">
        <w:rPr>
          <w:iCs/>
          <w:color w:val="000000" w:themeColor="text1"/>
        </w:rPr>
        <w:t xml:space="preserve">, and </w:t>
      </w:r>
      <w:r w:rsidR="0064780F" w:rsidRPr="00AC4546">
        <w:rPr>
          <w:i/>
          <w:color w:val="000000" w:themeColor="text1"/>
        </w:rPr>
        <w:t>ROS</w:t>
      </w:r>
      <w:r w:rsidR="007730A6" w:rsidRPr="00AC4546">
        <w:rPr>
          <w:iCs/>
          <w:color w:val="000000" w:themeColor="text1"/>
        </w:rPr>
        <w:t xml:space="preserve"> by</w:t>
      </w:r>
      <w:r w:rsidR="001F169D" w:rsidRPr="00AC4546">
        <w:rPr>
          <w:iCs/>
          <w:color w:val="000000" w:themeColor="text1"/>
        </w:rPr>
        <w:t xml:space="preserve"> </w:t>
      </w:r>
      <w:r w:rsidR="007B562E" w:rsidRPr="00AC4546">
        <w:rPr>
          <w:iCs/>
          <w:color w:val="000000" w:themeColor="text1"/>
        </w:rPr>
        <w:t>5.9</w:t>
      </w:r>
      <w:r w:rsidR="00E42F7F" w:rsidRPr="00AC4546">
        <w:rPr>
          <w:iCs/>
          <w:color w:val="000000" w:themeColor="text1"/>
        </w:rPr>
        <w:t>9</w:t>
      </w:r>
      <w:r w:rsidR="007B562E" w:rsidRPr="00AC4546">
        <w:rPr>
          <w:iCs/>
          <w:color w:val="000000" w:themeColor="text1"/>
        </w:rPr>
        <w:t xml:space="preserve">%, </w:t>
      </w:r>
      <w:r w:rsidR="005C0CDD">
        <w:rPr>
          <w:iCs/>
          <w:color w:val="000000" w:themeColor="text1"/>
        </w:rPr>
        <w:t>9.88</w:t>
      </w:r>
      <w:r w:rsidR="007B562E" w:rsidRPr="00AC4546">
        <w:rPr>
          <w:iCs/>
          <w:color w:val="000000" w:themeColor="text1"/>
        </w:rPr>
        <w:t>%, and 8.</w:t>
      </w:r>
      <w:r w:rsidR="00E42F7F" w:rsidRPr="00AC4546">
        <w:rPr>
          <w:iCs/>
          <w:color w:val="000000" w:themeColor="text1"/>
        </w:rPr>
        <w:t>7</w:t>
      </w:r>
      <w:r w:rsidR="005C0CDD">
        <w:rPr>
          <w:iCs/>
          <w:color w:val="000000" w:themeColor="text1"/>
        </w:rPr>
        <w:t>3</w:t>
      </w:r>
      <w:r w:rsidR="007B562E" w:rsidRPr="00AC4546">
        <w:rPr>
          <w:iCs/>
          <w:color w:val="000000" w:themeColor="text1"/>
        </w:rPr>
        <w:t xml:space="preserve">% </w:t>
      </w:r>
      <w:r w:rsidR="0064780F" w:rsidRPr="00AC4546">
        <w:rPr>
          <w:iCs/>
          <w:color w:val="000000" w:themeColor="text1"/>
        </w:rPr>
        <w:t>of</w:t>
      </w:r>
      <w:r w:rsidR="007B562E" w:rsidRPr="00AC4546">
        <w:rPr>
          <w:iCs/>
          <w:color w:val="000000" w:themeColor="text1"/>
        </w:rPr>
        <w:t xml:space="preserve"> the</w:t>
      </w:r>
      <w:r w:rsidR="0064780F" w:rsidRPr="00AC4546">
        <w:rPr>
          <w:iCs/>
          <w:color w:val="000000" w:themeColor="text1"/>
        </w:rPr>
        <w:t xml:space="preserve">ir </w:t>
      </w:r>
      <w:r w:rsidR="007B562E" w:rsidRPr="00AC4546">
        <w:rPr>
          <w:iCs/>
          <w:color w:val="000000" w:themeColor="text1"/>
        </w:rPr>
        <w:t xml:space="preserve">mean </w:t>
      </w:r>
      <w:r w:rsidR="007B562E" w:rsidRPr="00AC4546">
        <w:rPr>
          <w:iCs/>
          <w:color w:val="000000" w:themeColor="text1"/>
        </w:rPr>
        <w:lastRenderedPageBreak/>
        <w:t>value</w:t>
      </w:r>
      <w:r w:rsidR="007730A6" w:rsidRPr="00AC4546">
        <w:rPr>
          <w:iCs/>
          <w:color w:val="000000" w:themeColor="text1"/>
        </w:rPr>
        <w:t>s, respectively</w:t>
      </w:r>
      <w:r w:rsidR="0064780F" w:rsidRPr="00AC4546">
        <w:rPr>
          <w:iCs/>
          <w:color w:val="000000" w:themeColor="text1"/>
        </w:rPr>
        <w:t>.</w:t>
      </w:r>
      <w:r w:rsidR="007B562E" w:rsidRPr="00AC4546">
        <w:rPr>
          <w:iCs/>
          <w:color w:val="000000" w:themeColor="text1"/>
        </w:rPr>
        <w:t xml:space="preserve"> </w:t>
      </w:r>
      <w:r w:rsidR="001F169D" w:rsidRPr="00AC4546">
        <w:rPr>
          <w:iCs/>
          <w:color w:val="000000" w:themeColor="text1"/>
        </w:rPr>
        <w:t>Hence</w:t>
      </w:r>
      <w:r w:rsidR="007B562E" w:rsidRPr="00AC4546">
        <w:rPr>
          <w:iCs/>
          <w:color w:val="000000" w:themeColor="text1"/>
        </w:rPr>
        <w:t xml:space="preserve">, </w:t>
      </w:r>
      <w:r w:rsidR="00F72953" w:rsidRPr="00AC4546">
        <w:rPr>
          <w:iCs/>
          <w:color w:val="000000" w:themeColor="text1"/>
        </w:rPr>
        <w:t xml:space="preserve">our findings </w:t>
      </w:r>
      <w:r w:rsidR="007B562E" w:rsidRPr="00AC4546">
        <w:rPr>
          <w:iCs/>
          <w:color w:val="000000" w:themeColor="text1"/>
        </w:rPr>
        <w:t xml:space="preserve">are not only statistically significant but </w:t>
      </w:r>
      <w:r w:rsidR="00C82D02" w:rsidRPr="00AC4546">
        <w:rPr>
          <w:iCs/>
          <w:color w:val="000000" w:themeColor="text1"/>
        </w:rPr>
        <w:t xml:space="preserve">also </w:t>
      </w:r>
      <w:r w:rsidR="007B562E" w:rsidRPr="00AC4546">
        <w:rPr>
          <w:iCs/>
          <w:color w:val="000000" w:themeColor="text1"/>
        </w:rPr>
        <w:t>economically significant</w:t>
      </w:r>
      <w:r w:rsidR="00C82D02" w:rsidRPr="00AC4546">
        <w:rPr>
          <w:iCs/>
          <w:color w:val="000000" w:themeColor="text1"/>
        </w:rPr>
        <w:t xml:space="preserve"> in supporting Hypothesis 1</w:t>
      </w:r>
      <w:r w:rsidR="001F169D" w:rsidRPr="00AC4546">
        <w:rPr>
          <w:iCs/>
          <w:color w:val="000000" w:themeColor="text1"/>
        </w:rPr>
        <w:t>.</w:t>
      </w:r>
      <w:r w:rsidR="009C773D" w:rsidRPr="00AC4546">
        <w:rPr>
          <w:iCs/>
          <w:color w:val="000000" w:themeColor="text1"/>
        </w:rPr>
        <w:t xml:space="preserve"> </w:t>
      </w:r>
    </w:p>
    <w:p w14:paraId="5DA9ADBF" w14:textId="35FB1265" w:rsidR="001250FC" w:rsidRDefault="001250FC" w:rsidP="0098197F">
      <w:pPr>
        <w:spacing w:line="480" w:lineRule="auto"/>
        <w:jc w:val="center"/>
        <w:rPr>
          <w:color w:val="000000" w:themeColor="text1"/>
        </w:rPr>
      </w:pPr>
      <w:r w:rsidRPr="00AC4546">
        <w:rPr>
          <w:color w:val="000000" w:themeColor="text1"/>
        </w:rPr>
        <w:t>&lt;</w:t>
      </w:r>
      <w:r w:rsidR="00EA1639" w:rsidRPr="00EA1639">
        <w:rPr>
          <w:color w:val="000000" w:themeColor="text1"/>
        </w:rPr>
        <w:t xml:space="preserve"> </w:t>
      </w:r>
      <w:r w:rsidR="00EA1639">
        <w:rPr>
          <w:color w:val="000000" w:themeColor="text1"/>
        </w:rPr>
        <w:t>INSERT TABLE 3 ABOUT HERE</w:t>
      </w:r>
      <w:r w:rsidR="00EA1639" w:rsidRPr="00AC4546">
        <w:rPr>
          <w:color w:val="000000" w:themeColor="text1"/>
        </w:rPr>
        <w:t xml:space="preserve"> </w:t>
      </w:r>
      <w:r w:rsidRPr="00AC4546">
        <w:rPr>
          <w:color w:val="000000" w:themeColor="text1"/>
        </w:rPr>
        <w:t>&gt;</w:t>
      </w:r>
    </w:p>
    <w:p w14:paraId="7F83BB05" w14:textId="77777777" w:rsidR="007A022E" w:rsidRPr="00AC4546" w:rsidRDefault="007A022E" w:rsidP="0098197F">
      <w:pPr>
        <w:spacing w:line="480" w:lineRule="auto"/>
        <w:jc w:val="center"/>
        <w:rPr>
          <w:color w:val="000000" w:themeColor="text1"/>
        </w:rPr>
      </w:pPr>
    </w:p>
    <w:p w14:paraId="617FD47A" w14:textId="5FCD1816" w:rsidR="00CC47AE" w:rsidRPr="00AC4546" w:rsidRDefault="00EE64DA" w:rsidP="0098197F">
      <w:pPr>
        <w:spacing w:line="480" w:lineRule="auto"/>
        <w:jc w:val="both"/>
        <w:rPr>
          <w:color w:val="000000" w:themeColor="text1"/>
        </w:rPr>
      </w:pPr>
      <w:r w:rsidRPr="00AC4546">
        <w:rPr>
          <w:iCs/>
          <w:color w:val="000000" w:themeColor="text1"/>
        </w:rPr>
        <w:t xml:space="preserve">        </w:t>
      </w:r>
      <w:r w:rsidR="003A034D" w:rsidRPr="00AC4546">
        <w:rPr>
          <w:iCs/>
          <w:color w:val="000000" w:themeColor="text1"/>
        </w:rPr>
        <w:t>Table 4</w:t>
      </w:r>
      <w:r w:rsidR="001D651C" w:rsidRPr="00AC4546">
        <w:rPr>
          <w:iCs/>
          <w:color w:val="000000" w:themeColor="text1"/>
        </w:rPr>
        <w:t xml:space="preserve"> presents the results of Hypothesis 2</w:t>
      </w:r>
      <w:r w:rsidRPr="00AC4546">
        <w:rPr>
          <w:iCs/>
          <w:color w:val="000000" w:themeColor="text1"/>
        </w:rPr>
        <w:t xml:space="preserve">. </w:t>
      </w:r>
      <w:r w:rsidR="001D651C" w:rsidRPr="00AC4546">
        <w:rPr>
          <w:iCs/>
          <w:color w:val="000000" w:themeColor="text1"/>
        </w:rPr>
        <w:t xml:space="preserve">In </w:t>
      </w:r>
      <w:r w:rsidRPr="00AC4546">
        <w:rPr>
          <w:iCs/>
          <w:color w:val="000000" w:themeColor="text1"/>
        </w:rPr>
        <w:t>Column</w:t>
      </w:r>
      <w:r w:rsidR="001D651C" w:rsidRPr="00AC4546">
        <w:rPr>
          <w:iCs/>
          <w:color w:val="000000" w:themeColor="text1"/>
        </w:rPr>
        <w:t>s</w:t>
      </w:r>
      <w:r w:rsidRPr="00AC4546">
        <w:rPr>
          <w:iCs/>
          <w:color w:val="000000" w:themeColor="text1"/>
        </w:rPr>
        <w:t xml:space="preserve"> (1</w:t>
      </w:r>
      <w:r w:rsidR="001D651C" w:rsidRPr="00AC4546">
        <w:rPr>
          <w:iCs/>
          <w:color w:val="000000" w:themeColor="text1"/>
        </w:rPr>
        <w:t>-3</w:t>
      </w:r>
      <w:r w:rsidRPr="00AC4546">
        <w:rPr>
          <w:iCs/>
          <w:color w:val="000000" w:themeColor="text1"/>
        </w:rPr>
        <w:t>)</w:t>
      </w:r>
      <w:r w:rsidR="001D651C" w:rsidRPr="00AC4546">
        <w:rPr>
          <w:iCs/>
          <w:color w:val="000000" w:themeColor="text1"/>
        </w:rPr>
        <w:t>,</w:t>
      </w:r>
      <w:r w:rsidRPr="00AC4546">
        <w:rPr>
          <w:iCs/>
          <w:color w:val="000000" w:themeColor="text1"/>
        </w:rPr>
        <w:t xml:space="preserve"> </w:t>
      </w:r>
      <w:r w:rsidRPr="00AC4546">
        <w:rPr>
          <w:i/>
          <w:color w:val="000000" w:themeColor="text1"/>
        </w:rPr>
        <w:t>L_M</w:t>
      </w:r>
      <w:r w:rsidRPr="00AC4546">
        <w:rPr>
          <w:iCs/>
          <w:color w:val="000000" w:themeColor="text1"/>
        </w:rPr>
        <w:t xml:space="preserve"> is negatively </w:t>
      </w:r>
      <w:r w:rsidR="00782101" w:rsidRPr="00AC4546">
        <w:rPr>
          <w:iCs/>
          <w:color w:val="000000" w:themeColor="text1"/>
        </w:rPr>
        <w:t>associated with</w:t>
      </w:r>
      <w:r w:rsidRPr="00AC4546">
        <w:rPr>
          <w:iCs/>
          <w:color w:val="000000" w:themeColor="text1"/>
        </w:rPr>
        <w:t xml:space="preserve"> </w:t>
      </w:r>
      <w:r w:rsidRPr="00AC4546">
        <w:rPr>
          <w:i/>
          <w:color w:val="000000" w:themeColor="text1"/>
        </w:rPr>
        <w:t>ROA</w:t>
      </w:r>
      <w:r w:rsidR="001D651C" w:rsidRPr="00AC4546">
        <w:rPr>
          <w:iCs/>
          <w:color w:val="000000" w:themeColor="text1"/>
        </w:rPr>
        <w:t xml:space="preserve">, </w:t>
      </w:r>
      <w:r w:rsidR="001D651C" w:rsidRPr="00AC4546">
        <w:rPr>
          <w:i/>
          <w:color w:val="000000" w:themeColor="text1"/>
        </w:rPr>
        <w:t>ROE</w:t>
      </w:r>
      <w:r w:rsidR="001D651C" w:rsidRPr="00AC4546">
        <w:rPr>
          <w:iCs/>
          <w:color w:val="000000" w:themeColor="text1"/>
        </w:rPr>
        <w:t xml:space="preserve">, and </w:t>
      </w:r>
      <w:r w:rsidR="001D651C" w:rsidRPr="00AC4546">
        <w:rPr>
          <w:i/>
          <w:color w:val="000000" w:themeColor="text1"/>
        </w:rPr>
        <w:t>ROS</w:t>
      </w:r>
      <w:r w:rsidR="001D651C" w:rsidRPr="00AC4546">
        <w:rPr>
          <w:iCs/>
          <w:color w:val="000000" w:themeColor="text1"/>
        </w:rPr>
        <w:t xml:space="preserve"> </w:t>
      </w:r>
      <w:r w:rsidRPr="00AC4546">
        <w:rPr>
          <w:iCs/>
          <w:color w:val="000000" w:themeColor="text1"/>
        </w:rPr>
        <w:t xml:space="preserve">with </w:t>
      </w:r>
      <w:r w:rsidR="00782101" w:rsidRPr="00AC4546">
        <w:rPr>
          <w:iCs/>
          <w:color w:val="000000" w:themeColor="text1"/>
        </w:rPr>
        <w:t>5%</w:t>
      </w:r>
      <w:r w:rsidR="00933239" w:rsidRPr="00AC4546">
        <w:rPr>
          <w:iCs/>
          <w:color w:val="000000" w:themeColor="text1"/>
        </w:rPr>
        <w:t>, 1%, and 5%</w:t>
      </w:r>
      <w:r w:rsidR="00782101" w:rsidRPr="00AC4546">
        <w:rPr>
          <w:iCs/>
          <w:color w:val="000000" w:themeColor="text1"/>
        </w:rPr>
        <w:t xml:space="preserve"> level</w:t>
      </w:r>
      <w:r w:rsidR="00727972">
        <w:rPr>
          <w:iCs/>
          <w:color w:val="000000" w:themeColor="text1"/>
        </w:rPr>
        <w:t>s</w:t>
      </w:r>
      <w:r w:rsidR="00782101" w:rsidRPr="00AC4546">
        <w:rPr>
          <w:iCs/>
          <w:color w:val="000000" w:themeColor="text1"/>
        </w:rPr>
        <w:t xml:space="preserve"> of </w:t>
      </w:r>
      <w:r w:rsidRPr="00AC4546">
        <w:rPr>
          <w:iCs/>
          <w:color w:val="000000" w:themeColor="text1"/>
        </w:rPr>
        <w:t>statistical significance</w:t>
      </w:r>
      <w:r w:rsidR="007842EB" w:rsidRPr="00AC4546">
        <w:rPr>
          <w:iCs/>
          <w:color w:val="000000" w:themeColor="text1"/>
        </w:rPr>
        <w:t xml:space="preserve">, </w:t>
      </w:r>
      <w:r w:rsidR="00933239" w:rsidRPr="00AC4546">
        <w:rPr>
          <w:iCs/>
          <w:color w:val="000000" w:themeColor="text1"/>
        </w:rPr>
        <w:t xml:space="preserve">respectively, </w:t>
      </w:r>
      <w:r w:rsidRPr="00AC4546">
        <w:rPr>
          <w:iCs/>
          <w:color w:val="000000" w:themeColor="text1"/>
        </w:rPr>
        <w:t>suggest</w:t>
      </w:r>
      <w:r w:rsidR="007842EB" w:rsidRPr="00AC4546">
        <w:rPr>
          <w:iCs/>
          <w:color w:val="000000" w:themeColor="text1"/>
        </w:rPr>
        <w:t>ing</w:t>
      </w:r>
      <w:r w:rsidRPr="00AC4546">
        <w:rPr>
          <w:iCs/>
          <w:color w:val="000000" w:themeColor="text1"/>
        </w:rPr>
        <w:t xml:space="preserve"> that the pay gap between </w:t>
      </w:r>
      <w:r w:rsidR="00756593" w:rsidRPr="00AC4546">
        <w:rPr>
          <w:iCs/>
          <w:color w:val="000000" w:themeColor="text1"/>
        </w:rPr>
        <w:t>late-career</w:t>
      </w:r>
      <w:r w:rsidRPr="00AC4546">
        <w:rPr>
          <w:iCs/>
          <w:color w:val="000000" w:themeColor="text1"/>
        </w:rPr>
        <w:t xml:space="preserve"> executives and </w:t>
      </w:r>
      <w:r w:rsidR="00756593" w:rsidRPr="00AC4546">
        <w:rPr>
          <w:iCs/>
          <w:color w:val="000000" w:themeColor="text1"/>
        </w:rPr>
        <w:t>mid-career</w:t>
      </w:r>
      <w:r w:rsidRPr="00AC4546">
        <w:rPr>
          <w:iCs/>
          <w:color w:val="000000" w:themeColor="text1"/>
        </w:rPr>
        <w:t xml:space="preserve"> executives </w:t>
      </w:r>
      <w:r w:rsidR="00466D05">
        <w:rPr>
          <w:iCs/>
          <w:color w:val="000000" w:themeColor="text1"/>
        </w:rPr>
        <w:t>is negatively correlated with</w:t>
      </w:r>
      <w:r w:rsidR="00466D05" w:rsidRPr="00AC4546">
        <w:rPr>
          <w:iCs/>
          <w:color w:val="000000" w:themeColor="text1"/>
        </w:rPr>
        <w:t xml:space="preserve"> </w:t>
      </w:r>
      <w:r w:rsidRPr="00AC4546">
        <w:rPr>
          <w:iCs/>
          <w:color w:val="000000" w:themeColor="text1"/>
        </w:rPr>
        <w:t xml:space="preserve">firm performance. </w:t>
      </w:r>
      <w:r w:rsidR="001D651C" w:rsidRPr="00AC4546">
        <w:rPr>
          <w:iCs/>
          <w:color w:val="000000" w:themeColor="text1"/>
        </w:rPr>
        <w:t>A</w:t>
      </w:r>
      <w:r w:rsidRPr="00AC4546">
        <w:rPr>
          <w:iCs/>
          <w:color w:val="000000" w:themeColor="text1"/>
        </w:rPr>
        <w:t xml:space="preserve"> one-standard-deviation increase in </w:t>
      </w:r>
      <w:r w:rsidRPr="00AC4546">
        <w:rPr>
          <w:i/>
          <w:color w:val="000000" w:themeColor="text1"/>
        </w:rPr>
        <w:t>L_M</w:t>
      </w:r>
      <w:r w:rsidRPr="00AC4546">
        <w:rPr>
          <w:iCs/>
          <w:color w:val="000000" w:themeColor="text1"/>
        </w:rPr>
        <w:t xml:space="preserve"> </w:t>
      </w:r>
      <w:r w:rsidR="000760E1" w:rsidRPr="00AC4546">
        <w:rPr>
          <w:iCs/>
          <w:color w:val="000000" w:themeColor="text1"/>
        </w:rPr>
        <w:t>cause</w:t>
      </w:r>
      <w:r w:rsidR="001D651C" w:rsidRPr="00AC4546">
        <w:rPr>
          <w:iCs/>
          <w:color w:val="000000" w:themeColor="text1"/>
        </w:rPr>
        <w:t>s</w:t>
      </w:r>
      <w:r w:rsidR="000760E1" w:rsidRPr="00AC4546">
        <w:rPr>
          <w:iCs/>
          <w:color w:val="000000" w:themeColor="text1"/>
        </w:rPr>
        <w:t xml:space="preserve"> a </w:t>
      </w:r>
      <w:r w:rsidRPr="00AC4546">
        <w:rPr>
          <w:iCs/>
          <w:color w:val="000000" w:themeColor="text1"/>
        </w:rPr>
        <w:t>decrease</w:t>
      </w:r>
      <w:r w:rsidR="000760E1" w:rsidRPr="00AC4546">
        <w:rPr>
          <w:iCs/>
          <w:color w:val="000000" w:themeColor="text1"/>
        </w:rPr>
        <w:t xml:space="preserve"> of</w:t>
      </w:r>
      <w:r w:rsidRPr="00AC4546">
        <w:rPr>
          <w:iCs/>
          <w:color w:val="000000" w:themeColor="text1"/>
        </w:rPr>
        <w:t xml:space="preserve"> </w:t>
      </w:r>
      <w:r w:rsidR="001D651C" w:rsidRPr="00AC4546">
        <w:rPr>
          <w:i/>
          <w:color w:val="000000" w:themeColor="text1"/>
        </w:rPr>
        <w:t>ROA, ROE</w:t>
      </w:r>
      <w:r w:rsidR="001D651C" w:rsidRPr="00AC4546">
        <w:rPr>
          <w:iCs/>
          <w:color w:val="000000" w:themeColor="text1"/>
        </w:rPr>
        <w:t xml:space="preserve">, and </w:t>
      </w:r>
      <w:r w:rsidR="001D651C" w:rsidRPr="00AC4546">
        <w:rPr>
          <w:i/>
          <w:color w:val="000000" w:themeColor="text1"/>
        </w:rPr>
        <w:t>ROS</w:t>
      </w:r>
      <w:r w:rsidR="001D651C" w:rsidRPr="00AC4546">
        <w:rPr>
          <w:iCs/>
          <w:color w:val="000000" w:themeColor="text1"/>
        </w:rPr>
        <w:t xml:space="preserve"> by </w:t>
      </w:r>
      <w:r w:rsidRPr="00AC4546">
        <w:rPr>
          <w:iCs/>
          <w:color w:val="000000" w:themeColor="text1"/>
        </w:rPr>
        <w:t>5.</w:t>
      </w:r>
      <w:r w:rsidR="00E42F7F" w:rsidRPr="00AC4546">
        <w:rPr>
          <w:iCs/>
          <w:color w:val="000000" w:themeColor="text1"/>
        </w:rPr>
        <w:t>3</w:t>
      </w:r>
      <w:r w:rsidR="005C0CDD">
        <w:rPr>
          <w:iCs/>
          <w:color w:val="000000" w:themeColor="text1"/>
        </w:rPr>
        <w:t>3</w:t>
      </w:r>
      <w:r w:rsidRPr="00AC4546">
        <w:rPr>
          <w:iCs/>
          <w:color w:val="000000" w:themeColor="text1"/>
        </w:rPr>
        <w:t>%, 11.</w:t>
      </w:r>
      <w:r w:rsidR="005C0CDD">
        <w:rPr>
          <w:iCs/>
          <w:color w:val="000000" w:themeColor="text1"/>
        </w:rPr>
        <w:t>46</w:t>
      </w:r>
      <w:r w:rsidRPr="00AC4546">
        <w:rPr>
          <w:iCs/>
          <w:color w:val="000000" w:themeColor="text1"/>
        </w:rPr>
        <w:t>%, and 10.</w:t>
      </w:r>
      <w:r w:rsidR="005C0CDD">
        <w:rPr>
          <w:iCs/>
          <w:color w:val="000000" w:themeColor="text1"/>
        </w:rPr>
        <w:t>46</w:t>
      </w:r>
      <w:r w:rsidRPr="00AC4546">
        <w:rPr>
          <w:iCs/>
          <w:color w:val="000000" w:themeColor="text1"/>
        </w:rPr>
        <w:t>%</w:t>
      </w:r>
      <w:r w:rsidR="009F460E">
        <w:rPr>
          <w:iCs/>
          <w:color w:val="000000" w:themeColor="text1"/>
        </w:rPr>
        <w:t>, respectively,</w:t>
      </w:r>
      <w:r w:rsidRPr="00AC4546">
        <w:rPr>
          <w:iCs/>
          <w:color w:val="000000" w:themeColor="text1"/>
        </w:rPr>
        <w:t xml:space="preserve"> of the</w:t>
      </w:r>
      <w:r w:rsidR="001D651C" w:rsidRPr="00AC4546">
        <w:rPr>
          <w:iCs/>
          <w:color w:val="000000" w:themeColor="text1"/>
        </w:rPr>
        <w:t>ir</w:t>
      </w:r>
      <w:r w:rsidRPr="00AC4546">
        <w:rPr>
          <w:iCs/>
          <w:color w:val="000000" w:themeColor="text1"/>
        </w:rPr>
        <w:t xml:space="preserve"> mean values. </w:t>
      </w:r>
      <w:r w:rsidR="001D651C" w:rsidRPr="00AC4546">
        <w:rPr>
          <w:iCs/>
          <w:color w:val="000000" w:themeColor="text1"/>
        </w:rPr>
        <w:t xml:space="preserve">Thus, the </w:t>
      </w:r>
      <w:r w:rsidR="0078793E" w:rsidRPr="00AC4546">
        <w:rPr>
          <w:iCs/>
          <w:color w:val="000000" w:themeColor="text1"/>
        </w:rPr>
        <w:t xml:space="preserve">results </w:t>
      </w:r>
      <w:r w:rsidR="001D651C" w:rsidRPr="00AC4546">
        <w:rPr>
          <w:iCs/>
          <w:color w:val="000000" w:themeColor="text1"/>
        </w:rPr>
        <w:t>are both</w:t>
      </w:r>
      <w:r w:rsidR="0078793E" w:rsidRPr="00AC4546">
        <w:rPr>
          <w:iCs/>
          <w:color w:val="000000" w:themeColor="text1"/>
        </w:rPr>
        <w:t xml:space="preserve"> </w:t>
      </w:r>
      <w:r w:rsidRPr="00AC4546">
        <w:rPr>
          <w:iCs/>
          <w:color w:val="000000" w:themeColor="text1"/>
        </w:rPr>
        <w:t xml:space="preserve">statistically and economically </w:t>
      </w:r>
      <w:r w:rsidR="001D651C" w:rsidRPr="00AC4546">
        <w:rPr>
          <w:iCs/>
          <w:color w:val="000000" w:themeColor="text1"/>
        </w:rPr>
        <w:t>significant in supporting Hypothesis 2</w:t>
      </w:r>
      <w:r w:rsidR="00DE39A3" w:rsidRPr="00AC4546">
        <w:rPr>
          <w:iCs/>
          <w:color w:val="000000" w:themeColor="text1"/>
        </w:rPr>
        <w:t>.</w:t>
      </w:r>
    </w:p>
    <w:p w14:paraId="22802219" w14:textId="2E216585" w:rsidR="00F023D0" w:rsidRDefault="00895F3A" w:rsidP="0098197F">
      <w:pPr>
        <w:spacing w:line="480" w:lineRule="auto"/>
        <w:jc w:val="center"/>
        <w:rPr>
          <w:color w:val="000000" w:themeColor="text1"/>
        </w:rPr>
      </w:pPr>
      <w:r w:rsidRPr="00AC4546">
        <w:rPr>
          <w:color w:val="000000" w:themeColor="text1"/>
        </w:rPr>
        <w:t>&lt;</w:t>
      </w:r>
      <w:r w:rsidR="00EA1639" w:rsidRPr="00EA1639">
        <w:rPr>
          <w:color w:val="000000" w:themeColor="text1"/>
        </w:rPr>
        <w:t xml:space="preserve"> </w:t>
      </w:r>
      <w:r w:rsidR="00EA1639">
        <w:rPr>
          <w:color w:val="000000" w:themeColor="text1"/>
        </w:rPr>
        <w:t>INSERT TABLE 4 ABOUT HERE</w:t>
      </w:r>
      <w:r w:rsidR="00EA1639" w:rsidRPr="00AC4546">
        <w:rPr>
          <w:color w:val="000000" w:themeColor="text1"/>
        </w:rPr>
        <w:t xml:space="preserve"> </w:t>
      </w:r>
      <w:r w:rsidRPr="00AC4546">
        <w:rPr>
          <w:color w:val="000000" w:themeColor="text1"/>
        </w:rPr>
        <w:t>&gt;</w:t>
      </w:r>
    </w:p>
    <w:p w14:paraId="60310BBB" w14:textId="77777777" w:rsidR="007A022E" w:rsidRPr="00AC4546" w:rsidRDefault="007A022E" w:rsidP="0098197F">
      <w:pPr>
        <w:spacing w:line="480" w:lineRule="auto"/>
        <w:jc w:val="center"/>
        <w:rPr>
          <w:color w:val="000000" w:themeColor="text1"/>
        </w:rPr>
      </w:pPr>
    </w:p>
    <w:p w14:paraId="00AD2E12" w14:textId="549767A9" w:rsidR="005D4212" w:rsidRPr="00AC4546" w:rsidRDefault="00993B59" w:rsidP="0098197F">
      <w:pPr>
        <w:spacing w:line="480" w:lineRule="auto"/>
        <w:jc w:val="both"/>
        <w:rPr>
          <w:iCs/>
          <w:color w:val="000000" w:themeColor="text1"/>
        </w:rPr>
      </w:pPr>
      <w:r w:rsidRPr="00AC4546">
        <w:rPr>
          <w:iCs/>
          <w:color w:val="000000" w:themeColor="text1"/>
        </w:rPr>
        <w:t xml:space="preserve">        </w:t>
      </w:r>
      <w:r w:rsidR="0053501A">
        <w:rPr>
          <w:rFonts w:hint="eastAsia"/>
          <w:iCs/>
          <w:color w:val="000000" w:themeColor="text1"/>
        </w:rPr>
        <w:t>Ta</w:t>
      </w:r>
      <w:r w:rsidR="0053501A">
        <w:rPr>
          <w:iCs/>
          <w:color w:val="000000" w:themeColor="text1"/>
        </w:rPr>
        <w:t xml:space="preserve">ble 5 presents the moderating effect of mid-career executives’ shareholding on the association between career pay gap and firm performance. </w:t>
      </w:r>
      <w:r w:rsidR="00C559D5" w:rsidRPr="00AC4546">
        <w:rPr>
          <w:iCs/>
          <w:color w:val="000000" w:themeColor="text1"/>
        </w:rPr>
        <w:t xml:space="preserve">Panel A </w:t>
      </w:r>
      <w:r w:rsidR="00B3485E">
        <w:rPr>
          <w:iCs/>
          <w:color w:val="000000" w:themeColor="text1"/>
        </w:rPr>
        <w:t>displays</w:t>
      </w:r>
      <w:r w:rsidR="00B3485E" w:rsidRPr="00AC4546">
        <w:rPr>
          <w:iCs/>
          <w:color w:val="000000" w:themeColor="text1"/>
        </w:rPr>
        <w:t xml:space="preserve"> </w:t>
      </w:r>
      <w:r w:rsidR="00C559D5" w:rsidRPr="00AC4546">
        <w:rPr>
          <w:iCs/>
          <w:color w:val="000000" w:themeColor="text1"/>
        </w:rPr>
        <w:t xml:space="preserve">the results for </w:t>
      </w:r>
      <w:r w:rsidR="001E038C" w:rsidRPr="00AC4546">
        <w:rPr>
          <w:iCs/>
          <w:color w:val="000000" w:themeColor="text1"/>
        </w:rPr>
        <w:t xml:space="preserve">the </w:t>
      </w:r>
      <w:r w:rsidR="00F41271" w:rsidRPr="00AC4546">
        <w:rPr>
          <w:iCs/>
          <w:color w:val="000000" w:themeColor="text1"/>
        </w:rPr>
        <w:t>impact</w:t>
      </w:r>
      <w:r w:rsidR="001E038C" w:rsidRPr="00AC4546">
        <w:rPr>
          <w:iCs/>
          <w:color w:val="000000" w:themeColor="text1"/>
        </w:rPr>
        <w:t xml:space="preserve"> of </w:t>
      </w:r>
      <w:r w:rsidR="001E038C" w:rsidRPr="00AC4546">
        <w:rPr>
          <w:i/>
          <w:color w:val="000000" w:themeColor="text1"/>
        </w:rPr>
        <w:t>E_M</w:t>
      </w:r>
      <w:r w:rsidR="001E038C" w:rsidRPr="00AC4546">
        <w:rPr>
          <w:iCs/>
          <w:color w:val="000000" w:themeColor="text1"/>
        </w:rPr>
        <w:t xml:space="preserve"> on </w:t>
      </w:r>
      <w:r w:rsidR="00C559D5" w:rsidRPr="00AC4546">
        <w:rPr>
          <w:iCs/>
          <w:color w:val="000000" w:themeColor="text1"/>
        </w:rPr>
        <w:t xml:space="preserve">the </w:t>
      </w:r>
      <w:r w:rsidR="001E038C" w:rsidRPr="00AC4546">
        <w:rPr>
          <w:iCs/>
          <w:color w:val="000000" w:themeColor="text1"/>
        </w:rPr>
        <w:t xml:space="preserve">performance </w:t>
      </w:r>
      <w:r w:rsidR="00C559D5" w:rsidRPr="00AC4546">
        <w:rPr>
          <w:color w:val="000000"/>
        </w:rPr>
        <w:t xml:space="preserve">of </w:t>
      </w:r>
      <w:r w:rsidR="00A612A5" w:rsidRPr="00AC4546">
        <w:rPr>
          <w:color w:val="000000"/>
        </w:rPr>
        <w:t xml:space="preserve">firms </w:t>
      </w:r>
      <w:r w:rsidR="009C5401" w:rsidRPr="00AC4546">
        <w:rPr>
          <w:color w:val="000000"/>
        </w:rPr>
        <w:t>that have varying levels of</w:t>
      </w:r>
      <w:r w:rsidR="00A612A5" w:rsidRPr="00AC4546">
        <w:rPr>
          <w:color w:val="000000"/>
        </w:rPr>
        <w:t xml:space="preserve"> </w:t>
      </w:r>
      <w:r w:rsidR="000B25D3" w:rsidRPr="00AC4546">
        <w:rPr>
          <w:iCs/>
          <w:color w:val="000000" w:themeColor="text1"/>
        </w:rPr>
        <w:t>shareholdings</w:t>
      </w:r>
      <w:r w:rsidR="00A612A5" w:rsidRPr="00AC4546">
        <w:rPr>
          <w:iCs/>
          <w:color w:val="000000" w:themeColor="text1"/>
        </w:rPr>
        <w:t xml:space="preserve"> by mid-career executives</w:t>
      </w:r>
      <w:r w:rsidR="00BC5E10" w:rsidRPr="00AC4546">
        <w:rPr>
          <w:iCs/>
          <w:color w:val="000000" w:themeColor="text1"/>
        </w:rPr>
        <w:t xml:space="preserve">. </w:t>
      </w:r>
      <w:r w:rsidR="009D6EEA" w:rsidRPr="00AC4546">
        <w:rPr>
          <w:iCs/>
          <w:color w:val="000000" w:themeColor="text1"/>
        </w:rPr>
        <w:t xml:space="preserve">The results for the subsample of firms that have relatively high stock holdings by mid-career executives are reported in Columns (1-3). </w:t>
      </w:r>
      <w:r w:rsidR="00204087" w:rsidRPr="00AC4546">
        <w:rPr>
          <w:i/>
          <w:color w:val="000000" w:themeColor="text1"/>
        </w:rPr>
        <w:t>E_M</w:t>
      </w:r>
      <w:r w:rsidR="00204087" w:rsidRPr="00AC4546">
        <w:rPr>
          <w:iCs/>
          <w:color w:val="000000" w:themeColor="text1"/>
        </w:rPr>
        <w:t xml:space="preserve"> (i.e., </w:t>
      </w:r>
      <w:r w:rsidR="009D1C10" w:rsidRPr="00AC4546">
        <w:rPr>
          <w:iCs/>
          <w:color w:val="000000" w:themeColor="text1"/>
        </w:rPr>
        <w:t xml:space="preserve">the pay gap between </w:t>
      </w:r>
      <w:r w:rsidR="00756593" w:rsidRPr="00AC4546">
        <w:rPr>
          <w:iCs/>
          <w:color w:val="000000" w:themeColor="text1"/>
        </w:rPr>
        <w:t>early-career</w:t>
      </w:r>
      <w:r w:rsidR="009D1C10" w:rsidRPr="00AC4546">
        <w:rPr>
          <w:iCs/>
          <w:color w:val="000000" w:themeColor="text1"/>
        </w:rPr>
        <w:t xml:space="preserve"> executive</w:t>
      </w:r>
      <w:r w:rsidR="00DF2B05" w:rsidRPr="00AC4546">
        <w:rPr>
          <w:iCs/>
          <w:color w:val="000000" w:themeColor="text1"/>
        </w:rPr>
        <w:t>s</w:t>
      </w:r>
      <w:r w:rsidR="009D1C10" w:rsidRPr="00AC4546">
        <w:rPr>
          <w:iCs/>
          <w:color w:val="000000" w:themeColor="text1"/>
        </w:rPr>
        <w:t xml:space="preserve"> and </w:t>
      </w:r>
      <w:r w:rsidR="00756593" w:rsidRPr="00AC4546">
        <w:rPr>
          <w:iCs/>
          <w:color w:val="000000" w:themeColor="text1"/>
        </w:rPr>
        <w:t>mid-career</w:t>
      </w:r>
      <w:r w:rsidR="009D1C10" w:rsidRPr="00AC4546">
        <w:rPr>
          <w:iCs/>
          <w:color w:val="000000" w:themeColor="text1"/>
        </w:rPr>
        <w:t xml:space="preserve"> executive</w:t>
      </w:r>
      <w:r w:rsidR="00DF2B05" w:rsidRPr="00AC4546">
        <w:rPr>
          <w:iCs/>
          <w:color w:val="000000" w:themeColor="text1"/>
        </w:rPr>
        <w:t>s</w:t>
      </w:r>
      <w:r w:rsidR="00204087" w:rsidRPr="00AC4546">
        <w:rPr>
          <w:iCs/>
          <w:color w:val="000000" w:themeColor="text1"/>
        </w:rPr>
        <w:t xml:space="preserve">) </w:t>
      </w:r>
      <w:r w:rsidR="004C7F75" w:rsidRPr="00AC4546">
        <w:rPr>
          <w:iCs/>
          <w:color w:val="000000" w:themeColor="text1"/>
        </w:rPr>
        <w:t xml:space="preserve">is </w:t>
      </w:r>
      <w:r w:rsidR="00BC5E10" w:rsidRPr="00AC4546">
        <w:rPr>
          <w:iCs/>
          <w:color w:val="000000" w:themeColor="text1"/>
        </w:rPr>
        <w:t>significantly</w:t>
      </w:r>
      <w:r w:rsidR="004C7F75" w:rsidRPr="00AC4546">
        <w:rPr>
          <w:iCs/>
          <w:color w:val="000000" w:themeColor="text1"/>
        </w:rPr>
        <w:t xml:space="preserve"> and</w:t>
      </w:r>
      <w:r w:rsidR="00204087" w:rsidRPr="00AC4546">
        <w:rPr>
          <w:iCs/>
          <w:color w:val="000000" w:themeColor="text1"/>
        </w:rPr>
        <w:t xml:space="preserve"> </w:t>
      </w:r>
      <w:r w:rsidR="00BC5E10" w:rsidRPr="00AC4546">
        <w:rPr>
          <w:iCs/>
          <w:color w:val="000000" w:themeColor="text1"/>
        </w:rPr>
        <w:t>negative</w:t>
      </w:r>
      <w:r w:rsidR="00204087" w:rsidRPr="00AC4546">
        <w:rPr>
          <w:iCs/>
          <w:color w:val="000000" w:themeColor="text1"/>
        </w:rPr>
        <w:t>ly correlated</w:t>
      </w:r>
      <w:r w:rsidR="00BC5E10" w:rsidRPr="00AC4546">
        <w:rPr>
          <w:iCs/>
          <w:color w:val="000000" w:themeColor="text1"/>
        </w:rPr>
        <w:t xml:space="preserve"> with </w:t>
      </w:r>
      <w:r w:rsidR="00BC5E10" w:rsidRPr="00AC4546">
        <w:rPr>
          <w:i/>
          <w:color w:val="000000" w:themeColor="text1"/>
        </w:rPr>
        <w:t>ROA</w:t>
      </w:r>
      <w:r w:rsidR="00204087" w:rsidRPr="00AC4546">
        <w:rPr>
          <w:iCs/>
          <w:color w:val="000000" w:themeColor="text1"/>
        </w:rPr>
        <w:t>,</w:t>
      </w:r>
      <w:r w:rsidR="00204087" w:rsidRPr="00AC4546">
        <w:rPr>
          <w:i/>
          <w:color w:val="000000" w:themeColor="text1"/>
        </w:rPr>
        <w:t xml:space="preserve"> ROE</w:t>
      </w:r>
      <w:r w:rsidR="00204087" w:rsidRPr="00AC4546">
        <w:rPr>
          <w:iCs/>
          <w:color w:val="000000" w:themeColor="text1"/>
        </w:rPr>
        <w:t xml:space="preserve">, and </w:t>
      </w:r>
      <w:r w:rsidR="00204087" w:rsidRPr="00AC4546">
        <w:rPr>
          <w:i/>
          <w:color w:val="000000" w:themeColor="text1"/>
        </w:rPr>
        <w:t>ROS</w:t>
      </w:r>
      <w:r w:rsidR="00BC5E10" w:rsidRPr="00AC4546">
        <w:rPr>
          <w:iCs/>
          <w:color w:val="000000" w:themeColor="text1"/>
        </w:rPr>
        <w:t xml:space="preserve">, </w:t>
      </w:r>
      <w:r w:rsidR="005E1171" w:rsidRPr="00AC4546">
        <w:rPr>
          <w:iCs/>
          <w:color w:val="000000" w:themeColor="text1"/>
        </w:rPr>
        <w:t xml:space="preserve">with </w:t>
      </w:r>
      <w:r w:rsidR="00C70F43" w:rsidRPr="00AC4546">
        <w:rPr>
          <w:iCs/>
          <w:color w:val="000000" w:themeColor="text1"/>
        </w:rPr>
        <w:t xml:space="preserve">a one-standard-deviation increase in </w:t>
      </w:r>
      <w:r w:rsidR="00C70F43" w:rsidRPr="00AC4546">
        <w:rPr>
          <w:i/>
          <w:color w:val="000000" w:themeColor="text1"/>
        </w:rPr>
        <w:t>E_M</w:t>
      </w:r>
      <w:r w:rsidR="00C70F43" w:rsidRPr="00AC4546">
        <w:rPr>
          <w:iCs/>
          <w:color w:val="000000" w:themeColor="text1"/>
        </w:rPr>
        <w:t xml:space="preserve"> </w:t>
      </w:r>
      <w:r w:rsidR="005E1171" w:rsidRPr="00AC4546">
        <w:rPr>
          <w:iCs/>
          <w:color w:val="000000" w:themeColor="text1"/>
        </w:rPr>
        <w:t>associated with</w:t>
      </w:r>
      <w:r w:rsidR="00C70F43" w:rsidRPr="00AC4546">
        <w:rPr>
          <w:iCs/>
          <w:color w:val="000000" w:themeColor="text1"/>
        </w:rPr>
        <w:t xml:space="preserve"> decrease</w:t>
      </w:r>
      <w:r w:rsidR="00873E19">
        <w:rPr>
          <w:iCs/>
          <w:color w:val="000000" w:themeColor="text1"/>
        </w:rPr>
        <w:t>s</w:t>
      </w:r>
      <w:r w:rsidR="00C70F43" w:rsidRPr="00AC4546">
        <w:rPr>
          <w:iCs/>
          <w:color w:val="000000" w:themeColor="text1"/>
        </w:rPr>
        <w:t xml:space="preserve"> of </w:t>
      </w:r>
      <w:r w:rsidR="00B447E6">
        <w:rPr>
          <w:iCs/>
          <w:color w:val="000000" w:themeColor="text1"/>
        </w:rPr>
        <w:t>5.19</w:t>
      </w:r>
      <w:r w:rsidR="00C70F43" w:rsidRPr="00AC4546">
        <w:rPr>
          <w:iCs/>
          <w:color w:val="000000" w:themeColor="text1"/>
        </w:rPr>
        <w:t xml:space="preserve">%, </w:t>
      </w:r>
      <w:r w:rsidR="00B447E6">
        <w:rPr>
          <w:iCs/>
          <w:color w:val="000000" w:themeColor="text1"/>
        </w:rPr>
        <w:t>8.38</w:t>
      </w:r>
      <w:r w:rsidR="00C70F43" w:rsidRPr="00AC4546">
        <w:rPr>
          <w:iCs/>
          <w:color w:val="000000" w:themeColor="text1"/>
        </w:rPr>
        <w:t xml:space="preserve">%, and </w:t>
      </w:r>
      <w:r w:rsidR="00B447E6">
        <w:rPr>
          <w:iCs/>
          <w:color w:val="000000" w:themeColor="text1"/>
        </w:rPr>
        <w:t>8.02</w:t>
      </w:r>
      <w:r w:rsidR="00C70F43" w:rsidRPr="00AC4546">
        <w:rPr>
          <w:iCs/>
          <w:color w:val="000000" w:themeColor="text1"/>
        </w:rPr>
        <w:t>%</w:t>
      </w:r>
      <w:r w:rsidR="009F460E">
        <w:rPr>
          <w:iCs/>
          <w:color w:val="000000" w:themeColor="text1"/>
        </w:rPr>
        <w:t>, respectively,</w:t>
      </w:r>
      <w:r w:rsidR="00C70F43" w:rsidRPr="00AC4546">
        <w:rPr>
          <w:iCs/>
          <w:color w:val="000000" w:themeColor="text1"/>
        </w:rPr>
        <w:t xml:space="preserve"> of their mean values</w:t>
      </w:r>
      <w:r w:rsidR="005E1171" w:rsidRPr="00AC4546">
        <w:rPr>
          <w:iCs/>
          <w:color w:val="000000" w:themeColor="text1"/>
        </w:rPr>
        <w:t>.</w:t>
      </w:r>
      <w:r w:rsidR="00C70F43" w:rsidRPr="00AC4546">
        <w:rPr>
          <w:iCs/>
          <w:color w:val="000000" w:themeColor="text1"/>
        </w:rPr>
        <w:t xml:space="preserve"> </w:t>
      </w:r>
      <w:r w:rsidR="00204087" w:rsidRPr="00AC4546">
        <w:rPr>
          <w:rFonts w:eastAsiaTheme="minorEastAsia"/>
          <w:iCs/>
          <w:color w:val="000000" w:themeColor="text1"/>
        </w:rPr>
        <w:t>In contrast</w:t>
      </w:r>
      <w:r w:rsidR="009D1C10" w:rsidRPr="00AC4546">
        <w:rPr>
          <w:iCs/>
          <w:color w:val="000000" w:themeColor="text1"/>
        </w:rPr>
        <w:t xml:space="preserve">, </w:t>
      </w:r>
      <w:r w:rsidR="00C94A0B" w:rsidRPr="00AC4546">
        <w:rPr>
          <w:iCs/>
          <w:color w:val="000000" w:themeColor="text1"/>
        </w:rPr>
        <w:t>we find</w:t>
      </w:r>
      <w:r w:rsidR="009F3BAC" w:rsidRPr="00AC4546">
        <w:rPr>
          <w:iCs/>
          <w:color w:val="000000" w:themeColor="text1"/>
        </w:rPr>
        <w:t xml:space="preserve"> no</w:t>
      </w:r>
      <w:r w:rsidR="009D1C10" w:rsidRPr="00AC4546">
        <w:rPr>
          <w:iCs/>
          <w:color w:val="000000" w:themeColor="text1"/>
        </w:rPr>
        <w:t xml:space="preserve"> significant result</w:t>
      </w:r>
      <w:r w:rsidR="004C7F75" w:rsidRPr="00AC4546">
        <w:rPr>
          <w:iCs/>
          <w:color w:val="000000" w:themeColor="text1"/>
        </w:rPr>
        <w:t xml:space="preserve"> on the </w:t>
      </w:r>
      <w:r w:rsidR="001B2094" w:rsidRPr="00AC4546">
        <w:rPr>
          <w:iCs/>
          <w:color w:val="000000" w:themeColor="text1"/>
        </w:rPr>
        <w:t>association</w:t>
      </w:r>
      <w:r w:rsidR="009D1C10" w:rsidRPr="00AC4546">
        <w:rPr>
          <w:iCs/>
          <w:color w:val="000000" w:themeColor="text1"/>
        </w:rPr>
        <w:t xml:space="preserve"> between </w:t>
      </w:r>
      <w:r w:rsidR="009D1C10" w:rsidRPr="00AC4546">
        <w:rPr>
          <w:i/>
          <w:color w:val="000000" w:themeColor="text1"/>
        </w:rPr>
        <w:t>E_M</w:t>
      </w:r>
      <w:r w:rsidR="009D1C10" w:rsidRPr="00AC4546">
        <w:rPr>
          <w:iCs/>
          <w:color w:val="000000" w:themeColor="text1"/>
        </w:rPr>
        <w:t xml:space="preserve"> and firm performance</w:t>
      </w:r>
      <w:r w:rsidR="000431E6" w:rsidRPr="00AC4546">
        <w:rPr>
          <w:iCs/>
          <w:color w:val="000000" w:themeColor="text1"/>
        </w:rPr>
        <w:t xml:space="preserve"> </w:t>
      </w:r>
      <w:r w:rsidR="004C7F75" w:rsidRPr="00AC4546">
        <w:rPr>
          <w:iCs/>
          <w:color w:val="000000" w:themeColor="text1"/>
        </w:rPr>
        <w:t xml:space="preserve">for </w:t>
      </w:r>
      <w:r w:rsidR="00F930EF" w:rsidRPr="00AC4546">
        <w:rPr>
          <w:iCs/>
          <w:color w:val="000000" w:themeColor="text1"/>
        </w:rPr>
        <w:t xml:space="preserve">the </w:t>
      </w:r>
      <w:r w:rsidR="004C7F75" w:rsidRPr="00AC4546">
        <w:rPr>
          <w:iCs/>
          <w:color w:val="000000" w:themeColor="text1"/>
        </w:rPr>
        <w:t xml:space="preserve">low-shareholding </w:t>
      </w:r>
      <w:r w:rsidR="00316ED1" w:rsidRPr="00AC4546">
        <w:rPr>
          <w:iCs/>
          <w:color w:val="000000" w:themeColor="text1"/>
        </w:rPr>
        <w:t>group</w:t>
      </w:r>
      <w:r w:rsidR="00F930EF" w:rsidRPr="00AC4546">
        <w:rPr>
          <w:iCs/>
          <w:color w:val="000000" w:themeColor="text1"/>
        </w:rPr>
        <w:t>s</w:t>
      </w:r>
      <w:r w:rsidR="004C7F75" w:rsidRPr="00AC4546">
        <w:rPr>
          <w:iCs/>
          <w:color w:val="000000" w:themeColor="text1"/>
        </w:rPr>
        <w:t xml:space="preserve"> </w:t>
      </w:r>
      <w:r w:rsidR="009F3BAC" w:rsidRPr="00AC4546">
        <w:rPr>
          <w:iCs/>
          <w:color w:val="000000" w:themeColor="text1"/>
        </w:rPr>
        <w:t xml:space="preserve">in </w:t>
      </w:r>
      <w:r w:rsidR="000431E6" w:rsidRPr="00AC4546">
        <w:rPr>
          <w:iCs/>
          <w:color w:val="000000" w:themeColor="text1"/>
        </w:rPr>
        <w:t>Column</w:t>
      </w:r>
      <w:r w:rsidR="009F3BAC" w:rsidRPr="00AC4546">
        <w:rPr>
          <w:iCs/>
          <w:color w:val="000000" w:themeColor="text1"/>
        </w:rPr>
        <w:t>s</w:t>
      </w:r>
      <w:r w:rsidR="000431E6" w:rsidRPr="00AC4546">
        <w:rPr>
          <w:iCs/>
          <w:color w:val="000000" w:themeColor="text1"/>
        </w:rPr>
        <w:t xml:space="preserve"> (4-6)</w:t>
      </w:r>
      <w:r w:rsidR="008A4A9E" w:rsidRPr="00AC4546">
        <w:rPr>
          <w:iCs/>
          <w:color w:val="000000" w:themeColor="text1"/>
        </w:rPr>
        <w:t>. These results</w:t>
      </w:r>
      <w:r w:rsidR="000431E6" w:rsidRPr="00AC4546">
        <w:rPr>
          <w:iCs/>
          <w:color w:val="000000" w:themeColor="text1"/>
        </w:rPr>
        <w:t xml:space="preserve"> suggest that </w:t>
      </w:r>
      <w:r w:rsidR="004C7F75" w:rsidRPr="00AC4546">
        <w:rPr>
          <w:iCs/>
          <w:color w:val="000000" w:themeColor="text1"/>
        </w:rPr>
        <w:t xml:space="preserve">the pay gap between early-career executives and </w:t>
      </w:r>
      <w:r w:rsidR="00B94CC6">
        <w:rPr>
          <w:iCs/>
          <w:color w:val="000000" w:themeColor="text1"/>
        </w:rPr>
        <w:t>mid</w:t>
      </w:r>
      <w:r w:rsidR="004C7F75" w:rsidRPr="00AC4546">
        <w:rPr>
          <w:iCs/>
          <w:color w:val="000000" w:themeColor="text1"/>
        </w:rPr>
        <w:t xml:space="preserve">-career executives takes effect on firm performance only when the shareholdings by </w:t>
      </w:r>
      <w:r w:rsidR="00756593" w:rsidRPr="00AC4546">
        <w:rPr>
          <w:iCs/>
          <w:color w:val="000000" w:themeColor="text1"/>
        </w:rPr>
        <w:t>mid-career</w:t>
      </w:r>
      <w:r w:rsidR="008A4A9E" w:rsidRPr="00AC4546">
        <w:rPr>
          <w:iCs/>
          <w:color w:val="000000" w:themeColor="text1"/>
        </w:rPr>
        <w:t xml:space="preserve"> executives</w:t>
      </w:r>
      <w:r w:rsidR="00BD312F" w:rsidRPr="00AC4546">
        <w:rPr>
          <w:iCs/>
          <w:color w:val="000000" w:themeColor="text1"/>
        </w:rPr>
        <w:t xml:space="preserve"> </w:t>
      </w:r>
      <w:r w:rsidR="004C7F75" w:rsidRPr="00AC4546">
        <w:rPr>
          <w:iCs/>
          <w:color w:val="000000" w:themeColor="text1"/>
        </w:rPr>
        <w:t>are sufficiently high</w:t>
      </w:r>
      <w:r w:rsidR="00BB70F5" w:rsidRPr="00AC4546">
        <w:rPr>
          <w:iCs/>
          <w:color w:val="000000" w:themeColor="text1"/>
        </w:rPr>
        <w:t>.</w:t>
      </w:r>
    </w:p>
    <w:p w14:paraId="3E1BA783" w14:textId="4F709742" w:rsidR="00C94A0B" w:rsidRPr="00AC4546" w:rsidRDefault="00993B59" w:rsidP="0098197F">
      <w:pPr>
        <w:spacing w:line="480" w:lineRule="auto"/>
        <w:jc w:val="both"/>
        <w:rPr>
          <w:iCs/>
          <w:color w:val="000000" w:themeColor="text1"/>
        </w:rPr>
      </w:pPr>
      <w:r w:rsidRPr="00AC4546">
        <w:rPr>
          <w:iCs/>
          <w:color w:val="000000" w:themeColor="text1"/>
        </w:rPr>
        <w:lastRenderedPageBreak/>
        <w:t xml:space="preserve">        </w:t>
      </w:r>
      <w:r w:rsidR="004C7F75" w:rsidRPr="00AC4546">
        <w:rPr>
          <w:iCs/>
          <w:color w:val="000000" w:themeColor="text1"/>
        </w:rPr>
        <w:t>Panel B</w:t>
      </w:r>
      <w:r w:rsidR="00887BD8" w:rsidRPr="00AC4546">
        <w:rPr>
          <w:iCs/>
          <w:color w:val="000000" w:themeColor="text1"/>
        </w:rPr>
        <w:t xml:space="preserve"> reports</w:t>
      </w:r>
      <w:r w:rsidR="00F9058B" w:rsidRPr="00AC4546">
        <w:rPr>
          <w:iCs/>
          <w:color w:val="000000" w:themeColor="text1"/>
        </w:rPr>
        <w:t xml:space="preserve"> the </w:t>
      </w:r>
      <w:r w:rsidR="00887BD8" w:rsidRPr="00AC4546">
        <w:rPr>
          <w:iCs/>
          <w:color w:val="000000" w:themeColor="text1"/>
        </w:rPr>
        <w:t>impact</w:t>
      </w:r>
      <w:r w:rsidR="00F9058B" w:rsidRPr="00AC4546">
        <w:rPr>
          <w:iCs/>
          <w:color w:val="000000" w:themeColor="text1"/>
        </w:rPr>
        <w:t xml:space="preserve"> of </w:t>
      </w:r>
      <w:r w:rsidR="00F9058B" w:rsidRPr="00AC4546">
        <w:rPr>
          <w:i/>
          <w:color w:val="000000" w:themeColor="text1"/>
        </w:rPr>
        <w:t>L_M</w:t>
      </w:r>
      <w:r w:rsidR="00F9058B" w:rsidRPr="00AC4546">
        <w:rPr>
          <w:iCs/>
          <w:color w:val="000000" w:themeColor="text1"/>
        </w:rPr>
        <w:t xml:space="preserve"> </w:t>
      </w:r>
      <w:r w:rsidR="004C7F75" w:rsidRPr="00AC4546">
        <w:rPr>
          <w:iCs/>
          <w:color w:val="000000" w:themeColor="text1"/>
        </w:rPr>
        <w:t xml:space="preserve">(i.e., the pay gap between late-career executives and mid-career executives) </w:t>
      </w:r>
      <w:r w:rsidR="00F9058B" w:rsidRPr="00AC4546">
        <w:rPr>
          <w:iCs/>
          <w:color w:val="000000" w:themeColor="text1"/>
        </w:rPr>
        <w:t xml:space="preserve">on </w:t>
      </w:r>
      <w:r w:rsidR="004C7F75" w:rsidRPr="00AC4546">
        <w:rPr>
          <w:iCs/>
          <w:color w:val="000000" w:themeColor="text1"/>
        </w:rPr>
        <w:t xml:space="preserve">the </w:t>
      </w:r>
      <w:r w:rsidR="00F9058B" w:rsidRPr="00AC4546">
        <w:rPr>
          <w:iCs/>
          <w:color w:val="000000" w:themeColor="text1"/>
        </w:rPr>
        <w:t xml:space="preserve">performance </w:t>
      </w:r>
      <w:r w:rsidR="004C7F75" w:rsidRPr="00AC4546">
        <w:rPr>
          <w:iCs/>
          <w:color w:val="000000" w:themeColor="text1"/>
        </w:rPr>
        <w:t xml:space="preserve">of </w:t>
      </w:r>
      <w:r w:rsidR="00AC4ADC" w:rsidRPr="00AC4546">
        <w:rPr>
          <w:iCs/>
          <w:color w:val="000000" w:themeColor="text1"/>
        </w:rPr>
        <w:t xml:space="preserve">firms </w:t>
      </w:r>
      <w:r w:rsidR="00AC4ADC" w:rsidRPr="00AC4546">
        <w:rPr>
          <w:color w:val="000000"/>
        </w:rPr>
        <w:t xml:space="preserve">with different </w:t>
      </w:r>
      <w:r w:rsidR="00F53B62" w:rsidRPr="00AC4546">
        <w:rPr>
          <w:color w:val="000000"/>
        </w:rPr>
        <w:t>level</w:t>
      </w:r>
      <w:r w:rsidR="004C7F75" w:rsidRPr="00AC4546">
        <w:rPr>
          <w:color w:val="000000"/>
        </w:rPr>
        <w:t>s</w:t>
      </w:r>
      <w:r w:rsidR="00F53B62" w:rsidRPr="00AC4546">
        <w:rPr>
          <w:color w:val="000000"/>
        </w:rPr>
        <w:t xml:space="preserve"> </w:t>
      </w:r>
      <w:r w:rsidR="00AC4ADC" w:rsidRPr="00AC4546">
        <w:rPr>
          <w:color w:val="000000"/>
        </w:rPr>
        <w:t xml:space="preserve">of </w:t>
      </w:r>
      <w:r w:rsidR="00AC4ADC" w:rsidRPr="00AC4546">
        <w:rPr>
          <w:iCs/>
          <w:color w:val="000000" w:themeColor="text1"/>
        </w:rPr>
        <w:t>share</w:t>
      </w:r>
      <w:r w:rsidR="00132B87" w:rsidRPr="00AC4546">
        <w:rPr>
          <w:iCs/>
          <w:color w:val="000000" w:themeColor="text1"/>
        </w:rPr>
        <w:t>holding</w:t>
      </w:r>
      <w:r w:rsidR="003D2823" w:rsidRPr="00AC4546">
        <w:rPr>
          <w:iCs/>
          <w:color w:val="000000" w:themeColor="text1"/>
        </w:rPr>
        <w:t>s</w:t>
      </w:r>
      <w:r w:rsidR="00AC4ADC" w:rsidRPr="00AC4546">
        <w:rPr>
          <w:iCs/>
          <w:color w:val="000000" w:themeColor="text1"/>
        </w:rPr>
        <w:t xml:space="preserve"> by mid-career executives</w:t>
      </w:r>
      <w:r w:rsidR="00F9058B" w:rsidRPr="00AC4546">
        <w:rPr>
          <w:iCs/>
          <w:color w:val="000000" w:themeColor="text1"/>
        </w:rPr>
        <w:t xml:space="preserve">. </w:t>
      </w:r>
      <w:r w:rsidR="00F53B62" w:rsidRPr="00AC4546">
        <w:rPr>
          <w:iCs/>
          <w:color w:val="000000" w:themeColor="text1"/>
        </w:rPr>
        <w:t xml:space="preserve">For </w:t>
      </w:r>
      <w:r w:rsidR="00316ED1" w:rsidRPr="00AC4546">
        <w:rPr>
          <w:iCs/>
          <w:color w:val="000000" w:themeColor="text1"/>
        </w:rPr>
        <w:t xml:space="preserve">the </w:t>
      </w:r>
      <w:r w:rsidR="00F53B62" w:rsidRPr="00AC4546">
        <w:rPr>
          <w:color w:val="000000" w:themeColor="text1"/>
        </w:rPr>
        <w:t xml:space="preserve">high-shareholding </w:t>
      </w:r>
      <w:r w:rsidR="00316ED1" w:rsidRPr="00AC4546">
        <w:rPr>
          <w:color w:val="000000" w:themeColor="text1"/>
        </w:rPr>
        <w:t>group</w:t>
      </w:r>
      <w:r w:rsidR="00F930EF" w:rsidRPr="00AC4546">
        <w:rPr>
          <w:color w:val="000000" w:themeColor="text1"/>
        </w:rPr>
        <w:t>s</w:t>
      </w:r>
      <w:r w:rsidR="00316ED1" w:rsidRPr="00AC4546">
        <w:rPr>
          <w:iCs/>
          <w:color w:val="000000" w:themeColor="text1"/>
        </w:rPr>
        <w:t xml:space="preserve"> </w:t>
      </w:r>
      <w:r w:rsidR="00F53B62" w:rsidRPr="00AC4546">
        <w:rPr>
          <w:iCs/>
          <w:color w:val="000000" w:themeColor="text1"/>
        </w:rPr>
        <w:t xml:space="preserve">in </w:t>
      </w:r>
      <w:r w:rsidR="00F9058B" w:rsidRPr="00AC4546">
        <w:rPr>
          <w:iCs/>
          <w:color w:val="000000" w:themeColor="text1"/>
        </w:rPr>
        <w:t>Column</w:t>
      </w:r>
      <w:r w:rsidR="009A7063" w:rsidRPr="00AC4546">
        <w:rPr>
          <w:iCs/>
          <w:color w:val="000000" w:themeColor="text1"/>
        </w:rPr>
        <w:t>s</w:t>
      </w:r>
      <w:r w:rsidR="00F9058B" w:rsidRPr="00AC4546">
        <w:rPr>
          <w:iCs/>
          <w:color w:val="000000" w:themeColor="text1"/>
        </w:rPr>
        <w:t xml:space="preserve"> (1-3), </w:t>
      </w:r>
      <w:r w:rsidR="00F9058B" w:rsidRPr="00AC4546">
        <w:rPr>
          <w:i/>
          <w:color w:val="000000" w:themeColor="text1"/>
        </w:rPr>
        <w:t>L_M</w:t>
      </w:r>
      <w:r w:rsidR="00F9058B" w:rsidRPr="00AC4546">
        <w:rPr>
          <w:iCs/>
          <w:color w:val="000000" w:themeColor="text1"/>
        </w:rPr>
        <w:t xml:space="preserve"> is negatively related to </w:t>
      </w:r>
      <w:r w:rsidR="00F9058B" w:rsidRPr="00AC4546">
        <w:rPr>
          <w:i/>
          <w:color w:val="000000" w:themeColor="text1"/>
        </w:rPr>
        <w:t>ROA, ROE</w:t>
      </w:r>
      <w:r w:rsidR="00F9058B" w:rsidRPr="00AC4546">
        <w:rPr>
          <w:iCs/>
          <w:color w:val="000000" w:themeColor="text1"/>
        </w:rPr>
        <w:t xml:space="preserve">, and </w:t>
      </w:r>
      <w:r w:rsidR="00F9058B" w:rsidRPr="00AC4546">
        <w:rPr>
          <w:i/>
          <w:color w:val="000000" w:themeColor="text1"/>
        </w:rPr>
        <w:t>ROS</w:t>
      </w:r>
      <w:r w:rsidR="00132B87" w:rsidRPr="00AC4546">
        <w:rPr>
          <w:i/>
          <w:color w:val="000000" w:themeColor="text1"/>
        </w:rPr>
        <w:t>,</w:t>
      </w:r>
      <w:r w:rsidR="00F9058B" w:rsidRPr="00AC4546">
        <w:rPr>
          <w:iCs/>
          <w:color w:val="000000" w:themeColor="text1"/>
        </w:rPr>
        <w:t xml:space="preserve"> </w:t>
      </w:r>
      <w:r w:rsidR="00132B87" w:rsidRPr="00AC4546">
        <w:rPr>
          <w:iCs/>
          <w:color w:val="000000" w:themeColor="text1"/>
        </w:rPr>
        <w:t>with</w:t>
      </w:r>
      <w:r w:rsidR="00F9058B" w:rsidRPr="00AC4546">
        <w:rPr>
          <w:iCs/>
          <w:color w:val="000000" w:themeColor="text1"/>
        </w:rPr>
        <w:t xml:space="preserve"> </w:t>
      </w:r>
      <w:r w:rsidR="00316ED1" w:rsidRPr="00AC4546">
        <w:rPr>
          <w:iCs/>
          <w:color w:val="000000" w:themeColor="text1"/>
        </w:rPr>
        <w:t xml:space="preserve">the </w:t>
      </w:r>
      <w:r w:rsidR="00F9058B" w:rsidRPr="00AC4546">
        <w:rPr>
          <w:iCs/>
          <w:color w:val="000000" w:themeColor="text1"/>
        </w:rPr>
        <w:t xml:space="preserve">5%, </w:t>
      </w:r>
      <w:r w:rsidR="00B447E6">
        <w:rPr>
          <w:iCs/>
          <w:color w:val="000000" w:themeColor="text1"/>
        </w:rPr>
        <w:t>1</w:t>
      </w:r>
      <w:r w:rsidR="00F9058B" w:rsidRPr="00AC4546">
        <w:rPr>
          <w:iCs/>
          <w:color w:val="000000" w:themeColor="text1"/>
        </w:rPr>
        <w:t xml:space="preserve">%, and </w:t>
      </w:r>
      <w:r w:rsidR="00B447E6">
        <w:rPr>
          <w:iCs/>
          <w:color w:val="000000" w:themeColor="text1"/>
        </w:rPr>
        <w:t>5</w:t>
      </w:r>
      <w:r w:rsidR="00F9058B" w:rsidRPr="00AC4546">
        <w:rPr>
          <w:iCs/>
          <w:color w:val="000000" w:themeColor="text1"/>
        </w:rPr>
        <w:t>% significance level</w:t>
      </w:r>
      <w:r w:rsidR="00316ED1" w:rsidRPr="00AC4546">
        <w:rPr>
          <w:iCs/>
          <w:color w:val="000000" w:themeColor="text1"/>
        </w:rPr>
        <w:t>s</w:t>
      </w:r>
      <w:r w:rsidR="00F9058B" w:rsidRPr="00AC4546">
        <w:rPr>
          <w:iCs/>
          <w:color w:val="000000" w:themeColor="text1"/>
        </w:rPr>
        <w:t>,</w:t>
      </w:r>
      <w:r w:rsidR="003D2823" w:rsidRPr="00AC4546">
        <w:rPr>
          <w:iCs/>
          <w:color w:val="000000" w:themeColor="text1"/>
        </w:rPr>
        <w:t xml:space="preserve"> respectively</w:t>
      </w:r>
      <w:r w:rsidR="00E4447F" w:rsidRPr="00AC4546">
        <w:rPr>
          <w:iCs/>
          <w:color w:val="000000" w:themeColor="text1"/>
        </w:rPr>
        <w:t xml:space="preserve">. </w:t>
      </w:r>
      <w:r w:rsidR="002E2A10" w:rsidRPr="00AC4546">
        <w:rPr>
          <w:iCs/>
          <w:color w:val="000000" w:themeColor="text1"/>
        </w:rPr>
        <w:t>A</w:t>
      </w:r>
      <w:r w:rsidR="00E4447F" w:rsidRPr="00AC4546">
        <w:rPr>
          <w:iCs/>
          <w:color w:val="000000" w:themeColor="text1"/>
        </w:rPr>
        <w:t xml:space="preserve"> one-standard-deviation increase in </w:t>
      </w:r>
      <w:r w:rsidR="00E4447F" w:rsidRPr="00AC4546">
        <w:rPr>
          <w:i/>
          <w:color w:val="000000" w:themeColor="text1"/>
        </w:rPr>
        <w:t>L_M</w:t>
      </w:r>
      <w:r w:rsidR="00E4447F" w:rsidRPr="00AC4546">
        <w:rPr>
          <w:iCs/>
          <w:color w:val="000000" w:themeColor="text1"/>
        </w:rPr>
        <w:t xml:space="preserve"> </w:t>
      </w:r>
      <w:r w:rsidR="002E2A10" w:rsidRPr="00AC4546">
        <w:rPr>
          <w:iCs/>
          <w:color w:val="000000" w:themeColor="text1"/>
        </w:rPr>
        <w:t>reduce</w:t>
      </w:r>
      <w:r w:rsidR="00873E19">
        <w:rPr>
          <w:iCs/>
          <w:color w:val="000000" w:themeColor="text1"/>
        </w:rPr>
        <w:t>s</w:t>
      </w:r>
      <w:r w:rsidR="002E2A10" w:rsidRPr="00AC4546">
        <w:rPr>
          <w:iCs/>
          <w:color w:val="000000" w:themeColor="text1"/>
        </w:rPr>
        <w:t xml:space="preserve"> </w:t>
      </w:r>
      <w:r w:rsidR="002E2A10" w:rsidRPr="00AC4546">
        <w:rPr>
          <w:i/>
          <w:color w:val="000000" w:themeColor="text1"/>
        </w:rPr>
        <w:t>ROA, ROE</w:t>
      </w:r>
      <w:r w:rsidR="002E2A10" w:rsidRPr="00AC4546">
        <w:rPr>
          <w:iCs/>
          <w:color w:val="000000" w:themeColor="text1"/>
        </w:rPr>
        <w:t xml:space="preserve">, and </w:t>
      </w:r>
      <w:r w:rsidR="002E2A10" w:rsidRPr="00AC4546">
        <w:rPr>
          <w:i/>
          <w:color w:val="000000" w:themeColor="text1"/>
        </w:rPr>
        <w:t>ROS</w:t>
      </w:r>
      <w:r w:rsidR="002E2A10" w:rsidRPr="00AC4546">
        <w:rPr>
          <w:iCs/>
          <w:color w:val="000000" w:themeColor="text1"/>
        </w:rPr>
        <w:t xml:space="preserve"> by </w:t>
      </w:r>
      <w:r w:rsidR="00B447E6">
        <w:rPr>
          <w:iCs/>
          <w:color w:val="000000" w:themeColor="text1"/>
        </w:rPr>
        <w:t>7.07</w:t>
      </w:r>
      <w:r w:rsidR="00E4447F" w:rsidRPr="00AC4546">
        <w:rPr>
          <w:iCs/>
          <w:color w:val="000000" w:themeColor="text1"/>
        </w:rPr>
        <w:t>%, 1</w:t>
      </w:r>
      <w:r w:rsidR="00B447E6">
        <w:rPr>
          <w:iCs/>
          <w:color w:val="000000" w:themeColor="text1"/>
        </w:rPr>
        <w:t>5.08</w:t>
      </w:r>
      <w:r w:rsidR="00E4447F" w:rsidRPr="00AC4546">
        <w:rPr>
          <w:iCs/>
          <w:color w:val="000000" w:themeColor="text1"/>
        </w:rPr>
        <w:t>%, and 1</w:t>
      </w:r>
      <w:r w:rsidR="00B447E6">
        <w:rPr>
          <w:iCs/>
          <w:color w:val="000000" w:themeColor="text1"/>
        </w:rPr>
        <w:t>3.01</w:t>
      </w:r>
      <w:r w:rsidR="00E4447F" w:rsidRPr="00AC4546">
        <w:rPr>
          <w:iCs/>
          <w:color w:val="000000" w:themeColor="text1"/>
        </w:rPr>
        <w:t>%</w:t>
      </w:r>
      <w:r w:rsidR="00420656" w:rsidRPr="00AC4546">
        <w:rPr>
          <w:iCs/>
          <w:color w:val="000000" w:themeColor="text1"/>
        </w:rPr>
        <w:t>, respectively</w:t>
      </w:r>
      <w:r w:rsidR="00420656">
        <w:rPr>
          <w:iCs/>
          <w:color w:val="000000" w:themeColor="text1"/>
        </w:rPr>
        <w:t>,</w:t>
      </w:r>
      <w:r w:rsidR="00E4447F" w:rsidRPr="00AC4546">
        <w:rPr>
          <w:iCs/>
          <w:color w:val="000000" w:themeColor="text1"/>
        </w:rPr>
        <w:t xml:space="preserve"> of </w:t>
      </w:r>
      <w:r w:rsidR="00431154" w:rsidRPr="00AC4546">
        <w:rPr>
          <w:iCs/>
          <w:color w:val="000000" w:themeColor="text1"/>
        </w:rPr>
        <w:t>their</w:t>
      </w:r>
      <w:r w:rsidR="00E4447F" w:rsidRPr="00AC4546">
        <w:rPr>
          <w:iCs/>
          <w:color w:val="000000" w:themeColor="text1"/>
        </w:rPr>
        <w:t xml:space="preserve"> mean values</w:t>
      </w:r>
      <w:r w:rsidR="002E2A10" w:rsidRPr="00AC4546">
        <w:rPr>
          <w:iCs/>
          <w:color w:val="000000" w:themeColor="text1"/>
        </w:rPr>
        <w:t>,</w:t>
      </w:r>
      <w:r w:rsidR="00431154" w:rsidRPr="00AC4546">
        <w:rPr>
          <w:iCs/>
          <w:color w:val="000000" w:themeColor="text1"/>
        </w:rPr>
        <w:t xml:space="preserve"> </w:t>
      </w:r>
      <w:r w:rsidR="00316ED1" w:rsidRPr="00AC4546">
        <w:rPr>
          <w:iCs/>
          <w:color w:val="000000" w:themeColor="text1"/>
        </w:rPr>
        <w:t xml:space="preserve">indicating </w:t>
      </w:r>
      <w:r w:rsidR="00F9058B" w:rsidRPr="00AC4546">
        <w:rPr>
          <w:iCs/>
          <w:color w:val="000000" w:themeColor="text1"/>
        </w:rPr>
        <w:t xml:space="preserve">that </w:t>
      </w:r>
      <w:r w:rsidR="002E2A10" w:rsidRPr="00AC4546">
        <w:rPr>
          <w:iCs/>
          <w:color w:val="000000" w:themeColor="text1"/>
        </w:rPr>
        <w:t xml:space="preserve">the pay gap between late-career executives and mid-career executives </w:t>
      </w:r>
      <w:r w:rsidR="00BB6B5C">
        <w:rPr>
          <w:iCs/>
          <w:color w:val="000000" w:themeColor="text1"/>
        </w:rPr>
        <w:t>reduces</w:t>
      </w:r>
      <w:r w:rsidR="00BB6B5C" w:rsidRPr="00AC4546">
        <w:rPr>
          <w:iCs/>
          <w:color w:val="000000" w:themeColor="text1"/>
        </w:rPr>
        <w:t xml:space="preserve"> </w:t>
      </w:r>
      <w:r w:rsidR="002E2A10" w:rsidRPr="00AC4546">
        <w:rPr>
          <w:iCs/>
          <w:color w:val="000000" w:themeColor="text1"/>
        </w:rPr>
        <w:t>firm performance to an economically significant degree</w:t>
      </w:r>
      <w:r w:rsidR="008E3D65" w:rsidRPr="00AC4546">
        <w:rPr>
          <w:iCs/>
          <w:color w:val="000000" w:themeColor="text1"/>
        </w:rPr>
        <w:t xml:space="preserve"> </w:t>
      </w:r>
      <w:r w:rsidR="002E2A10" w:rsidRPr="00AC4546">
        <w:rPr>
          <w:iCs/>
          <w:color w:val="000000" w:themeColor="text1"/>
        </w:rPr>
        <w:t xml:space="preserve">in cases </w:t>
      </w:r>
      <w:r w:rsidR="008E3D65" w:rsidRPr="00AC4546">
        <w:rPr>
          <w:iCs/>
          <w:color w:val="000000" w:themeColor="text1"/>
        </w:rPr>
        <w:t xml:space="preserve">when </w:t>
      </w:r>
      <w:r w:rsidR="00756593" w:rsidRPr="00AC4546">
        <w:rPr>
          <w:iCs/>
          <w:color w:val="000000" w:themeColor="text1"/>
        </w:rPr>
        <w:t>mid-career</w:t>
      </w:r>
      <w:r w:rsidR="008E3D65" w:rsidRPr="00AC4546">
        <w:rPr>
          <w:iCs/>
          <w:color w:val="000000" w:themeColor="text1"/>
        </w:rPr>
        <w:t xml:space="preserve"> executive</w:t>
      </w:r>
      <w:r w:rsidR="00507764" w:rsidRPr="00AC4546">
        <w:rPr>
          <w:iCs/>
          <w:color w:val="000000" w:themeColor="text1"/>
        </w:rPr>
        <w:t>s</w:t>
      </w:r>
      <w:r w:rsidR="008E3D65" w:rsidRPr="00AC4546">
        <w:rPr>
          <w:iCs/>
          <w:color w:val="000000" w:themeColor="text1"/>
        </w:rPr>
        <w:t xml:space="preserve"> own </w:t>
      </w:r>
      <w:r w:rsidR="009A7063" w:rsidRPr="00AC4546">
        <w:rPr>
          <w:iCs/>
          <w:color w:val="000000" w:themeColor="text1"/>
        </w:rPr>
        <w:t xml:space="preserve">a </w:t>
      </w:r>
      <w:r w:rsidR="008E3D65" w:rsidRPr="00AC4546">
        <w:rPr>
          <w:iCs/>
          <w:color w:val="000000" w:themeColor="text1"/>
        </w:rPr>
        <w:t xml:space="preserve">higher percentage of </w:t>
      </w:r>
      <w:r w:rsidR="004408A3" w:rsidRPr="00AC4546">
        <w:rPr>
          <w:iCs/>
          <w:color w:val="000000" w:themeColor="text1"/>
        </w:rPr>
        <w:t xml:space="preserve">company </w:t>
      </w:r>
      <w:r w:rsidR="008E3D65" w:rsidRPr="00AC4546">
        <w:rPr>
          <w:iCs/>
          <w:color w:val="000000" w:themeColor="text1"/>
        </w:rPr>
        <w:t>share</w:t>
      </w:r>
      <w:r w:rsidR="003D2823" w:rsidRPr="00AC4546">
        <w:rPr>
          <w:iCs/>
          <w:color w:val="000000" w:themeColor="text1"/>
        </w:rPr>
        <w:t>s</w:t>
      </w:r>
      <w:r w:rsidR="008E3D65" w:rsidRPr="00AC4546">
        <w:rPr>
          <w:iCs/>
          <w:color w:val="000000" w:themeColor="text1"/>
        </w:rPr>
        <w:t xml:space="preserve">. </w:t>
      </w:r>
      <w:r w:rsidR="00E52988" w:rsidRPr="00AC4546">
        <w:rPr>
          <w:iCs/>
          <w:color w:val="000000" w:themeColor="text1"/>
        </w:rPr>
        <w:t>Nevertheless, from Column</w:t>
      </w:r>
      <w:r w:rsidR="009A7063" w:rsidRPr="00AC4546">
        <w:rPr>
          <w:iCs/>
          <w:color w:val="000000" w:themeColor="text1"/>
        </w:rPr>
        <w:t>s</w:t>
      </w:r>
      <w:r w:rsidR="00E52988" w:rsidRPr="00AC4546">
        <w:rPr>
          <w:iCs/>
          <w:color w:val="000000" w:themeColor="text1"/>
        </w:rPr>
        <w:t xml:space="preserve"> (4-6), we find no significant result</w:t>
      </w:r>
      <w:r w:rsidR="001F3E29" w:rsidRPr="00AC4546">
        <w:rPr>
          <w:iCs/>
          <w:color w:val="000000" w:themeColor="text1"/>
        </w:rPr>
        <w:t>s</w:t>
      </w:r>
      <w:r w:rsidR="00E52988" w:rsidRPr="00AC4546">
        <w:rPr>
          <w:iCs/>
          <w:color w:val="000000" w:themeColor="text1"/>
        </w:rPr>
        <w:t xml:space="preserve"> for </w:t>
      </w:r>
      <w:r w:rsidR="00260815" w:rsidRPr="00AC4546">
        <w:rPr>
          <w:iCs/>
          <w:color w:val="000000" w:themeColor="text1"/>
        </w:rPr>
        <w:t xml:space="preserve">the </w:t>
      </w:r>
      <w:r w:rsidR="001F3E29" w:rsidRPr="00AC4546">
        <w:rPr>
          <w:iCs/>
          <w:color w:val="000000" w:themeColor="text1"/>
        </w:rPr>
        <w:t xml:space="preserve">subsample of </w:t>
      </w:r>
      <w:r w:rsidR="00260815" w:rsidRPr="00AC4546">
        <w:rPr>
          <w:iCs/>
          <w:color w:val="000000" w:themeColor="text1"/>
        </w:rPr>
        <w:t xml:space="preserve">firms </w:t>
      </w:r>
      <w:r w:rsidR="001F3E29" w:rsidRPr="00AC4546">
        <w:rPr>
          <w:color w:val="000000"/>
        </w:rPr>
        <w:t xml:space="preserve">that have relatively </w:t>
      </w:r>
      <w:r w:rsidR="004E1E91" w:rsidRPr="00AC4546">
        <w:rPr>
          <w:color w:val="000000"/>
        </w:rPr>
        <w:t xml:space="preserve">fewer </w:t>
      </w:r>
      <w:r w:rsidR="003D2823" w:rsidRPr="00AC4546">
        <w:rPr>
          <w:iCs/>
          <w:color w:val="000000" w:themeColor="text1"/>
        </w:rPr>
        <w:t>shares</w:t>
      </w:r>
      <w:r w:rsidR="007C0BD7" w:rsidRPr="00AC4546">
        <w:rPr>
          <w:iCs/>
          <w:color w:val="000000" w:themeColor="text1"/>
        </w:rPr>
        <w:t xml:space="preserve"> owned by mid-career executives</w:t>
      </w:r>
      <w:r w:rsidR="001F3E29" w:rsidRPr="00AC4546">
        <w:rPr>
          <w:iCs/>
          <w:color w:val="000000" w:themeColor="text1"/>
        </w:rPr>
        <w:t>. As</w:t>
      </w:r>
      <w:r w:rsidR="008858AE" w:rsidRPr="00AC4546">
        <w:rPr>
          <w:iCs/>
          <w:color w:val="000000" w:themeColor="text1"/>
        </w:rPr>
        <w:t xml:space="preserve"> mid-career executives </w:t>
      </w:r>
      <w:r w:rsidR="001F3E29" w:rsidRPr="00AC4546">
        <w:rPr>
          <w:iCs/>
          <w:color w:val="000000" w:themeColor="text1"/>
        </w:rPr>
        <w:t>with</w:t>
      </w:r>
      <w:r w:rsidR="008858AE" w:rsidRPr="00AC4546">
        <w:rPr>
          <w:iCs/>
          <w:color w:val="000000" w:themeColor="text1"/>
        </w:rPr>
        <w:t xml:space="preserve"> a small</w:t>
      </w:r>
      <w:r w:rsidR="00420656">
        <w:rPr>
          <w:iCs/>
          <w:color w:val="000000" w:themeColor="text1"/>
        </w:rPr>
        <w:t>er</w:t>
      </w:r>
      <w:r w:rsidR="008858AE" w:rsidRPr="00AC4546">
        <w:rPr>
          <w:iCs/>
          <w:color w:val="000000" w:themeColor="text1"/>
        </w:rPr>
        <w:t xml:space="preserve"> </w:t>
      </w:r>
      <w:r w:rsidR="004E1E91" w:rsidRPr="00AC4546">
        <w:rPr>
          <w:iCs/>
          <w:color w:val="000000" w:themeColor="text1"/>
        </w:rPr>
        <w:t xml:space="preserve">portion </w:t>
      </w:r>
      <w:r w:rsidR="008858AE" w:rsidRPr="00AC4546">
        <w:rPr>
          <w:iCs/>
          <w:color w:val="000000" w:themeColor="text1"/>
        </w:rPr>
        <w:t xml:space="preserve">of </w:t>
      </w:r>
      <w:r w:rsidR="00F2234C" w:rsidRPr="00AC4546">
        <w:rPr>
          <w:iCs/>
          <w:color w:val="000000" w:themeColor="text1"/>
        </w:rPr>
        <w:t xml:space="preserve">corporate </w:t>
      </w:r>
      <w:r w:rsidR="008858AE" w:rsidRPr="00AC4546">
        <w:rPr>
          <w:iCs/>
          <w:color w:val="000000" w:themeColor="text1"/>
        </w:rPr>
        <w:t>shares</w:t>
      </w:r>
      <w:r w:rsidR="001F3E29" w:rsidRPr="00AC4546">
        <w:rPr>
          <w:iCs/>
          <w:color w:val="000000" w:themeColor="text1"/>
        </w:rPr>
        <w:t xml:space="preserve"> have interests less aligned with shareholders</w:t>
      </w:r>
      <w:r w:rsidR="008858AE" w:rsidRPr="00AC4546">
        <w:rPr>
          <w:iCs/>
          <w:color w:val="000000" w:themeColor="text1"/>
        </w:rPr>
        <w:t xml:space="preserve">, </w:t>
      </w:r>
      <w:r w:rsidR="001F3E29" w:rsidRPr="00AC4546">
        <w:rPr>
          <w:iCs/>
          <w:color w:val="000000" w:themeColor="text1"/>
        </w:rPr>
        <w:t>the gap of their pay with</w:t>
      </w:r>
      <w:r w:rsidR="00236664" w:rsidRPr="00AC4546">
        <w:rPr>
          <w:iCs/>
          <w:color w:val="000000" w:themeColor="text1"/>
        </w:rPr>
        <w:t xml:space="preserve"> </w:t>
      </w:r>
      <w:r w:rsidR="001F3E29" w:rsidRPr="00AC4546">
        <w:rPr>
          <w:iCs/>
          <w:color w:val="000000" w:themeColor="text1"/>
        </w:rPr>
        <w:t xml:space="preserve">that of late-career executives would have less influence </w:t>
      </w:r>
      <w:r w:rsidR="00AE6966" w:rsidRPr="00AC4546">
        <w:rPr>
          <w:iCs/>
          <w:color w:val="000000" w:themeColor="text1"/>
        </w:rPr>
        <w:t xml:space="preserve">on firm performance. </w:t>
      </w:r>
      <w:r w:rsidR="001F3E29" w:rsidRPr="00AC4546">
        <w:rPr>
          <w:iCs/>
          <w:color w:val="000000" w:themeColor="text1"/>
        </w:rPr>
        <w:t>Collectively</w:t>
      </w:r>
      <w:r w:rsidR="00BC77E9" w:rsidRPr="00AC4546">
        <w:rPr>
          <w:iCs/>
          <w:color w:val="000000" w:themeColor="text1"/>
        </w:rPr>
        <w:t xml:space="preserve">, </w:t>
      </w:r>
      <w:r w:rsidR="001F3E29" w:rsidRPr="00AC4546">
        <w:rPr>
          <w:iCs/>
          <w:color w:val="000000" w:themeColor="text1"/>
        </w:rPr>
        <w:t xml:space="preserve">the </w:t>
      </w:r>
      <w:r w:rsidR="00ED6B2A" w:rsidRPr="00AC4546">
        <w:rPr>
          <w:iCs/>
          <w:color w:val="000000" w:themeColor="text1"/>
        </w:rPr>
        <w:t>findings</w:t>
      </w:r>
      <w:r w:rsidR="001F3E29" w:rsidRPr="00AC4546">
        <w:rPr>
          <w:iCs/>
          <w:color w:val="000000" w:themeColor="text1"/>
        </w:rPr>
        <w:t xml:space="preserve"> in </w:t>
      </w:r>
      <w:r w:rsidR="00BC77E9" w:rsidRPr="00AC4546">
        <w:rPr>
          <w:iCs/>
          <w:color w:val="000000" w:themeColor="text1"/>
        </w:rPr>
        <w:t xml:space="preserve">Table </w:t>
      </w:r>
      <w:r w:rsidR="003331CB">
        <w:rPr>
          <w:iCs/>
          <w:color w:val="000000" w:themeColor="text1"/>
        </w:rPr>
        <w:t>5</w:t>
      </w:r>
      <w:r w:rsidR="00BC77E9" w:rsidRPr="00AC4546">
        <w:rPr>
          <w:iCs/>
          <w:color w:val="000000" w:themeColor="text1"/>
        </w:rPr>
        <w:t xml:space="preserve"> </w:t>
      </w:r>
      <w:r w:rsidR="00D12FEF" w:rsidRPr="00AC4546">
        <w:rPr>
          <w:iCs/>
          <w:color w:val="000000" w:themeColor="text1"/>
        </w:rPr>
        <w:t xml:space="preserve">are </w:t>
      </w:r>
      <w:r w:rsidR="00A75D6D" w:rsidRPr="00AC4546">
        <w:rPr>
          <w:iCs/>
          <w:color w:val="000000" w:themeColor="text1"/>
        </w:rPr>
        <w:t>supportive of</w:t>
      </w:r>
      <w:r w:rsidR="00BC77E9" w:rsidRPr="00AC4546">
        <w:rPr>
          <w:iCs/>
          <w:color w:val="000000" w:themeColor="text1"/>
        </w:rPr>
        <w:t xml:space="preserve"> </w:t>
      </w:r>
      <w:r w:rsidR="005118A0" w:rsidRPr="00AC4546">
        <w:rPr>
          <w:iCs/>
          <w:color w:val="000000" w:themeColor="text1"/>
        </w:rPr>
        <w:t>H</w:t>
      </w:r>
      <w:r w:rsidR="00BC77E9" w:rsidRPr="00AC4546">
        <w:rPr>
          <w:iCs/>
          <w:color w:val="000000" w:themeColor="text1"/>
        </w:rPr>
        <w:t xml:space="preserve">ypothesis </w:t>
      </w:r>
      <w:r w:rsidR="003331CB">
        <w:rPr>
          <w:iCs/>
          <w:color w:val="000000" w:themeColor="text1"/>
        </w:rPr>
        <w:t>3</w:t>
      </w:r>
      <w:r w:rsidR="00D12FEF" w:rsidRPr="00AC4546">
        <w:rPr>
          <w:iCs/>
          <w:color w:val="000000" w:themeColor="text1"/>
        </w:rPr>
        <w:t>, suggesting</w:t>
      </w:r>
      <w:r w:rsidR="00056A80" w:rsidRPr="00AC4546">
        <w:rPr>
          <w:iCs/>
          <w:color w:val="000000" w:themeColor="text1"/>
        </w:rPr>
        <w:t xml:space="preserve"> that </w:t>
      </w:r>
      <w:r w:rsidR="00C94A0B" w:rsidRPr="00AC4546">
        <w:rPr>
          <w:iCs/>
          <w:color w:val="000000" w:themeColor="text1"/>
        </w:rPr>
        <w:t>the pay gap between early-career (</w:t>
      </w:r>
      <w:r w:rsidR="00420656">
        <w:rPr>
          <w:iCs/>
          <w:color w:val="000000" w:themeColor="text1"/>
        </w:rPr>
        <w:t xml:space="preserve">or </w:t>
      </w:r>
      <w:r w:rsidR="00C94A0B" w:rsidRPr="00AC4546">
        <w:rPr>
          <w:iCs/>
          <w:color w:val="000000" w:themeColor="text1"/>
        </w:rPr>
        <w:t>late-career) executives and mid-career executives</w:t>
      </w:r>
      <w:r w:rsidR="00C94A0B" w:rsidRPr="00AC4546">
        <w:rPr>
          <w:color w:val="000000"/>
        </w:rPr>
        <w:t xml:space="preserve"> </w:t>
      </w:r>
      <w:r w:rsidR="00D12FEF" w:rsidRPr="00AC4546">
        <w:rPr>
          <w:color w:val="000000"/>
        </w:rPr>
        <w:t xml:space="preserve">has </w:t>
      </w:r>
      <w:r w:rsidR="00420656">
        <w:rPr>
          <w:color w:val="000000"/>
        </w:rPr>
        <w:t>weaker</w:t>
      </w:r>
      <w:r w:rsidR="00D12FEF" w:rsidRPr="00AC4546">
        <w:rPr>
          <w:color w:val="000000"/>
        </w:rPr>
        <w:t xml:space="preserve">, negative impact on the </w:t>
      </w:r>
      <w:r w:rsidR="00C94A0B" w:rsidRPr="00AC4546">
        <w:rPr>
          <w:color w:val="000000"/>
        </w:rPr>
        <w:t>performance</w:t>
      </w:r>
      <w:r w:rsidR="003B067A" w:rsidRPr="00AC4546">
        <w:rPr>
          <w:color w:val="000000"/>
        </w:rPr>
        <w:t xml:space="preserve"> </w:t>
      </w:r>
      <w:r w:rsidR="00D12FEF" w:rsidRPr="00AC4546">
        <w:rPr>
          <w:color w:val="000000"/>
        </w:rPr>
        <w:t xml:space="preserve">of </w:t>
      </w:r>
      <w:r w:rsidR="00C94A0B" w:rsidRPr="00AC4546">
        <w:rPr>
          <w:color w:val="000000"/>
        </w:rPr>
        <w:t xml:space="preserve">firms </w:t>
      </w:r>
      <w:r w:rsidR="00D12FEF" w:rsidRPr="00AC4546">
        <w:rPr>
          <w:color w:val="000000"/>
        </w:rPr>
        <w:t xml:space="preserve">with </w:t>
      </w:r>
      <w:r w:rsidR="00420656">
        <w:rPr>
          <w:color w:val="000000"/>
        </w:rPr>
        <w:t>fewer</w:t>
      </w:r>
      <w:r w:rsidR="00420656" w:rsidRPr="00AC4546">
        <w:rPr>
          <w:color w:val="000000"/>
        </w:rPr>
        <w:t xml:space="preserve"> </w:t>
      </w:r>
      <w:r w:rsidR="00C94A0B" w:rsidRPr="00AC4546">
        <w:rPr>
          <w:color w:val="000000"/>
        </w:rPr>
        <w:t>shares owned by</w:t>
      </w:r>
      <w:r w:rsidR="00C94A0B" w:rsidRPr="00AC4546">
        <w:rPr>
          <w:iCs/>
          <w:color w:val="000000" w:themeColor="text1"/>
        </w:rPr>
        <w:t xml:space="preserve"> mid-career executives</w:t>
      </w:r>
      <w:r w:rsidR="003B067A" w:rsidRPr="00AC4546">
        <w:rPr>
          <w:iCs/>
          <w:color w:val="000000" w:themeColor="text1"/>
        </w:rPr>
        <w:t>.</w:t>
      </w:r>
    </w:p>
    <w:p w14:paraId="370D5234" w14:textId="7C6BA7E6" w:rsidR="00CA2F9F" w:rsidRDefault="00686C10" w:rsidP="00CA2F9F">
      <w:pPr>
        <w:spacing w:line="480" w:lineRule="auto"/>
        <w:jc w:val="center"/>
        <w:rPr>
          <w:color w:val="000000" w:themeColor="text1"/>
        </w:rPr>
      </w:pPr>
      <w:r w:rsidRPr="00AC4546">
        <w:rPr>
          <w:color w:val="000000" w:themeColor="text1"/>
        </w:rPr>
        <w:t>&lt;</w:t>
      </w:r>
      <w:r w:rsidR="00EA1639" w:rsidRPr="00EA1639">
        <w:rPr>
          <w:color w:val="000000" w:themeColor="text1"/>
        </w:rPr>
        <w:t xml:space="preserve"> </w:t>
      </w:r>
      <w:r w:rsidR="00EA1639">
        <w:rPr>
          <w:color w:val="000000" w:themeColor="text1"/>
        </w:rPr>
        <w:t>INSERT TABLE 5 ABOUT HERE</w:t>
      </w:r>
      <w:r w:rsidR="00EA1639" w:rsidRPr="00AC4546">
        <w:rPr>
          <w:color w:val="000000" w:themeColor="text1"/>
        </w:rPr>
        <w:t xml:space="preserve"> </w:t>
      </w:r>
      <w:r w:rsidRPr="00AC4546">
        <w:rPr>
          <w:color w:val="000000" w:themeColor="text1"/>
        </w:rPr>
        <w:t>&gt;</w:t>
      </w:r>
    </w:p>
    <w:p w14:paraId="7DE2FF63" w14:textId="77777777" w:rsidR="007A022E" w:rsidRDefault="007A022E" w:rsidP="00CA2F9F">
      <w:pPr>
        <w:spacing w:line="480" w:lineRule="auto"/>
        <w:jc w:val="center"/>
        <w:rPr>
          <w:color w:val="000000" w:themeColor="text1"/>
        </w:rPr>
      </w:pPr>
    </w:p>
    <w:p w14:paraId="7124D6A2" w14:textId="2D67A927" w:rsidR="00B803F9" w:rsidRPr="00AB6755" w:rsidRDefault="00CA2F9F" w:rsidP="00B803F9">
      <w:pPr>
        <w:spacing w:line="480" w:lineRule="auto"/>
        <w:jc w:val="both"/>
        <w:rPr>
          <w:iCs/>
          <w:color w:val="000000" w:themeColor="text1"/>
        </w:rPr>
      </w:pPr>
      <w:r w:rsidRPr="002162AB">
        <w:rPr>
          <w:color w:val="FF0000"/>
        </w:rPr>
        <w:t xml:space="preserve">       </w:t>
      </w:r>
      <w:r w:rsidRPr="00AB6755">
        <w:rPr>
          <w:color w:val="000000" w:themeColor="text1"/>
        </w:rPr>
        <w:t xml:space="preserve"> Table </w:t>
      </w:r>
      <w:r w:rsidR="001118F2">
        <w:rPr>
          <w:color w:val="000000" w:themeColor="text1"/>
        </w:rPr>
        <w:t>6</w:t>
      </w:r>
      <w:r w:rsidRPr="00AB6755">
        <w:rPr>
          <w:color w:val="000000" w:themeColor="text1"/>
        </w:rPr>
        <w:t xml:space="preserve"> reports the results </w:t>
      </w:r>
      <w:r w:rsidR="005008C1">
        <w:rPr>
          <w:color w:val="000000" w:themeColor="text1"/>
        </w:rPr>
        <w:t>as to</w:t>
      </w:r>
      <w:r w:rsidR="005008C1" w:rsidRPr="00AB6755">
        <w:rPr>
          <w:color w:val="000000" w:themeColor="text1"/>
        </w:rPr>
        <w:t xml:space="preserve"> </w:t>
      </w:r>
      <w:r w:rsidRPr="00AB6755">
        <w:rPr>
          <w:color w:val="000000" w:themeColor="text1"/>
        </w:rPr>
        <w:t>the effect of pay gap between early-career (</w:t>
      </w:r>
      <w:r w:rsidR="005008C1">
        <w:rPr>
          <w:color w:val="000000" w:themeColor="text1"/>
        </w:rPr>
        <w:t xml:space="preserve">or </w:t>
      </w:r>
      <w:r w:rsidRPr="00AB6755">
        <w:rPr>
          <w:color w:val="000000" w:themeColor="text1"/>
        </w:rPr>
        <w:t xml:space="preserve">late-career) executives and mid-career executives on </w:t>
      </w:r>
      <w:r w:rsidR="0051658A">
        <w:rPr>
          <w:color w:val="000000" w:themeColor="text1"/>
        </w:rPr>
        <w:t>the</w:t>
      </w:r>
      <w:r w:rsidR="0051658A" w:rsidRPr="00AB6755">
        <w:rPr>
          <w:color w:val="000000" w:themeColor="text1"/>
        </w:rPr>
        <w:t xml:space="preserve"> </w:t>
      </w:r>
      <w:r w:rsidRPr="00AB6755">
        <w:rPr>
          <w:color w:val="000000" w:themeColor="text1"/>
        </w:rPr>
        <w:t xml:space="preserve">performance </w:t>
      </w:r>
      <w:r w:rsidR="0051658A">
        <w:rPr>
          <w:color w:val="000000" w:themeColor="text1"/>
        </w:rPr>
        <w:t>of</w:t>
      </w:r>
      <w:r w:rsidR="0051658A" w:rsidRPr="00AB6755">
        <w:rPr>
          <w:color w:val="000000" w:themeColor="text1"/>
        </w:rPr>
        <w:t xml:space="preserve"> </w:t>
      </w:r>
      <w:r w:rsidRPr="00AB6755">
        <w:rPr>
          <w:color w:val="000000" w:themeColor="text1"/>
        </w:rPr>
        <w:t xml:space="preserve">firms </w:t>
      </w:r>
      <w:r w:rsidR="0051658A">
        <w:rPr>
          <w:color w:val="000000" w:themeColor="text1"/>
        </w:rPr>
        <w:t xml:space="preserve">with or without key positions held </w:t>
      </w:r>
      <w:r w:rsidRPr="00AB6755">
        <w:rPr>
          <w:iCs/>
          <w:color w:val="000000" w:themeColor="text1"/>
        </w:rPr>
        <w:t>by mid-career executives</w:t>
      </w:r>
      <w:r w:rsidRPr="00AB6755">
        <w:rPr>
          <w:color w:val="000000" w:themeColor="text1"/>
        </w:rPr>
        <w:t xml:space="preserve">. </w:t>
      </w:r>
      <w:r w:rsidR="0046325E" w:rsidRPr="00AB6755">
        <w:rPr>
          <w:color w:val="000000" w:themeColor="text1"/>
        </w:rPr>
        <w:t>Panel A shows the moderati</w:t>
      </w:r>
      <w:r w:rsidR="0051658A">
        <w:rPr>
          <w:color w:val="000000" w:themeColor="text1"/>
        </w:rPr>
        <w:t>on results for</w:t>
      </w:r>
      <w:r w:rsidR="0046325E" w:rsidRPr="00AB6755">
        <w:rPr>
          <w:color w:val="000000" w:themeColor="text1"/>
        </w:rPr>
        <w:t xml:space="preserve"> the association between </w:t>
      </w:r>
      <w:r w:rsidR="0046325E" w:rsidRPr="00AB6755">
        <w:rPr>
          <w:i/>
          <w:iCs/>
          <w:color w:val="000000" w:themeColor="text1"/>
        </w:rPr>
        <w:t>E_M</w:t>
      </w:r>
      <w:r w:rsidR="0046325E" w:rsidRPr="00AB6755">
        <w:rPr>
          <w:color w:val="000000" w:themeColor="text1"/>
        </w:rPr>
        <w:t xml:space="preserve"> and firm performance. Specifically, Columns (1-3) presents that </w:t>
      </w:r>
      <w:r w:rsidR="0046325E" w:rsidRPr="00AB6755">
        <w:rPr>
          <w:i/>
          <w:iCs/>
          <w:color w:val="000000" w:themeColor="text1"/>
        </w:rPr>
        <w:t>E_M</w:t>
      </w:r>
      <w:r w:rsidR="0046325E" w:rsidRPr="00AB6755">
        <w:rPr>
          <w:color w:val="000000" w:themeColor="text1"/>
        </w:rPr>
        <w:t xml:space="preserve"> is significantly and negatively related to </w:t>
      </w:r>
      <w:r w:rsidR="0046325E" w:rsidRPr="00AB6755">
        <w:rPr>
          <w:i/>
          <w:iCs/>
          <w:color w:val="000000" w:themeColor="text1"/>
        </w:rPr>
        <w:t>ROA, ROE</w:t>
      </w:r>
      <w:r w:rsidR="0046325E" w:rsidRPr="00AB6755">
        <w:rPr>
          <w:color w:val="000000" w:themeColor="text1"/>
        </w:rPr>
        <w:t xml:space="preserve">, and </w:t>
      </w:r>
      <w:r w:rsidR="0046325E" w:rsidRPr="00AB6755">
        <w:rPr>
          <w:i/>
          <w:iCs/>
          <w:color w:val="000000" w:themeColor="text1"/>
        </w:rPr>
        <w:t>ROS</w:t>
      </w:r>
      <w:r w:rsidR="0046325E" w:rsidRPr="00AB6755">
        <w:rPr>
          <w:color w:val="000000" w:themeColor="text1"/>
        </w:rPr>
        <w:t xml:space="preserve">, suggesting that the negative effect of </w:t>
      </w:r>
      <w:r w:rsidR="0046325E" w:rsidRPr="00AB6755">
        <w:rPr>
          <w:i/>
          <w:iCs/>
          <w:color w:val="000000" w:themeColor="text1"/>
        </w:rPr>
        <w:t>E_M</w:t>
      </w:r>
      <w:r w:rsidR="0046325E" w:rsidRPr="00AB6755">
        <w:rPr>
          <w:color w:val="000000" w:themeColor="text1"/>
        </w:rPr>
        <w:t xml:space="preserve"> on firm performance </w:t>
      </w:r>
      <w:r w:rsidR="005008C1">
        <w:rPr>
          <w:color w:val="000000" w:themeColor="text1"/>
        </w:rPr>
        <w:t>is prominent</w:t>
      </w:r>
      <w:r w:rsidR="005008C1" w:rsidRPr="00AB6755">
        <w:rPr>
          <w:color w:val="000000" w:themeColor="text1"/>
        </w:rPr>
        <w:t xml:space="preserve"> </w:t>
      </w:r>
      <w:r w:rsidR="0046325E" w:rsidRPr="00AB6755">
        <w:rPr>
          <w:color w:val="000000" w:themeColor="text1"/>
        </w:rPr>
        <w:t>when mid-career executive</w:t>
      </w:r>
      <w:r w:rsidR="00667E46">
        <w:rPr>
          <w:color w:val="000000" w:themeColor="text1"/>
        </w:rPr>
        <w:t>s</w:t>
      </w:r>
      <w:r w:rsidR="0046325E" w:rsidRPr="00AB6755">
        <w:rPr>
          <w:color w:val="000000" w:themeColor="text1"/>
        </w:rPr>
        <w:t xml:space="preserve"> are in key position</w:t>
      </w:r>
      <w:r w:rsidR="00667E46">
        <w:rPr>
          <w:color w:val="000000" w:themeColor="text1"/>
        </w:rPr>
        <w:t>s</w:t>
      </w:r>
      <w:r w:rsidR="0046325E" w:rsidRPr="00AB6755">
        <w:rPr>
          <w:color w:val="000000" w:themeColor="text1"/>
        </w:rPr>
        <w:t xml:space="preserve"> </w:t>
      </w:r>
      <w:r w:rsidR="0051658A">
        <w:rPr>
          <w:color w:val="000000" w:themeColor="text1"/>
        </w:rPr>
        <w:t xml:space="preserve">for their </w:t>
      </w:r>
      <w:r w:rsidR="00667E46">
        <w:rPr>
          <w:color w:val="000000" w:themeColor="text1"/>
        </w:rPr>
        <w:t>firms</w:t>
      </w:r>
      <w:r w:rsidR="0046325E" w:rsidRPr="00AB6755">
        <w:rPr>
          <w:color w:val="000000" w:themeColor="text1"/>
        </w:rPr>
        <w:t xml:space="preserve">. </w:t>
      </w:r>
      <w:r w:rsidR="00B803F9" w:rsidRPr="00AB6755">
        <w:rPr>
          <w:color w:val="000000" w:themeColor="text1"/>
        </w:rPr>
        <w:t xml:space="preserve">A one-standard-deviation increase in </w:t>
      </w:r>
      <w:r w:rsidR="00B803F9" w:rsidRPr="00AB6755">
        <w:rPr>
          <w:i/>
          <w:iCs/>
          <w:color w:val="000000" w:themeColor="text1"/>
        </w:rPr>
        <w:t>E_M</w:t>
      </w:r>
      <w:r w:rsidR="00B803F9" w:rsidRPr="00AB6755">
        <w:rPr>
          <w:color w:val="000000" w:themeColor="text1"/>
        </w:rPr>
        <w:t xml:space="preserve"> leads to a decrease of </w:t>
      </w:r>
      <w:r w:rsidR="00FC3B56" w:rsidRPr="00AB6755">
        <w:rPr>
          <w:color w:val="000000" w:themeColor="text1"/>
        </w:rPr>
        <w:t>7.93%</w:t>
      </w:r>
      <w:r w:rsidR="00B803F9" w:rsidRPr="00AB6755">
        <w:rPr>
          <w:color w:val="000000" w:themeColor="text1"/>
        </w:rPr>
        <w:t xml:space="preserve">, </w:t>
      </w:r>
      <w:r w:rsidR="00FC3B56" w:rsidRPr="00AB6755">
        <w:rPr>
          <w:color w:val="000000" w:themeColor="text1"/>
        </w:rPr>
        <w:t>12.58%</w:t>
      </w:r>
      <w:r w:rsidR="00B803F9" w:rsidRPr="00AB6755">
        <w:rPr>
          <w:color w:val="000000" w:themeColor="text1"/>
        </w:rPr>
        <w:t xml:space="preserve">, and </w:t>
      </w:r>
      <w:r w:rsidR="00FC3B56" w:rsidRPr="00AB6755">
        <w:rPr>
          <w:color w:val="000000" w:themeColor="text1"/>
        </w:rPr>
        <w:t>12.93%</w:t>
      </w:r>
      <w:r w:rsidR="00B803F9" w:rsidRPr="00AB6755">
        <w:rPr>
          <w:color w:val="000000" w:themeColor="text1"/>
        </w:rPr>
        <w:t xml:space="preserve"> of the </w:t>
      </w:r>
      <w:r w:rsidR="00B803F9" w:rsidRPr="00AB6755">
        <w:rPr>
          <w:color w:val="000000" w:themeColor="text1"/>
        </w:rPr>
        <w:lastRenderedPageBreak/>
        <w:t xml:space="preserve">sample mean values of </w:t>
      </w:r>
      <w:r w:rsidR="00B803F9" w:rsidRPr="00AB6755">
        <w:rPr>
          <w:i/>
          <w:iCs/>
          <w:color w:val="000000" w:themeColor="text1"/>
        </w:rPr>
        <w:t>ROA, ROE</w:t>
      </w:r>
      <w:r w:rsidR="00B803F9" w:rsidRPr="00AB6755">
        <w:rPr>
          <w:color w:val="000000" w:themeColor="text1"/>
        </w:rPr>
        <w:t xml:space="preserve">, and </w:t>
      </w:r>
      <w:r w:rsidR="00B803F9" w:rsidRPr="00AB6755">
        <w:rPr>
          <w:i/>
          <w:iCs/>
          <w:color w:val="000000" w:themeColor="text1"/>
        </w:rPr>
        <w:t>ROS</w:t>
      </w:r>
      <w:r w:rsidR="00B803F9" w:rsidRPr="00AB6755">
        <w:rPr>
          <w:color w:val="000000" w:themeColor="text1"/>
        </w:rPr>
        <w:t xml:space="preserve">, respectively. </w:t>
      </w:r>
      <w:r w:rsidR="0046325E" w:rsidRPr="00AB6755">
        <w:rPr>
          <w:color w:val="000000" w:themeColor="text1"/>
        </w:rPr>
        <w:t xml:space="preserve">However, we find no significant results </w:t>
      </w:r>
      <w:r w:rsidR="005008C1">
        <w:rPr>
          <w:color w:val="000000" w:themeColor="text1"/>
        </w:rPr>
        <w:t xml:space="preserve">in cases </w:t>
      </w:r>
      <w:r w:rsidR="00B3485E">
        <w:rPr>
          <w:color w:val="000000" w:themeColor="text1"/>
        </w:rPr>
        <w:t>in which</w:t>
      </w:r>
      <w:r w:rsidR="00B3485E" w:rsidRPr="00AB6755">
        <w:rPr>
          <w:color w:val="000000" w:themeColor="text1"/>
        </w:rPr>
        <w:t xml:space="preserve"> </w:t>
      </w:r>
      <w:r w:rsidR="0046325E" w:rsidRPr="00AB6755">
        <w:rPr>
          <w:color w:val="000000" w:themeColor="text1"/>
        </w:rPr>
        <w:t xml:space="preserve">mid-career executives are not in the top </w:t>
      </w:r>
      <w:r w:rsidR="005008C1">
        <w:rPr>
          <w:color w:val="000000" w:themeColor="text1"/>
        </w:rPr>
        <w:t>positions in their firms</w:t>
      </w:r>
      <w:r w:rsidR="00B803F9" w:rsidRPr="00AB6755">
        <w:rPr>
          <w:color w:val="000000" w:themeColor="text1"/>
        </w:rPr>
        <w:t>, as shown in Column</w:t>
      </w:r>
      <w:r w:rsidR="00012DA9">
        <w:rPr>
          <w:color w:val="000000" w:themeColor="text1"/>
        </w:rPr>
        <w:t>s</w:t>
      </w:r>
      <w:r w:rsidR="00B803F9" w:rsidRPr="00AB6755">
        <w:rPr>
          <w:color w:val="000000" w:themeColor="text1"/>
        </w:rPr>
        <w:t xml:space="preserve"> (4-6). These results suggest that t</w:t>
      </w:r>
      <w:r w:rsidR="00B803F9" w:rsidRPr="00AB6755">
        <w:rPr>
          <w:iCs/>
          <w:color w:val="000000" w:themeColor="text1"/>
        </w:rPr>
        <w:t xml:space="preserve">he negative impact of </w:t>
      </w:r>
      <w:r w:rsidR="00905D9F">
        <w:rPr>
          <w:iCs/>
          <w:color w:val="000000" w:themeColor="text1"/>
        </w:rPr>
        <w:t xml:space="preserve">the </w:t>
      </w:r>
      <w:r w:rsidR="00B803F9" w:rsidRPr="00AB6755">
        <w:rPr>
          <w:iCs/>
          <w:color w:val="000000" w:themeColor="text1"/>
        </w:rPr>
        <w:t>pay gap between early-career and mid-career executives</w:t>
      </w:r>
      <w:r w:rsidR="00B803F9" w:rsidRPr="00AB6755">
        <w:rPr>
          <w:color w:val="000000" w:themeColor="text1"/>
        </w:rPr>
        <w:t xml:space="preserve"> on firm </w:t>
      </w:r>
      <w:r w:rsidR="003555E7" w:rsidRPr="00AB6755">
        <w:rPr>
          <w:color w:val="000000" w:themeColor="text1"/>
        </w:rPr>
        <w:t>performance is</w:t>
      </w:r>
      <w:r w:rsidR="00B803F9" w:rsidRPr="00AB6755">
        <w:rPr>
          <w:color w:val="000000" w:themeColor="text1"/>
        </w:rPr>
        <w:t xml:space="preserve"> stronger </w:t>
      </w:r>
      <w:r w:rsidR="007D6584" w:rsidRPr="00AB6755">
        <w:rPr>
          <w:color w:val="000000" w:themeColor="text1"/>
        </w:rPr>
        <w:t xml:space="preserve">if mid-career executives hold higher positions </w:t>
      </w:r>
      <w:r w:rsidR="00AD3F3F" w:rsidRPr="00AB6755">
        <w:rPr>
          <w:color w:val="000000" w:themeColor="text1"/>
        </w:rPr>
        <w:t>in</w:t>
      </w:r>
      <w:r w:rsidR="00B803F9" w:rsidRPr="00AB6755">
        <w:rPr>
          <w:color w:val="000000" w:themeColor="text1"/>
        </w:rPr>
        <w:t xml:space="preserve"> firms</w:t>
      </w:r>
      <w:r w:rsidR="00B803F9" w:rsidRPr="00AB6755">
        <w:rPr>
          <w:iCs/>
          <w:color w:val="000000" w:themeColor="text1"/>
        </w:rPr>
        <w:t>.</w:t>
      </w:r>
    </w:p>
    <w:p w14:paraId="11BC4A85" w14:textId="02F4D590" w:rsidR="0046325E" w:rsidRPr="00AB6755" w:rsidRDefault="002D7486" w:rsidP="00CA2F9F">
      <w:pPr>
        <w:spacing w:line="480" w:lineRule="auto"/>
        <w:jc w:val="both"/>
        <w:rPr>
          <w:iCs/>
          <w:color w:val="000000" w:themeColor="text1"/>
        </w:rPr>
      </w:pPr>
      <w:r>
        <w:rPr>
          <w:iCs/>
          <w:color w:val="FF0000"/>
        </w:rPr>
        <w:t xml:space="preserve">        </w:t>
      </w:r>
      <w:r w:rsidRPr="00AB6755">
        <w:rPr>
          <w:iCs/>
          <w:color w:val="000000" w:themeColor="text1"/>
        </w:rPr>
        <w:t xml:space="preserve">Panel B of Table </w:t>
      </w:r>
      <w:r w:rsidR="001118F2">
        <w:rPr>
          <w:iCs/>
          <w:color w:val="000000" w:themeColor="text1"/>
        </w:rPr>
        <w:t>6</w:t>
      </w:r>
      <w:r w:rsidRPr="00AB6755">
        <w:rPr>
          <w:iCs/>
          <w:color w:val="000000" w:themeColor="text1"/>
        </w:rPr>
        <w:t xml:space="preserve"> </w:t>
      </w:r>
      <w:r w:rsidR="00905D9F">
        <w:rPr>
          <w:iCs/>
          <w:color w:val="000000" w:themeColor="text1"/>
        </w:rPr>
        <w:t>reveals</w:t>
      </w:r>
      <w:r w:rsidR="00905D9F" w:rsidRPr="00AB6755">
        <w:rPr>
          <w:iCs/>
          <w:color w:val="000000" w:themeColor="text1"/>
        </w:rPr>
        <w:t xml:space="preserve"> </w:t>
      </w:r>
      <w:r w:rsidR="00DB5CD3" w:rsidRPr="00AB6755">
        <w:rPr>
          <w:iCs/>
          <w:color w:val="000000" w:themeColor="text1"/>
        </w:rPr>
        <w:t xml:space="preserve">the </w:t>
      </w:r>
      <w:r w:rsidR="00012DA9" w:rsidRPr="00AB6755">
        <w:rPr>
          <w:iCs/>
          <w:color w:val="000000" w:themeColor="text1"/>
        </w:rPr>
        <w:t>moderati</w:t>
      </w:r>
      <w:r w:rsidR="00012DA9">
        <w:rPr>
          <w:iCs/>
          <w:color w:val="000000" w:themeColor="text1"/>
        </w:rPr>
        <w:t>on</w:t>
      </w:r>
      <w:r w:rsidR="00012DA9" w:rsidRPr="00AB6755">
        <w:rPr>
          <w:iCs/>
          <w:color w:val="000000" w:themeColor="text1"/>
        </w:rPr>
        <w:t xml:space="preserve"> </w:t>
      </w:r>
      <w:r w:rsidR="00012DA9">
        <w:rPr>
          <w:iCs/>
          <w:color w:val="000000" w:themeColor="text1"/>
        </w:rPr>
        <w:t>results for</w:t>
      </w:r>
      <w:r w:rsidR="00DB5CD3" w:rsidRPr="00AB6755">
        <w:rPr>
          <w:iCs/>
          <w:color w:val="000000" w:themeColor="text1"/>
        </w:rPr>
        <w:t xml:space="preserve"> the association between </w:t>
      </w:r>
      <w:r w:rsidR="00DB5CD3" w:rsidRPr="00AB6755">
        <w:rPr>
          <w:i/>
          <w:color w:val="000000" w:themeColor="text1"/>
        </w:rPr>
        <w:t>L_M</w:t>
      </w:r>
      <w:r w:rsidR="00DB5CD3" w:rsidRPr="00AB6755">
        <w:rPr>
          <w:iCs/>
          <w:color w:val="000000" w:themeColor="text1"/>
        </w:rPr>
        <w:t xml:space="preserve"> and firm performance. </w:t>
      </w:r>
      <w:r w:rsidR="00905D9F">
        <w:rPr>
          <w:iCs/>
          <w:color w:val="000000" w:themeColor="text1"/>
        </w:rPr>
        <w:t xml:space="preserve">In </w:t>
      </w:r>
      <w:r w:rsidR="00C5355F" w:rsidRPr="00AB6755">
        <w:rPr>
          <w:iCs/>
          <w:color w:val="000000" w:themeColor="text1"/>
        </w:rPr>
        <w:t>Column</w:t>
      </w:r>
      <w:r w:rsidR="00905D9F">
        <w:rPr>
          <w:iCs/>
          <w:color w:val="000000" w:themeColor="text1"/>
        </w:rPr>
        <w:t>s</w:t>
      </w:r>
      <w:r w:rsidR="00C5355F" w:rsidRPr="00AB6755">
        <w:rPr>
          <w:iCs/>
          <w:color w:val="000000" w:themeColor="text1"/>
        </w:rPr>
        <w:t xml:space="preserve"> (1-3)</w:t>
      </w:r>
      <w:r w:rsidR="00905D9F">
        <w:rPr>
          <w:iCs/>
          <w:color w:val="000000" w:themeColor="text1"/>
        </w:rPr>
        <w:t xml:space="preserve"> for</w:t>
      </w:r>
      <w:r w:rsidR="00905D9F" w:rsidRPr="001F70E6">
        <w:rPr>
          <w:iCs/>
          <w:color w:val="000000" w:themeColor="text1"/>
        </w:rPr>
        <w:t xml:space="preserve"> the higher-position subsample</w:t>
      </w:r>
      <w:r w:rsidR="00C5355F" w:rsidRPr="00AB6755">
        <w:rPr>
          <w:iCs/>
          <w:color w:val="000000" w:themeColor="text1"/>
        </w:rPr>
        <w:t xml:space="preserve">, the coefficients on </w:t>
      </w:r>
      <w:r w:rsidR="00C5355F" w:rsidRPr="00AB6755">
        <w:rPr>
          <w:i/>
          <w:color w:val="000000" w:themeColor="text1"/>
        </w:rPr>
        <w:t>L_M</w:t>
      </w:r>
      <w:r w:rsidR="00C5355F" w:rsidRPr="00AB6755">
        <w:rPr>
          <w:iCs/>
          <w:color w:val="000000" w:themeColor="text1"/>
        </w:rPr>
        <w:t xml:space="preserve"> are negative and statistically significant. </w:t>
      </w:r>
      <w:r w:rsidR="00905D9F">
        <w:rPr>
          <w:iCs/>
          <w:color w:val="000000" w:themeColor="text1"/>
        </w:rPr>
        <w:t>A o</w:t>
      </w:r>
      <w:r w:rsidR="00C5355F" w:rsidRPr="00AB6755">
        <w:rPr>
          <w:iCs/>
          <w:color w:val="000000" w:themeColor="text1"/>
        </w:rPr>
        <w:t xml:space="preserve">ne-standard-deviation increase in </w:t>
      </w:r>
      <w:r w:rsidR="00C5355F" w:rsidRPr="00AB6755">
        <w:rPr>
          <w:i/>
          <w:color w:val="000000" w:themeColor="text1"/>
        </w:rPr>
        <w:t>L_M</w:t>
      </w:r>
      <w:r w:rsidR="00C5355F" w:rsidRPr="00AB6755">
        <w:rPr>
          <w:iCs/>
          <w:color w:val="000000" w:themeColor="text1"/>
        </w:rPr>
        <w:t xml:space="preserve"> decreases </w:t>
      </w:r>
      <w:r w:rsidR="00FC3B56" w:rsidRPr="00AB6755">
        <w:rPr>
          <w:iCs/>
          <w:color w:val="000000" w:themeColor="text1"/>
        </w:rPr>
        <w:t>6.11%</w:t>
      </w:r>
      <w:r w:rsidR="00C5355F" w:rsidRPr="00AB6755">
        <w:rPr>
          <w:iCs/>
          <w:color w:val="000000" w:themeColor="text1"/>
        </w:rPr>
        <w:t xml:space="preserve">, </w:t>
      </w:r>
      <w:r w:rsidR="00FC3B56" w:rsidRPr="00AB6755">
        <w:rPr>
          <w:iCs/>
          <w:color w:val="000000" w:themeColor="text1"/>
        </w:rPr>
        <w:t>14.05%</w:t>
      </w:r>
      <w:r w:rsidR="00C5355F" w:rsidRPr="00AB6755">
        <w:rPr>
          <w:iCs/>
          <w:color w:val="000000" w:themeColor="text1"/>
        </w:rPr>
        <w:t xml:space="preserve"> and </w:t>
      </w:r>
      <w:r w:rsidR="00FC3B56" w:rsidRPr="00AB6755">
        <w:rPr>
          <w:iCs/>
          <w:color w:val="000000" w:themeColor="text1"/>
        </w:rPr>
        <w:t>14.22%</w:t>
      </w:r>
      <w:r w:rsidR="00C5355F" w:rsidRPr="00AB6755">
        <w:rPr>
          <w:iCs/>
          <w:color w:val="000000" w:themeColor="text1"/>
        </w:rPr>
        <w:t xml:space="preserve"> of the sample mean values of </w:t>
      </w:r>
      <w:r w:rsidR="00C5355F" w:rsidRPr="00AB6755">
        <w:rPr>
          <w:i/>
          <w:color w:val="000000" w:themeColor="text1"/>
        </w:rPr>
        <w:t>ROA</w:t>
      </w:r>
      <w:r w:rsidR="00C5355F" w:rsidRPr="00AB6755">
        <w:rPr>
          <w:iCs/>
          <w:color w:val="000000" w:themeColor="text1"/>
        </w:rPr>
        <w:t>,</w:t>
      </w:r>
      <w:r w:rsidR="00C5355F" w:rsidRPr="00AB6755">
        <w:rPr>
          <w:i/>
          <w:color w:val="000000" w:themeColor="text1"/>
        </w:rPr>
        <w:t xml:space="preserve"> ROE</w:t>
      </w:r>
      <w:r w:rsidR="00C5355F" w:rsidRPr="00AB6755">
        <w:rPr>
          <w:iCs/>
          <w:color w:val="000000" w:themeColor="text1"/>
        </w:rPr>
        <w:t xml:space="preserve">, and </w:t>
      </w:r>
      <w:r w:rsidR="00C5355F" w:rsidRPr="00AB6755">
        <w:rPr>
          <w:i/>
          <w:color w:val="000000" w:themeColor="text1"/>
        </w:rPr>
        <w:t>ROS</w:t>
      </w:r>
      <w:r w:rsidR="00C5355F" w:rsidRPr="00AB6755">
        <w:rPr>
          <w:iCs/>
          <w:color w:val="000000" w:themeColor="text1"/>
        </w:rPr>
        <w:t>, respectively</w:t>
      </w:r>
      <w:r w:rsidR="00C54EBA" w:rsidRPr="00AB6755">
        <w:rPr>
          <w:iCs/>
          <w:color w:val="000000" w:themeColor="text1"/>
        </w:rPr>
        <w:t>, suggesting t</w:t>
      </w:r>
      <w:r w:rsidR="000572A0" w:rsidRPr="00AB6755">
        <w:rPr>
          <w:iCs/>
          <w:color w:val="000000" w:themeColor="text1"/>
        </w:rPr>
        <w:t>he results are both statistically and economically significant</w:t>
      </w:r>
      <w:r w:rsidR="00C54EBA" w:rsidRPr="00AB6755">
        <w:rPr>
          <w:iCs/>
          <w:color w:val="000000" w:themeColor="text1"/>
        </w:rPr>
        <w:t>.</w:t>
      </w:r>
      <w:r w:rsidR="000572A0" w:rsidRPr="00AB6755">
        <w:rPr>
          <w:iCs/>
          <w:color w:val="000000" w:themeColor="text1"/>
        </w:rPr>
        <w:t xml:space="preserve"> </w:t>
      </w:r>
      <w:r w:rsidR="00C54EBA" w:rsidRPr="00AB6755">
        <w:rPr>
          <w:iCs/>
          <w:color w:val="000000" w:themeColor="text1"/>
        </w:rPr>
        <w:t>Nevertheless, w</w:t>
      </w:r>
      <w:r w:rsidR="00C5355F" w:rsidRPr="00AB6755">
        <w:rPr>
          <w:iCs/>
          <w:color w:val="000000" w:themeColor="text1"/>
        </w:rPr>
        <w:t xml:space="preserve">e find no relationship between </w:t>
      </w:r>
      <w:r w:rsidR="00C5355F" w:rsidRPr="00AB6755">
        <w:rPr>
          <w:i/>
          <w:color w:val="000000" w:themeColor="text1"/>
        </w:rPr>
        <w:t>L_M</w:t>
      </w:r>
      <w:r w:rsidR="00C5355F" w:rsidRPr="00AB6755">
        <w:rPr>
          <w:iCs/>
          <w:color w:val="000000" w:themeColor="text1"/>
        </w:rPr>
        <w:t xml:space="preserve"> and firm performance </w:t>
      </w:r>
      <w:r w:rsidR="00905D9F">
        <w:rPr>
          <w:iCs/>
          <w:color w:val="000000" w:themeColor="text1"/>
        </w:rPr>
        <w:t xml:space="preserve">in cases </w:t>
      </w:r>
      <w:r w:rsidR="00C5355F" w:rsidRPr="00AB6755">
        <w:rPr>
          <w:iCs/>
          <w:color w:val="000000" w:themeColor="text1"/>
        </w:rPr>
        <w:t xml:space="preserve">when mid-career executives </w:t>
      </w:r>
      <w:r w:rsidR="009B7B89" w:rsidRPr="00AB6755">
        <w:rPr>
          <w:iCs/>
          <w:color w:val="000000" w:themeColor="text1"/>
        </w:rPr>
        <w:t>take up lower positions in firms (</w:t>
      </w:r>
      <w:r w:rsidR="00905D9F">
        <w:rPr>
          <w:iCs/>
          <w:color w:val="000000" w:themeColor="text1"/>
        </w:rPr>
        <w:t xml:space="preserve">see </w:t>
      </w:r>
      <w:r w:rsidR="009B7B89" w:rsidRPr="00AB6755">
        <w:rPr>
          <w:iCs/>
          <w:color w:val="000000" w:themeColor="text1"/>
        </w:rPr>
        <w:t>Column</w:t>
      </w:r>
      <w:r w:rsidR="00905D9F">
        <w:rPr>
          <w:iCs/>
          <w:color w:val="000000" w:themeColor="text1"/>
        </w:rPr>
        <w:t>s</w:t>
      </w:r>
      <w:r w:rsidR="009B7B89" w:rsidRPr="00AB6755">
        <w:rPr>
          <w:iCs/>
          <w:color w:val="000000" w:themeColor="text1"/>
        </w:rPr>
        <w:t xml:space="preserve"> (4-6)). </w:t>
      </w:r>
      <w:r w:rsidR="00905D9F">
        <w:rPr>
          <w:iCs/>
          <w:color w:val="000000" w:themeColor="text1"/>
        </w:rPr>
        <w:t>Overall</w:t>
      </w:r>
      <w:r w:rsidR="00C5355F" w:rsidRPr="00AB6755">
        <w:rPr>
          <w:iCs/>
          <w:color w:val="000000" w:themeColor="text1"/>
        </w:rPr>
        <w:t xml:space="preserve">, the results are significant in supporting </w:t>
      </w:r>
      <w:r w:rsidR="00CA47C9" w:rsidRPr="00AB6755">
        <w:rPr>
          <w:iCs/>
          <w:color w:val="000000" w:themeColor="text1"/>
        </w:rPr>
        <w:t>H</w:t>
      </w:r>
      <w:r w:rsidR="00C5355F" w:rsidRPr="00AB6755">
        <w:rPr>
          <w:iCs/>
          <w:color w:val="000000" w:themeColor="text1"/>
        </w:rPr>
        <w:t xml:space="preserve">ypothesis </w:t>
      </w:r>
      <w:r w:rsidR="007A022E">
        <w:rPr>
          <w:iCs/>
          <w:color w:val="000000" w:themeColor="text1"/>
        </w:rPr>
        <w:t>4</w:t>
      </w:r>
      <w:r w:rsidR="00CA47C9" w:rsidRPr="00AB6755">
        <w:rPr>
          <w:iCs/>
          <w:color w:val="000000" w:themeColor="text1"/>
        </w:rPr>
        <w:t xml:space="preserve"> </w:t>
      </w:r>
      <w:r w:rsidR="00C5355F" w:rsidRPr="00AB6755">
        <w:rPr>
          <w:iCs/>
          <w:color w:val="000000" w:themeColor="text1"/>
        </w:rPr>
        <w:t xml:space="preserve">that </w:t>
      </w:r>
      <w:r w:rsidR="00C5355F" w:rsidRPr="00AB6755">
        <w:rPr>
          <w:color w:val="000000" w:themeColor="text1"/>
        </w:rPr>
        <w:t>t</w:t>
      </w:r>
      <w:r w:rsidR="00C5355F" w:rsidRPr="00AB6755">
        <w:rPr>
          <w:iCs/>
          <w:color w:val="000000" w:themeColor="text1"/>
        </w:rPr>
        <w:t>he negative impact of the pay gap b</w:t>
      </w:r>
      <w:r w:rsidR="00C5355F" w:rsidRPr="002A10C0">
        <w:rPr>
          <w:iCs/>
          <w:color w:val="000000" w:themeColor="text1"/>
        </w:rPr>
        <w:t xml:space="preserve">etween </w:t>
      </w:r>
      <w:r w:rsidR="00BB6B5C">
        <w:rPr>
          <w:iCs/>
          <w:color w:val="000000" w:themeColor="text1"/>
        </w:rPr>
        <w:t>early-career (</w:t>
      </w:r>
      <w:r w:rsidR="002A10C0">
        <w:rPr>
          <w:iCs/>
          <w:color w:val="000000" w:themeColor="text1"/>
        </w:rPr>
        <w:t xml:space="preserve">or </w:t>
      </w:r>
      <w:r w:rsidR="00C5355F" w:rsidRPr="002A10C0">
        <w:rPr>
          <w:iCs/>
          <w:color w:val="000000" w:themeColor="text1"/>
        </w:rPr>
        <w:t>late-career</w:t>
      </w:r>
      <w:r w:rsidR="00BB6B5C">
        <w:rPr>
          <w:iCs/>
          <w:color w:val="000000" w:themeColor="text1"/>
        </w:rPr>
        <w:t>)</w:t>
      </w:r>
      <w:r w:rsidR="00C5355F" w:rsidRPr="002A10C0">
        <w:rPr>
          <w:iCs/>
          <w:color w:val="000000" w:themeColor="text1"/>
        </w:rPr>
        <w:t xml:space="preserve"> executi</w:t>
      </w:r>
      <w:r w:rsidR="00C5355F" w:rsidRPr="00AB6755">
        <w:rPr>
          <w:iCs/>
          <w:color w:val="000000" w:themeColor="text1"/>
        </w:rPr>
        <w:t>ves and mid-career executives</w:t>
      </w:r>
      <w:r w:rsidR="00C5355F" w:rsidRPr="00AB6755">
        <w:rPr>
          <w:color w:val="000000" w:themeColor="text1"/>
        </w:rPr>
        <w:t xml:space="preserve"> on firm performance is more pronounced </w:t>
      </w:r>
      <w:r w:rsidR="0061085D" w:rsidRPr="00AB6755">
        <w:rPr>
          <w:color w:val="000000" w:themeColor="text1"/>
        </w:rPr>
        <w:t>when</w:t>
      </w:r>
      <w:r w:rsidR="00C5355F" w:rsidRPr="00AB6755">
        <w:rPr>
          <w:color w:val="000000" w:themeColor="text1"/>
        </w:rPr>
        <w:t xml:space="preserve"> mid-career executives </w:t>
      </w:r>
      <w:r w:rsidR="00905D9F">
        <w:rPr>
          <w:color w:val="000000" w:themeColor="text1"/>
        </w:rPr>
        <w:t>assume</w:t>
      </w:r>
      <w:r w:rsidR="00C5355F" w:rsidRPr="00AB6755">
        <w:rPr>
          <w:color w:val="000000" w:themeColor="text1"/>
        </w:rPr>
        <w:t xml:space="preserve"> higher positions in firms</w:t>
      </w:r>
      <w:r w:rsidR="000572A0" w:rsidRPr="00AB6755">
        <w:rPr>
          <w:iCs/>
          <w:color w:val="000000" w:themeColor="text1"/>
        </w:rPr>
        <w:t>.</w:t>
      </w:r>
    </w:p>
    <w:p w14:paraId="38E1CD18" w14:textId="72B67262" w:rsidR="00B55AFB" w:rsidRDefault="00B55AFB" w:rsidP="00F3189D">
      <w:pPr>
        <w:spacing w:line="480" w:lineRule="auto"/>
        <w:jc w:val="center"/>
        <w:rPr>
          <w:color w:val="000000" w:themeColor="text1"/>
        </w:rPr>
      </w:pPr>
      <w:r w:rsidRPr="00AB6755">
        <w:rPr>
          <w:color w:val="000000" w:themeColor="text1"/>
        </w:rPr>
        <w:t>&lt;</w:t>
      </w:r>
      <w:r w:rsidR="00EA1639" w:rsidRPr="00EA1639">
        <w:rPr>
          <w:color w:val="000000" w:themeColor="text1"/>
        </w:rPr>
        <w:t xml:space="preserve"> </w:t>
      </w:r>
      <w:r w:rsidR="00EA1639">
        <w:rPr>
          <w:color w:val="000000" w:themeColor="text1"/>
        </w:rPr>
        <w:t>INSERT TABLE 6 ABOUT HERE</w:t>
      </w:r>
      <w:r w:rsidR="00EA1639" w:rsidRPr="00AB6755">
        <w:rPr>
          <w:color w:val="000000" w:themeColor="text1"/>
        </w:rPr>
        <w:t xml:space="preserve"> </w:t>
      </w:r>
      <w:r w:rsidRPr="00AB6755">
        <w:rPr>
          <w:color w:val="000000" w:themeColor="text1"/>
        </w:rPr>
        <w:t>&gt;</w:t>
      </w:r>
    </w:p>
    <w:p w14:paraId="43ECFE51" w14:textId="77777777" w:rsidR="007A022E" w:rsidRDefault="007A022E" w:rsidP="00F3189D">
      <w:pPr>
        <w:spacing w:line="480" w:lineRule="auto"/>
        <w:jc w:val="center"/>
        <w:rPr>
          <w:color w:val="000000" w:themeColor="text1"/>
        </w:rPr>
      </w:pPr>
    </w:p>
    <w:p w14:paraId="749A42F5" w14:textId="75C5A88F" w:rsidR="001118F2" w:rsidRPr="00AC4546" w:rsidRDefault="001118F2" w:rsidP="001118F2">
      <w:pPr>
        <w:spacing w:line="480" w:lineRule="auto"/>
        <w:jc w:val="both"/>
        <w:rPr>
          <w:color w:val="000000" w:themeColor="text1"/>
        </w:rPr>
      </w:pPr>
      <w:r w:rsidRPr="00AC4546">
        <w:rPr>
          <w:iCs/>
          <w:color w:val="000000" w:themeColor="text1"/>
        </w:rPr>
        <w:t xml:space="preserve">       Panel A (Panel B) of </w:t>
      </w:r>
      <w:r w:rsidRPr="00AC4546">
        <w:rPr>
          <w:rFonts w:eastAsiaTheme="minorEastAsia"/>
          <w:iCs/>
          <w:color w:val="000000" w:themeColor="text1"/>
        </w:rPr>
        <w:t xml:space="preserve">Table </w:t>
      </w:r>
      <w:r>
        <w:rPr>
          <w:rFonts w:eastAsiaTheme="minorEastAsia"/>
          <w:iCs/>
          <w:color w:val="000000" w:themeColor="text1"/>
        </w:rPr>
        <w:t>7</w:t>
      </w:r>
      <w:r w:rsidRPr="00AC4546">
        <w:rPr>
          <w:color w:val="000000" w:themeColor="text1"/>
        </w:rPr>
        <w:t xml:space="preserve"> presents the regression results from testing whether the pay gap between </w:t>
      </w:r>
      <w:r w:rsidRPr="00AC4546">
        <w:rPr>
          <w:iCs/>
          <w:color w:val="000000" w:themeColor="text1"/>
        </w:rPr>
        <w:t>early-career (</w:t>
      </w:r>
      <w:r w:rsidR="00012DA9">
        <w:rPr>
          <w:iCs/>
          <w:color w:val="000000" w:themeColor="text1"/>
        </w:rPr>
        <w:t xml:space="preserve">or </w:t>
      </w:r>
      <w:r w:rsidRPr="00AC4546">
        <w:rPr>
          <w:iCs/>
          <w:color w:val="000000" w:themeColor="text1"/>
        </w:rPr>
        <w:t>late-career) executives and mid-career executives</w:t>
      </w:r>
      <w:r w:rsidRPr="00AC4546">
        <w:rPr>
          <w:color w:val="000000"/>
        </w:rPr>
        <w:t xml:space="preserve"> affects the performance of state-owned enterprises (SOEs) versus that of non-state-owned enterprises (non-SOEs)</w:t>
      </w:r>
      <w:r w:rsidRPr="00AC4546">
        <w:rPr>
          <w:color w:val="000000" w:themeColor="text1"/>
        </w:rPr>
        <w:t xml:space="preserve">. In Panel A, the coefficients of </w:t>
      </w:r>
      <w:r w:rsidRPr="00AC4546">
        <w:rPr>
          <w:i/>
          <w:iCs/>
          <w:color w:val="000000" w:themeColor="text1"/>
        </w:rPr>
        <w:t>E_M</w:t>
      </w:r>
      <w:r w:rsidRPr="00AC4546">
        <w:rPr>
          <w:color w:val="000000" w:themeColor="text1"/>
        </w:rPr>
        <w:t xml:space="preserve"> are statistically nonsignificant in the </w:t>
      </w:r>
      <w:r w:rsidRPr="00AC4546">
        <w:rPr>
          <w:i/>
          <w:iCs/>
          <w:color w:val="000000" w:themeColor="text1"/>
        </w:rPr>
        <w:t>ROA, ROE</w:t>
      </w:r>
      <w:r w:rsidRPr="00AC4546">
        <w:rPr>
          <w:color w:val="000000" w:themeColor="text1"/>
        </w:rPr>
        <w:t xml:space="preserve">, or </w:t>
      </w:r>
      <w:r w:rsidRPr="00AC4546">
        <w:rPr>
          <w:i/>
          <w:iCs/>
          <w:color w:val="000000" w:themeColor="text1"/>
        </w:rPr>
        <w:t>ROS</w:t>
      </w:r>
      <w:r w:rsidRPr="00AC4546">
        <w:rPr>
          <w:color w:val="000000" w:themeColor="text1"/>
        </w:rPr>
        <w:t xml:space="preserve"> regressions for the SOE sub-sample. These findings are consistent with our proposition that, due to the</w:t>
      </w:r>
      <w:r w:rsidRPr="00AC4546">
        <w:rPr>
          <w:iCs/>
          <w:color w:val="000000" w:themeColor="text1"/>
        </w:rPr>
        <w:t xml:space="preserve"> hierarchic pay scales for SOE executives and to their pursuit of political </w:t>
      </w:r>
      <w:r w:rsidR="00012DA9">
        <w:rPr>
          <w:iCs/>
          <w:color w:val="000000" w:themeColor="text1"/>
        </w:rPr>
        <w:t xml:space="preserve">and social </w:t>
      </w:r>
      <w:r w:rsidRPr="00AC4546">
        <w:rPr>
          <w:iCs/>
          <w:color w:val="000000" w:themeColor="text1"/>
        </w:rPr>
        <w:t xml:space="preserve">goals for the state </w:t>
      </w:r>
      <w:r w:rsidRPr="00AC4546">
        <w:rPr>
          <w:color w:val="000000" w:themeColor="text1"/>
        </w:rPr>
        <w:t xml:space="preserve">(e.g., high employment rate, social stability, and social welfare), </w:t>
      </w:r>
      <w:r w:rsidRPr="00AC4546">
        <w:rPr>
          <w:iCs/>
          <w:color w:val="000000" w:themeColor="text1"/>
        </w:rPr>
        <w:t xml:space="preserve">the executive pay-performance </w:t>
      </w:r>
      <w:r w:rsidRPr="00AC4546">
        <w:rPr>
          <w:iCs/>
          <w:color w:val="000000" w:themeColor="text1"/>
        </w:rPr>
        <w:lastRenderedPageBreak/>
        <w:t>sensitivity is relatively lower in the SOEs, leading to an insignificant correlation between the career pay gap and firm performance</w:t>
      </w:r>
      <w:r w:rsidRPr="00AC4546">
        <w:rPr>
          <w:color w:val="000000" w:themeColor="text1"/>
        </w:rPr>
        <w:t xml:space="preserve">. In contrast, we find a significantly negative correlation </w:t>
      </w:r>
      <w:r w:rsidR="00012DA9">
        <w:rPr>
          <w:color w:val="000000" w:themeColor="text1"/>
        </w:rPr>
        <w:t xml:space="preserve">of </w:t>
      </w:r>
      <w:r w:rsidRPr="00AC4546">
        <w:rPr>
          <w:i/>
          <w:iCs/>
          <w:color w:val="000000" w:themeColor="text1"/>
        </w:rPr>
        <w:t>E_M</w:t>
      </w:r>
      <w:r w:rsidRPr="00AC4546">
        <w:rPr>
          <w:color w:val="000000" w:themeColor="text1"/>
        </w:rPr>
        <w:t xml:space="preserve"> </w:t>
      </w:r>
      <w:r w:rsidR="00012DA9">
        <w:rPr>
          <w:color w:val="000000" w:themeColor="text1"/>
        </w:rPr>
        <w:t>with</w:t>
      </w:r>
      <w:r w:rsidR="00012DA9" w:rsidRPr="00AC4546">
        <w:rPr>
          <w:color w:val="000000" w:themeColor="text1"/>
        </w:rPr>
        <w:t xml:space="preserve"> </w:t>
      </w:r>
      <w:r w:rsidRPr="00AC4546">
        <w:rPr>
          <w:i/>
          <w:iCs/>
          <w:color w:val="000000" w:themeColor="text1"/>
        </w:rPr>
        <w:t>ROA</w:t>
      </w:r>
      <w:r w:rsidR="00012DA9">
        <w:rPr>
          <w:color w:val="000000" w:themeColor="text1"/>
        </w:rPr>
        <w:t xml:space="preserve">, </w:t>
      </w:r>
      <w:r w:rsidRPr="00AC4546">
        <w:rPr>
          <w:i/>
          <w:iCs/>
          <w:color w:val="000000" w:themeColor="text1"/>
        </w:rPr>
        <w:t>ROE</w:t>
      </w:r>
      <w:r w:rsidR="00012DA9">
        <w:rPr>
          <w:color w:val="000000" w:themeColor="text1"/>
        </w:rPr>
        <w:t xml:space="preserve">, </w:t>
      </w:r>
      <w:r w:rsidRPr="00AC4546">
        <w:rPr>
          <w:color w:val="000000" w:themeColor="text1"/>
        </w:rPr>
        <w:t xml:space="preserve">and </w:t>
      </w:r>
      <w:r w:rsidRPr="00AC4546">
        <w:rPr>
          <w:i/>
          <w:iCs/>
          <w:color w:val="000000" w:themeColor="text1"/>
        </w:rPr>
        <w:t>ROS</w:t>
      </w:r>
      <w:r w:rsidRPr="00AC4546">
        <w:rPr>
          <w:color w:val="000000" w:themeColor="text1"/>
        </w:rPr>
        <w:t xml:space="preserve"> for the non-SOE subsample. A one-standard-deviation increase in </w:t>
      </w:r>
      <w:r w:rsidRPr="00AC4546">
        <w:rPr>
          <w:i/>
          <w:iCs/>
          <w:color w:val="000000" w:themeColor="text1"/>
        </w:rPr>
        <w:t>E_M</w:t>
      </w:r>
      <w:r w:rsidRPr="00AC4546">
        <w:rPr>
          <w:color w:val="000000" w:themeColor="text1"/>
        </w:rPr>
        <w:t xml:space="preserve"> leads to a decrease of 6.</w:t>
      </w:r>
      <w:r>
        <w:rPr>
          <w:color w:val="000000" w:themeColor="text1"/>
        </w:rPr>
        <w:t>65</w:t>
      </w:r>
      <w:r w:rsidRPr="00AC4546">
        <w:rPr>
          <w:color w:val="000000" w:themeColor="text1"/>
        </w:rPr>
        <w:t>%</w:t>
      </w:r>
      <w:r w:rsidR="00012DA9">
        <w:rPr>
          <w:color w:val="000000" w:themeColor="text1"/>
        </w:rPr>
        <w:t xml:space="preserve">, </w:t>
      </w:r>
      <w:r w:rsidRPr="00AC4546">
        <w:rPr>
          <w:color w:val="000000" w:themeColor="text1"/>
        </w:rPr>
        <w:t>12.</w:t>
      </w:r>
      <w:r>
        <w:rPr>
          <w:color w:val="000000" w:themeColor="text1"/>
        </w:rPr>
        <w:t>3</w:t>
      </w:r>
      <w:r w:rsidRPr="00AC4546">
        <w:rPr>
          <w:color w:val="000000" w:themeColor="text1"/>
        </w:rPr>
        <w:t>0%</w:t>
      </w:r>
      <w:r w:rsidR="00012DA9">
        <w:rPr>
          <w:color w:val="000000" w:themeColor="text1"/>
        </w:rPr>
        <w:t xml:space="preserve">, </w:t>
      </w:r>
      <w:r w:rsidRPr="00AC4546">
        <w:rPr>
          <w:color w:val="000000" w:themeColor="text1"/>
        </w:rPr>
        <w:t>and 1</w:t>
      </w:r>
      <w:r>
        <w:rPr>
          <w:color w:val="000000" w:themeColor="text1"/>
        </w:rPr>
        <w:t>0.81</w:t>
      </w:r>
      <w:r w:rsidRPr="00AC4546">
        <w:rPr>
          <w:color w:val="000000" w:themeColor="text1"/>
        </w:rPr>
        <w:t>% of the mean value</w:t>
      </w:r>
      <w:r w:rsidR="00012DA9">
        <w:rPr>
          <w:color w:val="000000" w:themeColor="text1"/>
        </w:rPr>
        <w:t>s</w:t>
      </w:r>
      <w:r w:rsidRPr="00AC4546">
        <w:rPr>
          <w:color w:val="000000" w:themeColor="text1"/>
        </w:rPr>
        <w:t xml:space="preserve"> of </w:t>
      </w:r>
      <w:r w:rsidRPr="00AC4546">
        <w:rPr>
          <w:i/>
          <w:iCs/>
          <w:color w:val="000000" w:themeColor="text1"/>
        </w:rPr>
        <w:t>ROA</w:t>
      </w:r>
      <w:r w:rsidR="00012DA9">
        <w:rPr>
          <w:color w:val="000000" w:themeColor="text1"/>
        </w:rPr>
        <w:t xml:space="preserve">, </w:t>
      </w:r>
      <w:r w:rsidRPr="00AC4546">
        <w:rPr>
          <w:i/>
          <w:iCs/>
          <w:color w:val="000000" w:themeColor="text1"/>
        </w:rPr>
        <w:t>ROE</w:t>
      </w:r>
      <w:r w:rsidR="00012DA9">
        <w:rPr>
          <w:color w:val="000000" w:themeColor="text1"/>
        </w:rPr>
        <w:t xml:space="preserve">, </w:t>
      </w:r>
      <w:r w:rsidRPr="00AC4546">
        <w:rPr>
          <w:color w:val="000000" w:themeColor="text1"/>
        </w:rPr>
        <w:t xml:space="preserve">and </w:t>
      </w:r>
      <w:r w:rsidRPr="00AC4546">
        <w:rPr>
          <w:i/>
          <w:iCs/>
          <w:color w:val="000000" w:themeColor="text1"/>
        </w:rPr>
        <w:t>ROS</w:t>
      </w:r>
      <w:r w:rsidRPr="00AC4546">
        <w:rPr>
          <w:color w:val="000000" w:themeColor="text1"/>
        </w:rPr>
        <w:t xml:space="preserve">, </w:t>
      </w:r>
      <w:r w:rsidR="00012DA9">
        <w:rPr>
          <w:color w:val="000000" w:themeColor="text1"/>
        </w:rPr>
        <w:t xml:space="preserve">respectively, </w:t>
      </w:r>
      <w:r w:rsidRPr="00AC4546">
        <w:rPr>
          <w:color w:val="000000" w:themeColor="text1"/>
        </w:rPr>
        <w:t xml:space="preserve">implying that the result is </w:t>
      </w:r>
      <w:r w:rsidRPr="00AC4546">
        <w:rPr>
          <w:iCs/>
          <w:color w:val="000000" w:themeColor="text1"/>
        </w:rPr>
        <w:t>economically significant for non-SOEs.</w:t>
      </w:r>
      <w:r w:rsidRPr="00AC4546">
        <w:rPr>
          <w:color w:val="000000" w:themeColor="text1"/>
        </w:rPr>
        <w:t xml:space="preserve"> This finding indicates that </w:t>
      </w:r>
      <w:r w:rsidR="00012DA9">
        <w:rPr>
          <w:color w:val="000000" w:themeColor="text1"/>
        </w:rPr>
        <w:t xml:space="preserve">more </w:t>
      </w:r>
      <w:r w:rsidRPr="00AC4546">
        <w:rPr>
          <w:color w:val="000000" w:themeColor="text1"/>
        </w:rPr>
        <w:t xml:space="preserve">flexible </w:t>
      </w:r>
      <w:r w:rsidR="00012DA9">
        <w:rPr>
          <w:color w:val="000000" w:themeColor="text1"/>
        </w:rPr>
        <w:t xml:space="preserve">and competitive </w:t>
      </w:r>
      <w:r w:rsidRPr="00AC4546">
        <w:rPr>
          <w:color w:val="000000" w:themeColor="text1"/>
        </w:rPr>
        <w:t xml:space="preserve">compensation schemes in non-SOEs could better incentivize mid-career executives to meet the best interests of shareholders and increase the profitability of their firms. </w:t>
      </w:r>
    </w:p>
    <w:p w14:paraId="77F63200" w14:textId="1F897F2F" w:rsidR="007A022E" w:rsidRPr="007A022E" w:rsidRDefault="001118F2" w:rsidP="001118F2">
      <w:pPr>
        <w:spacing w:line="480" w:lineRule="auto"/>
        <w:jc w:val="both"/>
        <w:rPr>
          <w:color w:val="000000"/>
        </w:rPr>
      </w:pPr>
      <w:r w:rsidRPr="00AC4546">
        <w:rPr>
          <w:color w:val="000000" w:themeColor="text1"/>
        </w:rPr>
        <w:t xml:space="preserve">        We find similar results in Panel B which reports </w:t>
      </w:r>
      <w:r w:rsidRPr="00AC4546">
        <w:rPr>
          <w:iCs/>
          <w:color w:val="000000" w:themeColor="text1"/>
        </w:rPr>
        <w:t xml:space="preserve">the impact of </w:t>
      </w:r>
      <w:r w:rsidRPr="00AC4546">
        <w:rPr>
          <w:i/>
          <w:color w:val="000000" w:themeColor="text1"/>
        </w:rPr>
        <w:t>L_M</w:t>
      </w:r>
      <w:r w:rsidRPr="00AC4546">
        <w:rPr>
          <w:iCs/>
          <w:color w:val="000000" w:themeColor="text1"/>
        </w:rPr>
        <w:t xml:space="preserve"> (i.e., </w:t>
      </w:r>
      <w:r w:rsidRPr="00AC4546">
        <w:rPr>
          <w:color w:val="000000" w:themeColor="text1"/>
        </w:rPr>
        <w:t xml:space="preserve">the pay gap between </w:t>
      </w:r>
      <w:r w:rsidRPr="00AC4546">
        <w:rPr>
          <w:iCs/>
          <w:color w:val="000000" w:themeColor="text1"/>
        </w:rPr>
        <w:t xml:space="preserve">late-career executives and mid-career executives) on the performance of SOEs versus non-SOEs. The relationship between </w:t>
      </w:r>
      <w:r w:rsidRPr="00AC4546">
        <w:rPr>
          <w:i/>
          <w:color w:val="000000" w:themeColor="text1"/>
        </w:rPr>
        <w:t>L_M</w:t>
      </w:r>
      <w:r w:rsidRPr="00AC4546">
        <w:rPr>
          <w:iCs/>
          <w:color w:val="000000" w:themeColor="text1"/>
        </w:rPr>
        <w:t xml:space="preserve"> and corporate performance is significantly negative for non-SOEs, and the result </w:t>
      </w:r>
      <w:r w:rsidR="00744D85">
        <w:rPr>
          <w:iCs/>
          <w:color w:val="000000" w:themeColor="text1"/>
        </w:rPr>
        <w:t>indicates</w:t>
      </w:r>
      <w:r w:rsidR="00744D85" w:rsidRPr="00AC4546">
        <w:rPr>
          <w:iCs/>
          <w:color w:val="000000" w:themeColor="text1"/>
        </w:rPr>
        <w:t xml:space="preserve"> </w:t>
      </w:r>
      <w:r w:rsidR="00744D85">
        <w:rPr>
          <w:iCs/>
          <w:color w:val="000000" w:themeColor="text1"/>
        </w:rPr>
        <w:t xml:space="preserve">that </w:t>
      </w:r>
      <w:r w:rsidRPr="00AC4546">
        <w:rPr>
          <w:iCs/>
          <w:color w:val="000000" w:themeColor="text1"/>
        </w:rPr>
        <w:t xml:space="preserve">a one-standard-deviation increase in </w:t>
      </w:r>
      <w:r w:rsidRPr="00AC4546">
        <w:rPr>
          <w:i/>
          <w:color w:val="000000" w:themeColor="text1"/>
        </w:rPr>
        <w:t>L_M</w:t>
      </w:r>
      <w:r w:rsidRPr="00AC4546">
        <w:rPr>
          <w:iCs/>
          <w:color w:val="000000" w:themeColor="text1"/>
        </w:rPr>
        <w:t xml:space="preserve"> results in 5.7</w:t>
      </w:r>
      <w:r>
        <w:rPr>
          <w:iCs/>
          <w:color w:val="000000" w:themeColor="text1"/>
        </w:rPr>
        <w:t>1</w:t>
      </w:r>
      <w:r w:rsidRPr="00AC4546">
        <w:rPr>
          <w:iCs/>
          <w:color w:val="000000" w:themeColor="text1"/>
        </w:rPr>
        <w:t>%, 12.6</w:t>
      </w:r>
      <w:r>
        <w:rPr>
          <w:iCs/>
          <w:color w:val="000000" w:themeColor="text1"/>
        </w:rPr>
        <w:t>8</w:t>
      </w:r>
      <w:r w:rsidRPr="00AC4546">
        <w:rPr>
          <w:iCs/>
          <w:color w:val="000000" w:themeColor="text1"/>
        </w:rPr>
        <w:t>%, and 11.</w:t>
      </w:r>
      <w:r>
        <w:rPr>
          <w:iCs/>
          <w:color w:val="000000" w:themeColor="text1"/>
        </w:rPr>
        <w:t>53</w:t>
      </w:r>
      <w:r w:rsidRPr="00AC4546">
        <w:rPr>
          <w:iCs/>
          <w:color w:val="000000" w:themeColor="text1"/>
        </w:rPr>
        <w:t>% decrease</w:t>
      </w:r>
      <w:r>
        <w:rPr>
          <w:iCs/>
          <w:color w:val="000000" w:themeColor="text1"/>
        </w:rPr>
        <w:t>s</w:t>
      </w:r>
      <w:r w:rsidRPr="00AC4546">
        <w:rPr>
          <w:iCs/>
          <w:color w:val="000000" w:themeColor="text1"/>
        </w:rPr>
        <w:t xml:space="preserve"> of the mean values of </w:t>
      </w:r>
      <w:r w:rsidRPr="00AC4546">
        <w:rPr>
          <w:i/>
          <w:color w:val="000000" w:themeColor="text1"/>
        </w:rPr>
        <w:t>ROA, ROE</w:t>
      </w:r>
      <w:r w:rsidRPr="00AC4546">
        <w:rPr>
          <w:iCs/>
          <w:color w:val="000000" w:themeColor="text1"/>
        </w:rPr>
        <w:t xml:space="preserve">, and </w:t>
      </w:r>
      <w:r w:rsidRPr="00AC4546">
        <w:rPr>
          <w:i/>
          <w:color w:val="000000" w:themeColor="text1"/>
        </w:rPr>
        <w:t>ROS</w:t>
      </w:r>
      <w:r w:rsidRPr="00AC4546">
        <w:rPr>
          <w:iCs/>
          <w:color w:val="000000" w:themeColor="text1"/>
        </w:rPr>
        <w:t xml:space="preserve">, respectively. However, we find no significant results for SOEs. Together, the results in Table </w:t>
      </w:r>
      <w:r w:rsidR="007A022E">
        <w:rPr>
          <w:iCs/>
          <w:color w:val="000000" w:themeColor="text1"/>
        </w:rPr>
        <w:t>7</w:t>
      </w:r>
      <w:r w:rsidRPr="00AC4546">
        <w:rPr>
          <w:iCs/>
          <w:color w:val="000000" w:themeColor="text1"/>
        </w:rPr>
        <w:t xml:space="preserve"> are statistically and economically significant in supporting Hypothesis </w:t>
      </w:r>
      <w:r w:rsidR="007A022E">
        <w:rPr>
          <w:iCs/>
          <w:color w:val="000000" w:themeColor="text1"/>
        </w:rPr>
        <w:t>5</w:t>
      </w:r>
      <w:r w:rsidRPr="00AC4546">
        <w:rPr>
          <w:iCs/>
          <w:color w:val="000000" w:themeColor="text1"/>
        </w:rPr>
        <w:t xml:space="preserve"> - that the pay gap between early-career (</w:t>
      </w:r>
      <w:r w:rsidR="00744D85">
        <w:rPr>
          <w:iCs/>
          <w:color w:val="000000" w:themeColor="text1"/>
        </w:rPr>
        <w:t xml:space="preserve">or </w:t>
      </w:r>
      <w:r w:rsidRPr="00AC4546">
        <w:rPr>
          <w:iCs/>
          <w:color w:val="000000" w:themeColor="text1"/>
        </w:rPr>
        <w:t>late-career) executives and mid-career executives</w:t>
      </w:r>
      <w:r w:rsidRPr="00AC4546">
        <w:rPr>
          <w:color w:val="000000"/>
        </w:rPr>
        <w:t xml:space="preserve"> </w:t>
      </w:r>
      <w:r w:rsidR="00744D85">
        <w:rPr>
          <w:color w:val="000000"/>
        </w:rPr>
        <w:t>has a weaker impact on the</w:t>
      </w:r>
      <w:r w:rsidRPr="00AC4546">
        <w:rPr>
          <w:color w:val="000000"/>
        </w:rPr>
        <w:t xml:space="preserve"> performance </w:t>
      </w:r>
      <w:r w:rsidR="00744D85">
        <w:rPr>
          <w:color w:val="000000"/>
        </w:rPr>
        <w:t>of</w:t>
      </w:r>
      <w:r w:rsidRPr="00AC4546">
        <w:rPr>
          <w:color w:val="000000"/>
        </w:rPr>
        <w:t xml:space="preserve"> SOEs than non-SOEs. </w:t>
      </w:r>
    </w:p>
    <w:p w14:paraId="47572103" w14:textId="2F031594" w:rsidR="001118F2" w:rsidRDefault="001118F2" w:rsidP="001118F2">
      <w:pPr>
        <w:spacing w:line="480" w:lineRule="auto"/>
        <w:jc w:val="center"/>
        <w:rPr>
          <w:color w:val="000000" w:themeColor="text1"/>
        </w:rPr>
      </w:pPr>
      <w:r w:rsidRPr="00AC4546">
        <w:rPr>
          <w:color w:val="000000" w:themeColor="text1"/>
        </w:rPr>
        <w:t>&lt;</w:t>
      </w:r>
      <w:r w:rsidR="00EA1639" w:rsidRPr="00EA1639">
        <w:rPr>
          <w:color w:val="000000" w:themeColor="text1"/>
        </w:rPr>
        <w:t xml:space="preserve"> </w:t>
      </w:r>
      <w:r w:rsidR="00EA1639">
        <w:rPr>
          <w:color w:val="000000" w:themeColor="text1"/>
        </w:rPr>
        <w:t>INSERT TABLE 7 ABOUT HERE</w:t>
      </w:r>
      <w:r w:rsidR="00EA1639" w:rsidRPr="00AC4546">
        <w:rPr>
          <w:color w:val="000000" w:themeColor="text1"/>
        </w:rPr>
        <w:t xml:space="preserve"> </w:t>
      </w:r>
      <w:r w:rsidRPr="00AC4546">
        <w:rPr>
          <w:color w:val="000000" w:themeColor="text1"/>
        </w:rPr>
        <w:t>&gt;</w:t>
      </w:r>
    </w:p>
    <w:p w14:paraId="7129D301" w14:textId="77777777" w:rsidR="007A022E" w:rsidRPr="00AB6755" w:rsidRDefault="007A022E" w:rsidP="001118F2">
      <w:pPr>
        <w:spacing w:line="480" w:lineRule="auto"/>
        <w:jc w:val="center"/>
        <w:rPr>
          <w:color w:val="000000" w:themeColor="text1"/>
        </w:rPr>
      </w:pPr>
    </w:p>
    <w:p w14:paraId="4BC4C7F8" w14:textId="66AF8A97" w:rsidR="00753651" w:rsidRDefault="007259BD" w:rsidP="004B288F">
      <w:pPr>
        <w:spacing w:line="480" w:lineRule="auto"/>
        <w:jc w:val="both"/>
        <w:rPr>
          <w:iCs/>
          <w:color w:val="000000" w:themeColor="text1"/>
        </w:rPr>
      </w:pPr>
      <w:r w:rsidRPr="00AC4546">
        <w:rPr>
          <w:iCs/>
          <w:color w:val="000000" w:themeColor="text1"/>
        </w:rPr>
        <w:t xml:space="preserve">        </w:t>
      </w:r>
      <w:r w:rsidR="000506DA">
        <w:rPr>
          <w:iCs/>
          <w:color w:val="000000" w:themeColor="text1"/>
        </w:rPr>
        <w:t>Table 8 represents the effect of career pay gap between early-career (</w:t>
      </w:r>
      <w:r w:rsidR="003507ED">
        <w:rPr>
          <w:iCs/>
          <w:color w:val="000000" w:themeColor="text1"/>
        </w:rPr>
        <w:t xml:space="preserve">or </w:t>
      </w:r>
      <w:r w:rsidR="000506DA">
        <w:rPr>
          <w:iCs/>
          <w:color w:val="000000" w:themeColor="text1"/>
        </w:rPr>
        <w:t xml:space="preserve">late-career) and mid-career executives on </w:t>
      </w:r>
      <w:r w:rsidR="003507ED">
        <w:rPr>
          <w:iCs/>
          <w:color w:val="000000" w:themeColor="text1"/>
        </w:rPr>
        <w:t xml:space="preserve">the </w:t>
      </w:r>
      <w:r w:rsidR="000506DA">
        <w:rPr>
          <w:iCs/>
          <w:color w:val="000000" w:themeColor="text1"/>
        </w:rPr>
        <w:t xml:space="preserve">performance of high-tech </w:t>
      </w:r>
      <w:r w:rsidR="000506DA" w:rsidRPr="00A95B01">
        <w:rPr>
          <w:i/>
          <w:color w:val="202124"/>
          <w:shd w:val="clear" w:color="auto" w:fill="FFFFFF"/>
        </w:rPr>
        <w:t>vis-à-vis</w:t>
      </w:r>
      <w:r w:rsidR="000506DA">
        <w:rPr>
          <w:iCs/>
          <w:color w:val="000000" w:themeColor="text1"/>
        </w:rPr>
        <w:t xml:space="preserve"> non-high-tech </w:t>
      </w:r>
      <w:r w:rsidR="003507ED">
        <w:rPr>
          <w:iCs/>
          <w:color w:val="000000" w:themeColor="text1"/>
        </w:rPr>
        <w:t>firms</w:t>
      </w:r>
      <w:r w:rsidR="000506DA">
        <w:rPr>
          <w:iCs/>
          <w:color w:val="000000" w:themeColor="text1"/>
        </w:rPr>
        <w:t xml:space="preserve">. </w:t>
      </w:r>
      <w:r w:rsidR="00753651">
        <w:rPr>
          <w:iCs/>
          <w:color w:val="000000" w:themeColor="text1"/>
        </w:rPr>
        <w:t xml:space="preserve">Panel A </w:t>
      </w:r>
      <w:r w:rsidR="006F472A">
        <w:rPr>
          <w:iCs/>
          <w:color w:val="000000" w:themeColor="text1"/>
        </w:rPr>
        <w:t>reports</w:t>
      </w:r>
      <w:r w:rsidR="00C079E6">
        <w:rPr>
          <w:iCs/>
          <w:color w:val="000000" w:themeColor="text1"/>
        </w:rPr>
        <w:t xml:space="preserve"> the results for </w:t>
      </w:r>
      <w:r w:rsidR="00753651">
        <w:rPr>
          <w:iCs/>
          <w:color w:val="000000" w:themeColor="text1"/>
        </w:rPr>
        <w:t xml:space="preserve">the effect of </w:t>
      </w:r>
      <w:r w:rsidR="00753651" w:rsidRPr="004B288F">
        <w:rPr>
          <w:rFonts w:hint="eastAsia"/>
          <w:i/>
          <w:color w:val="000000" w:themeColor="text1"/>
        </w:rPr>
        <w:t>E</w:t>
      </w:r>
      <w:r w:rsidR="00753651" w:rsidRPr="004B288F">
        <w:rPr>
          <w:i/>
          <w:color w:val="000000" w:themeColor="text1"/>
        </w:rPr>
        <w:t>_M</w:t>
      </w:r>
      <w:r w:rsidR="00753651">
        <w:rPr>
          <w:iCs/>
          <w:color w:val="000000" w:themeColor="text1"/>
        </w:rPr>
        <w:t xml:space="preserve"> on </w:t>
      </w:r>
      <w:r w:rsidR="00C079E6">
        <w:rPr>
          <w:iCs/>
          <w:color w:val="000000" w:themeColor="text1"/>
        </w:rPr>
        <w:t xml:space="preserve">the </w:t>
      </w:r>
      <w:r w:rsidR="00753651">
        <w:rPr>
          <w:iCs/>
          <w:color w:val="000000" w:themeColor="text1"/>
        </w:rPr>
        <w:t>performance. In Column</w:t>
      </w:r>
      <w:r w:rsidR="00C079E6">
        <w:rPr>
          <w:iCs/>
          <w:color w:val="000000" w:themeColor="text1"/>
        </w:rPr>
        <w:t>s</w:t>
      </w:r>
      <w:r w:rsidR="00753651">
        <w:rPr>
          <w:iCs/>
          <w:color w:val="000000" w:themeColor="text1"/>
        </w:rPr>
        <w:t xml:space="preserve"> (1-3), the coefficient of </w:t>
      </w:r>
      <w:r w:rsidR="00753651" w:rsidRPr="004B288F">
        <w:rPr>
          <w:i/>
          <w:color w:val="000000" w:themeColor="text1"/>
        </w:rPr>
        <w:t>E_M</w:t>
      </w:r>
      <w:r w:rsidR="00753651">
        <w:rPr>
          <w:iCs/>
          <w:color w:val="000000" w:themeColor="text1"/>
        </w:rPr>
        <w:t xml:space="preserve"> </w:t>
      </w:r>
      <w:r w:rsidR="00C079E6">
        <w:rPr>
          <w:iCs/>
          <w:color w:val="000000" w:themeColor="text1"/>
        </w:rPr>
        <w:t xml:space="preserve">in the </w:t>
      </w:r>
      <w:r w:rsidR="00C079E6" w:rsidRPr="00AB563E">
        <w:rPr>
          <w:i/>
          <w:color w:val="000000" w:themeColor="text1"/>
        </w:rPr>
        <w:t>ROA</w:t>
      </w:r>
      <w:r w:rsidR="00C079E6">
        <w:rPr>
          <w:iCs/>
          <w:color w:val="000000" w:themeColor="text1"/>
        </w:rPr>
        <w:t xml:space="preserve"> regression </w:t>
      </w:r>
      <w:r w:rsidR="00753651">
        <w:rPr>
          <w:iCs/>
          <w:color w:val="000000" w:themeColor="text1"/>
        </w:rPr>
        <w:t xml:space="preserve">is </w:t>
      </w:r>
      <w:r w:rsidR="00AB563E">
        <w:rPr>
          <w:iCs/>
          <w:color w:val="000000" w:themeColor="text1"/>
        </w:rPr>
        <w:t xml:space="preserve">statistically nonsignificant </w:t>
      </w:r>
      <w:r w:rsidR="00C079E6">
        <w:rPr>
          <w:iCs/>
          <w:color w:val="000000" w:themeColor="text1"/>
        </w:rPr>
        <w:t xml:space="preserve">for </w:t>
      </w:r>
      <w:r w:rsidR="00753651">
        <w:rPr>
          <w:iCs/>
          <w:color w:val="000000" w:themeColor="text1"/>
        </w:rPr>
        <w:t xml:space="preserve">high-tech companies. </w:t>
      </w:r>
      <w:r w:rsidR="00AB563E">
        <w:rPr>
          <w:iCs/>
          <w:color w:val="000000" w:themeColor="text1"/>
        </w:rPr>
        <w:t>Similar results are found for</w:t>
      </w:r>
      <w:r w:rsidR="00753651">
        <w:rPr>
          <w:iCs/>
          <w:color w:val="000000" w:themeColor="text1"/>
        </w:rPr>
        <w:t xml:space="preserve"> the coefficients </w:t>
      </w:r>
      <w:r w:rsidR="00AB563E">
        <w:rPr>
          <w:iCs/>
          <w:color w:val="000000" w:themeColor="text1"/>
        </w:rPr>
        <w:t>of</w:t>
      </w:r>
      <w:r w:rsidR="00753651">
        <w:rPr>
          <w:iCs/>
          <w:color w:val="000000" w:themeColor="text1"/>
        </w:rPr>
        <w:t xml:space="preserve"> </w:t>
      </w:r>
      <w:r w:rsidR="00753651" w:rsidRPr="004B288F">
        <w:rPr>
          <w:i/>
          <w:color w:val="000000" w:themeColor="text1"/>
        </w:rPr>
        <w:t>E_M</w:t>
      </w:r>
      <w:r w:rsidR="00753651">
        <w:rPr>
          <w:iCs/>
          <w:color w:val="000000" w:themeColor="text1"/>
        </w:rPr>
        <w:t xml:space="preserve"> </w:t>
      </w:r>
      <w:r w:rsidR="00C079E6">
        <w:rPr>
          <w:iCs/>
          <w:color w:val="000000" w:themeColor="text1"/>
        </w:rPr>
        <w:t xml:space="preserve">in the </w:t>
      </w:r>
      <w:r w:rsidR="00753651" w:rsidRPr="004B288F">
        <w:rPr>
          <w:i/>
          <w:color w:val="000000" w:themeColor="text1"/>
        </w:rPr>
        <w:t>ROE</w:t>
      </w:r>
      <w:r w:rsidR="00753651">
        <w:rPr>
          <w:iCs/>
          <w:color w:val="000000" w:themeColor="text1"/>
        </w:rPr>
        <w:t xml:space="preserve"> </w:t>
      </w:r>
      <w:r w:rsidR="00C079E6">
        <w:rPr>
          <w:iCs/>
          <w:color w:val="000000" w:themeColor="text1"/>
        </w:rPr>
        <w:t xml:space="preserve">regression </w:t>
      </w:r>
      <w:r w:rsidR="00753651">
        <w:rPr>
          <w:iCs/>
          <w:color w:val="000000" w:themeColor="text1"/>
        </w:rPr>
        <w:t xml:space="preserve">and </w:t>
      </w:r>
      <w:r w:rsidR="00753651" w:rsidRPr="004B288F">
        <w:rPr>
          <w:i/>
          <w:color w:val="000000" w:themeColor="text1"/>
        </w:rPr>
        <w:t>ROS</w:t>
      </w:r>
      <w:r w:rsidR="00C079E6">
        <w:rPr>
          <w:iCs/>
          <w:color w:val="000000" w:themeColor="text1"/>
        </w:rPr>
        <w:t xml:space="preserve"> regression, </w:t>
      </w:r>
      <w:r w:rsidR="00753651">
        <w:rPr>
          <w:iCs/>
          <w:color w:val="000000" w:themeColor="text1"/>
        </w:rPr>
        <w:t>suggesting that the creativity</w:t>
      </w:r>
      <w:r w:rsidR="003507ED">
        <w:rPr>
          <w:iCs/>
          <w:color w:val="000000" w:themeColor="text1"/>
        </w:rPr>
        <w:t xml:space="preserve"> </w:t>
      </w:r>
      <w:r w:rsidR="003507ED">
        <w:rPr>
          <w:iCs/>
          <w:color w:val="000000" w:themeColor="text1"/>
        </w:rPr>
        <w:lastRenderedPageBreak/>
        <w:t xml:space="preserve">and </w:t>
      </w:r>
      <w:r w:rsidR="00753651">
        <w:rPr>
          <w:iCs/>
          <w:color w:val="000000" w:themeColor="text1"/>
        </w:rPr>
        <w:t>growth-orientation of younger executives</w:t>
      </w:r>
      <w:r w:rsidR="003D657F">
        <w:rPr>
          <w:iCs/>
          <w:color w:val="000000" w:themeColor="text1"/>
        </w:rPr>
        <w:t xml:space="preserve"> in the high-tech companies</w:t>
      </w:r>
      <w:r w:rsidR="00753651">
        <w:rPr>
          <w:iCs/>
          <w:color w:val="000000" w:themeColor="text1"/>
        </w:rPr>
        <w:t xml:space="preserve"> </w:t>
      </w:r>
      <w:r w:rsidR="00753651">
        <w:rPr>
          <w:rFonts w:hint="eastAsia"/>
          <w:iCs/>
          <w:color w:val="000000" w:themeColor="text1"/>
        </w:rPr>
        <w:t>bu</w:t>
      </w:r>
      <w:r w:rsidR="00753651">
        <w:rPr>
          <w:iCs/>
          <w:color w:val="000000" w:themeColor="text1"/>
        </w:rPr>
        <w:t xml:space="preserve">ffers the negative effect of </w:t>
      </w:r>
      <w:r w:rsidR="00753651" w:rsidRPr="004B288F">
        <w:rPr>
          <w:i/>
          <w:color w:val="000000" w:themeColor="text1"/>
        </w:rPr>
        <w:t>E_M</w:t>
      </w:r>
      <w:r w:rsidR="00753651">
        <w:rPr>
          <w:iCs/>
          <w:color w:val="000000" w:themeColor="text1"/>
        </w:rPr>
        <w:t xml:space="preserve"> on firm performance. In contrast, from Column</w:t>
      </w:r>
      <w:r w:rsidR="00C079E6">
        <w:rPr>
          <w:iCs/>
          <w:color w:val="000000" w:themeColor="text1"/>
        </w:rPr>
        <w:t>s</w:t>
      </w:r>
      <w:r w:rsidR="00753651">
        <w:rPr>
          <w:iCs/>
          <w:color w:val="000000" w:themeColor="text1"/>
        </w:rPr>
        <w:t xml:space="preserve"> (4-6), we find a significantly negative association between </w:t>
      </w:r>
      <w:r w:rsidR="00753651" w:rsidRPr="008D59F1">
        <w:rPr>
          <w:i/>
          <w:color w:val="000000" w:themeColor="text1"/>
        </w:rPr>
        <w:t>E_M</w:t>
      </w:r>
      <w:r w:rsidR="00753651">
        <w:rPr>
          <w:iCs/>
          <w:color w:val="000000" w:themeColor="text1"/>
        </w:rPr>
        <w:t xml:space="preserve"> and firm performance </w:t>
      </w:r>
      <w:r w:rsidR="00EB3190">
        <w:rPr>
          <w:iCs/>
          <w:color w:val="000000" w:themeColor="text1"/>
        </w:rPr>
        <w:t xml:space="preserve">for </w:t>
      </w:r>
      <w:r w:rsidR="00753651">
        <w:rPr>
          <w:iCs/>
          <w:color w:val="000000" w:themeColor="text1"/>
        </w:rPr>
        <w:t xml:space="preserve">non-high-tech </w:t>
      </w:r>
      <w:r w:rsidR="00753651" w:rsidRPr="00B447E6">
        <w:rPr>
          <w:iCs/>
          <w:color w:val="000000" w:themeColor="text1"/>
        </w:rPr>
        <w:t>companies</w:t>
      </w:r>
      <w:r w:rsidR="00EB3190">
        <w:rPr>
          <w:rFonts w:eastAsia="SimSun"/>
          <w:iCs/>
          <w:color w:val="000000" w:themeColor="text1"/>
        </w:rPr>
        <w:t xml:space="preserve">, and that </w:t>
      </w:r>
      <w:r w:rsidR="00EB3190">
        <w:rPr>
          <w:iCs/>
          <w:color w:val="000000" w:themeColor="text1"/>
        </w:rPr>
        <w:t>a</w:t>
      </w:r>
      <w:r w:rsidR="00B447E6" w:rsidRPr="00AC4546">
        <w:rPr>
          <w:iCs/>
          <w:color w:val="000000" w:themeColor="text1"/>
        </w:rPr>
        <w:t xml:space="preserve"> one-standard-deviation increase in </w:t>
      </w:r>
      <w:r w:rsidR="00B447E6">
        <w:rPr>
          <w:i/>
          <w:color w:val="000000" w:themeColor="text1"/>
        </w:rPr>
        <w:t>E</w:t>
      </w:r>
      <w:r w:rsidR="00B447E6" w:rsidRPr="00AC4546">
        <w:rPr>
          <w:i/>
          <w:color w:val="000000" w:themeColor="text1"/>
        </w:rPr>
        <w:t>_M</w:t>
      </w:r>
      <w:r w:rsidR="00B447E6" w:rsidRPr="00AC4546">
        <w:rPr>
          <w:iCs/>
          <w:color w:val="000000" w:themeColor="text1"/>
        </w:rPr>
        <w:t xml:space="preserve"> reduce</w:t>
      </w:r>
      <w:r w:rsidR="00EB3190">
        <w:rPr>
          <w:iCs/>
          <w:color w:val="000000" w:themeColor="text1"/>
        </w:rPr>
        <w:t>s</w:t>
      </w:r>
      <w:r w:rsidR="00B447E6" w:rsidRPr="00AC4546">
        <w:rPr>
          <w:iCs/>
          <w:color w:val="000000" w:themeColor="text1"/>
        </w:rPr>
        <w:t xml:space="preserve"> </w:t>
      </w:r>
      <w:r w:rsidR="00A05DBB">
        <w:rPr>
          <w:iCs/>
          <w:color w:val="000000" w:themeColor="text1"/>
        </w:rPr>
        <w:t>6.53</w:t>
      </w:r>
      <w:r w:rsidR="00A05DBB" w:rsidRPr="00AC4546">
        <w:rPr>
          <w:iCs/>
          <w:color w:val="000000" w:themeColor="text1"/>
        </w:rPr>
        <w:t>%, 1</w:t>
      </w:r>
      <w:r w:rsidR="00A05DBB">
        <w:rPr>
          <w:iCs/>
          <w:color w:val="000000" w:themeColor="text1"/>
        </w:rPr>
        <w:t>0.13</w:t>
      </w:r>
      <w:r w:rsidR="00A05DBB" w:rsidRPr="00AC4546">
        <w:rPr>
          <w:iCs/>
          <w:color w:val="000000" w:themeColor="text1"/>
        </w:rPr>
        <w:t xml:space="preserve">%, and </w:t>
      </w:r>
      <w:r w:rsidR="00A05DBB">
        <w:rPr>
          <w:iCs/>
          <w:color w:val="000000" w:themeColor="text1"/>
        </w:rPr>
        <w:t>9.</w:t>
      </w:r>
      <w:r w:rsidR="00A05DBB" w:rsidRPr="00A05DBB">
        <w:rPr>
          <w:iCs/>
          <w:color w:val="000000" w:themeColor="text1"/>
        </w:rPr>
        <w:t xml:space="preserve">04% </w:t>
      </w:r>
      <w:r w:rsidR="00A05DBB" w:rsidRPr="00A05DBB">
        <w:rPr>
          <w:rFonts w:eastAsia="SimSun"/>
          <w:iCs/>
          <w:color w:val="000000" w:themeColor="text1"/>
        </w:rPr>
        <w:t xml:space="preserve">of </w:t>
      </w:r>
      <w:r w:rsidR="00EB3190">
        <w:rPr>
          <w:rFonts w:eastAsia="SimSun"/>
          <w:iCs/>
          <w:color w:val="000000" w:themeColor="text1"/>
        </w:rPr>
        <w:t xml:space="preserve">the </w:t>
      </w:r>
      <w:r w:rsidR="00A05DBB" w:rsidRPr="00A05DBB">
        <w:rPr>
          <w:rFonts w:eastAsia="SimSun"/>
          <w:iCs/>
          <w:color w:val="000000" w:themeColor="text1"/>
        </w:rPr>
        <w:t xml:space="preserve">mean values of </w:t>
      </w:r>
      <w:r w:rsidR="00B447E6" w:rsidRPr="00A05DBB">
        <w:rPr>
          <w:i/>
          <w:color w:val="000000" w:themeColor="text1"/>
        </w:rPr>
        <w:t>ROA</w:t>
      </w:r>
      <w:r w:rsidR="00B447E6" w:rsidRPr="00AC4546">
        <w:rPr>
          <w:i/>
          <w:color w:val="000000" w:themeColor="text1"/>
        </w:rPr>
        <w:t>, ROE</w:t>
      </w:r>
      <w:r w:rsidR="00B447E6" w:rsidRPr="00AC4546">
        <w:rPr>
          <w:iCs/>
          <w:color w:val="000000" w:themeColor="text1"/>
        </w:rPr>
        <w:t xml:space="preserve">, and </w:t>
      </w:r>
      <w:r w:rsidR="00B447E6" w:rsidRPr="00AC4546">
        <w:rPr>
          <w:i/>
          <w:color w:val="000000" w:themeColor="text1"/>
        </w:rPr>
        <w:t>ROS</w:t>
      </w:r>
      <w:r w:rsidR="00B447E6" w:rsidRPr="00AC4546">
        <w:rPr>
          <w:iCs/>
          <w:color w:val="000000" w:themeColor="text1"/>
        </w:rPr>
        <w:t>, respectively</w:t>
      </w:r>
      <w:r w:rsidR="00B447E6">
        <w:rPr>
          <w:iCs/>
          <w:color w:val="000000" w:themeColor="text1"/>
        </w:rPr>
        <w:t xml:space="preserve">. </w:t>
      </w:r>
    </w:p>
    <w:p w14:paraId="665EBC54" w14:textId="78D515FA" w:rsidR="00DC7BA0" w:rsidRPr="00CE2753" w:rsidRDefault="00753651" w:rsidP="004B288F">
      <w:pPr>
        <w:spacing w:line="480" w:lineRule="auto"/>
        <w:jc w:val="both"/>
        <w:rPr>
          <w:iCs/>
          <w:color w:val="000000" w:themeColor="text1"/>
        </w:rPr>
      </w:pPr>
      <w:r>
        <w:rPr>
          <w:iCs/>
          <w:color w:val="000000" w:themeColor="text1"/>
        </w:rPr>
        <w:t xml:space="preserve">        </w:t>
      </w:r>
      <w:r w:rsidR="00867271">
        <w:rPr>
          <w:iCs/>
          <w:color w:val="000000" w:themeColor="text1"/>
        </w:rPr>
        <w:t xml:space="preserve">Panel B </w:t>
      </w:r>
      <w:r w:rsidR="00057F33">
        <w:rPr>
          <w:iCs/>
          <w:color w:val="000000" w:themeColor="text1"/>
        </w:rPr>
        <w:t>shows</w:t>
      </w:r>
      <w:r w:rsidR="00867271">
        <w:rPr>
          <w:iCs/>
          <w:color w:val="000000" w:themeColor="text1"/>
        </w:rPr>
        <w:t xml:space="preserve"> the </w:t>
      </w:r>
      <w:r w:rsidR="00A05DBB">
        <w:rPr>
          <w:iCs/>
          <w:color w:val="000000" w:themeColor="text1"/>
        </w:rPr>
        <w:t>impact</w:t>
      </w:r>
      <w:r w:rsidR="00867271">
        <w:rPr>
          <w:iCs/>
          <w:color w:val="000000" w:themeColor="text1"/>
        </w:rPr>
        <w:t xml:space="preserve"> of </w:t>
      </w:r>
      <w:r w:rsidR="00867271" w:rsidRPr="008D59F1">
        <w:rPr>
          <w:i/>
          <w:color w:val="000000" w:themeColor="text1"/>
        </w:rPr>
        <w:t>L_M</w:t>
      </w:r>
      <w:r w:rsidR="00867271">
        <w:rPr>
          <w:iCs/>
          <w:color w:val="000000" w:themeColor="text1"/>
        </w:rPr>
        <w:t xml:space="preserve"> on </w:t>
      </w:r>
      <w:r w:rsidR="006F472A">
        <w:rPr>
          <w:iCs/>
          <w:color w:val="000000" w:themeColor="text1"/>
        </w:rPr>
        <w:t xml:space="preserve">the </w:t>
      </w:r>
      <w:r w:rsidR="00867271">
        <w:rPr>
          <w:iCs/>
          <w:color w:val="000000" w:themeColor="text1"/>
        </w:rPr>
        <w:t>performance</w:t>
      </w:r>
      <w:r w:rsidR="008D59F1">
        <w:rPr>
          <w:iCs/>
          <w:color w:val="000000" w:themeColor="text1"/>
        </w:rPr>
        <w:t xml:space="preserve"> </w:t>
      </w:r>
      <w:r w:rsidR="006F472A">
        <w:rPr>
          <w:iCs/>
          <w:color w:val="000000" w:themeColor="text1"/>
        </w:rPr>
        <w:t xml:space="preserve">of </w:t>
      </w:r>
      <w:r w:rsidR="007E7C34">
        <w:rPr>
          <w:iCs/>
          <w:color w:val="000000" w:themeColor="text1"/>
        </w:rPr>
        <w:t xml:space="preserve">high-tech firms in comparison </w:t>
      </w:r>
      <w:r w:rsidR="006F472A">
        <w:rPr>
          <w:iCs/>
          <w:color w:val="000000" w:themeColor="text1"/>
        </w:rPr>
        <w:t xml:space="preserve">with that of </w:t>
      </w:r>
      <w:r w:rsidR="007E7C34">
        <w:rPr>
          <w:iCs/>
          <w:color w:val="000000" w:themeColor="text1"/>
        </w:rPr>
        <w:t>non-high-tech firms</w:t>
      </w:r>
      <w:r w:rsidR="00867271">
        <w:rPr>
          <w:iCs/>
          <w:color w:val="000000" w:themeColor="text1"/>
        </w:rPr>
        <w:t xml:space="preserve">. </w:t>
      </w:r>
      <w:r w:rsidR="006F472A">
        <w:rPr>
          <w:iCs/>
          <w:color w:val="000000" w:themeColor="text1"/>
        </w:rPr>
        <w:t>I</w:t>
      </w:r>
      <w:r>
        <w:rPr>
          <w:iCs/>
          <w:color w:val="000000" w:themeColor="text1"/>
        </w:rPr>
        <w:t>n Column (1)</w:t>
      </w:r>
      <w:r w:rsidR="006F472A">
        <w:rPr>
          <w:iCs/>
          <w:color w:val="000000" w:themeColor="text1"/>
        </w:rPr>
        <w:t xml:space="preserve"> as to the results for high-tech companies</w:t>
      </w:r>
      <w:r>
        <w:rPr>
          <w:iCs/>
          <w:color w:val="000000" w:themeColor="text1"/>
        </w:rPr>
        <w:t xml:space="preserve">, the coefficient of </w:t>
      </w:r>
      <w:r w:rsidRPr="008D59F1">
        <w:rPr>
          <w:i/>
          <w:color w:val="000000" w:themeColor="text1"/>
        </w:rPr>
        <w:t>L_M</w:t>
      </w:r>
      <w:r>
        <w:rPr>
          <w:iCs/>
          <w:color w:val="000000" w:themeColor="text1"/>
        </w:rPr>
        <w:t xml:space="preserve"> on </w:t>
      </w:r>
      <w:r w:rsidRPr="008D59F1">
        <w:rPr>
          <w:i/>
          <w:color w:val="000000" w:themeColor="text1"/>
        </w:rPr>
        <w:t>ROA</w:t>
      </w:r>
      <w:r>
        <w:rPr>
          <w:iCs/>
          <w:color w:val="000000" w:themeColor="text1"/>
        </w:rPr>
        <w:t xml:space="preserve"> </w:t>
      </w:r>
      <w:r w:rsidR="0030480E">
        <w:rPr>
          <w:iCs/>
          <w:color w:val="000000" w:themeColor="text1"/>
        </w:rPr>
        <w:t>is</w:t>
      </w:r>
      <w:r w:rsidR="006F472A">
        <w:rPr>
          <w:iCs/>
          <w:color w:val="000000" w:themeColor="text1"/>
        </w:rPr>
        <w:t xml:space="preserve"> statistically non</w:t>
      </w:r>
      <w:r>
        <w:rPr>
          <w:iCs/>
          <w:color w:val="000000" w:themeColor="text1"/>
        </w:rPr>
        <w:t xml:space="preserve">significant. We </w:t>
      </w:r>
      <w:r w:rsidR="006F472A">
        <w:rPr>
          <w:iCs/>
          <w:color w:val="000000" w:themeColor="text1"/>
        </w:rPr>
        <w:t xml:space="preserve">have </w:t>
      </w:r>
      <w:r>
        <w:rPr>
          <w:iCs/>
          <w:color w:val="000000" w:themeColor="text1"/>
        </w:rPr>
        <w:t xml:space="preserve">similar results </w:t>
      </w:r>
      <w:r w:rsidR="006F472A">
        <w:rPr>
          <w:iCs/>
          <w:color w:val="000000" w:themeColor="text1"/>
        </w:rPr>
        <w:t>in Column</w:t>
      </w:r>
      <w:r w:rsidR="003D657F">
        <w:rPr>
          <w:iCs/>
          <w:color w:val="000000" w:themeColor="text1"/>
        </w:rPr>
        <w:t>s</w:t>
      </w:r>
      <w:r w:rsidR="006F472A">
        <w:rPr>
          <w:iCs/>
          <w:color w:val="000000" w:themeColor="text1"/>
        </w:rPr>
        <w:t xml:space="preserve"> (2) and (3) </w:t>
      </w:r>
      <w:r>
        <w:rPr>
          <w:iCs/>
          <w:color w:val="000000" w:themeColor="text1"/>
        </w:rPr>
        <w:t xml:space="preserve">for the coefficients of </w:t>
      </w:r>
      <w:r w:rsidRPr="008D59F1">
        <w:rPr>
          <w:i/>
          <w:color w:val="000000" w:themeColor="text1"/>
        </w:rPr>
        <w:t>L_M</w:t>
      </w:r>
      <w:r>
        <w:rPr>
          <w:iCs/>
          <w:color w:val="000000" w:themeColor="text1"/>
        </w:rPr>
        <w:t xml:space="preserve"> </w:t>
      </w:r>
      <w:r w:rsidR="006F472A">
        <w:rPr>
          <w:iCs/>
          <w:color w:val="000000" w:themeColor="text1"/>
        </w:rPr>
        <w:t xml:space="preserve">in the </w:t>
      </w:r>
      <w:r w:rsidRPr="008D59F1">
        <w:rPr>
          <w:i/>
          <w:color w:val="000000" w:themeColor="text1"/>
        </w:rPr>
        <w:t>ROE</w:t>
      </w:r>
      <w:r>
        <w:rPr>
          <w:iCs/>
          <w:color w:val="000000" w:themeColor="text1"/>
        </w:rPr>
        <w:t xml:space="preserve"> </w:t>
      </w:r>
      <w:r w:rsidR="006F472A">
        <w:rPr>
          <w:iCs/>
          <w:color w:val="000000" w:themeColor="text1"/>
        </w:rPr>
        <w:t xml:space="preserve">regression </w:t>
      </w:r>
      <w:r>
        <w:rPr>
          <w:iCs/>
          <w:color w:val="000000" w:themeColor="text1"/>
        </w:rPr>
        <w:t xml:space="preserve">and </w:t>
      </w:r>
      <w:r w:rsidRPr="008D59F1">
        <w:rPr>
          <w:i/>
          <w:color w:val="000000" w:themeColor="text1"/>
        </w:rPr>
        <w:t>ROS</w:t>
      </w:r>
      <w:r w:rsidR="006F472A">
        <w:rPr>
          <w:iCs/>
          <w:color w:val="000000" w:themeColor="text1"/>
        </w:rPr>
        <w:t xml:space="preserve"> regression, respectively.</w:t>
      </w:r>
      <w:r>
        <w:rPr>
          <w:iCs/>
          <w:color w:val="000000" w:themeColor="text1"/>
        </w:rPr>
        <w:t xml:space="preserve"> These </w:t>
      </w:r>
      <w:r w:rsidR="003D657F">
        <w:rPr>
          <w:iCs/>
          <w:color w:val="000000" w:themeColor="text1"/>
        </w:rPr>
        <w:t xml:space="preserve">null results </w:t>
      </w:r>
      <w:r w:rsidR="00137D0D">
        <w:rPr>
          <w:iCs/>
          <w:color w:val="000000" w:themeColor="text1"/>
        </w:rPr>
        <w:t xml:space="preserve">indicate </w:t>
      </w:r>
      <w:r w:rsidR="00286CD9">
        <w:rPr>
          <w:iCs/>
          <w:color w:val="000000" w:themeColor="text1"/>
        </w:rPr>
        <w:t>no significant</w:t>
      </w:r>
      <w:r w:rsidR="00137D0D" w:rsidRPr="004B288F">
        <w:rPr>
          <w:iCs/>
          <w:color w:val="000000" w:themeColor="text1"/>
        </w:rPr>
        <w:t xml:space="preserve"> effect of </w:t>
      </w:r>
      <w:r w:rsidR="00137D0D" w:rsidRPr="008D59F1">
        <w:rPr>
          <w:i/>
          <w:color w:val="000000" w:themeColor="text1"/>
        </w:rPr>
        <w:t>L_M</w:t>
      </w:r>
      <w:r w:rsidR="00137D0D" w:rsidRPr="004B288F">
        <w:rPr>
          <w:iCs/>
          <w:color w:val="000000" w:themeColor="text1"/>
        </w:rPr>
        <w:t xml:space="preserve"> on </w:t>
      </w:r>
      <w:r w:rsidR="00FC1C38">
        <w:rPr>
          <w:iCs/>
          <w:color w:val="000000" w:themeColor="text1"/>
        </w:rPr>
        <w:t>the</w:t>
      </w:r>
      <w:r w:rsidR="00FC1C38" w:rsidRPr="004B288F">
        <w:rPr>
          <w:iCs/>
          <w:color w:val="000000" w:themeColor="text1"/>
        </w:rPr>
        <w:t xml:space="preserve"> </w:t>
      </w:r>
      <w:r w:rsidR="00137D0D" w:rsidRPr="004B288F">
        <w:rPr>
          <w:iCs/>
          <w:color w:val="000000" w:themeColor="text1"/>
        </w:rPr>
        <w:t xml:space="preserve">performance </w:t>
      </w:r>
      <w:r w:rsidR="00FC1C38">
        <w:rPr>
          <w:iCs/>
          <w:color w:val="000000" w:themeColor="text1"/>
        </w:rPr>
        <w:t>of</w:t>
      </w:r>
      <w:r w:rsidR="00FC1C38" w:rsidRPr="004B288F">
        <w:rPr>
          <w:iCs/>
          <w:color w:val="000000" w:themeColor="text1"/>
        </w:rPr>
        <w:t xml:space="preserve"> </w:t>
      </w:r>
      <w:r w:rsidR="00137D0D" w:rsidRPr="004B288F">
        <w:rPr>
          <w:iCs/>
          <w:color w:val="000000" w:themeColor="text1"/>
        </w:rPr>
        <w:t>high-tech companies</w:t>
      </w:r>
      <w:r w:rsidR="00137D0D">
        <w:rPr>
          <w:iCs/>
          <w:color w:val="000000" w:themeColor="text1"/>
        </w:rPr>
        <w:t>,</w:t>
      </w:r>
      <w:r w:rsidR="00B55AFB">
        <w:rPr>
          <w:iCs/>
          <w:color w:val="000000" w:themeColor="text1"/>
        </w:rPr>
        <w:t xml:space="preserve"> </w:t>
      </w:r>
      <w:r w:rsidR="00137D0D">
        <w:rPr>
          <w:iCs/>
          <w:color w:val="000000" w:themeColor="text1"/>
        </w:rPr>
        <w:t xml:space="preserve">and are consistent with </w:t>
      </w:r>
      <w:r>
        <w:rPr>
          <w:iCs/>
          <w:color w:val="000000" w:themeColor="text1"/>
        </w:rPr>
        <w:t xml:space="preserve">the </w:t>
      </w:r>
      <w:r w:rsidR="00137D0D">
        <w:rPr>
          <w:iCs/>
          <w:color w:val="000000" w:themeColor="text1"/>
        </w:rPr>
        <w:t xml:space="preserve">notion </w:t>
      </w:r>
      <w:r>
        <w:rPr>
          <w:iCs/>
          <w:color w:val="000000" w:themeColor="text1"/>
        </w:rPr>
        <w:t xml:space="preserve">that elder executives </w:t>
      </w:r>
      <w:r w:rsidR="00137D0D">
        <w:rPr>
          <w:iCs/>
          <w:color w:val="000000" w:themeColor="text1"/>
        </w:rPr>
        <w:t xml:space="preserve">in high-tech companies tend to be </w:t>
      </w:r>
      <w:r w:rsidRPr="004B288F">
        <w:rPr>
          <w:iCs/>
          <w:color w:val="000000" w:themeColor="text1"/>
        </w:rPr>
        <w:t>visionary and experienced</w:t>
      </w:r>
      <w:r w:rsidR="00137D0D">
        <w:rPr>
          <w:iCs/>
          <w:color w:val="000000" w:themeColor="text1"/>
        </w:rPr>
        <w:t xml:space="preserve"> in </w:t>
      </w:r>
      <w:r w:rsidR="00286CD9">
        <w:rPr>
          <w:iCs/>
          <w:color w:val="000000" w:themeColor="text1"/>
        </w:rPr>
        <w:t xml:space="preserve">market-oriented </w:t>
      </w:r>
      <w:r w:rsidR="00137D0D">
        <w:rPr>
          <w:iCs/>
          <w:color w:val="000000" w:themeColor="text1"/>
        </w:rPr>
        <w:t>R&amp;D</w:t>
      </w:r>
      <w:r w:rsidRPr="004B288F">
        <w:rPr>
          <w:iCs/>
          <w:color w:val="000000" w:themeColor="text1"/>
        </w:rPr>
        <w:t xml:space="preserve">, and </w:t>
      </w:r>
      <w:r w:rsidR="00137D0D">
        <w:rPr>
          <w:iCs/>
          <w:color w:val="000000" w:themeColor="text1"/>
        </w:rPr>
        <w:t>be</w:t>
      </w:r>
      <w:r w:rsidRPr="004B288F">
        <w:rPr>
          <w:iCs/>
          <w:color w:val="000000" w:themeColor="text1"/>
        </w:rPr>
        <w:t xml:space="preserve"> the spiritual</w:t>
      </w:r>
      <w:r w:rsidR="00FC1C38">
        <w:rPr>
          <w:iCs/>
          <w:color w:val="000000" w:themeColor="text1"/>
        </w:rPr>
        <w:t>ly</w:t>
      </w:r>
      <w:r w:rsidRPr="004B288F">
        <w:rPr>
          <w:iCs/>
          <w:color w:val="000000" w:themeColor="text1"/>
        </w:rPr>
        <w:t xml:space="preserve"> </w:t>
      </w:r>
      <w:r w:rsidR="00286CD9">
        <w:rPr>
          <w:iCs/>
          <w:color w:val="000000" w:themeColor="text1"/>
        </w:rPr>
        <w:t xml:space="preserve">powerful </w:t>
      </w:r>
      <w:r w:rsidRPr="004B288F">
        <w:rPr>
          <w:iCs/>
          <w:color w:val="000000" w:themeColor="text1"/>
        </w:rPr>
        <w:t>leaders who help improve firm performance</w:t>
      </w:r>
      <w:r w:rsidR="00137D0D">
        <w:rPr>
          <w:iCs/>
          <w:color w:val="000000" w:themeColor="text1"/>
        </w:rPr>
        <w:t xml:space="preserve"> substantially</w:t>
      </w:r>
      <w:r w:rsidRPr="004B288F">
        <w:rPr>
          <w:iCs/>
          <w:color w:val="000000" w:themeColor="text1"/>
        </w:rPr>
        <w:t>.</w:t>
      </w:r>
      <w:r>
        <w:rPr>
          <w:iCs/>
          <w:color w:val="000000" w:themeColor="text1"/>
        </w:rPr>
        <w:t xml:space="preserve"> </w:t>
      </w:r>
      <w:r w:rsidR="00E962F4">
        <w:rPr>
          <w:iCs/>
          <w:color w:val="000000" w:themeColor="text1"/>
        </w:rPr>
        <w:t>By</w:t>
      </w:r>
      <w:r>
        <w:rPr>
          <w:iCs/>
          <w:color w:val="000000" w:themeColor="text1"/>
        </w:rPr>
        <w:t xml:space="preserve"> contrast, the results from Column</w:t>
      </w:r>
      <w:r w:rsidR="00286CD9">
        <w:rPr>
          <w:iCs/>
          <w:color w:val="000000" w:themeColor="text1"/>
        </w:rPr>
        <w:t>s</w:t>
      </w:r>
      <w:r>
        <w:rPr>
          <w:iCs/>
          <w:color w:val="000000" w:themeColor="text1"/>
        </w:rPr>
        <w:t xml:space="preserve"> (4-6) show significantly negative effects of </w:t>
      </w:r>
      <w:r w:rsidRPr="008D59F1">
        <w:rPr>
          <w:i/>
          <w:color w:val="000000" w:themeColor="text1"/>
        </w:rPr>
        <w:t>L_M</w:t>
      </w:r>
      <w:r>
        <w:rPr>
          <w:iCs/>
          <w:color w:val="000000" w:themeColor="text1"/>
        </w:rPr>
        <w:t xml:space="preserve"> on </w:t>
      </w:r>
      <w:r w:rsidR="00286CD9">
        <w:rPr>
          <w:iCs/>
          <w:color w:val="000000" w:themeColor="text1"/>
        </w:rPr>
        <w:t xml:space="preserve">the </w:t>
      </w:r>
      <w:r>
        <w:rPr>
          <w:iCs/>
          <w:color w:val="000000" w:themeColor="text1"/>
        </w:rPr>
        <w:t xml:space="preserve">performance </w:t>
      </w:r>
      <w:r w:rsidR="00286CD9">
        <w:rPr>
          <w:iCs/>
          <w:color w:val="000000" w:themeColor="text1"/>
        </w:rPr>
        <w:t xml:space="preserve">of </w:t>
      </w:r>
      <w:r>
        <w:rPr>
          <w:iCs/>
          <w:color w:val="000000" w:themeColor="text1"/>
        </w:rPr>
        <w:t>non-high-tech companies</w:t>
      </w:r>
      <w:r w:rsidR="00F26190">
        <w:rPr>
          <w:iCs/>
          <w:color w:val="000000" w:themeColor="text1"/>
        </w:rPr>
        <w:t>.</w:t>
      </w:r>
      <w:r w:rsidR="003D394B">
        <w:rPr>
          <w:rFonts w:ascii="SimSun" w:eastAsia="SimSun" w:hAnsi="SimSun" w:cs="SimSun"/>
          <w:iCs/>
          <w:color w:val="000000" w:themeColor="text1"/>
        </w:rPr>
        <w:t xml:space="preserve"> </w:t>
      </w:r>
      <w:r w:rsidR="00F26190">
        <w:rPr>
          <w:iCs/>
          <w:color w:val="000000" w:themeColor="text1"/>
        </w:rPr>
        <w:t>A</w:t>
      </w:r>
      <w:r w:rsidR="00DC7BA0" w:rsidRPr="00AC4546">
        <w:rPr>
          <w:iCs/>
          <w:color w:val="000000" w:themeColor="text1"/>
        </w:rPr>
        <w:t xml:space="preserve"> one-standard-deviation increase in </w:t>
      </w:r>
      <w:r w:rsidR="00DC7BA0">
        <w:rPr>
          <w:i/>
          <w:color w:val="000000" w:themeColor="text1"/>
        </w:rPr>
        <w:t>L</w:t>
      </w:r>
      <w:r w:rsidR="00DC7BA0" w:rsidRPr="00AC4546">
        <w:rPr>
          <w:i/>
          <w:color w:val="000000" w:themeColor="text1"/>
        </w:rPr>
        <w:t>_M</w:t>
      </w:r>
      <w:r w:rsidR="003D657F">
        <w:rPr>
          <w:iCs/>
          <w:color w:val="000000" w:themeColor="text1"/>
        </w:rPr>
        <w:t xml:space="preserve"> leads to</w:t>
      </w:r>
      <w:r w:rsidR="00DC7BA0">
        <w:rPr>
          <w:iCs/>
          <w:color w:val="000000" w:themeColor="text1"/>
        </w:rPr>
        <w:t xml:space="preserve"> decrease</w:t>
      </w:r>
      <w:r w:rsidR="003D657F">
        <w:rPr>
          <w:iCs/>
          <w:color w:val="000000" w:themeColor="text1"/>
        </w:rPr>
        <w:t>s</w:t>
      </w:r>
      <w:r w:rsidR="00DC7BA0">
        <w:rPr>
          <w:iCs/>
          <w:color w:val="000000" w:themeColor="text1"/>
        </w:rPr>
        <w:t xml:space="preserve"> of</w:t>
      </w:r>
      <w:r w:rsidR="00DC7BA0" w:rsidRPr="00AC4546">
        <w:rPr>
          <w:iCs/>
          <w:color w:val="000000" w:themeColor="text1"/>
        </w:rPr>
        <w:t xml:space="preserve"> </w:t>
      </w:r>
      <w:r w:rsidR="00DC7BA0" w:rsidRPr="00AC4546">
        <w:rPr>
          <w:i/>
          <w:color w:val="000000" w:themeColor="text1"/>
        </w:rPr>
        <w:t>ROA, ROE</w:t>
      </w:r>
      <w:r w:rsidR="00DC7BA0" w:rsidRPr="00AC4546">
        <w:rPr>
          <w:iCs/>
          <w:color w:val="000000" w:themeColor="text1"/>
        </w:rPr>
        <w:t xml:space="preserve">, and </w:t>
      </w:r>
      <w:r w:rsidR="00DC7BA0" w:rsidRPr="00AC4546">
        <w:rPr>
          <w:i/>
          <w:color w:val="000000" w:themeColor="text1"/>
        </w:rPr>
        <w:t>ROS</w:t>
      </w:r>
      <w:r w:rsidR="00DC7BA0" w:rsidRPr="00AC4546">
        <w:rPr>
          <w:iCs/>
          <w:color w:val="000000" w:themeColor="text1"/>
        </w:rPr>
        <w:t xml:space="preserve"> by </w:t>
      </w:r>
      <w:r w:rsidR="002955D3">
        <w:rPr>
          <w:iCs/>
          <w:color w:val="000000" w:themeColor="text1"/>
        </w:rPr>
        <w:t>5.82</w:t>
      </w:r>
      <w:r w:rsidR="00DC7BA0" w:rsidRPr="00AC4546">
        <w:rPr>
          <w:iCs/>
          <w:color w:val="000000" w:themeColor="text1"/>
        </w:rPr>
        <w:t>%, 1</w:t>
      </w:r>
      <w:r w:rsidR="002955D3">
        <w:rPr>
          <w:iCs/>
          <w:color w:val="000000" w:themeColor="text1"/>
        </w:rPr>
        <w:t>1.71</w:t>
      </w:r>
      <w:r w:rsidR="00DC7BA0" w:rsidRPr="00AC4546">
        <w:rPr>
          <w:iCs/>
          <w:color w:val="000000" w:themeColor="text1"/>
        </w:rPr>
        <w:t xml:space="preserve">%, and </w:t>
      </w:r>
      <w:r w:rsidR="002955D3">
        <w:rPr>
          <w:iCs/>
          <w:color w:val="000000" w:themeColor="text1"/>
        </w:rPr>
        <w:t>10.91</w:t>
      </w:r>
      <w:r w:rsidR="00DC7BA0" w:rsidRPr="00AC4546">
        <w:rPr>
          <w:iCs/>
          <w:color w:val="000000" w:themeColor="text1"/>
        </w:rPr>
        <w:t>% of their mean values, respectively</w:t>
      </w:r>
      <w:r w:rsidR="00DC7BA0">
        <w:rPr>
          <w:iCs/>
          <w:color w:val="000000" w:themeColor="text1"/>
        </w:rPr>
        <w:t>.</w:t>
      </w:r>
      <w:r w:rsidR="00530D3B" w:rsidRPr="00530D3B">
        <w:rPr>
          <w:iCs/>
          <w:color w:val="000000" w:themeColor="text1"/>
        </w:rPr>
        <w:t xml:space="preserve"> </w:t>
      </w:r>
      <w:r w:rsidR="00530D3B" w:rsidRPr="00AC4546">
        <w:rPr>
          <w:iCs/>
          <w:color w:val="000000" w:themeColor="text1"/>
        </w:rPr>
        <w:t xml:space="preserve">Collectively, the </w:t>
      </w:r>
      <w:r w:rsidR="00842351">
        <w:rPr>
          <w:iCs/>
          <w:color w:val="000000" w:themeColor="text1"/>
        </w:rPr>
        <w:t>results</w:t>
      </w:r>
      <w:r w:rsidR="00842351" w:rsidRPr="00AC4546">
        <w:rPr>
          <w:iCs/>
          <w:color w:val="000000" w:themeColor="text1"/>
        </w:rPr>
        <w:t xml:space="preserve"> </w:t>
      </w:r>
      <w:r w:rsidR="00530D3B" w:rsidRPr="00AC4546">
        <w:rPr>
          <w:iCs/>
          <w:color w:val="000000" w:themeColor="text1"/>
        </w:rPr>
        <w:t xml:space="preserve">in </w:t>
      </w:r>
      <w:r w:rsidR="00B55AFB">
        <w:rPr>
          <w:iCs/>
          <w:color w:val="000000" w:themeColor="text1"/>
        </w:rPr>
        <w:t>Table 8</w:t>
      </w:r>
      <w:r w:rsidR="00530D3B" w:rsidRPr="00AC4546">
        <w:rPr>
          <w:iCs/>
          <w:color w:val="000000" w:themeColor="text1"/>
        </w:rPr>
        <w:t xml:space="preserve"> support Hypothesis </w:t>
      </w:r>
      <w:r w:rsidR="00CA47C9">
        <w:rPr>
          <w:iCs/>
          <w:color w:val="000000" w:themeColor="text1"/>
        </w:rPr>
        <w:t>6</w:t>
      </w:r>
      <w:r w:rsidR="00530D3B" w:rsidRPr="00AC4546">
        <w:rPr>
          <w:iCs/>
          <w:color w:val="000000" w:themeColor="text1"/>
        </w:rPr>
        <w:t xml:space="preserve">, suggesting that </w:t>
      </w:r>
      <w:r w:rsidR="00DC7BA0">
        <w:rPr>
          <w:color w:val="000000"/>
        </w:rPr>
        <w:t xml:space="preserve">the </w:t>
      </w:r>
      <w:r w:rsidR="00DC7BA0" w:rsidRPr="00DF1B02">
        <w:rPr>
          <w:iCs/>
          <w:color w:val="000000" w:themeColor="text1"/>
        </w:rPr>
        <w:t>negative impact of the pay gap between early-career (</w:t>
      </w:r>
      <w:r w:rsidR="00FC1C38">
        <w:rPr>
          <w:iCs/>
          <w:color w:val="000000" w:themeColor="text1"/>
        </w:rPr>
        <w:t xml:space="preserve">or </w:t>
      </w:r>
      <w:r w:rsidR="00DC7BA0" w:rsidRPr="00DF1B02">
        <w:rPr>
          <w:iCs/>
          <w:color w:val="000000" w:themeColor="text1"/>
        </w:rPr>
        <w:t>late-career) executives and mid-career executives</w:t>
      </w:r>
      <w:r w:rsidR="00DC7BA0" w:rsidRPr="00DF1B02">
        <w:rPr>
          <w:color w:val="000000" w:themeColor="text1"/>
        </w:rPr>
        <w:t xml:space="preserve"> on firm performance is less pronounced for high-tech </w:t>
      </w:r>
      <w:r w:rsidR="00FC1C38">
        <w:rPr>
          <w:color w:val="000000" w:themeColor="text1"/>
        </w:rPr>
        <w:t>companies</w:t>
      </w:r>
      <w:r w:rsidR="00DC7BA0" w:rsidRPr="00DF1B02">
        <w:rPr>
          <w:color w:val="000000" w:themeColor="text1"/>
        </w:rPr>
        <w:t>.</w:t>
      </w:r>
    </w:p>
    <w:p w14:paraId="546CAB85" w14:textId="2FA3EFA9" w:rsidR="00A95B01" w:rsidRDefault="00753651" w:rsidP="00BF2C29">
      <w:pPr>
        <w:spacing w:line="480" w:lineRule="auto"/>
        <w:jc w:val="center"/>
        <w:rPr>
          <w:iCs/>
          <w:color w:val="000000" w:themeColor="text1"/>
        </w:rPr>
      </w:pPr>
      <w:r w:rsidRPr="004B288F">
        <w:rPr>
          <w:iCs/>
          <w:color w:val="000000" w:themeColor="text1"/>
        </w:rPr>
        <w:t>&lt;</w:t>
      </w:r>
      <w:r w:rsidR="00EA1639" w:rsidRPr="00EA1639">
        <w:rPr>
          <w:color w:val="000000" w:themeColor="text1"/>
        </w:rPr>
        <w:t xml:space="preserve"> </w:t>
      </w:r>
      <w:r w:rsidR="00EA1639">
        <w:rPr>
          <w:color w:val="000000" w:themeColor="text1"/>
        </w:rPr>
        <w:t>INSERT TABLE 8 ABOUT HERE</w:t>
      </w:r>
      <w:r w:rsidR="00EA1639" w:rsidRPr="004B288F">
        <w:rPr>
          <w:iCs/>
          <w:color w:val="000000" w:themeColor="text1"/>
        </w:rPr>
        <w:t xml:space="preserve"> </w:t>
      </w:r>
      <w:r w:rsidRPr="004B288F">
        <w:rPr>
          <w:iCs/>
          <w:color w:val="000000" w:themeColor="text1"/>
        </w:rPr>
        <w:t>&gt;</w:t>
      </w:r>
    </w:p>
    <w:p w14:paraId="6ED0DB17" w14:textId="77777777" w:rsidR="00BF2C29" w:rsidRPr="008D59F1" w:rsidRDefault="00BF2C29" w:rsidP="00BF2C29">
      <w:pPr>
        <w:spacing w:line="480" w:lineRule="auto"/>
        <w:jc w:val="center"/>
        <w:rPr>
          <w:iCs/>
          <w:color w:val="000000" w:themeColor="text1"/>
        </w:rPr>
      </w:pPr>
    </w:p>
    <w:p w14:paraId="1F7326CA" w14:textId="7CDAF8F7" w:rsidR="00737DEE" w:rsidRPr="00A95B01" w:rsidRDefault="008827F0" w:rsidP="0098197F">
      <w:pPr>
        <w:spacing w:line="480" w:lineRule="auto"/>
        <w:jc w:val="both"/>
        <w:rPr>
          <w:b/>
          <w:bCs/>
          <w:i/>
          <w:iCs/>
          <w:color w:val="222222"/>
          <w:shd w:val="clear" w:color="auto" w:fill="FFFFFF"/>
        </w:rPr>
      </w:pPr>
      <w:r>
        <w:rPr>
          <w:b/>
          <w:bCs/>
          <w:i/>
          <w:iCs/>
          <w:color w:val="222222"/>
          <w:shd w:val="clear" w:color="auto" w:fill="FFFFFF"/>
        </w:rPr>
        <w:t>R</w:t>
      </w:r>
      <w:r w:rsidR="00F40B87" w:rsidRPr="00A95B01">
        <w:rPr>
          <w:b/>
          <w:bCs/>
          <w:i/>
          <w:iCs/>
          <w:color w:val="222222"/>
          <w:shd w:val="clear" w:color="auto" w:fill="FFFFFF"/>
        </w:rPr>
        <w:t>obust</w:t>
      </w:r>
      <w:r w:rsidR="004B6750" w:rsidRPr="00A95B01">
        <w:rPr>
          <w:b/>
          <w:bCs/>
          <w:i/>
          <w:iCs/>
          <w:color w:val="222222"/>
          <w:shd w:val="clear" w:color="auto" w:fill="FFFFFF"/>
        </w:rPr>
        <w:t>ness</w:t>
      </w:r>
      <w:r w:rsidR="00F40B87" w:rsidRPr="00A95B01">
        <w:rPr>
          <w:b/>
          <w:bCs/>
          <w:i/>
          <w:iCs/>
          <w:color w:val="222222"/>
          <w:shd w:val="clear" w:color="auto" w:fill="FFFFFF"/>
        </w:rPr>
        <w:t xml:space="preserve"> </w:t>
      </w:r>
      <w:r w:rsidR="00236664" w:rsidRPr="00A95B01">
        <w:rPr>
          <w:b/>
          <w:bCs/>
          <w:i/>
          <w:iCs/>
          <w:color w:val="222222"/>
          <w:shd w:val="clear" w:color="auto" w:fill="FFFFFF"/>
        </w:rPr>
        <w:t>check</w:t>
      </w:r>
      <w:r w:rsidR="00F40B87" w:rsidRPr="00A95B01">
        <w:rPr>
          <w:b/>
          <w:bCs/>
          <w:i/>
          <w:iCs/>
          <w:color w:val="222222"/>
          <w:shd w:val="clear" w:color="auto" w:fill="FFFFFF"/>
        </w:rPr>
        <w:t>s</w:t>
      </w:r>
      <w:r>
        <w:rPr>
          <w:b/>
          <w:bCs/>
          <w:i/>
          <w:iCs/>
          <w:color w:val="222222"/>
          <w:shd w:val="clear" w:color="auto" w:fill="FFFFFF"/>
        </w:rPr>
        <w:t xml:space="preserve"> for baseline results</w:t>
      </w:r>
    </w:p>
    <w:p w14:paraId="43FD3D6A" w14:textId="39290F21" w:rsidR="0023271B" w:rsidRPr="00A95B01" w:rsidRDefault="004B6750" w:rsidP="0098197F">
      <w:pPr>
        <w:spacing w:line="480" w:lineRule="auto"/>
        <w:jc w:val="both"/>
        <w:rPr>
          <w:i/>
          <w:color w:val="000000" w:themeColor="text1"/>
        </w:rPr>
      </w:pPr>
      <w:r w:rsidRPr="00A95B01">
        <w:rPr>
          <w:i/>
          <w:color w:val="000000" w:themeColor="text1"/>
        </w:rPr>
        <w:t>Control of f</w:t>
      </w:r>
      <w:r w:rsidR="00EC46CA" w:rsidRPr="00A95B01">
        <w:rPr>
          <w:i/>
          <w:color w:val="000000" w:themeColor="text1"/>
        </w:rPr>
        <w:t>irm</w:t>
      </w:r>
      <w:r w:rsidR="00DA50BE" w:rsidRPr="00A95B01">
        <w:rPr>
          <w:i/>
          <w:color w:val="000000" w:themeColor="text1"/>
        </w:rPr>
        <w:t>-</w:t>
      </w:r>
      <w:r w:rsidR="00EC46CA" w:rsidRPr="00A95B01">
        <w:rPr>
          <w:i/>
          <w:color w:val="000000" w:themeColor="text1"/>
        </w:rPr>
        <w:t>fixed effect</w:t>
      </w:r>
      <w:r w:rsidRPr="00A95B01">
        <w:rPr>
          <w:i/>
          <w:color w:val="000000" w:themeColor="text1"/>
        </w:rPr>
        <w:t>s</w:t>
      </w:r>
    </w:p>
    <w:p w14:paraId="008E1693" w14:textId="21B917BA" w:rsidR="002A4AE2" w:rsidRPr="00AC4546" w:rsidRDefault="00777D01" w:rsidP="0098197F">
      <w:pPr>
        <w:tabs>
          <w:tab w:val="left" w:pos="1600"/>
        </w:tabs>
        <w:spacing w:line="480" w:lineRule="auto"/>
        <w:jc w:val="both"/>
        <w:rPr>
          <w:iCs/>
          <w:color w:val="000000" w:themeColor="text1"/>
        </w:rPr>
      </w:pPr>
      <w:r w:rsidRPr="00AC4546">
        <w:rPr>
          <w:iCs/>
          <w:color w:val="000000" w:themeColor="text1"/>
        </w:rPr>
        <w:t xml:space="preserve">        </w:t>
      </w:r>
      <w:r w:rsidR="009A71DB" w:rsidRPr="00AC4546">
        <w:rPr>
          <w:iCs/>
          <w:color w:val="000000" w:themeColor="text1"/>
        </w:rPr>
        <w:t xml:space="preserve">As with </w:t>
      </w:r>
      <w:r w:rsidR="005A7511" w:rsidRPr="00AC4546">
        <w:rPr>
          <w:iCs/>
          <w:color w:val="000000" w:themeColor="text1"/>
        </w:rPr>
        <w:t>prior research (</w:t>
      </w:r>
      <w:r w:rsidRPr="00AC4546">
        <w:rPr>
          <w:color w:val="222222"/>
          <w:shd w:val="clear" w:color="auto" w:fill="FFFFFF"/>
        </w:rPr>
        <w:t>Bennedsen et al.</w:t>
      </w:r>
      <w:r w:rsidR="005B45D6">
        <w:rPr>
          <w:color w:val="222222"/>
          <w:shd w:val="clear" w:color="auto" w:fill="FFFFFF"/>
        </w:rPr>
        <w:t>,</w:t>
      </w:r>
      <w:r w:rsidRPr="00AC4546">
        <w:rPr>
          <w:color w:val="222222"/>
          <w:shd w:val="clear" w:color="auto" w:fill="FFFFFF"/>
        </w:rPr>
        <w:t xml:space="preserve"> 2019</w:t>
      </w:r>
      <w:r w:rsidR="005B45D6">
        <w:rPr>
          <w:color w:val="222222"/>
          <w:shd w:val="clear" w:color="auto" w:fill="FFFFFF"/>
        </w:rPr>
        <w:t>;</w:t>
      </w:r>
      <w:r w:rsidRPr="00AC4546">
        <w:rPr>
          <w:color w:val="222222"/>
          <w:shd w:val="clear" w:color="auto" w:fill="FFFFFF"/>
        </w:rPr>
        <w:t xml:space="preserve"> </w:t>
      </w:r>
      <w:r w:rsidR="00B04187" w:rsidRPr="00AC4546">
        <w:rPr>
          <w:color w:val="222222"/>
          <w:shd w:val="clear" w:color="auto" w:fill="FFFFFF"/>
        </w:rPr>
        <w:t>Cardoso</w:t>
      </w:r>
      <w:r w:rsidR="00AB41F1">
        <w:rPr>
          <w:color w:val="222222"/>
          <w:shd w:val="clear" w:color="auto" w:fill="FFFFFF"/>
        </w:rPr>
        <w:t xml:space="preserve"> et al.</w:t>
      </w:r>
      <w:r w:rsidR="00B04187">
        <w:rPr>
          <w:color w:val="222222"/>
          <w:shd w:val="clear" w:color="auto" w:fill="FFFFFF"/>
        </w:rPr>
        <w:t xml:space="preserve">, </w:t>
      </w:r>
      <w:r w:rsidR="00B04187" w:rsidRPr="00AC4546">
        <w:rPr>
          <w:color w:val="222222"/>
          <w:shd w:val="clear" w:color="auto" w:fill="FFFFFF"/>
        </w:rPr>
        <w:t>2016</w:t>
      </w:r>
      <w:r w:rsidR="00B04187">
        <w:rPr>
          <w:color w:val="222222"/>
          <w:shd w:val="clear" w:color="auto" w:fill="FFFFFF"/>
        </w:rPr>
        <w:t xml:space="preserve">; </w:t>
      </w:r>
      <w:r w:rsidR="005B45D6" w:rsidRPr="00AC4546">
        <w:rPr>
          <w:color w:val="222222"/>
          <w:shd w:val="clear" w:color="auto" w:fill="FFFFFF"/>
        </w:rPr>
        <w:t xml:space="preserve">Manning </w:t>
      </w:r>
      <w:r w:rsidR="00AB41F1">
        <w:rPr>
          <w:color w:val="222222"/>
          <w:shd w:val="clear" w:color="auto" w:fill="FFFFFF"/>
        </w:rPr>
        <w:t>and</w:t>
      </w:r>
      <w:r w:rsidR="005B45D6" w:rsidRPr="00AC4546">
        <w:rPr>
          <w:color w:val="222222"/>
          <w:shd w:val="clear" w:color="auto" w:fill="FFFFFF"/>
        </w:rPr>
        <w:t xml:space="preserve"> Saidi</w:t>
      </w:r>
      <w:r w:rsidR="005B45D6">
        <w:rPr>
          <w:color w:val="222222"/>
          <w:shd w:val="clear" w:color="auto" w:fill="FFFFFF"/>
        </w:rPr>
        <w:t>,</w:t>
      </w:r>
      <w:r w:rsidR="005B45D6" w:rsidRPr="00AC4546">
        <w:rPr>
          <w:color w:val="222222"/>
          <w:shd w:val="clear" w:color="auto" w:fill="FFFFFF"/>
        </w:rPr>
        <w:t xml:space="preserve"> 2010</w:t>
      </w:r>
      <w:r w:rsidRPr="00AC4546">
        <w:rPr>
          <w:iCs/>
          <w:color w:val="000000" w:themeColor="text1"/>
        </w:rPr>
        <w:t>)</w:t>
      </w:r>
      <w:r w:rsidR="009A71DB" w:rsidRPr="00AC4546">
        <w:rPr>
          <w:iCs/>
          <w:color w:val="000000" w:themeColor="text1"/>
        </w:rPr>
        <w:t>, we run firm-</w:t>
      </w:r>
      <w:r w:rsidR="00345018" w:rsidRPr="00AC4546">
        <w:rPr>
          <w:iCs/>
          <w:color w:val="000000" w:themeColor="text1"/>
        </w:rPr>
        <w:t>fixed-</w:t>
      </w:r>
      <w:r w:rsidR="009A71DB" w:rsidRPr="00AC4546">
        <w:rPr>
          <w:iCs/>
          <w:color w:val="000000" w:themeColor="text1"/>
        </w:rPr>
        <w:t>effects regression</w:t>
      </w:r>
      <w:r w:rsidR="00A75D6D" w:rsidRPr="00AC4546">
        <w:rPr>
          <w:iCs/>
          <w:color w:val="000000" w:themeColor="text1"/>
        </w:rPr>
        <w:t>s</w:t>
      </w:r>
      <w:r w:rsidR="009A71DB" w:rsidRPr="00AC4546">
        <w:rPr>
          <w:iCs/>
          <w:color w:val="000000" w:themeColor="text1"/>
        </w:rPr>
        <w:t xml:space="preserve"> to control for time-invariant firm characteristics that </w:t>
      </w:r>
      <w:r w:rsidR="009A71DB" w:rsidRPr="00AC4546">
        <w:rPr>
          <w:iCs/>
          <w:color w:val="000000" w:themeColor="text1"/>
        </w:rPr>
        <w:lastRenderedPageBreak/>
        <w:t xml:space="preserve">are unobservable or unmeasurable and </w:t>
      </w:r>
      <w:r w:rsidR="005A7511" w:rsidRPr="00AC4546">
        <w:rPr>
          <w:iCs/>
          <w:color w:val="000000" w:themeColor="text1"/>
        </w:rPr>
        <w:t xml:space="preserve">are </w:t>
      </w:r>
      <w:r w:rsidR="009A71DB" w:rsidRPr="00AC4546">
        <w:rPr>
          <w:iCs/>
          <w:color w:val="000000" w:themeColor="text1"/>
        </w:rPr>
        <w:t xml:space="preserve">thus omitted from our </w:t>
      </w:r>
      <w:r w:rsidR="00B96ED0" w:rsidRPr="00AC4546">
        <w:rPr>
          <w:iCs/>
          <w:color w:val="000000" w:themeColor="text1"/>
        </w:rPr>
        <w:t xml:space="preserve">earlier </w:t>
      </w:r>
      <w:r w:rsidR="009A71DB" w:rsidRPr="00AC4546">
        <w:rPr>
          <w:iCs/>
          <w:color w:val="000000" w:themeColor="text1"/>
        </w:rPr>
        <w:t>OLS regression estimation.</w:t>
      </w:r>
      <w:r w:rsidRPr="00AC4546">
        <w:rPr>
          <w:iCs/>
          <w:color w:val="000000" w:themeColor="text1"/>
        </w:rPr>
        <w:t xml:space="preserve"> </w:t>
      </w:r>
      <w:r w:rsidR="009A71DB" w:rsidRPr="00AC4546">
        <w:rPr>
          <w:iCs/>
          <w:color w:val="000000" w:themeColor="text1"/>
        </w:rPr>
        <w:t xml:space="preserve">In controlling for the firm-fixed effects, the coefficient on </w:t>
      </w:r>
      <w:r w:rsidR="009A71DB" w:rsidRPr="00AC4546">
        <w:rPr>
          <w:i/>
          <w:color w:val="000000" w:themeColor="text1"/>
        </w:rPr>
        <w:t>E_M</w:t>
      </w:r>
      <w:r w:rsidR="009A71DB" w:rsidRPr="00AC4546">
        <w:rPr>
          <w:iCs/>
          <w:color w:val="000000" w:themeColor="text1"/>
        </w:rPr>
        <w:t xml:space="preserve"> </w:t>
      </w:r>
      <w:r w:rsidR="003D4AB2" w:rsidRPr="00AC4546">
        <w:rPr>
          <w:iCs/>
          <w:color w:val="000000" w:themeColor="text1"/>
        </w:rPr>
        <w:t>(</w:t>
      </w:r>
      <w:r w:rsidR="009A71DB" w:rsidRPr="00AC4546">
        <w:rPr>
          <w:i/>
          <w:color w:val="000000" w:themeColor="text1"/>
        </w:rPr>
        <w:t>L_M</w:t>
      </w:r>
      <w:r w:rsidR="003D4AB2" w:rsidRPr="00AC4546">
        <w:rPr>
          <w:iCs/>
          <w:color w:val="000000" w:themeColor="text1"/>
        </w:rPr>
        <w:t xml:space="preserve">) </w:t>
      </w:r>
      <w:r w:rsidR="009A71DB" w:rsidRPr="00AC4546">
        <w:rPr>
          <w:iCs/>
          <w:color w:val="000000" w:themeColor="text1"/>
        </w:rPr>
        <w:t>reflect</w:t>
      </w:r>
      <w:r w:rsidR="003D4AB2" w:rsidRPr="00AC4546">
        <w:rPr>
          <w:iCs/>
          <w:color w:val="000000" w:themeColor="text1"/>
        </w:rPr>
        <w:t>s</w:t>
      </w:r>
      <w:r w:rsidR="009A71DB" w:rsidRPr="00AC4546">
        <w:rPr>
          <w:iCs/>
          <w:color w:val="000000" w:themeColor="text1"/>
        </w:rPr>
        <w:t xml:space="preserve"> the degree to which </w:t>
      </w:r>
      <w:r w:rsidR="003D4AB2" w:rsidRPr="00AC4546">
        <w:rPr>
          <w:iCs/>
          <w:color w:val="000000" w:themeColor="text1"/>
        </w:rPr>
        <w:t xml:space="preserve">firm performance would change in response to </w:t>
      </w:r>
      <w:r w:rsidR="00265CBC" w:rsidRPr="00AC4546">
        <w:rPr>
          <w:iCs/>
          <w:color w:val="000000" w:themeColor="text1"/>
        </w:rPr>
        <w:t xml:space="preserve">the </w:t>
      </w:r>
      <w:r w:rsidR="003D4AB2" w:rsidRPr="00AC4546">
        <w:rPr>
          <w:iCs/>
          <w:color w:val="000000" w:themeColor="text1"/>
        </w:rPr>
        <w:t>change in the</w:t>
      </w:r>
      <w:r w:rsidRPr="00AC4546">
        <w:rPr>
          <w:iCs/>
          <w:color w:val="000000" w:themeColor="text1"/>
        </w:rPr>
        <w:t xml:space="preserve"> pay gap </w:t>
      </w:r>
      <w:r w:rsidR="003D4AB2" w:rsidRPr="00AC4546">
        <w:rPr>
          <w:iCs/>
          <w:color w:val="000000" w:themeColor="text1"/>
        </w:rPr>
        <w:t>between early-career (</w:t>
      </w:r>
      <w:r w:rsidR="0040722E">
        <w:rPr>
          <w:iCs/>
          <w:color w:val="000000" w:themeColor="text1"/>
        </w:rPr>
        <w:t xml:space="preserve">or </w:t>
      </w:r>
      <w:r w:rsidR="003D4AB2" w:rsidRPr="00AC4546">
        <w:rPr>
          <w:iCs/>
          <w:color w:val="000000" w:themeColor="text1"/>
        </w:rPr>
        <w:t>late-career) executives and mid-career executives</w:t>
      </w:r>
      <w:r w:rsidRPr="00AC4546">
        <w:rPr>
          <w:iCs/>
          <w:color w:val="000000" w:themeColor="text1"/>
        </w:rPr>
        <w:t>.</w:t>
      </w:r>
      <w:r w:rsidR="00435327" w:rsidRPr="00AC4546">
        <w:rPr>
          <w:iCs/>
          <w:color w:val="000000" w:themeColor="text1"/>
        </w:rPr>
        <w:t xml:space="preserve"> </w:t>
      </w:r>
      <w:r w:rsidR="003D4AB2" w:rsidRPr="00AC4546">
        <w:rPr>
          <w:iCs/>
          <w:color w:val="000000" w:themeColor="text1"/>
        </w:rPr>
        <w:t xml:space="preserve">As shown in </w:t>
      </w:r>
      <w:r w:rsidR="00B55AFB">
        <w:rPr>
          <w:iCs/>
          <w:color w:val="000000" w:themeColor="text1"/>
        </w:rPr>
        <w:t>Table 9</w:t>
      </w:r>
      <w:r w:rsidR="003D4AB2" w:rsidRPr="00AC4546">
        <w:rPr>
          <w:iCs/>
          <w:color w:val="000000" w:themeColor="text1"/>
        </w:rPr>
        <w:t xml:space="preserve">, </w:t>
      </w:r>
      <w:r w:rsidR="00435327" w:rsidRPr="00AC4546">
        <w:rPr>
          <w:iCs/>
          <w:color w:val="000000" w:themeColor="text1"/>
        </w:rPr>
        <w:t xml:space="preserve">both </w:t>
      </w:r>
      <w:r w:rsidR="00435327" w:rsidRPr="00AC4546">
        <w:rPr>
          <w:i/>
          <w:color w:val="000000" w:themeColor="text1"/>
        </w:rPr>
        <w:t>E_M</w:t>
      </w:r>
      <w:r w:rsidR="00435327" w:rsidRPr="00AC4546">
        <w:rPr>
          <w:iCs/>
          <w:color w:val="000000" w:themeColor="text1"/>
        </w:rPr>
        <w:t xml:space="preserve"> and </w:t>
      </w:r>
      <w:r w:rsidR="00435327" w:rsidRPr="00AC4546">
        <w:rPr>
          <w:i/>
          <w:color w:val="000000" w:themeColor="text1"/>
        </w:rPr>
        <w:t>L_M</w:t>
      </w:r>
      <w:r w:rsidR="00435327" w:rsidRPr="00AC4546">
        <w:rPr>
          <w:iCs/>
          <w:color w:val="000000" w:themeColor="text1"/>
        </w:rPr>
        <w:t xml:space="preserve"> have negative and </w:t>
      </w:r>
      <w:r w:rsidR="003D4AB2" w:rsidRPr="00AC4546">
        <w:rPr>
          <w:iCs/>
          <w:color w:val="000000" w:themeColor="text1"/>
        </w:rPr>
        <w:t>statistically significant coefficients</w:t>
      </w:r>
      <w:r w:rsidR="00435327" w:rsidRPr="00AC4546">
        <w:rPr>
          <w:iCs/>
          <w:color w:val="000000" w:themeColor="text1"/>
        </w:rPr>
        <w:t xml:space="preserve">, </w:t>
      </w:r>
      <w:r w:rsidR="007014AF" w:rsidRPr="00AC4546">
        <w:rPr>
          <w:iCs/>
          <w:color w:val="000000" w:themeColor="text1"/>
        </w:rPr>
        <w:t>implying</w:t>
      </w:r>
      <w:r w:rsidR="00435327" w:rsidRPr="00AC4546">
        <w:rPr>
          <w:iCs/>
          <w:color w:val="000000" w:themeColor="text1"/>
        </w:rPr>
        <w:t xml:space="preserve"> that </w:t>
      </w:r>
      <w:r w:rsidR="003D4AB2" w:rsidRPr="00AC4546">
        <w:rPr>
          <w:iCs/>
          <w:color w:val="000000" w:themeColor="text1"/>
        </w:rPr>
        <w:t>a</w:t>
      </w:r>
      <w:r w:rsidR="0040722E">
        <w:rPr>
          <w:iCs/>
          <w:color w:val="000000" w:themeColor="text1"/>
        </w:rPr>
        <w:t xml:space="preserve">n </w:t>
      </w:r>
      <w:r w:rsidR="003D4AB2" w:rsidRPr="00AC4546">
        <w:rPr>
          <w:iCs/>
          <w:color w:val="000000" w:themeColor="text1"/>
        </w:rPr>
        <w:t>increase in the</w:t>
      </w:r>
      <w:r w:rsidR="00435327" w:rsidRPr="00AC4546">
        <w:rPr>
          <w:iCs/>
          <w:color w:val="000000" w:themeColor="text1"/>
        </w:rPr>
        <w:t xml:space="preserve"> </w:t>
      </w:r>
      <w:r w:rsidR="002B7833">
        <w:rPr>
          <w:iCs/>
          <w:color w:val="000000" w:themeColor="text1"/>
        </w:rPr>
        <w:t xml:space="preserve">gap of </w:t>
      </w:r>
      <w:r w:rsidR="003D4AB2" w:rsidRPr="00AC4546">
        <w:rPr>
          <w:iCs/>
          <w:color w:val="000000" w:themeColor="text1"/>
        </w:rPr>
        <w:t xml:space="preserve">pay </w:t>
      </w:r>
      <w:r w:rsidR="00B96ED0" w:rsidRPr="00AC4546">
        <w:rPr>
          <w:iCs/>
          <w:color w:val="000000" w:themeColor="text1"/>
        </w:rPr>
        <w:t>for</w:t>
      </w:r>
      <w:r w:rsidR="003D4AB2" w:rsidRPr="00AC4546">
        <w:rPr>
          <w:iCs/>
          <w:color w:val="000000" w:themeColor="text1"/>
        </w:rPr>
        <w:t xml:space="preserve"> </w:t>
      </w:r>
      <w:r w:rsidR="00435327" w:rsidRPr="00AC4546">
        <w:rPr>
          <w:iCs/>
          <w:color w:val="000000" w:themeColor="text1"/>
        </w:rPr>
        <w:t>early-career</w:t>
      </w:r>
      <w:r w:rsidR="00B96ED0" w:rsidRPr="00AC4546">
        <w:rPr>
          <w:iCs/>
          <w:color w:val="000000" w:themeColor="text1"/>
        </w:rPr>
        <w:t xml:space="preserve"> and </w:t>
      </w:r>
      <w:r w:rsidR="00435327" w:rsidRPr="00AC4546">
        <w:rPr>
          <w:iCs/>
          <w:color w:val="000000" w:themeColor="text1"/>
        </w:rPr>
        <w:t>late-career executives</w:t>
      </w:r>
      <w:r w:rsidR="00B96ED0" w:rsidRPr="00AC4546">
        <w:rPr>
          <w:iCs/>
          <w:color w:val="000000" w:themeColor="text1"/>
        </w:rPr>
        <w:t xml:space="preserve">, relative to that for </w:t>
      </w:r>
      <w:r w:rsidR="00435327" w:rsidRPr="00AC4546">
        <w:rPr>
          <w:iCs/>
          <w:color w:val="000000" w:themeColor="text1"/>
        </w:rPr>
        <w:t>mid-career executives</w:t>
      </w:r>
      <w:r w:rsidR="00B96ED0" w:rsidRPr="00AC4546">
        <w:rPr>
          <w:iCs/>
          <w:color w:val="000000" w:themeColor="text1"/>
        </w:rPr>
        <w:t>,</w:t>
      </w:r>
      <w:r w:rsidR="00435327" w:rsidRPr="00AC4546">
        <w:rPr>
          <w:iCs/>
          <w:color w:val="000000" w:themeColor="text1"/>
        </w:rPr>
        <w:t xml:space="preserve"> </w:t>
      </w:r>
      <w:r w:rsidR="00B96ED0" w:rsidRPr="00AC4546">
        <w:rPr>
          <w:iCs/>
          <w:color w:val="000000" w:themeColor="text1"/>
        </w:rPr>
        <w:t xml:space="preserve">would </w:t>
      </w:r>
      <w:r w:rsidR="0040722E">
        <w:rPr>
          <w:iCs/>
          <w:color w:val="000000" w:themeColor="text1"/>
        </w:rPr>
        <w:t xml:space="preserve">potentially </w:t>
      </w:r>
      <w:r w:rsidR="00B96ED0" w:rsidRPr="00AC4546">
        <w:rPr>
          <w:iCs/>
          <w:color w:val="000000" w:themeColor="text1"/>
        </w:rPr>
        <w:t>lower</w:t>
      </w:r>
      <w:r w:rsidR="00435327" w:rsidRPr="00AC4546">
        <w:rPr>
          <w:iCs/>
          <w:color w:val="000000" w:themeColor="text1"/>
        </w:rPr>
        <w:t xml:space="preserve"> firm performance. </w:t>
      </w:r>
    </w:p>
    <w:p w14:paraId="5C9B7698" w14:textId="1596E7BC" w:rsidR="001C315A" w:rsidRDefault="00697913" w:rsidP="001C315A">
      <w:pPr>
        <w:spacing w:line="480" w:lineRule="auto"/>
        <w:jc w:val="center"/>
        <w:rPr>
          <w:color w:val="000000" w:themeColor="text1"/>
        </w:rPr>
      </w:pPr>
      <w:r w:rsidRPr="00AC4546">
        <w:rPr>
          <w:color w:val="000000" w:themeColor="text1"/>
        </w:rPr>
        <w:t>&lt;</w:t>
      </w:r>
      <w:r w:rsidR="00EA1639" w:rsidRPr="00EA1639">
        <w:rPr>
          <w:color w:val="000000" w:themeColor="text1"/>
        </w:rPr>
        <w:t xml:space="preserve"> </w:t>
      </w:r>
      <w:r w:rsidR="00EA1639">
        <w:rPr>
          <w:color w:val="000000" w:themeColor="text1"/>
        </w:rPr>
        <w:t>INSERT TABLE 9 ABOUT HERE</w:t>
      </w:r>
      <w:r w:rsidR="00EA1639" w:rsidRPr="00AC4546">
        <w:rPr>
          <w:color w:val="000000" w:themeColor="text1"/>
        </w:rPr>
        <w:t xml:space="preserve"> </w:t>
      </w:r>
      <w:r w:rsidRPr="00AC4546">
        <w:rPr>
          <w:color w:val="000000" w:themeColor="text1"/>
        </w:rPr>
        <w:t>&gt;</w:t>
      </w:r>
    </w:p>
    <w:p w14:paraId="570A474B" w14:textId="77777777" w:rsidR="001C315A" w:rsidRPr="00AC4546" w:rsidRDefault="001C315A" w:rsidP="001C315A">
      <w:pPr>
        <w:spacing w:line="480" w:lineRule="auto"/>
        <w:jc w:val="center"/>
        <w:rPr>
          <w:color w:val="000000" w:themeColor="text1"/>
        </w:rPr>
      </w:pPr>
    </w:p>
    <w:p w14:paraId="1A0EFC84" w14:textId="66A219CA" w:rsidR="00EC46CA" w:rsidRPr="00B8088B" w:rsidRDefault="004B6750" w:rsidP="0098197F">
      <w:pPr>
        <w:spacing w:line="480" w:lineRule="auto"/>
        <w:jc w:val="both"/>
        <w:rPr>
          <w:i/>
          <w:color w:val="000000" w:themeColor="text1"/>
        </w:rPr>
      </w:pPr>
      <w:r w:rsidRPr="00B8088B">
        <w:rPr>
          <w:i/>
          <w:color w:val="000000" w:themeColor="text1"/>
        </w:rPr>
        <w:t xml:space="preserve">Analysis of </w:t>
      </w:r>
      <w:r w:rsidRPr="00B8088B">
        <w:rPr>
          <w:i/>
          <w:color w:val="222222"/>
          <w:shd w:val="clear" w:color="auto" w:fill="FFFFFF"/>
        </w:rPr>
        <w:t>t</w:t>
      </w:r>
      <w:r w:rsidR="0084100A" w:rsidRPr="00B8088B">
        <w:rPr>
          <w:i/>
          <w:color w:val="222222"/>
          <w:shd w:val="clear" w:color="auto" w:fill="FFFFFF"/>
        </w:rPr>
        <w:t xml:space="preserve">he impact threshold for a confounding </w:t>
      </w:r>
      <w:r w:rsidR="0084100A" w:rsidRPr="009C264F">
        <w:rPr>
          <w:i/>
          <w:color w:val="222222"/>
          <w:shd w:val="clear" w:color="auto" w:fill="FFFFFF"/>
        </w:rPr>
        <w:t>variable</w:t>
      </w:r>
      <w:r w:rsidR="0084100A" w:rsidRPr="009C264F">
        <w:rPr>
          <w:i/>
          <w:color w:val="000000" w:themeColor="text1"/>
        </w:rPr>
        <w:t xml:space="preserve"> (ITCV)</w:t>
      </w:r>
    </w:p>
    <w:p w14:paraId="1ED71D4D" w14:textId="7CD0FF67" w:rsidR="008C7D59" w:rsidRPr="00AC4546" w:rsidRDefault="00D2188B" w:rsidP="0098197F">
      <w:pPr>
        <w:spacing w:line="480" w:lineRule="auto"/>
        <w:jc w:val="both"/>
        <w:rPr>
          <w:color w:val="000000" w:themeColor="text1"/>
        </w:rPr>
      </w:pPr>
      <w:r w:rsidRPr="00AC4546">
        <w:rPr>
          <w:iCs/>
          <w:color w:val="000000" w:themeColor="text1"/>
        </w:rPr>
        <w:t xml:space="preserve">        </w:t>
      </w:r>
      <w:r w:rsidR="00273DE4" w:rsidRPr="00AC4546">
        <w:rPr>
          <w:iCs/>
          <w:color w:val="000000" w:themeColor="text1"/>
        </w:rPr>
        <w:t xml:space="preserve">To </w:t>
      </w:r>
      <w:r w:rsidR="000C16D8" w:rsidRPr="00AC4546">
        <w:rPr>
          <w:iCs/>
          <w:color w:val="000000" w:themeColor="text1"/>
        </w:rPr>
        <w:t>ensure</w:t>
      </w:r>
      <w:r w:rsidR="00273DE4" w:rsidRPr="00AC4546">
        <w:rPr>
          <w:iCs/>
          <w:color w:val="000000" w:themeColor="text1"/>
        </w:rPr>
        <w:t xml:space="preserve"> that </w:t>
      </w:r>
      <w:r w:rsidR="00415D43" w:rsidRPr="00AC4546">
        <w:rPr>
          <w:iCs/>
          <w:color w:val="000000" w:themeColor="text1"/>
        </w:rPr>
        <w:t>the</w:t>
      </w:r>
      <w:r w:rsidR="00273DE4" w:rsidRPr="00AC4546">
        <w:rPr>
          <w:iCs/>
          <w:color w:val="000000" w:themeColor="text1"/>
        </w:rPr>
        <w:t xml:space="preserve"> </w:t>
      </w:r>
      <w:r w:rsidR="000C16D8" w:rsidRPr="00AC4546">
        <w:rPr>
          <w:iCs/>
          <w:color w:val="000000" w:themeColor="text1"/>
        </w:rPr>
        <w:t xml:space="preserve">baseline regression </w:t>
      </w:r>
      <w:r w:rsidR="00273DE4" w:rsidRPr="00AC4546">
        <w:rPr>
          <w:iCs/>
          <w:color w:val="000000" w:themeColor="text1"/>
        </w:rPr>
        <w:t>results are not drive</w:t>
      </w:r>
      <w:r w:rsidR="000C16D8" w:rsidRPr="00AC4546">
        <w:rPr>
          <w:iCs/>
          <w:color w:val="000000" w:themeColor="text1"/>
        </w:rPr>
        <w:t>n</w:t>
      </w:r>
      <w:r w:rsidR="00273DE4" w:rsidRPr="00AC4546">
        <w:rPr>
          <w:iCs/>
          <w:color w:val="000000" w:themeColor="text1"/>
        </w:rPr>
        <w:t xml:space="preserve"> by </w:t>
      </w:r>
      <w:r w:rsidR="00574D1F" w:rsidRPr="00AC4546">
        <w:rPr>
          <w:iCs/>
          <w:color w:val="000000" w:themeColor="text1"/>
        </w:rPr>
        <w:t xml:space="preserve">potentially </w:t>
      </w:r>
      <w:r w:rsidR="00AE26E0" w:rsidRPr="00AC4546">
        <w:rPr>
          <w:iCs/>
          <w:color w:val="000000" w:themeColor="text1"/>
        </w:rPr>
        <w:t>confounding</w:t>
      </w:r>
      <w:r w:rsidR="006E1D3A" w:rsidRPr="00AC4546">
        <w:rPr>
          <w:iCs/>
          <w:color w:val="000000" w:themeColor="text1"/>
        </w:rPr>
        <w:t>, omitted</w:t>
      </w:r>
      <w:r w:rsidR="00AE26E0" w:rsidRPr="00AC4546">
        <w:rPr>
          <w:iCs/>
          <w:color w:val="000000" w:themeColor="text1"/>
        </w:rPr>
        <w:t xml:space="preserve"> </w:t>
      </w:r>
      <w:r w:rsidR="00574D1F" w:rsidRPr="00AC4546">
        <w:rPr>
          <w:iCs/>
          <w:color w:val="000000" w:themeColor="text1"/>
        </w:rPr>
        <w:t>variables</w:t>
      </w:r>
      <w:r w:rsidR="003C64F0" w:rsidRPr="00AC4546">
        <w:rPr>
          <w:iCs/>
          <w:color w:val="000000" w:themeColor="text1"/>
        </w:rPr>
        <w:t xml:space="preserve">, </w:t>
      </w:r>
      <w:r w:rsidR="003C64F0" w:rsidRPr="00AC4546">
        <w:rPr>
          <w:color w:val="222222"/>
          <w:shd w:val="clear" w:color="auto" w:fill="FFFFFF"/>
        </w:rPr>
        <w:t>w</w:t>
      </w:r>
      <w:r w:rsidR="00612E20" w:rsidRPr="00AC4546">
        <w:rPr>
          <w:color w:val="222222"/>
          <w:shd w:val="clear" w:color="auto" w:fill="FFFFFF"/>
        </w:rPr>
        <w:t xml:space="preserve">e </w:t>
      </w:r>
      <w:r w:rsidR="00273DE4" w:rsidRPr="00AC4546">
        <w:rPr>
          <w:color w:val="222222"/>
          <w:shd w:val="clear" w:color="auto" w:fill="FFFFFF"/>
        </w:rPr>
        <w:t xml:space="preserve">follow </w:t>
      </w:r>
      <w:r w:rsidR="00203390" w:rsidRPr="00AC4546">
        <w:rPr>
          <w:color w:val="222222"/>
          <w:shd w:val="clear" w:color="auto" w:fill="FFFFFF"/>
        </w:rPr>
        <w:t>Larcker and Rusticus (2010)</w:t>
      </w:r>
      <w:r w:rsidR="00203390">
        <w:rPr>
          <w:color w:val="222222"/>
          <w:shd w:val="clear" w:color="auto" w:fill="FFFFFF"/>
        </w:rPr>
        <w:t xml:space="preserve"> and </w:t>
      </w:r>
      <w:r w:rsidR="00833E99" w:rsidRPr="00AC4546">
        <w:rPr>
          <w:color w:val="222222"/>
          <w:shd w:val="clear" w:color="auto" w:fill="FFFFFF"/>
        </w:rPr>
        <w:t>Frank (2000)</w:t>
      </w:r>
      <w:r w:rsidR="00203390">
        <w:rPr>
          <w:color w:val="222222"/>
          <w:shd w:val="clear" w:color="auto" w:fill="FFFFFF"/>
        </w:rPr>
        <w:t xml:space="preserve"> </w:t>
      </w:r>
      <w:r w:rsidR="000C16D8" w:rsidRPr="00AC4546">
        <w:rPr>
          <w:color w:val="222222"/>
          <w:shd w:val="clear" w:color="auto" w:fill="FFFFFF"/>
        </w:rPr>
        <w:t>to analyze</w:t>
      </w:r>
      <w:r w:rsidR="00273DE4" w:rsidRPr="00AC4546">
        <w:rPr>
          <w:color w:val="222222"/>
          <w:shd w:val="clear" w:color="auto" w:fill="FFFFFF"/>
        </w:rPr>
        <w:t xml:space="preserve"> </w:t>
      </w:r>
      <w:r w:rsidR="000C16D8" w:rsidRPr="00AC4546">
        <w:rPr>
          <w:color w:val="222222"/>
          <w:shd w:val="clear" w:color="auto" w:fill="FFFFFF"/>
        </w:rPr>
        <w:t>the impact threshold for confounding variables (ITCV)</w:t>
      </w:r>
      <w:r w:rsidR="00EB5A54" w:rsidRPr="00AC4546">
        <w:rPr>
          <w:color w:val="222222"/>
          <w:shd w:val="clear" w:color="auto" w:fill="FFFFFF"/>
        </w:rPr>
        <w:t xml:space="preserve"> for the </w:t>
      </w:r>
      <w:r w:rsidR="00EB5A54" w:rsidRPr="00AC4546">
        <w:rPr>
          <w:i/>
          <w:iCs/>
          <w:color w:val="222222"/>
          <w:shd w:val="clear" w:color="auto" w:fill="FFFFFF"/>
        </w:rPr>
        <w:t>E_M</w:t>
      </w:r>
      <w:r w:rsidR="00EB5A54" w:rsidRPr="00AC4546">
        <w:rPr>
          <w:color w:val="222222"/>
          <w:shd w:val="clear" w:color="auto" w:fill="FFFFFF"/>
        </w:rPr>
        <w:t xml:space="preserve"> regression and </w:t>
      </w:r>
      <w:r w:rsidR="00EB5A54" w:rsidRPr="00AC4546">
        <w:rPr>
          <w:i/>
          <w:iCs/>
          <w:color w:val="222222"/>
          <w:shd w:val="clear" w:color="auto" w:fill="FFFFFF"/>
        </w:rPr>
        <w:t>L_M</w:t>
      </w:r>
      <w:r w:rsidR="00EB5A54" w:rsidRPr="00AC4546">
        <w:rPr>
          <w:color w:val="222222"/>
          <w:shd w:val="clear" w:color="auto" w:fill="FFFFFF"/>
        </w:rPr>
        <w:t xml:space="preserve"> regression</w:t>
      </w:r>
      <w:r w:rsidR="00273DE4" w:rsidRPr="00AC4546">
        <w:rPr>
          <w:color w:val="222222"/>
          <w:shd w:val="clear" w:color="auto" w:fill="FFFFFF"/>
        </w:rPr>
        <w:t xml:space="preserve">. </w:t>
      </w:r>
      <w:r w:rsidR="00AE26E0" w:rsidRPr="00AC4546">
        <w:rPr>
          <w:color w:val="222222"/>
          <w:shd w:val="clear" w:color="auto" w:fill="FFFFFF"/>
        </w:rPr>
        <w:t xml:space="preserve">ITCV refers to the impact threshold of a confounding variable, beyond which our </w:t>
      </w:r>
      <w:r w:rsidR="000C16D8" w:rsidRPr="00AC4546">
        <w:rPr>
          <w:color w:val="222222"/>
          <w:shd w:val="clear" w:color="auto" w:fill="FFFFFF"/>
        </w:rPr>
        <w:t xml:space="preserve">baseline regression </w:t>
      </w:r>
      <w:r w:rsidR="00AE26E0" w:rsidRPr="00AC4546">
        <w:rPr>
          <w:color w:val="222222"/>
          <w:shd w:val="clear" w:color="auto" w:fill="FFFFFF"/>
        </w:rPr>
        <w:t xml:space="preserve">results could be </w:t>
      </w:r>
      <w:r w:rsidR="0021708A" w:rsidRPr="00AC4546">
        <w:rPr>
          <w:color w:val="222222"/>
          <w:shd w:val="clear" w:color="auto" w:fill="FFFFFF"/>
        </w:rPr>
        <w:t xml:space="preserve">biased and even overturned if such a confounding </w:t>
      </w:r>
      <w:r w:rsidR="007E06E1" w:rsidRPr="00AC4546">
        <w:rPr>
          <w:color w:val="222222"/>
          <w:shd w:val="clear" w:color="auto" w:fill="FFFFFF"/>
        </w:rPr>
        <w:t xml:space="preserve">variable </w:t>
      </w:r>
      <w:r w:rsidR="00AA2CD9" w:rsidRPr="00AC4546">
        <w:rPr>
          <w:color w:val="222222"/>
          <w:shd w:val="clear" w:color="auto" w:fill="FFFFFF"/>
        </w:rPr>
        <w:t xml:space="preserve">were included </w:t>
      </w:r>
      <w:r w:rsidR="0021708A" w:rsidRPr="00AC4546">
        <w:rPr>
          <w:color w:val="222222"/>
          <w:shd w:val="clear" w:color="auto" w:fill="FFFFFF"/>
        </w:rPr>
        <w:t xml:space="preserve">in </w:t>
      </w:r>
      <w:r w:rsidR="000C16D8" w:rsidRPr="00AC4546">
        <w:rPr>
          <w:color w:val="222222"/>
          <w:shd w:val="clear" w:color="auto" w:fill="FFFFFF"/>
        </w:rPr>
        <w:t>the regression</w:t>
      </w:r>
      <w:r w:rsidR="00D30EE1" w:rsidRPr="00AC4546">
        <w:rPr>
          <w:color w:val="222222"/>
          <w:shd w:val="clear" w:color="auto" w:fill="FFFFFF"/>
        </w:rPr>
        <w:t>s</w:t>
      </w:r>
      <w:r w:rsidR="0021708A" w:rsidRPr="00AC4546">
        <w:rPr>
          <w:color w:val="222222"/>
          <w:shd w:val="clear" w:color="auto" w:fill="FFFFFF"/>
        </w:rPr>
        <w:t xml:space="preserve">. </w:t>
      </w:r>
      <w:r w:rsidR="000C16D8" w:rsidRPr="00AC4546">
        <w:rPr>
          <w:color w:val="222222"/>
          <w:shd w:val="clear" w:color="auto" w:fill="FFFFFF"/>
        </w:rPr>
        <w:t>T</w:t>
      </w:r>
      <w:r w:rsidR="00CA0062" w:rsidRPr="00AC4546">
        <w:rPr>
          <w:color w:val="222222"/>
          <w:shd w:val="clear" w:color="auto" w:fill="FFFFFF"/>
        </w:rPr>
        <w:t xml:space="preserve">he greater the magnitude of ITCV is, relative to the partial impact of </w:t>
      </w:r>
      <w:r w:rsidR="00EB5A54" w:rsidRPr="00AC4546">
        <w:rPr>
          <w:color w:val="222222"/>
          <w:shd w:val="clear" w:color="auto" w:fill="FFFFFF"/>
        </w:rPr>
        <w:t xml:space="preserve">a </w:t>
      </w:r>
      <w:r w:rsidR="00CA0062" w:rsidRPr="00AC4546">
        <w:rPr>
          <w:color w:val="222222"/>
          <w:shd w:val="clear" w:color="auto" w:fill="FFFFFF"/>
        </w:rPr>
        <w:t xml:space="preserve">control variable, the lesser extent to which the results of the </w:t>
      </w:r>
      <w:r w:rsidR="00EB5A54" w:rsidRPr="00AC4546">
        <w:rPr>
          <w:color w:val="222222"/>
          <w:shd w:val="clear" w:color="auto" w:fill="FFFFFF"/>
        </w:rPr>
        <w:t xml:space="preserve">baseline </w:t>
      </w:r>
      <w:r w:rsidR="00CA0062" w:rsidRPr="00AC4546">
        <w:rPr>
          <w:color w:val="222222"/>
          <w:shd w:val="clear" w:color="auto" w:fill="FFFFFF"/>
        </w:rPr>
        <w:t xml:space="preserve">regression </w:t>
      </w:r>
      <w:r w:rsidR="00EB5A54" w:rsidRPr="00AC4546">
        <w:rPr>
          <w:color w:val="222222"/>
          <w:shd w:val="clear" w:color="auto" w:fill="FFFFFF"/>
        </w:rPr>
        <w:t xml:space="preserve">would be </w:t>
      </w:r>
      <w:r w:rsidR="00CA0062" w:rsidRPr="00AC4546">
        <w:rPr>
          <w:color w:val="222222"/>
          <w:shd w:val="clear" w:color="auto" w:fill="FFFFFF"/>
        </w:rPr>
        <w:t xml:space="preserve">subject to the </w:t>
      </w:r>
      <w:r w:rsidR="006E1D3A" w:rsidRPr="00AC4546">
        <w:rPr>
          <w:color w:val="222222"/>
          <w:shd w:val="clear" w:color="auto" w:fill="FFFFFF"/>
        </w:rPr>
        <w:t>omitted</w:t>
      </w:r>
      <w:r w:rsidR="00CA0062" w:rsidRPr="00AC4546">
        <w:rPr>
          <w:color w:val="222222"/>
          <w:shd w:val="clear" w:color="auto" w:fill="FFFFFF"/>
        </w:rPr>
        <w:t>-variable</w:t>
      </w:r>
      <w:r w:rsidR="000C16D8" w:rsidRPr="00AC4546">
        <w:rPr>
          <w:color w:val="222222"/>
          <w:shd w:val="clear" w:color="auto" w:fill="FFFFFF"/>
        </w:rPr>
        <w:t>(s)</w:t>
      </w:r>
      <w:r w:rsidR="00CA0062" w:rsidRPr="00AC4546">
        <w:rPr>
          <w:color w:val="222222"/>
          <w:shd w:val="clear" w:color="auto" w:fill="FFFFFF"/>
        </w:rPr>
        <w:t xml:space="preserve"> bias. </w:t>
      </w:r>
      <w:r w:rsidR="007E06E1" w:rsidRPr="00AC4546">
        <w:rPr>
          <w:color w:val="222222"/>
          <w:shd w:val="clear" w:color="auto" w:fill="FFFFFF"/>
        </w:rPr>
        <w:t>We follow Frank (2000) to calculate the value</w:t>
      </w:r>
      <w:r w:rsidR="000C16D8" w:rsidRPr="00AC4546">
        <w:rPr>
          <w:color w:val="222222"/>
          <w:shd w:val="clear" w:color="auto" w:fill="FFFFFF"/>
        </w:rPr>
        <w:t xml:space="preserve"> of ITCV and the partial impacts of </w:t>
      </w:r>
      <w:r w:rsidR="007E06E1" w:rsidRPr="00AC4546">
        <w:rPr>
          <w:color w:val="222222"/>
          <w:shd w:val="clear" w:color="auto" w:fill="FFFFFF"/>
        </w:rPr>
        <w:t xml:space="preserve">all the </w:t>
      </w:r>
      <w:r w:rsidR="000C16D8" w:rsidRPr="00AC4546">
        <w:rPr>
          <w:color w:val="222222"/>
          <w:shd w:val="clear" w:color="auto" w:fill="FFFFFF"/>
        </w:rPr>
        <w:t>control variables</w:t>
      </w:r>
      <w:r w:rsidR="007E06E1" w:rsidRPr="00AC4546">
        <w:rPr>
          <w:color w:val="222222"/>
          <w:shd w:val="clear" w:color="auto" w:fill="FFFFFF"/>
        </w:rPr>
        <w:t xml:space="preserve">. </w:t>
      </w:r>
      <w:r w:rsidR="00B55AFB">
        <w:rPr>
          <w:color w:val="222222"/>
          <w:shd w:val="clear" w:color="auto" w:fill="FFFFFF"/>
        </w:rPr>
        <w:t>Table 10</w:t>
      </w:r>
      <w:r w:rsidR="00B470F7" w:rsidRPr="00AC4546">
        <w:rPr>
          <w:color w:val="222222"/>
          <w:shd w:val="clear" w:color="auto" w:fill="FFFFFF"/>
        </w:rPr>
        <w:t xml:space="preserve"> presents the </w:t>
      </w:r>
      <w:r w:rsidR="009625E2" w:rsidRPr="00AC4546">
        <w:rPr>
          <w:color w:val="222222"/>
          <w:shd w:val="clear" w:color="auto" w:fill="FFFFFF"/>
        </w:rPr>
        <w:t xml:space="preserve">results </w:t>
      </w:r>
      <w:r w:rsidR="009625E2">
        <w:rPr>
          <w:color w:val="222222"/>
          <w:shd w:val="clear" w:color="auto" w:fill="FFFFFF"/>
        </w:rPr>
        <w:t xml:space="preserve">of </w:t>
      </w:r>
      <w:r w:rsidR="00B470F7" w:rsidRPr="00AC4546">
        <w:rPr>
          <w:color w:val="222222"/>
          <w:shd w:val="clear" w:color="auto" w:fill="FFFFFF"/>
        </w:rPr>
        <w:t xml:space="preserve">ITCV </w:t>
      </w:r>
      <w:r w:rsidR="00595E1F" w:rsidRPr="00AC4546">
        <w:rPr>
          <w:color w:val="222222"/>
          <w:shd w:val="clear" w:color="auto" w:fill="FFFFFF"/>
        </w:rPr>
        <w:t xml:space="preserve">analysis </w:t>
      </w:r>
      <w:r w:rsidR="00B470F7" w:rsidRPr="00AC4546">
        <w:rPr>
          <w:color w:val="222222"/>
          <w:shd w:val="clear" w:color="auto" w:fill="FFFFFF"/>
        </w:rPr>
        <w:t xml:space="preserve">for Hypothesis 1 </w:t>
      </w:r>
      <w:r w:rsidR="00AA2CD9" w:rsidRPr="00AC4546">
        <w:rPr>
          <w:color w:val="222222"/>
          <w:shd w:val="clear" w:color="auto" w:fill="FFFFFF"/>
        </w:rPr>
        <w:t xml:space="preserve">in </w:t>
      </w:r>
      <w:r w:rsidR="00B470F7" w:rsidRPr="00AC4546">
        <w:rPr>
          <w:color w:val="222222"/>
          <w:shd w:val="clear" w:color="auto" w:fill="FFFFFF"/>
        </w:rPr>
        <w:t xml:space="preserve">Columns </w:t>
      </w:r>
      <w:r w:rsidR="00AA2CD9" w:rsidRPr="00AC4546">
        <w:rPr>
          <w:color w:val="222222"/>
          <w:shd w:val="clear" w:color="auto" w:fill="FFFFFF"/>
        </w:rPr>
        <w:t>(</w:t>
      </w:r>
      <w:r w:rsidR="00B470F7" w:rsidRPr="00AC4546">
        <w:rPr>
          <w:color w:val="222222"/>
          <w:shd w:val="clear" w:color="auto" w:fill="FFFFFF"/>
        </w:rPr>
        <w:t xml:space="preserve">1-3) and </w:t>
      </w:r>
      <w:r w:rsidR="009625E2">
        <w:rPr>
          <w:color w:val="222222"/>
          <w:shd w:val="clear" w:color="auto" w:fill="FFFFFF"/>
        </w:rPr>
        <w:t xml:space="preserve">for </w:t>
      </w:r>
      <w:r w:rsidR="00B470F7" w:rsidRPr="00AC4546">
        <w:rPr>
          <w:color w:val="222222"/>
          <w:shd w:val="clear" w:color="auto" w:fill="FFFFFF"/>
        </w:rPr>
        <w:t xml:space="preserve">Hypothesis 2 </w:t>
      </w:r>
      <w:r w:rsidR="00AA2CD9" w:rsidRPr="00AC4546">
        <w:rPr>
          <w:color w:val="222222"/>
          <w:shd w:val="clear" w:color="auto" w:fill="FFFFFF"/>
        </w:rPr>
        <w:t xml:space="preserve">in </w:t>
      </w:r>
      <w:r w:rsidR="00B470F7" w:rsidRPr="00AC4546">
        <w:rPr>
          <w:color w:val="222222"/>
          <w:shd w:val="clear" w:color="auto" w:fill="FFFFFF"/>
        </w:rPr>
        <w:t xml:space="preserve">Columns </w:t>
      </w:r>
      <w:r w:rsidR="00AA2CD9" w:rsidRPr="00AC4546">
        <w:rPr>
          <w:color w:val="222222"/>
          <w:shd w:val="clear" w:color="auto" w:fill="FFFFFF"/>
        </w:rPr>
        <w:t>(</w:t>
      </w:r>
      <w:r w:rsidR="00B470F7" w:rsidRPr="00AC4546">
        <w:rPr>
          <w:color w:val="222222"/>
          <w:shd w:val="clear" w:color="auto" w:fill="FFFFFF"/>
        </w:rPr>
        <w:t xml:space="preserve">4-6). </w:t>
      </w:r>
      <w:r w:rsidR="0063614C" w:rsidRPr="00AC4546">
        <w:rPr>
          <w:color w:val="000000" w:themeColor="text1"/>
        </w:rPr>
        <w:t>All the</w:t>
      </w:r>
      <w:r w:rsidR="00686FFE" w:rsidRPr="00AC4546">
        <w:rPr>
          <w:color w:val="000000" w:themeColor="text1"/>
        </w:rPr>
        <w:t xml:space="preserve"> control variable</w:t>
      </w:r>
      <w:r w:rsidR="0063614C" w:rsidRPr="00AC4546">
        <w:rPr>
          <w:color w:val="000000" w:themeColor="text1"/>
        </w:rPr>
        <w:t>s</w:t>
      </w:r>
      <w:r w:rsidR="00622D93" w:rsidRPr="00AC4546">
        <w:rPr>
          <w:color w:val="000000" w:themeColor="text1"/>
        </w:rPr>
        <w:t xml:space="preserve"> </w:t>
      </w:r>
      <w:r w:rsidR="0063614C" w:rsidRPr="00AC4546">
        <w:rPr>
          <w:color w:val="000000" w:themeColor="text1"/>
        </w:rPr>
        <w:t>have</w:t>
      </w:r>
      <w:r w:rsidR="00570290" w:rsidRPr="00AC4546">
        <w:rPr>
          <w:color w:val="000000" w:themeColor="text1"/>
        </w:rPr>
        <w:t xml:space="preserve"> partial</w:t>
      </w:r>
      <w:r w:rsidR="00C87EBC" w:rsidRPr="00AC4546">
        <w:rPr>
          <w:color w:val="000000" w:themeColor="text1"/>
        </w:rPr>
        <w:t xml:space="preserve"> </w:t>
      </w:r>
      <w:r w:rsidR="00686FFE" w:rsidRPr="00AC4546">
        <w:rPr>
          <w:color w:val="000000" w:themeColor="text1"/>
        </w:rPr>
        <w:t>impact</w:t>
      </w:r>
      <w:r w:rsidR="0063614C" w:rsidRPr="00AC4546">
        <w:rPr>
          <w:color w:val="000000" w:themeColor="text1"/>
        </w:rPr>
        <w:t>s with absolute values</w:t>
      </w:r>
      <w:r w:rsidR="00686FFE" w:rsidRPr="00AC4546">
        <w:rPr>
          <w:color w:val="000000" w:themeColor="text1"/>
        </w:rPr>
        <w:t xml:space="preserve"> higher than </w:t>
      </w:r>
      <w:r w:rsidR="0063614C" w:rsidRPr="00AC4546">
        <w:rPr>
          <w:color w:val="000000" w:themeColor="text1"/>
        </w:rPr>
        <w:t>that</w:t>
      </w:r>
      <w:r w:rsidR="00686FFE" w:rsidRPr="00AC4546">
        <w:rPr>
          <w:color w:val="000000" w:themeColor="text1"/>
        </w:rPr>
        <w:t xml:space="preserve"> of ITCV</w:t>
      </w:r>
      <w:r w:rsidR="0063614C" w:rsidRPr="00AC4546">
        <w:rPr>
          <w:color w:val="000000" w:themeColor="text1"/>
        </w:rPr>
        <w:t>,</w:t>
      </w:r>
      <w:r w:rsidR="00686FFE" w:rsidRPr="00AC4546">
        <w:rPr>
          <w:color w:val="000000" w:themeColor="text1"/>
        </w:rPr>
        <w:t xml:space="preserve"> except for </w:t>
      </w:r>
      <w:r w:rsidR="00B612E3" w:rsidRPr="00AC4546">
        <w:rPr>
          <w:i/>
          <w:color w:val="000000" w:themeColor="text1"/>
        </w:rPr>
        <w:t>ExeEmpPaygap</w:t>
      </w:r>
      <w:r w:rsidR="00B612E3" w:rsidRPr="00AC4546" w:rsidDel="00B612E3">
        <w:rPr>
          <w:i/>
          <w:iCs/>
          <w:color w:val="000000" w:themeColor="text1"/>
        </w:rPr>
        <w:t xml:space="preserve"> </w:t>
      </w:r>
      <w:r w:rsidR="00686FFE" w:rsidRPr="00AC4546">
        <w:rPr>
          <w:color w:val="000000" w:themeColor="text1"/>
        </w:rPr>
        <w:t xml:space="preserve">in Column </w:t>
      </w:r>
      <w:r w:rsidR="009625E2">
        <w:rPr>
          <w:color w:val="000000" w:themeColor="text1"/>
        </w:rPr>
        <w:t>(</w:t>
      </w:r>
      <w:r w:rsidR="00686FFE" w:rsidRPr="00AC4546">
        <w:rPr>
          <w:color w:val="000000" w:themeColor="text1"/>
        </w:rPr>
        <w:t>4</w:t>
      </w:r>
      <w:r w:rsidR="009625E2">
        <w:rPr>
          <w:color w:val="000000" w:themeColor="text1"/>
        </w:rPr>
        <w:t>)</w:t>
      </w:r>
      <w:r w:rsidR="00686FFE" w:rsidRPr="00AC4546">
        <w:rPr>
          <w:color w:val="000000" w:themeColor="text1"/>
        </w:rPr>
        <w:t xml:space="preserve">. </w:t>
      </w:r>
      <w:r w:rsidR="004B3ACB" w:rsidRPr="00AC4546">
        <w:rPr>
          <w:color w:val="000000" w:themeColor="text1"/>
        </w:rPr>
        <w:t>The findings</w:t>
      </w:r>
      <w:r w:rsidR="00232FFE" w:rsidRPr="00AC4546">
        <w:rPr>
          <w:color w:val="000000" w:themeColor="text1"/>
        </w:rPr>
        <w:t xml:space="preserve"> </w:t>
      </w:r>
      <w:r w:rsidR="00EB5A54" w:rsidRPr="00AC4546">
        <w:rPr>
          <w:color w:val="000000" w:themeColor="text1"/>
        </w:rPr>
        <w:t xml:space="preserve">thereby </w:t>
      </w:r>
      <w:r w:rsidR="00232FFE" w:rsidRPr="00AC4546">
        <w:rPr>
          <w:color w:val="000000" w:themeColor="text1"/>
        </w:rPr>
        <w:t>provide</w:t>
      </w:r>
      <w:r w:rsidR="004B3ACB" w:rsidRPr="00AC4546">
        <w:rPr>
          <w:color w:val="000000" w:themeColor="text1"/>
        </w:rPr>
        <w:t xml:space="preserve"> </w:t>
      </w:r>
      <w:r w:rsidR="00232FFE" w:rsidRPr="00AC4546">
        <w:rPr>
          <w:color w:val="000000" w:themeColor="text1"/>
        </w:rPr>
        <w:t>assurance</w:t>
      </w:r>
      <w:r w:rsidR="005B51E3" w:rsidRPr="00AC4546">
        <w:rPr>
          <w:color w:val="000000" w:themeColor="text1"/>
        </w:rPr>
        <w:t xml:space="preserve"> that </w:t>
      </w:r>
      <w:r w:rsidR="004B3ACB" w:rsidRPr="00AC4546">
        <w:rPr>
          <w:color w:val="000000" w:themeColor="text1"/>
        </w:rPr>
        <w:t>the</w:t>
      </w:r>
      <w:r w:rsidR="005B51E3" w:rsidRPr="00AC4546">
        <w:rPr>
          <w:color w:val="000000" w:themeColor="text1"/>
        </w:rPr>
        <w:t xml:space="preserve"> </w:t>
      </w:r>
      <w:r w:rsidR="00232FFE" w:rsidRPr="00AC4546">
        <w:rPr>
          <w:color w:val="000000" w:themeColor="text1"/>
        </w:rPr>
        <w:t xml:space="preserve">baseline regression </w:t>
      </w:r>
      <w:r w:rsidR="005B51E3" w:rsidRPr="00AC4546">
        <w:rPr>
          <w:color w:val="000000" w:themeColor="text1"/>
        </w:rPr>
        <w:t xml:space="preserve">results are </w:t>
      </w:r>
      <w:r w:rsidR="00F47477" w:rsidRPr="00AC4546">
        <w:rPr>
          <w:color w:val="000000" w:themeColor="text1"/>
        </w:rPr>
        <w:t xml:space="preserve">immune from </w:t>
      </w:r>
      <w:r w:rsidR="005B51E3" w:rsidRPr="00AC4546">
        <w:rPr>
          <w:color w:val="000000" w:themeColor="text1"/>
        </w:rPr>
        <w:t xml:space="preserve">potential </w:t>
      </w:r>
      <w:r w:rsidR="006E1D3A" w:rsidRPr="00AC4546">
        <w:rPr>
          <w:color w:val="222222"/>
          <w:shd w:val="clear" w:color="auto" w:fill="FFFFFF"/>
        </w:rPr>
        <w:t>omitted</w:t>
      </w:r>
      <w:r w:rsidR="001845AA" w:rsidRPr="00AC4546">
        <w:rPr>
          <w:color w:val="000000" w:themeColor="text1"/>
        </w:rPr>
        <w:t>-</w:t>
      </w:r>
      <w:r w:rsidR="005B51E3" w:rsidRPr="00AC4546">
        <w:rPr>
          <w:color w:val="000000" w:themeColor="text1"/>
        </w:rPr>
        <w:t>variable</w:t>
      </w:r>
      <w:r w:rsidR="00232FFE" w:rsidRPr="00AC4546">
        <w:rPr>
          <w:color w:val="000000" w:themeColor="text1"/>
        </w:rPr>
        <w:t>(s)</w:t>
      </w:r>
      <w:r w:rsidR="005B51E3" w:rsidRPr="00AC4546">
        <w:rPr>
          <w:color w:val="000000" w:themeColor="text1"/>
        </w:rPr>
        <w:t xml:space="preserve"> bias</w:t>
      </w:r>
      <w:r w:rsidR="00C87EBC" w:rsidRPr="00AC4546">
        <w:rPr>
          <w:rFonts w:eastAsia="SimSun"/>
          <w:color w:val="000000" w:themeColor="text1"/>
        </w:rPr>
        <w:t>.</w:t>
      </w:r>
    </w:p>
    <w:p w14:paraId="48C080DA" w14:textId="5E350931" w:rsidR="001C315A" w:rsidRDefault="00C216A7" w:rsidP="001C315A">
      <w:pPr>
        <w:spacing w:line="480" w:lineRule="auto"/>
        <w:jc w:val="center"/>
        <w:rPr>
          <w:color w:val="000000" w:themeColor="text1"/>
        </w:rPr>
      </w:pPr>
      <w:r w:rsidRPr="00AC4546">
        <w:rPr>
          <w:color w:val="000000" w:themeColor="text1"/>
        </w:rPr>
        <w:t>&lt;</w:t>
      </w:r>
      <w:r w:rsidR="00EA1639" w:rsidRPr="00EA1639">
        <w:rPr>
          <w:color w:val="000000" w:themeColor="text1"/>
        </w:rPr>
        <w:t xml:space="preserve"> </w:t>
      </w:r>
      <w:r w:rsidR="00EA1639">
        <w:rPr>
          <w:color w:val="000000" w:themeColor="text1"/>
        </w:rPr>
        <w:t>INSERT TABLE 10 ABOUT HERE</w:t>
      </w:r>
      <w:r w:rsidR="00EA1639" w:rsidRPr="00AC4546">
        <w:rPr>
          <w:color w:val="000000" w:themeColor="text1"/>
        </w:rPr>
        <w:t xml:space="preserve"> </w:t>
      </w:r>
      <w:r w:rsidRPr="00AC4546">
        <w:rPr>
          <w:color w:val="000000" w:themeColor="text1"/>
        </w:rPr>
        <w:t>&gt;</w:t>
      </w:r>
    </w:p>
    <w:p w14:paraId="18049C15" w14:textId="37D5CBF6" w:rsidR="00AB334A" w:rsidRPr="00B8088B" w:rsidRDefault="00AB334A" w:rsidP="0098197F">
      <w:pPr>
        <w:spacing w:line="480" w:lineRule="auto"/>
        <w:jc w:val="both"/>
        <w:rPr>
          <w:i/>
          <w:iCs/>
          <w:color w:val="000000" w:themeColor="text1"/>
        </w:rPr>
      </w:pPr>
      <w:r w:rsidRPr="00B8088B">
        <w:rPr>
          <w:i/>
          <w:iCs/>
          <w:color w:val="000000" w:themeColor="text1"/>
        </w:rPr>
        <w:lastRenderedPageBreak/>
        <w:t>Oster</w:t>
      </w:r>
      <w:r w:rsidR="005242A8">
        <w:rPr>
          <w:i/>
          <w:iCs/>
          <w:color w:val="000000" w:themeColor="text1"/>
        </w:rPr>
        <w:t>’s coefficient stability test</w:t>
      </w:r>
    </w:p>
    <w:p w14:paraId="52FD3CB8" w14:textId="54CFF071" w:rsidR="00673C70" w:rsidRPr="00AC4546" w:rsidRDefault="00AB334A" w:rsidP="0098197F">
      <w:pPr>
        <w:spacing w:line="480" w:lineRule="auto"/>
        <w:jc w:val="both"/>
        <w:rPr>
          <w:color w:val="000000" w:themeColor="text1"/>
        </w:rPr>
      </w:pPr>
      <w:r w:rsidRPr="00AC4546">
        <w:rPr>
          <w:color w:val="000000" w:themeColor="text1"/>
        </w:rPr>
        <w:t xml:space="preserve">        </w:t>
      </w:r>
      <w:r w:rsidR="00CB6C4E" w:rsidRPr="00AC4546">
        <w:rPr>
          <w:color w:val="000000" w:themeColor="text1"/>
        </w:rPr>
        <w:t>We also follow Oster (2019) t</w:t>
      </w:r>
      <w:r w:rsidR="00E251AD" w:rsidRPr="00AC4546">
        <w:rPr>
          <w:rFonts w:eastAsiaTheme="minorEastAsia"/>
          <w:color w:val="000000" w:themeColor="text1"/>
        </w:rPr>
        <w:t xml:space="preserve">o </w:t>
      </w:r>
      <w:r w:rsidR="00277537" w:rsidRPr="00AC4546">
        <w:rPr>
          <w:rFonts w:eastAsiaTheme="minorEastAsia"/>
          <w:color w:val="000000" w:themeColor="text1"/>
        </w:rPr>
        <w:t>test</w:t>
      </w:r>
      <w:r w:rsidR="00E251AD" w:rsidRPr="00AC4546">
        <w:rPr>
          <w:rFonts w:eastAsiaTheme="minorEastAsia"/>
          <w:color w:val="000000" w:themeColor="text1"/>
        </w:rPr>
        <w:t xml:space="preserve"> whether </w:t>
      </w:r>
      <w:r w:rsidR="00277537" w:rsidRPr="00AC4546">
        <w:rPr>
          <w:rFonts w:eastAsiaTheme="minorEastAsia"/>
          <w:color w:val="000000" w:themeColor="text1"/>
        </w:rPr>
        <w:t>the</w:t>
      </w:r>
      <w:r w:rsidR="00E251AD" w:rsidRPr="00AC4546">
        <w:rPr>
          <w:rFonts w:eastAsiaTheme="minorEastAsia"/>
          <w:color w:val="000000" w:themeColor="text1"/>
        </w:rPr>
        <w:t xml:space="preserve"> baseline regression results are </w:t>
      </w:r>
      <w:r w:rsidR="00CB6C4E" w:rsidRPr="00AC4546">
        <w:rPr>
          <w:rFonts w:eastAsiaTheme="minorEastAsia"/>
          <w:color w:val="000000" w:themeColor="text1"/>
        </w:rPr>
        <w:t>reasonably</w:t>
      </w:r>
      <w:r w:rsidR="00E251AD" w:rsidRPr="00AC4546">
        <w:rPr>
          <w:rFonts w:eastAsiaTheme="minorEastAsia"/>
          <w:color w:val="000000" w:themeColor="text1"/>
        </w:rPr>
        <w:t xml:space="preserve"> r</w:t>
      </w:r>
      <w:r w:rsidR="00CB6C4E" w:rsidRPr="00AC4546">
        <w:rPr>
          <w:rFonts w:eastAsiaTheme="minorEastAsia"/>
          <w:color w:val="000000" w:themeColor="text1"/>
        </w:rPr>
        <w:t>o</w:t>
      </w:r>
      <w:r w:rsidR="00E251AD" w:rsidRPr="00AC4546">
        <w:rPr>
          <w:rFonts w:eastAsiaTheme="minorEastAsia"/>
          <w:color w:val="000000" w:themeColor="text1"/>
        </w:rPr>
        <w:t xml:space="preserve">bust to </w:t>
      </w:r>
      <w:r w:rsidR="00CB6C4E" w:rsidRPr="00AC4546">
        <w:rPr>
          <w:rFonts w:eastAsiaTheme="minorEastAsia"/>
          <w:color w:val="000000" w:themeColor="text1"/>
        </w:rPr>
        <w:t>potential correlated-omitted-variable(s) bias. T</w:t>
      </w:r>
      <w:r w:rsidR="00EC33FB" w:rsidRPr="00AC4546">
        <w:rPr>
          <w:color w:val="000000" w:themeColor="text1"/>
        </w:rPr>
        <w:t xml:space="preserve">he impact of </w:t>
      </w:r>
      <w:r w:rsidR="00222664" w:rsidRPr="00AC4546">
        <w:rPr>
          <w:color w:val="000000" w:themeColor="text1"/>
        </w:rPr>
        <w:t>the bias</w:t>
      </w:r>
      <w:r w:rsidR="00731181" w:rsidRPr="00AC4546">
        <w:rPr>
          <w:color w:val="000000" w:themeColor="text1"/>
        </w:rPr>
        <w:t>, if any,</w:t>
      </w:r>
      <w:r w:rsidR="00CB6C4E" w:rsidRPr="00AC4546">
        <w:rPr>
          <w:color w:val="000000" w:themeColor="text1"/>
        </w:rPr>
        <w:t xml:space="preserve"> on the regression results </w:t>
      </w:r>
      <w:r w:rsidR="00EC33FB" w:rsidRPr="00AC4546">
        <w:rPr>
          <w:color w:val="000000" w:themeColor="text1"/>
        </w:rPr>
        <w:t xml:space="preserve">depends on </w:t>
      </w:r>
      <w:r w:rsidR="002F44F5" w:rsidRPr="00AC4546">
        <w:rPr>
          <w:color w:val="000000" w:themeColor="text1"/>
        </w:rPr>
        <w:t xml:space="preserve">the extent to which </w:t>
      </w:r>
      <w:r w:rsidR="00EC33FB" w:rsidRPr="00AC4546">
        <w:rPr>
          <w:color w:val="000000" w:themeColor="text1"/>
        </w:rPr>
        <w:t xml:space="preserve">the existing control variables </w:t>
      </w:r>
      <w:r w:rsidR="00F0242E" w:rsidRPr="00AC4546">
        <w:rPr>
          <w:color w:val="000000" w:themeColor="text1"/>
        </w:rPr>
        <w:t>are informative of the omitted ones</w:t>
      </w:r>
      <w:r w:rsidR="00222664" w:rsidRPr="00AC4546">
        <w:rPr>
          <w:color w:val="000000" w:themeColor="text1"/>
        </w:rPr>
        <w:t xml:space="preserve"> </w:t>
      </w:r>
      <w:r w:rsidR="00EC33FB" w:rsidRPr="00AC4546">
        <w:rPr>
          <w:color w:val="000000" w:themeColor="text1"/>
        </w:rPr>
        <w:t>(Bryan</w:t>
      </w:r>
      <w:r w:rsidR="00D51EA9">
        <w:rPr>
          <w:color w:val="000000" w:themeColor="text1"/>
        </w:rPr>
        <w:t xml:space="preserve"> et al., </w:t>
      </w:r>
      <w:r w:rsidR="00EC33FB" w:rsidRPr="00AC4546">
        <w:rPr>
          <w:color w:val="000000" w:themeColor="text1"/>
        </w:rPr>
        <w:t>2019)</w:t>
      </w:r>
      <w:r w:rsidR="00DD12FA" w:rsidRPr="00AC4546">
        <w:rPr>
          <w:color w:val="000000" w:themeColor="text1"/>
        </w:rPr>
        <w:t xml:space="preserve">. </w:t>
      </w:r>
      <w:r w:rsidR="005234FA" w:rsidRPr="00AC4546">
        <w:rPr>
          <w:color w:val="000000" w:themeColor="text1"/>
        </w:rPr>
        <w:t xml:space="preserve">Accordingly, </w:t>
      </w:r>
      <w:r w:rsidR="00DD12FA" w:rsidRPr="00AC4546">
        <w:rPr>
          <w:color w:val="000000" w:themeColor="text1"/>
        </w:rPr>
        <w:t xml:space="preserve">Oster (2019) advises academic researchers to </w:t>
      </w:r>
      <w:r w:rsidR="00EC33FB" w:rsidRPr="00AC4546">
        <w:rPr>
          <w:color w:val="000000" w:themeColor="text1"/>
        </w:rPr>
        <w:t xml:space="preserve">construct </w:t>
      </w:r>
      <w:r w:rsidR="00CC463F" w:rsidRPr="00AC4546">
        <w:rPr>
          <w:color w:val="000000" w:themeColor="text1"/>
        </w:rPr>
        <w:t xml:space="preserve">a </w:t>
      </w:r>
      <w:r w:rsidR="00EC33FB" w:rsidRPr="00AC4546">
        <w:rPr>
          <w:color w:val="000000" w:themeColor="text1"/>
        </w:rPr>
        <w:t xml:space="preserve">bias-adjusted </w:t>
      </w:r>
      <w:r w:rsidR="00CC463F" w:rsidRPr="00AC4546">
        <w:rPr>
          <w:color w:val="000000" w:themeColor="text1"/>
        </w:rPr>
        <w:t>estimator for</w:t>
      </w:r>
      <w:r w:rsidR="00CB6C4E" w:rsidRPr="00AC4546">
        <w:rPr>
          <w:color w:val="000000" w:themeColor="text1"/>
        </w:rPr>
        <w:t xml:space="preserve"> the co</w:t>
      </w:r>
      <w:r w:rsidR="00B823C8" w:rsidRPr="00AC4546">
        <w:rPr>
          <w:color w:val="000000" w:themeColor="text1"/>
        </w:rPr>
        <w:t xml:space="preserve">efficient on the key independent variable </w:t>
      </w:r>
      <w:r w:rsidR="00EC33FB" w:rsidRPr="00AC4546">
        <w:rPr>
          <w:color w:val="000000" w:themeColor="text1"/>
        </w:rPr>
        <w:t>under two</w:t>
      </w:r>
      <w:r w:rsidR="00CE7A39" w:rsidRPr="00AC4546">
        <w:rPr>
          <w:color w:val="000000" w:themeColor="text1"/>
        </w:rPr>
        <w:t xml:space="preserve"> </w:t>
      </w:r>
      <w:r w:rsidR="00EC33FB" w:rsidRPr="00AC4546">
        <w:rPr>
          <w:color w:val="000000" w:themeColor="text1"/>
        </w:rPr>
        <w:t>assumption</w:t>
      </w:r>
      <w:r w:rsidR="00CE7A39" w:rsidRPr="00AC4546">
        <w:rPr>
          <w:color w:val="000000" w:themeColor="text1"/>
        </w:rPr>
        <w:t>s</w:t>
      </w:r>
      <w:r w:rsidR="00EC33FB" w:rsidRPr="00AC4546">
        <w:rPr>
          <w:color w:val="000000" w:themeColor="text1"/>
        </w:rPr>
        <w:t>.</w:t>
      </w:r>
      <w:r w:rsidR="0052029F" w:rsidRPr="00AC4546">
        <w:rPr>
          <w:color w:val="000000" w:themeColor="text1"/>
        </w:rPr>
        <w:t xml:space="preserve"> First, </w:t>
      </w:r>
      <w:r w:rsidR="0052029F" w:rsidRPr="00AC4546">
        <w:t xml:space="preserve">the upper bound for </w:t>
      </w:r>
      <m:oMath>
        <m:r>
          <w:rPr>
            <w:rFonts w:ascii="Cambria Math" w:hAnsi="Cambria Math"/>
          </w:rPr>
          <m:t>δ</m:t>
        </m:r>
      </m:oMath>
      <w:r w:rsidR="0052029F" w:rsidRPr="00AC4546">
        <w:rPr>
          <w:color w:val="000000" w:themeColor="text1"/>
        </w:rPr>
        <w:t xml:space="preserve">, </w:t>
      </w:r>
      <w:r w:rsidR="00421FB6" w:rsidRPr="00AC4546">
        <w:t xml:space="preserve">which captures </w:t>
      </w:r>
      <w:r w:rsidR="00EC33FB" w:rsidRPr="00AC4546">
        <w:t xml:space="preserve">the importance of </w:t>
      </w:r>
      <w:r w:rsidR="0052029F" w:rsidRPr="00AC4546">
        <w:t xml:space="preserve">the </w:t>
      </w:r>
      <w:r w:rsidR="00EC33FB" w:rsidRPr="00AC4546">
        <w:t>omitted variables relative to the existing control</w:t>
      </w:r>
      <w:r w:rsidR="0052029F" w:rsidRPr="00AC4546">
        <w:t xml:space="preserve"> variables</w:t>
      </w:r>
      <w:r w:rsidR="00EC33FB" w:rsidRPr="00AC4546">
        <w:t xml:space="preserve"> in affe</w:t>
      </w:r>
      <w:r w:rsidR="00EC33FB" w:rsidRPr="003851A9">
        <w:t xml:space="preserve">cting the coefficient of the </w:t>
      </w:r>
      <w:r w:rsidR="00CC463F" w:rsidRPr="003851A9">
        <w:t xml:space="preserve">key </w:t>
      </w:r>
      <w:r w:rsidR="00EC33FB" w:rsidRPr="003851A9">
        <w:t>independent variable</w:t>
      </w:r>
      <w:r w:rsidR="0052029F" w:rsidRPr="003851A9">
        <w:t>, is equal to 1. Second, the upper bound for</w:t>
      </w:r>
      <w:r w:rsidR="003C0448" w:rsidRPr="003851A9">
        <w:rPr>
          <w:i/>
        </w:rPr>
        <w:t xml:space="preserve">  </w:t>
      </w:r>
      <m:oMath>
        <m:sSub>
          <m:sSubPr>
            <m:ctrlPr>
              <w:rPr>
                <w:rFonts w:ascii="Cambria Math" w:hAnsi="Cambria Math"/>
                <w:i/>
              </w:rPr>
            </m:ctrlPr>
          </m:sSubPr>
          <m:e>
            <m:r>
              <w:rPr>
                <w:rFonts w:ascii="Cambria Math" w:hAnsi="Cambria Math"/>
              </w:rPr>
              <m:t>R</m:t>
            </m:r>
          </m:e>
          <m:sub>
            <m:r>
              <w:rPr>
                <w:rFonts w:ascii="Cambria Math" w:hAnsi="Cambria Math"/>
              </w:rPr>
              <m:t>max</m:t>
            </m:r>
          </m:sub>
        </m:sSub>
      </m:oMath>
      <w:r w:rsidR="0052029F" w:rsidRPr="003851A9">
        <w:rPr>
          <w:color w:val="000000" w:themeColor="text1"/>
        </w:rPr>
        <w:t xml:space="preserve">, </w:t>
      </w:r>
      <w:r w:rsidR="003C0448" w:rsidRPr="003851A9">
        <w:rPr>
          <w:color w:val="000000" w:themeColor="text1"/>
        </w:rPr>
        <w:t>defined as the m</w:t>
      </w:r>
      <w:r w:rsidR="003C0448" w:rsidRPr="00AC4546">
        <w:rPr>
          <w:color w:val="000000" w:themeColor="text1"/>
        </w:rPr>
        <w:t xml:space="preserve">aximum R-square </w:t>
      </w:r>
      <w:r w:rsidR="001F7761" w:rsidRPr="00AC4546">
        <w:rPr>
          <w:color w:val="000000" w:themeColor="text1"/>
        </w:rPr>
        <w:t>of a hypothetical regression includ</w:t>
      </w:r>
      <w:r w:rsidR="00277537" w:rsidRPr="00AC4546">
        <w:rPr>
          <w:color w:val="000000" w:themeColor="text1"/>
        </w:rPr>
        <w:t>ing</w:t>
      </w:r>
      <w:r w:rsidR="001F7761" w:rsidRPr="00AC4546">
        <w:rPr>
          <w:color w:val="000000" w:themeColor="text1"/>
        </w:rPr>
        <w:t xml:space="preserve"> </w:t>
      </w:r>
      <w:r w:rsidR="008E475A" w:rsidRPr="00AC4546">
        <w:rPr>
          <w:color w:val="000000" w:themeColor="text1"/>
        </w:rPr>
        <w:t>both</w:t>
      </w:r>
      <w:r w:rsidR="003C0448" w:rsidRPr="00AC4546">
        <w:rPr>
          <w:color w:val="000000" w:themeColor="text1"/>
        </w:rPr>
        <w:t xml:space="preserve"> </w:t>
      </w:r>
      <w:r w:rsidR="0052029F" w:rsidRPr="00AC4546">
        <w:rPr>
          <w:color w:val="000000" w:themeColor="text1"/>
        </w:rPr>
        <w:t xml:space="preserve">the </w:t>
      </w:r>
      <w:r w:rsidR="008E475A" w:rsidRPr="00AC4546">
        <w:rPr>
          <w:color w:val="000000" w:themeColor="text1"/>
        </w:rPr>
        <w:t>existing control</w:t>
      </w:r>
      <w:r w:rsidR="0052029F" w:rsidRPr="00AC4546">
        <w:rPr>
          <w:color w:val="000000" w:themeColor="text1"/>
        </w:rPr>
        <w:t xml:space="preserve"> variables</w:t>
      </w:r>
      <w:r w:rsidR="003C0448" w:rsidRPr="00AC4546">
        <w:rPr>
          <w:color w:val="000000" w:themeColor="text1"/>
        </w:rPr>
        <w:t xml:space="preserve"> and </w:t>
      </w:r>
      <w:r w:rsidR="0052029F" w:rsidRPr="00AC4546">
        <w:rPr>
          <w:color w:val="000000" w:themeColor="text1"/>
        </w:rPr>
        <w:t xml:space="preserve">the </w:t>
      </w:r>
      <w:r w:rsidR="008E475A" w:rsidRPr="00AC4546">
        <w:rPr>
          <w:color w:val="000000" w:themeColor="text1"/>
        </w:rPr>
        <w:t>omitted</w:t>
      </w:r>
      <w:r w:rsidR="003C0448" w:rsidRPr="00AC4546">
        <w:rPr>
          <w:color w:val="000000" w:themeColor="text1"/>
        </w:rPr>
        <w:t xml:space="preserve"> variable</w:t>
      </w:r>
      <w:r w:rsidR="00FC08E4" w:rsidRPr="00AC4546">
        <w:rPr>
          <w:color w:val="000000" w:themeColor="text1"/>
        </w:rPr>
        <w:t>(</w:t>
      </w:r>
      <w:r w:rsidR="003C0448" w:rsidRPr="00AC4546">
        <w:rPr>
          <w:color w:val="000000" w:themeColor="text1"/>
        </w:rPr>
        <w:t>s</w:t>
      </w:r>
      <w:r w:rsidR="00FC08E4" w:rsidRPr="00AC4546">
        <w:rPr>
          <w:color w:val="000000" w:themeColor="text1"/>
        </w:rPr>
        <w:t>)</w:t>
      </w:r>
      <w:r w:rsidR="0052029F" w:rsidRPr="00AC4546">
        <w:rPr>
          <w:color w:val="000000" w:themeColor="text1"/>
        </w:rPr>
        <w:t xml:space="preserve">, is </w:t>
      </w:r>
      <w:r w:rsidR="00673C70" w:rsidRPr="00AC4546">
        <w:t>1.3 times the R</w:t>
      </w:r>
      <w:r w:rsidR="00FF68F4" w:rsidRPr="00AC4546">
        <w:t>-</w:t>
      </w:r>
      <w:r w:rsidR="00673C70" w:rsidRPr="00AC4546">
        <w:t xml:space="preserve">square of the </w:t>
      </w:r>
      <w:r w:rsidR="0052029F" w:rsidRPr="00AC4546">
        <w:t xml:space="preserve">baseline </w:t>
      </w:r>
      <w:r w:rsidR="00673C70" w:rsidRPr="00AC4546">
        <w:t xml:space="preserve">regression </w:t>
      </w:r>
      <w:r w:rsidR="0052029F" w:rsidRPr="00AC4546">
        <w:t xml:space="preserve">run </w:t>
      </w:r>
      <w:r w:rsidR="00673C70" w:rsidRPr="00AC4546">
        <w:t>based on a sample of randomized trials</w:t>
      </w:r>
      <w:r w:rsidR="00052F19" w:rsidRPr="00AC4546">
        <w:t xml:space="preserve"> (</w:t>
      </w:r>
      <w:r w:rsidR="00052F19" w:rsidRPr="00AC4546">
        <w:rPr>
          <w:color w:val="222222"/>
          <w:shd w:val="clear" w:color="auto" w:fill="FFFFFF"/>
        </w:rPr>
        <w:t>Polidano</w:t>
      </w:r>
      <w:r w:rsidR="00D51EA9">
        <w:rPr>
          <w:color w:val="222222"/>
          <w:shd w:val="clear" w:color="auto" w:fill="FFFFFF"/>
        </w:rPr>
        <w:t xml:space="preserve"> et al.</w:t>
      </w:r>
      <w:r w:rsidR="0052159B">
        <w:rPr>
          <w:color w:val="222222"/>
          <w:shd w:val="clear" w:color="auto" w:fill="FFFFFF"/>
        </w:rPr>
        <w:t>,</w:t>
      </w:r>
      <w:r w:rsidR="00052F19" w:rsidRPr="00AC4546">
        <w:rPr>
          <w:color w:val="222222"/>
          <w:shd w:val="clear" w:color="auto" w:fill="FFFFFF"/>
        </w:rPr>
        <w:t xml:space="preserve"> 2017)</w:t>
      </w:r>
      <w:r w:rsidR="00A17A54" w:rsidRPr="00AC4546">
        <w:t xml:space="preserve">. </w:t>
      </w:r>
      <w:r w:rsidR="008E475A" w:rsidRPr="00AC4546">
        <w:t xml:space="preserve">With these upper bounds, </w:t>
      </w:r>
      <w:r w:rsidR="00DD12FA" w:rsidRPr="00AC4546">
        <w:t>we</w:t>
      </w:r>
      <w:r w:rsidR="0052029F" w:rsidRPr="00AC4546">
        <w:t xml:space="preserve"> </w:t>
      </w:r>
      <w:r w:rsidR="00DD12FA" w:rsidRPr="00AC4546">
        <w:t xml:space="preserve">estimate </w:t>
      </w:r>
      <w:r w:rsidR="008E475A" w:rsidRPr="00AC4546">
        <w:t>the bias-adjusted treatment effect</w:t>
      </w:r>
      <w:r w:rsidR="0052029F" w:rsidRPr="00AC4546">
        <w:t>s</w:t>
      </w:r>
      <w:r w:rsidR="00E83BA5" w:rsidRPr="00AC4546">
        <w:t xml:space="preserve"> </w:t>
      </w:r>
      <w:r w:rsidR="00E532F2" w:rsidRPr="00AC4546">
        <w:t xml:space="preserve">as </w:t>
      </w:r>
      <w:r w:rsidR="00E83BA5" w:rsidRPr="00AC4546">
        <w:t>per Oster (2019)</w:t>
      </w:r>
      <w:r w:rsidR="00A5412F" w:rsidRPr="00AC4546">
        <w:t>.</w:t>
      </w:r>
      <w:r w:rsidR="00E532F2" w:rsidRPr="00AC4546">
        <w:t xml:space="preserve"> </w:t>
      </w:r>
      <w:r w:rsidR="0052029F" w:rsidRPr="00AC4546">
        <w:t xml:space="preserve">Columns (1-3) of </w:t>
      </w:r>
      <w:r w:rsidR="00B55AFB">
        <w:t>Table 11</w:t>
      </w:r>
      <w:r w:rsidR="007A5410" w:rsidRPr="00AC4546">
        <w:t xml:space="preserve"> </w:t>
      </w:r>
      <w:r w:rsidR="002C4E37" w:rsidRPr="00AC4546">
        <w:t>display</w:t>
      </w:r>
      <w:r w:rsidR="0052029F" w:rsidRPr="00AC4546">
        <w:t xml:space="preserve"> </w:t>
      </w:r>
      <w:r w:rsidR="00460B47" w:rsidRPr="00AC4546">
        <w:t xml:space="preserve">the </w:t>
      </w:r>
      <w:r w:rsidR="0052029F" w:rsidRPr="00AC4546">
        <w:t xml:space="preserve">OLS regression </w:t>
      </w:r>
      <w:r w:rsidR="00460B47" w:rsidRPr="00AC4546">
        <w:t xml:space="preserve">estimates </w:t>
      </w:r>
      <w:r w:rsidR="002C4E37" w:rsidRPr="00AC4546">
        <w:t>without</w:t>
      </w:r>
      <w:r w:rsidR="00460B47" w:rsidRPr="00AC4546">
        <w:t xml:space="preserve"> </w:t>
      </w:r>
      <w:r w:rsidR="002C4E37" w:rsidRPr="00AC4546">
        <w:t xml:space="preserve">the </w:t>
      </w:r>
      <w:r w:rsidR="00460B47" w:rsidRPr="00AC4546">
        <w:t>unobservable variable</w:t>
      </w:r>
      <w:r w:rsidR="002C4E37" w:rsidRPr="00AC4546">
        <w:t>(</w:t>
      </w:r>
      <w:r w:rsidR="00460B47" w:rsidRPr="00AC4546">
        <w:t>s</w:t>
      </w:r>
      <w:r w:rsidR="002C4E37" w:rsidRPr="00AC4546">
        <w:t>)</w:t>
      </w:r>
      <w:r w:rsidR="00DD12FA" w:rsidRPr="00AC4546">
        <w:t>, while</w:t>
      </w:r>
      <w:r w:rsidR="0048729E" w:rsidRPr="00AC4546">
        <w:t xml:space="preserve"> Columns (4-6) report the</w:t>
      </w:r>
      <w:r w:rsidR="00AA397D" w:rsidRPr="00AC4546">
        <w:t xml:space="preserve"> </w:t>
      </w:r>
      <w:r w:rsidR="00460B47" w:rsidRPr="00AC4546">
        <w:t xml:space="preserve">Oster estimates for </w:t>
      </w:r>
      <w:r w:rsidR="00460B47" w:rsidRPr="00AC4546">
        <w:rPr>
          <w:i/>
          <w:iCs/>
        </w:rPr>
        <w:t>E_M</w:t>
      </w:r>
      <w:r w:rsidR="00460B47" w:rsidRPr="00AC4546">
        <w:t xml:space="preserve"> and </w:t>
      </w:r>
      <w:r w:rsidR="00460B47" w:rsidRPr="00AC4546">
        <w:rPr>
          <w:i/>
          <w:iCs/>
        </w:rPr>
        <w:t>L_M</w:t>
      </w:r>
      <w:r w:rsidR="00460B47" w:rsidRPr="00AC4546">
        <w:t xml:space="preserve">. </w:t>
      </w:r>
      <w:r w:rsidR="004E5AFC" w:rsidRPr="00AC4546">
        <w:t xml:space="preserve">Similar to </w:t>
      </w:r>
      <w:r w:rsidR="00EF1006" w:rsidRPr="00AC4546">
        <w:t xml:space="preserve">the </w:t>
      </w:r>
      <w:r w:rsidR="004E5AFC" w:rsidRPr="00AC4546">
        <w:t>OLS regression</w:t>
      </w:r>
      <w:r w:rsidR="002C4E37" w:rsidRPr="00AC4546">
        <w:t xml:space="preserve"> results</w:t>
      </w:r>
      <w:r w:rsidR="004E5AFC" w:rsidRPr="00AC4546">
        <w:t xml:space="preserve">, </w:t>
      </w:r>
      <w:r w:rsidR="00AA397D" w:rsidRPr="00AC4546">
        <w:t xml:space="preserve">the </w:t>
      </w:r>
      <w:r w:rsidR="00EF1006" w:rsidRPr="00AC4546">
        <w:t>bias-</w:t>
      </w:r>
      <w:r w:rsidR="00AA397D" w:rsidRPr="00AC4546">
        <w:t xml:space="preserve">adjusted </w:t>
      </w:r>
      <w:r w:rsidR="007A5410" w:rsidRPr="00AC4546">
        <w:t xml:space="preserve">Oster </w:t>
      </w:r>
      <w:r w:rsidR="00AA397D" w:rsidRPr="00AC4546">
        <w:t xml:space="preserve">estimates </w:t>
      </w:r>
      <w:r w:rsidR="00EF1006" w:rsidRPr="00AC4546">
        <w:t xml:space="preserve">for both </w:t>
      </w:r>
      <w:r w:rsidR="00EF1006" w:rsidRPr="00AC4546">
        <w:rPr>
          <w:i/>
          <w:iCs/>
        </w:rPr>
        <w:t>E_M</w:t>
      </w:r>
      <w:r w:rsidR="00EF1006" w:rsidRPr="00AC4546">
        <w:t xml:space="preserve"> and </w:t>
      </w:r>
      <w:r w:rsidR="00EF1006" w:rsidRPr="00AC4546">
        <w:rPr>
          <w:i/>
          <w:iCs/>
        </w:rPr>
        <w:t>L_M</w:t>
      </w:r>
      <w:r w:rsidR="00EF1006" w:rsidRPr="00AC4546">
        <w:t xml:space="preserve"> </w:t>
      </w:r>
      <w:r w:rsidR="00AA397D" w:rsidRPr="00AC4546">
        <w:t xml:space="preserve">remain </w:t>
      </w:r>
      <w:r w:rsidR="00673C70" w:rsidRPr="00AC4546">
        <w:rPr>
          <w:iCs/>
          <w:color w:val="000000" w:themeColor="text1"/>
        </w:rPr>
        <w:t xml:space="preserve">negative and </w:t>
      </w:r>
      <w:r w:rsidR="00EF1006" w:rsidRPr="00AC4546">
        <w:rPr>
          <w:iCs/>
          <w:color w:val="000000" w:themeColor="text1"/>
        </w:rPr>
        <w:t xml:space="preserve">statistically </w:t>
      </w:r>
      <w:r w:rsidR="00673C70" w:rsidRPr="00AC4546">
        <w:rPr>
          <w:iCs/>
          <w:color w:val="000000" w:themeColor="text1"/>
        </w:rPr>
        <w:t xml:space="preserve">significant </w:t>
      </w:r>
      <w:r w:rsidR="00EF1006" w:rsidRPr="00AC4546">
        <w:rPr>
          <w:iCs/>
          <w:color w:val="000000" w:themeColor="text1"/>
        </w:rPr>
        <w:t>for the regressions</w:t>
      </w:r>
      <w:r w:rsidR="00673C70" w:rsidRPr="00AC4546">
        <w:rPr>
          <w:iCs/>
          <w:color w:val="000000" w:themeColor="text1"/>
        </w:rPr>
        <w:t xml:space="preserve"> of </w:t>
      </w:r>
      <w:r w:rsidR="00673C70" w:rsidRPr="00AC4546">
        <w:rPr>
          <w:i/>
          <w:color w:val="000000" w:themeColor="text1"/>
        </w:rPr>
        <w:t>ROA</w:t>
      </w:r>
      <w:r w:rsidR="00AA397D" w:rsidRPr="00AC4546">
        <w:rPr>
          <w:iCs/>
          <w:color w:val="000000" w:themeColor="text1"/>
        </w:rPr>
        <w:t xml:space="preserve">, </w:t>
      </w:r>
      <w:r w:rsidR="00AA397D" w:rsidRPr="00AC4546">
        <w:rPr>
          <w:i/>
          <w:color w:val="000000" w:themeColor="text1"/>
        </w:rPr>
        <w:t>ROE</w:t>
      </w:r>
      <w:r w:rsidR="00AA397D" w:rsidRPr="00AC4546">
        <w:rPr>
          <w:iCs/>
          <w:color w:val="000000" w:themeColor="text1"/>
        </w:rPr>
        <w:t xml:space="preserve">, </w:t>
      </w:r>
      <w:r w:rsidR="00673C70" w:rsidRPr="00AC4546">
        <w:rPr>
          <w:iCs/>
          <w:color w:val="000000" w:themeColor="text1"/>
        </w:rPr>
        <w:t xml:space="preserve">and </w:t>
      </w:r>
      <w:r w:rsidR="00673C70" w:rsidRPr="00AC4546">
        <w:rPr>
          <w:i/>
          <w:color w:val="000000" w:themeColor="text1"/>
        </w:rPr>
        <w:t>ROS</w:t>
      </w:r>
      <w:r w:rsidR="00091A2B" w:rsidRPr="00AC4546">
        <w:rPr>
          <w:iCs/>
          <w:color w:val="000000" w:themeColor="text1"/>
        </w:rPr>
        <w:t>,</w:t>
      </w:r>
      <w:r w:rsidR="007B7030" w:rsidRPr="00AC4546">
        <w:rPr>
          <w:iCs/>
          <w:color w:val="000000" w:themeColor="text1"/>
        </w:rPr>
        <w:t xml:space="preserve"> </w:t>
      </w:r>
      <w:r w:rsidR="00EF1006" w:rsidRPr="00AC4546">
        <w:rPr>
          <w:iCs/>
          <w:color w:val="000000" w:themeColor="text1"/>
        </w:rPr>
        <w:t>respectively. Thus, our baseline results</w:t>
      </w:r>
      <w:r w:rsidR="007B7030" w:rsidRPr="00AC4546">
        <w:rPr>
          <w:iCs/>
          <w:color w:val="000000" w:themeColor="text1"/>
        </w:rPr>
        <w:t xml:space="preserve"> for Hypothesis 1 and Hypothesis 2 are </w:t>
      </w:r>
      <w:r w:rsidR="003851A9">
        <w:rPr>
          <w:iCs/>
          <w:color w:val="000000" w:themeColor="text1"/>
        </w:rPr>
        <w:t>un</w:t>
      </w:r>
      <w:r w:rsidR="002C4E37" w:rsidRPr="00AC4546">
        <w:rPr>
          <w:iCs/>
          <w:color w:val="000000" w:themeColor="text1"/>
        </w:rPr>
        <w:t>likely</w:t>
      </w:r>
      <w:r w:rsidR="007B7030" w:rsidRPr="00AC4546">
        <w:rPr>
          <w:iCs/>
          <w:color w:val="000000" w:themeColor="text1"/>
        </w:rPr>
        <w:t xml:space="preserve"> to be </w:t>
      </w:r>
      <w:r w:rsidR="004A29C4" w:rsidRPr="00AC4546">
        <w:rPr>
          <w:iCs/>
          <w:color w:val="000000" w:themeColor="text1"/>
        </w:rPr>
        <w:t>biased by</w:t>
      </w:r>
      <w:r w:rsidR="007B7030" w:rsidRPr="00AC4546">
        <w:rPr>
          <w:iCs/>
          <w:color w:val="000000" w:themeColor="text1"/>
        </w:rPr>
        <w:t xml:space="preserve"> </w:t>
      </w:r>
      <w:r w:rsidR="00EF1006" w:rsidRPr="00AC4546">
        <w:rPr>
          <w:iCs/>
          <w:color w:val="000000" w:themeColor="text1"/>
        </w:rPr>
        <w:t xml:space="preserve">potential </w:t>
      </w:r>
      <w:r w:rsidR="007B7030" w:rsidRPr="00AC4546">
        <w:rPr>
          <w:iCs/>
          <w:color w:val="000000" w:themeColor="text1"/>
        </w:rPr>
        <w:t>omitted variable</w:t>
      </w:r>
      <w:r w:rsidR="00EF1006" w:rsidRPr="00AC4546">
        <w:rPr>
          <w:iCs/>
          <w:color w:val="000000" w:themeColor="text1"/>
        </w:rPr>
        <w:t>(</w:t>
      </w:r>
      <w:r w:rsidR="007B7030" w:rsidRPr="00AC4546">
        <w:rPr>
          <w:iCs/>
          <w:color w:val="000000" w:themeColor="text1"/>
        </w:rPr>
        <w:t>s</w:t>
      </w:r>
      <w:r w:rsidR="00EF1006" w:rsidRPr="00AC4546">
        <w:rPr>
          <w:iCs/>
          <w:color w:val="000000" w:themeColor="text1"/>
        </w:rPr>
        <w:t>)</w:t>
      </w:r>
      <w:r w:rsidR="007B7030" w:rsidRPr="00AC4546">
        <w:rPr>
          <w:iCs/>
          <w:color w:val="000000" w:themeColor="text1"/>
        </w:rPr>
        <w:t xml:space="preserve">. </w:t>
      </w:r>
    </w:p>
    <w:p w14:paraId="48A36D64" w14:textId="09217A71" w:rsidR="003057E2" w:rsidRDefault="00221DD4" w:rsidP="00610ACE">
      <w:pPr>
        <w:spacing w:line="480" w:lineRule="auto"/>
        <w:jc w:val="center"/>
        <w:rPr>
          <w:color w:val="000000" w:themeColor="text1"/>
        </w:rPr>
      </w:pPr>
      <w:r w:rsidRPr="00AC4546">
        <w:rPr>
          <w:color w:val="000000" w:themeColor="text1"/>
        </w:rPr>
        <w:t>&lt;</w:t>
      </w:r>
      <w:r w:rsidR="00EA1639" w:rsidRPr="00EA1639">
        <w:rPr>
          <w:color w:val="000000" w:themeColor="text1"/>
        </w:rPr>
        <w:t xml:space="preserve"> </w:t>
      </w:r>
      <w:r w:rsidR="00EA1639">
        <w:rPr>
          <w:color w:val="000000" w:themeColor="text1"/>
        </w:rPr>
        <w:t>INSERT TABLE 11 ABOUT HERE</w:t>
      </w:r>
      <w:r w:rsidR="00EA1639" w:rsidRPr="00AC4546">
        <w:rPr>
          <w:color w:val="000000" w:themeColor="text1"/>
        </w:rPr>
        <w:t xml:space="preserve"> </w:t>
      </w:r>
      <w:r w:rsidRPr="00AC4546">
        <w:rPr>
          <w:color w:val="000000" w:themeColor="text1"/>
        </w:rPr>
        <w:t>&gt;</w:t>
      </w:r>
    </w:p>
    <w:p w14:paraId="79E01D1A" w14:textId="77777777" w:rsidR="001C315A" w:rsidRPr="00AC4546" w:rsidRDefault="001C315A" w:rsidP="00610ACE">
      <w:pPr>
        <w:spacing w:line="480" w:lineRule="auto"/>
        <w:jc w:val="center"/>
        <w:rPr>
          <w:color w:val="000000" w:themeColor="text1"/>
        </w:rPr>
      </w:pPr>
    </w:p>
    <w:p w14:paraId="60DDD3C4" w14:textId="6391F5A0" w:rsidR="004A360A" w:rsidRPr="00B8088B" w:rsidRDefault="00DB0CFC" w:rsidP="0098197F">
      <w:pPr>
        <w:spacing w:line="480" w:lineRule="auto"/>
        <w:jc w:val="both"/>
        <w:rPr>
          <w:i/>
          <w:color w:val="000000" w:themeColor="text1"/>
        </w:rPr>
      </w:pPr>
      <w:r w:rsidRPr="00B8088B">
        <w:rPr>
          <w:i/>
          <w:color w:val="000000" w:themeColor="text1"/>
        </w:rPr>
        <w:t>Use of m</w:t>
      </w:r>
      <w:r w:rsidR="004A360A" w:rsidRPr="00B8088B">
        <w:rPr>
          <w:i/>
          <w:color w:val="000000" w:themeColor="text1"/>
        </w:rPr>
        <w:t xml:space="preserve">arket-based </w:t>
      </w:r>
      <w:r w:rsidR="005D4F32" w:rsidRPr="00B8088B">
        <w:rPr>
          <w:i/>
          <w:color w:val="000000" w:themeColor="text1"/>
        </w:rPr>
        <w:t xml:space="preserve">measurements </w:t>
      </w:r>
      <w:r w:rsidRPr="00B8088B">
        <w:rPr>
          <w:i/>
          <w:color w:val="000000" w:themeColor="text1"/>
        </w:rPr>
        <w:t xml:space="preserve">of </w:t>
      </w:r>
      <w:r w:rsidR="004A360A" w:rsidRPr="00B8088B">
        <w:rPr>
          <w:i/>
          <w:color w:val="000000" w:themeColor="text1"/>
        </w:rPr>
        <w:t>firm performance</w:t>
      </w:r>
    </w:p>
    <w:p w14:paraId="73D1C1C0" w14:textId="77283CAF" w:rsidR="00610ACE" w:rsidRPr="00AB6755" w:rsidRDefault="004A360A" w:rsidP="0098197F">
      <w:pPr>
        <w:spacing w:line="480" w:lineRule="auto"/>
        <w:jc w:val="both"/>
        <w:rPr>
          <w:iCs/>
          <w:color w:val="000000" w:themeColor="text1"/>
        </w:rPr>
      </w:pPr>
      <w:r w:rsidRPr="00AC4546">
        <w:rPr>
          <w:color w:val="000000" w:themeColor="text1"/>
        </w:rPr>
        <w:t xml:space="preserve">        </w:t>
      </w:r>
      <w:r w:rsidR="006D037A" w:rsidRPr="00AC4546">
        <w:rPr>
          <w:color w:val="000000" w:themeColor="text1"/>
        </w:rPr>
        <w:t xml:space="preserve">We also </w:t>
      </w:r>
      <w:r w:rsidR="005D4F32" w:rsidRPr="00AC4546">
        <w:rPr>
          <w:color w:val="000000" w:themeColor="text1"/>
        </w:rPr>
        <w:t>employ</w:t>
      </w:r>
      <w:r w:rsidR="006D037A" w:rsidRPr="00AC4546">
        <w:rPr>
          <w:color w:val="000000" w:themeColor="text1"/>
        </w:rPr>
        <w:t xml:space="preserve"> market-based measurements of firm performance, </w:t>
      </w:r>
      <w:r w:rsidR="00885EBE" w:rsidRPr="00AC4546">
        <w:rPr>
          <w:color w:val="000000" w:themeColor="text1"/>
        </w:rPr>
        <w:t xml:space="preserve">i.e., </w:t>
      </w:r>
      <w:r w:rsidR="006D037A" w:rsidRPr="00AC4546">
        <w:rPr>
          <w:color w:val="000000" w:themeColor="text1"/>
        </w:rPr>
        <w:t>Tobin’s Q and annual stock return (</w:t>
      </w:r>
      <w:r w:rsidR="00C80EC3">
        <w:rPr>
          <w:color w:val="000000" w:themeColor="text1"/>
        </w:rPr>
        <w:t xml:space="preserve">e.g., </w:t>
      </w:r>
      <w:r w:rsidR="0052159B" w:rsidRPr="00AC4546">
        <w:rPr>
          <w:color w:val="222222"/>
          <w:shd w:val="clear" w:color="auto" w:fill="FFFFFF"/>
        </w:rPr>
        <w:t>Al-Matari</w:t>
      </w:r>
      <w:r w:rsidR="00D51EA9">
        <w:rPr>
          <w:color w:val="222222"/>
          <w:shd w:val="clear" w:color="auto" w:fill="FFFFFF"/>
        </w:rPr>
        <w:t xml:space="preserve"> et al.</w:t>
      </w:r>
      <w:r w:rsidR="0052159B">
        <w:rPr>
          <w:color w:val="222222"/>
          <w:shd w:val="clear" w:color="auto" w:fill="FFFFFF"/>
        </w:rPr>
        <w:t>,</w:t>
      </w:r>
      <w:r w:rsidR="0052159B" w:rsidRPr="00AC4546">
        <w:rPr>
          <w:color w:val="222222"/>
          <w:shd w:val="clear" w:color="auto" w:fill="FFFFFF"/>
        </w:rPr>
        <w:t xml:space="preserve"> 2014</w:t>
      </w:r>
      <w:r w:rsidR="0052159B">
        <w:rPr>
          <w:color w:val="222222"/>
          <w:shd w:val="clear" w:color="auto" w:fill="FFFFFF"/>
        </w:rPr>
        <w:t xml:space="preserve">; </w:t>
      </w:r>
      <w:r w:rsidR="006D037A" w:rsidRPr="00AC4546">
        <w:rPr>
          <w:color w:val="222222"/>
          <w:shd w:val="clear" w:color="auto" w:fill="FFFFFF"/>
        </w:rPr>
        <w:t>Bharadwaj</w:t>
      </w:r>
      <w:r w:rsidR="00D51EA9">
        <w:rPr>
          <w:color w:val="222222"/>
          <w:shd w:val="clear" w:color="auto" w:fill="FFFFFF"/>
        </w:rPr>
        <w:t xml:space="preserve"> et al.</w:t>
      </w:r>
      <w:r w:rsidR="00AB63B4">
        <w:rPr>
          <w:color w:val="222222"/>
          <w:shd w:val="clear" w:color="auto" w:fill="FFFFFF"/>
        </w:rPr>
        <w:t>,</w:t>
      </w:r>
      <w:r w:rsidR="006D037A" w:rsidRPr="00AC4546">
        <w:rPr>
          <w:color w:val="222222"/>
          <w:shd w:val="clear" w:color="auto" w:fill="FFFFFF"/>
        </w:rPr>
        <w:t xml:space="preserve"> 1999)</w:t>
      </w:r>
      <w:r w:rsidR="006D037A" w:rsidRPr="00AC4546">
        <w:rPr>
          <w:color w:val="000000" w:themeColor="text1"/>
        </w:rPr>
        <w:t xml:space="preserve">, to further check the robustness of our baseline regression results. </w:t>
      </w:r>
      <w:r w:rsidR="005E171A" w:rsidRPr="00AC4546">
        <w:rPr>
          <w:iCs/>
          <w:color w:val="000000" w:themeColor="text1"/>
        </w:rPr>
        <w:t xml:space="preserve">As shown </w:t>
      </w:r>
      <w:r w:rsidR="00350E15" w:rsidRPr="00AC4546">
        <w:rPr>
          <w:iCs/>
          <w:color w:val="000000" w:themeColor="text1"/>
        </w:rPr>
        <w:t xml:space="preserve">in </w:t>
      </w:r>
      <w:r w:rsidR="00B55AFB">
        <w:rPr>
          <w:iCs/>
          <w:color w:val="000000" w:themeColor="text1"/>
        </w:rPr>
        <w:t>Table 12</w:t>
      </w:r>
      <w:r w:rsidR="005E171A" w:rsidRPr="00AC4546">
        <w:rPr>
          <w:iCs/>
          <w:color w:val="000000" w:themeColor="text1"/>
        </w:rPr>
        <w:t xml:space="preserve">, </w:t>
      </w:r>
      <w:r w:rsidR="00C21A88" w:rsidRPr="00AC4546">
        <w:rPr>
          <w:iCs/>
          <w:color w:val="000000" w:themeColor="text1"/>
        </w:rPr>
        <w:t xml:space="preserve">the coefficient </w:t>
      </w:r>
      <w:r w:rsidR="005E171A" w:rsidRPr="00AC4546">
        <w:rPr>
          <w:iCs/>
          <w:color w:val="000000" w:themeColor="text1"/>
        </w:rPr>
        <w:t xml:space="preserve">of </w:t>
      </w:r>
      <w:r w:rsidR="005E171A" w:rsidRPr="00AC4546">
        <w:rPr>
          <w:i/>
          <w:color w:val="000000" w:themeColor="text1"/>
        </w:rPr>
        <w:t>E_M</w:t>
      </w:r>
      <w:r w:rsidR="005E171A" w:rsidRPr="00AC4546">
        <w:rPr>
          <w:iCs/>
          <w:color w:val="000000" w:themeColor="text1"/>
        </w:rPr>
        <w:t xml:space="preserve"> </w:t>
      </w:r>
      <w:r w:rsidR="00C21A88" w:rsidRPr="00AC4546">
        <w:rPr>
          <w:iCs/>
          <w:color w:val="000000" w:themeColor="text1"/>
        </w:rPr>
        <w:t xml:space="preserve">in the regression </w:t>
      </w:r>
      <w:r w:rsidR="00C21A88" w:rsidRPr="00AC4546">
        <w:rPr>
          <w:iCs/>
          <w:color w:val="000000" w:themeColor="text1"/>
        </w:rPr>
        <w:lastRenderedPageBreak/>
        <w:t xml:space="preserve">of </w:t>
      </w:r>
      <w:r w:rsidR="005E171A" w:rsidRPr="00AC4546">
        <w:rPr>
          <w:iCs/>
          <w:color w:val="000000" w:themeColor="text1"/>
        </w:rPr>
        <w:t>Tobin’s Q</w:t>
      </w:r>
      <w:r w:rsidR="00C21A88" w:rsidRPr="00AC4546">
        <w:rPr>
          <w:iCs/>
          <w:color w:val="000000" w:themeColor="text1"/>
        </w:rPr>
        <w:t xml:space="preserve"> is negative and statistically significant, so too is</w:t>
      </w:r>
      <w:r w:rsidR="005E171A" w:rsidRPr="00AC4546">
        <w:rPr>
          <w:iCs/>
          <w:color w:val="000000" w:themeColor="text1"/>
        </w:rPr>
        <w:t xml:space="preserve"> </w:t>
      </w:r>
      <w:r w:rsidR="00C21A88" w:rsidRPr="00AC4546">
        <w:rPr>
          <w:iCs/>
          <w:color w:val="000000" w:themeColor="text1"/>
        </w:rPr>
        <w:t>the coefficient of</w:t>
      </w:r>
      <w:r w:rsidR="005E171A" w:rsidRPr="00AC4546">
        <w:rPr>
          <w:iCs/>
          <w:color w:val="000000" w:themeColor="text1"/>
        </w:rPr>
        <w:t xml:space="preserve"> </w:t>
      </w:r>
      <w:r w:rsidR="005E171A" w:rsidRPr="00AC4546">
        <w:rPr>
          <w:i/>
          <w:color w:val="000000" w:themeColor="text1"/>
        </w:rPr>
        <w:t>L_M</w:t>
      </w:r>
      <w:r w:rsidR="005E171A" w:rsidRPr="00AC4546">
        <w:rPr>
          <w:iCs/>
          <w:color w:val="000000" w:themeColor="text1"/>
        </w:rPr>
        <w:t xml:space="preserve"> </w:t>
      </w:r>
      <w:r w:rsidR="003646C8" w:rsidRPr="00AC4546">
        <w:rPr>
          <w:iCs/>
          <w:color w:val="000000" w:themeColor="text1"/>
        </w:rPr>
        <w:t>in the regression</w:t>
      </w:r>
      <w:r w:rsidR="00140ECA">
        <w:rPr>
          <w:iCs/>
          <w:color w:val="000000" w:themeColor="text1"/>
        </w:rPr>
        <w:t>s</w:t>
      </w:r>
      <w:r w:rsidR="003646C8" w:rsidRPr="00AC4546">
        <w:rPr>
          <w:iCs/>
          <w:color w:val="000000" w:themeColor="text1"/>
        </w:rPr>
        <w:t xml:space="preserve"> </w:t>
      </w:r>
      <w:r w:rsidR="00C21A88" w:rsidRPr="00AC4546">
        <w:rPr>
          <w:iCs/>
          <w:color w:val="000000" w:themeColor="text1"/>
        </w:rPr>
        <w:t>of</w:t>
      </w:r>
      <w:r w:rsidR="009D2552" w:rsidRPr="00AC4546">
        <w:rPr>
          <w:iCs/>
          <w:color w:val="000000" w:themeColor="text1"/>
        </w:rPr>
        <w:t xml:space="preserve"> Tobin’s Q and annual stock return</w:t>
      </w:r>
      <w:r w:rsidR="00C21A88" w:rsidRPr="00AC4546">
        <w:rPr>
          <w:iCs/>
          <w:color w:val="000000" w:themeColor="text1"/>
        </w:rPr>
        <w:t xml:space="preserve">, </w:t>
      </w:r>
      <w:r w:rsidR="00C21A88" w:rsidRPr="00634253">
        <w:rPr>
          <w:iCs/>
          <w:color w:val="000000" w:themeColor="text1"/>
        </w:rPr>
        <w:t>respectively.</w:t>
      </w:r>
      <w:r w:rsidR="009D2552" w:rsidRPr="00634253">
        <w:rPr>
          <w:iCs/>
          <w:color w:val="000000" w:themeColor="text1"/>
        </w:rPr>
        <w:t xml:space="preserve"> </w:t>
      </w:r>
      <w:r w:rsidR="005E171A" w:rsidRPr="00AB6755">
        <w:rPr>
          <w:iCs/>
          <w:color w:val="000000" w:themeColor="text1"/>
        </w:rPr>
        <w:t>These findings</w:t>
      </w:r>
      <w:r w:rsidR="005B3373" w:rsidRPr="00AB6755">
        <w:rPr>
          <w:iCs/>
          <w:color w:val="000000" w:themeColor="text1"/>
        </w:rPr>
        <w:t xml:space="preserve"> </w:t>
      </w:r>
      <w:r w:rsidR="00610ACE" w:rsidRPr="00AB6755">
        <w:rPr>
          <w:iCs/>
          <w:color w:val="000000" w:themeColor="text1"/>
        </w:rPr>
        <w:t xml:space="preserve">provide </w:t>
      </w:r>
      <w:r w:rsidR="00944578">
        <w:rPr>
          <w:iCs/>
          <w:color w:val="000000" w:themeColor="text1"/>
        </w:rPr>
        <w:t>further</w:t>
      </w:r>
      <w:r w:rsidR="00944578" w:rsidRPr="00AB6755">
        <w:rPr>
          <w:iCs/>
          <w:color w:val="000000" w:themeColor="text1"/>
        </w:rPr>
        <w:t xml:space="preserve"> </w:t>
      </w:r>
      <w:r w:rsidR="00610ACE" w:rsidRPr="00AB6755">
        <w:rPr>
          <w:iCs/>
          <w:color w:val="000000" w:themeColor="text1"/>
        </w:rPr>
        <w:t xml:space="preserve">evidence </w:t>
      </w:r>
      <w:r w:rsidR="00944578">
        <w:rPr>
          <w:iCs/>
          <w:color w:val="000000" w:themeColor="text1"/>
        </w:rPr>
        <w:t xml:space="preserve">to suggest </w:t>
      </w:r>
      <w:r w:rsidR="00610ACE" w:rsidRPr="00AB6755">
        <w:rPr>
          <w:iCs/>
          <w:color w:val="000000" w:themeColor="text1"/>
        </w:rPr>
        <w:t xml:space="preserve">that </w:t>
      </w:r>
      <w:r w:rsidR="00944578">
        <w:rPr>
          <w:iCs/>
          <w:color w:val="000000" w:themeColor="text1"/>
        </w:rPr>
        <w:t xml:space="preserve">a </w:t>
      </w:r>
      <w:r w:rsidR="00610ACE" w:rsidRPr="00AB6755">
        <w:rPr>
          <w:iCs/>
          <w:color w:val="000000" w:themeColor="text1"/>
        </w:rPr>
        <w:t>higher pay gap between early-career (</w:t>
      </w:r>
      <w:r w:rsidR="00944578">
        <w:rPr>
          <w:iCs/>
          <w:color w:val="000000" w:themeColor="text1"/>
        </w:rPr>
        <w:t xml:space="preserve">or </w:t>
      </w:r>
      <w:r w:rsidR="00610ACE" w:rsidRPr="00AB6755">
        <w:rPr>
          <w:iCs/>
          <w:color w:val="000000" w:themeColor="text1"/>
        </w:rPr>
        <w:t xml:space="preserve">late-career) </w:t>
      </w:r>
      <w:r w:rsidR="00F13DC8" w:rsidRPr="00AB6755">
        <w:rPr>
          <w:iCs/>
          <w:color w:val="000000" w:themeColor="text1"/>
        </w:rPr>
        <w:t>and</w:t>
      </w:r>
      <w:r w:rsidR="00610ACE" w:rsidRPr="00AB6755">
        <w:rPr>
          <w:iCs/>
          <w:color w:val="000000" w:themeColor="text1"/>
        </w:rPr>
        <w:t xml:space="preserve"> mid-career executives would </w:t>
      </w:r>
      <w:r w:rsidR="00802E7C">
        <w:rPr>
          <w:iCs/>
          <w:color w:val="000000" w:themeColor="text1"/>
        </w:rPr>
        <w:t xml:space="preserve">potentially </w:t>
      </w:r>
      <w:r w:rsidR="00610ACE" w:rsidRPr="00AB6755">
        <w:rPr>
          <w:iCs/>
          <w:color w:val="000000" w:themeColor="text1"/>
        </w:rPr>
        <w:t>undermine mid-career executives’ commitment</w:t>
      </w:r>
      <w:r w:rsidR="00944578">
        <w:rPr>
          <w:iCs/>
          <w:color w:val="000000" w:themeColor="text1"/>
        </w:rPr>
        <w:t>s</w:t>
      </w:r>
      <w:r w:rsidR="00610ACE" w:rsidRPr="00AB6755">
        <w:rPr>
          <w:iCs/>
          <w:color w:val="000000" w:themeColor="text1"/>
        </w:rPr>
        <w:t xml:space="preserve"> </w:t>
      </w:r>
      <w:r w:rsidR="007F4A71" w:rsidRPr="00AB6755">
        <w:rPr>
          <w:iCs/>
          <w:color w:val="000000" w:themeColor="text1"/>
        </w:rPr>
        <w:t xml:space="preserve">and </w:t>
      </w:r>
      <w:r w:rsidR="00944578">
        <w:rPr>
          <w:iCs/>
          <w:color w:val="000000" w:themeColor="text1"/>
        </w:rPr>
        <w:t>contributions</w:t>
      </w:r>
      <w:r w:rsidR="00944578" w:rsidRPr="00AB6755">
        <w:rPr>
          <w:iCs/>
          <w:color w:val="000000" w:themeColor="text1"/>
        </w:rPr>
        <w:t xml:space="preserve"> </w:t>
      </w:r>
      <w:r w:rsidR="00D20B60" w:rsidRPr="00AB6755">
        <w:rPr>
          <w:iCs/>
          <w:color w:val="000000" w:themeColor="text1"/>
        </w:rPr>
        <w:t>to the firm</w:t>
      </w:r>
      <w:r w:rsidR="00610ACE" w:rsidRPr="00AB6755">
        <w:rPr>
          <w:iCs/>
          <w:color w:val="000000" w:themeColor="text1"/>
        </w:rPr>
        <w:t xml:space="preserve">, and thus </w:t>
      </w:r>
      <w:r w:rsidR="00C80EC3">
        <w:rPr>
          <w:iCs/>
          <w:color w:val="000000" w:themeColor="text1"/>
        </w:rPr>
        <w:t>lower</w:t>
      </w:r>
      <w:r w:rsidR="00C80EC3" w:rsidRPr="00AB6755">
        <w:rPr>
          <w:iCs/>
          <w:color w:val="000000" w:themeColor="text1"/>
        </w:rPr>
        <w:t xml:space="preserve"> </w:t>
      </w:r>
      <w:r w:rsidR="00610ACE" w:rsidRPr="00AB6755">
        <w:rPr>
          <w:iCs/>
          <w:color w:val="000000" w:themeColor="text1"/>
        </w:rPr>
        <w:t xml:space="preserve">firm performance. </w:t>
      </w:r>
    </w:p>
    <w:p w14:paraId="18825D3C" w14:textId="326BB3FE" w:rsidR="00505A31" w:rsidRDefault="00AE33E9" w:rsidP="00D91E1A">
      <w:pPr>
        <w:spacing w:line="480" w:lineRule="auto"/>
        <w:jc w:val="center"/>
        <w:rPr>
          <w:color w:val="000000" w:themeColor="text1"/>
        </w:rPr>
      </w:pPr>
      <w:r w:rsidRPr="00AC4546">
        <w:rPr>
          <w:color w:val="000000" w:themeColor="text1"/>
        </w:rPr>
        <w:t>&lt;</w:t>
      </w:r>
      <w:r w:rsidR="00EA1639">
        <w:rPr>
          <w:color w:val="000000" w:themeColor="text1"/>
        </w:rPr>
        <w:t>INSERT TABLE 12 ABOUT HERE</w:t>
      </w:r>
      <w:r w:rsidRPr="00AC4546">
        <w:rPr>
          <w:color w:val="000000" w:themeColor="text1"/>
        </w:rPr>
        <w:t>&gt;</w:t>
      </w:r>
    </w:p>
    <w:p w14:paraId="2C21F997" w14:textId="77777777" w:rsidR="00B8088B" w:rsidRPr="00AC4546" w:rsidRDefault="00B8088B" w:rsidP="00D91E1A">
      <w:pPr>
        <w:spacing w:line="480" w:lineRule="auto"/>
        <w:jc w:val="center"/>
        <w:rPr>
          <w:color w:val="000000" w:themeColor="text1"/>
        </w:rPr>
      </w:pPr>
    </w:p>
    <w:p w14:paraId="75CA86E2" w14:textId="1A695260" w:rsidR="000B3CC8" w:rsidRPr="00B8088B" w:rsidRDefault="00B8088B" w:rsidP="0098197F">
      <w:pPr>
        <w:spacing w:line="480" w:lineRule="auto"/>
        <w:rPr>
          <w:b/>
          <w:bCs/>
          <w:color w:val="000000" w:themeColor="text1"/>
          <w:sz w:val="28"/>
          <w:szCs w:val="28"/>
          <w:shd w:val="clear" w:color="auto" w:fill="FFFFFF"/>
        </w:rPr>
      </w:pPr>
      <w:r w:rsidRPr="000B0F58">
        <w:rPr>
          <w:b/>
          <w:bCs/>
          <w:color w:val="000000" w:themeColor="text1"/>
          <w:sz w:val="28"/>
          <w:szCs w:val="28"/>
          <w:shd w:val="clear" w:color="auto" w:fill="FFFFFF"/>
        </w:rPr>
        <w:t>Conclusion</w:t>
      </w:r>
    </w:p>
    <w:p w14:paraId="0BACBA59" w14:textId="4A6945F7" w:rsidR="00942A05" w:rsidRDefault="00D33E35" w:rsidP="00DA6F3E">
      <w:pPr>
        <w:tabs>
          <w:tab w:val="left" w:pos="1600"/>
        </w:tabs>
        <w:spacing w:line="480" w:lineRule="auto"/>
        <w:jc w:val="both"/>
        <w:rPr>
          <w:color w:val="000000" w:themeColor="text1"/>
        </w:rPr>
      </w:pPr>
      <w:r w:rsidRPr="00AC4546">
        <w:rPr>
          <w:color w:val="000000" w:themeColor="text1"/>
        </w:rPr>
        <w:t xml:space="preserve">      </w:t>
      </w:r>
      <w:r w:rsidR="00E97B92">
        <w:rPr>
          <w:color w:val="000000" w:themeColor="text1"/>
        </w:rPr>
        <w:t xml:space="preserve"> </w:t>
      </w:r>
      <w:r w:rsidR="002B53D0" w:rsidRPr="00AC4546">
        <w:rPr>
          <w:color w:val="000000" w:themeColor="text1"/>
        </w:rPr>
        <w:t xml:space="preserve">Using </w:t>
      </w:r>
      <w:r w:rsidR="008112AE" w:rsidRPr="00AC4546">
        <w:rPr>
          <w:color w:val="000000" w:themeColor="text1"/>
        </w:rPr>
        <w:t xml:space="preserve">a large </w:t>
      </w:r>
      <w:r w:rsidR="00F96DBF" w:rsidRPr="00AC4546">
        <w:rPr>
          <w:color w:val="000000" w:themeColor="text1"/>
        </w:rPr>
        <w:t>sample of Chinese listed companies</w:t>
      </w:r>
      <w:r w:rsidR="008112AE" w:rsidRPr="00AC4546">
        <w:rPr>
          <w:iCs/>
          <w:color w:val="000000" w:themeColor="text1"/>
        </w:rPr>
        <w:t xml:space="preserve"> for the period 2006-2019, </w:t>
      </w:r>
      <w:r w:rsidR="00F96DBF" w:rsidRPr="00AC4546">
        <w:rPr>
          <w:iCs/>
          <w:color w:val="000000" w:themeColor="text1"/>
        </w:rPr>
        <w:t>we</w:t>
      </w:r>
      <w:r w:rsidR="008112AE" w:rsidRPr="00AC4546">
        <w:rPr>
          <w:iCs/>
          <w:color w:val="000000" w:themeColor="text1"/>
        </w:rPr>
        <w:t xml:space="preserve"> examine </w:t>
      </w:r>
      <w:r w:rsidR="006918EF" w:rsidRPr="00AC4546">
        <w:rPr>
          <w:iCs/>
          <w:color w:val="000000" w:themeColor="text1"/>
        </w:rPr>
        <w:t>whether</w:t>
      </w:r>
      <w:r w:rsidR="00F96DBF" w:rsidRPr="00AC4546">
        <w:rPr>
          <w:iCs/>
          <w:color w:val="000000" w:themeColor="text1"/>
        </w:rPr>
        <w:t xml:space="preserve"> </w:t>
      </w:r>
      <w:r w:rsidR="00317CB5" w:rsidRPr="00AC4546">
        <w:rPr>
          <w:iCs/>
          <w:color w:val="000000" w:themeColor="text1"/>
        </w:rPr>
        <w:t xml:space="preserve">executive </w:t>
      </w:r>
      <w:r w:rsidR="008112AE" w:rsidRPr="00AC4546">
        <w:rPr>
          <w:iCs/>
          <w:color w:val="000000" w:themeColor="text1"/>
        </w:rPr>
        <w:t>career pay gap</w:t>
      </w:r>
      <w:r w:rsidR="005949C8">
        <w:rPr>
          <w:iCs/>
          <w:color w:val="000000" w:themeColor="text1"/>
        </w:rPr>
        <w:t>s</w:t>
      </w:r>
      <w:r w:rsidR="008112AE" w:rsidRPr="00AC4546">
        <w:rPr>
          <w:iCs/>
          <w:color w:val="000000" w:themeColor="text1"/>
        </w:rPr>
        <w:t xml:space="preserve"> </w:t>
      </w:r>
      <w:r w:rsidR="00F96DBF" w:rsidRPr="00AC4546">
        <w:rPr>
          <w:iCs/>
          <w:color w:val="000000" w:themeColor="text1"/>
        </w:rPr>
        <w:t xml:space="preserve">shape </w:t>
      </w:r>
      <w:r w:rsidR="008112AE" w:rsidRPr="00AC4546">
        <w:rPr>
          <w:iCs/>
          <w:color w:val="000000" w:themeColor="text1"/>
        </w:rPr>
        <w:t xml:space="preserve">firm performance. </w:t>
      </w:r>
      <w:r w:rsidR="006B109E" w:rsidRPr="00AC4546">
        <w:rPr>
          <w:iCs/>
          <w:color w:val="000000" w:themeColor="text1"/>
        </w:rPr>
        <w:t xml:space="preserve">Our </w:t>
      </w:r>
      <w:r w:rsidR="00EC1237">
        <w:rPr>
          <w:iCs/>
          <w:color w:val="000000" w:themeColor="text1"/>
        </w:rPr>
        <w:t>results</w:t>
      </w:r>
      <w:r w:rsidR="00EC1237" w:rsidRPr="00AC4546">
        <w:rPr>
          <w:iCs/>
          <w:color w:val="000000" w:themeColor="text1"/>
        </w:rPr>
        <w:t xml:space="preserve"> </w:t>
      </w:r>
      <w:r w:rsidR="00F96DBF" w:rsidRPr="00AC4546">
        <w:rPr>
          <w:iCs/>
          <w:color w:val="000000" w:themeColor="text1"/>
        </w:rPr>
        <w:t xml:space="preserve">indicate </w:t>
      </w:r>
      <w:r w:rsidR="008112AE" w:rsidRPr="00AC4546">
        <w:rPr>
          <w:iCs/>
          <w:color w:val="000000" w:themeColor="text1"/>
        </w:rPr>
        <w:t xml:space="preserve">that </w:t>
      </w:r>
      <w:r w:rsidR="008112AE" w:rsidRPr="00AC4546">
        <w:rPr>
          <w:color w:val="000000" w:themeColor="text1"/>
        </w:rPr>
        <w:t xml:space="preserve">firms with </w:t>
      </w:r>
      <w:r w:rsidR="00990905" w:rsidRPr="00732A11">
        <w:rPr>
          <w:rFonts w:eastAsiaTheme="minorEastAsia"/>
          <w:color w:val="000000" w:themeColor="text1"/>
        </w:rPr>
        <w:t>lar</w:t>
      </w:r>
      <w:r w:rsidR="00990905">
        <w:rPr>
          <w:rFonts w:eastAsiaTheme="minorEastAsia"/>
          <w:color w:val="000000" w:themeColor="text1"/>
        </w:rPr>
        <w:t>ger</w:t>
      </w:r>
      <w:r w:rsidR="008112AE" w:rsidRPr="00875CF9">
        <w:rPr>
          <w:color w:val="000000" w:themeColor="text1"/>
        </w:rPr>
        <w:t xml:space="preserve"> pay </w:t>
      </w:r>
      <w:r w:rsidR="008112AE" w:rsidRPr="00942A05">
        <w:rPr>
          <w:color w:val="000000" w:themeColor="text1"/>
        </w:rPr>
        <w:t>gap between early-career (</w:t>
      </w:r>
      <w:r w:rsidR="005949C8">
        <w:rPr>
          <w:color w:val="000000" w:themeColor="text1"/>
        </w:rPr>
        <w:t xml:space="preserve">or </w:t>
      </w:r>
      <w:r w:rsidR="008112AE" w:rsidRPr="00942A05">
        <w:rPr>
          <w:color w:val="000000" w:themeColor="text1"/>
        </w:rPr>
        <w:t xml:space="preserve">late-career) </w:t>
      </w:r>
      <w:r w:rsidR="00990905" w:rsidRPr="00942A05">
        <w:rPr>
          <w:color w:val="000000" w:themeColor="text1"/>
        </w:rPr>
        <w:t xml:space="preserve">executives </w:t>
      </w:r>
      <w:r w:rsidR="008112AE" w:rsidRPr="00942A05">
        <w:rPr>
          <w:color w:val="000000" w:themeColor="text1"/>
        </w:rPr>
        <w:t xml:space="preserve">and mid-career executives exhibit lower </w:t>
      </w:r>
      <w:r w:rsidR="008112AE" w:rsidRPr="00FC403D">
        <w:rPr>
          <w:color w:val="000000" w:themeColor="text1"/>
        </w:rPr>
        <w:t>performance</w:t>
      </w:r>
      <w:r w:rsidR="000E4387">
        <w:rPr>
          <w:rFonts w:eastAsia="SimSun"/>
          <w:color w:val="000000" w:themeColor="text1"/>
        </w:rPr>
        <w:t xml:space="preserve">. These findings are </w:t>
      </w:r>
      <w:r w:rsidR="008068B5" w:rsidRPr="00AB6755">
        <w:rPr>
          <w:color w:val="000000" w:themeColor="text1"/>
        </w:rPr>
        <w:t xml:space="preserve">consistent with </w:t>
      </w:r>
      <w:r w:rsidR="00D5127A">
        <w:rPr>
          <w:color w:val="000000" w:themeColor="text1"/>
        </w:rPr>
        <w:t xml:space="preserve">the </w:t>
      </w:r>
      <w:r w:rsidR="008068B5" w:rsidRPr="00AB6755">
        <w:rPr>
          <w:color w:val="000000" w:themeColor="text1"/>
        </w:rPr>
        <w:t>human resource theory</w:t>
      </w:r>
      <w:r w:rsidR="00134EAE" w:rsidRPr="00AB6755">
        <w:rPr>
          <w:color w:val="000000" w:themeColor="text1"/>
        </w:rPr>
        <w:t xml:space="preserve"> (</w:t>
      </w:r>
      <w:r w:rsidR="00742FA5" w:rsidRPr="00AB6755">
        <w:rPr>
          <w:color w:val="000000" w:themeColor="text1"/>
        </w:rPr>
        <w:t>Anginer</w:t>
      </w:r>
      <w:r w:rsidR="009F0C5A" w:rsidRPr="00AB6755">
        <w:rPr>
          <w:color w:val="000000" w:themeColor="text1"/>
        </w:rPr>
        <w:t xml:space="preserve"> </w:t>
      </w:r>
      <w:r w:rsidR="009F0C5A" w:rsidRPr="00AB6755">
        <w:rPr>
          <w:rFonts w:eastAsia="SimSun"/>
          <w:color w:val="000000" w:themeColor="text1"/>
        </w:rPr>
        <w:t>et al.</w:t>
      </w:r>
      <w:r w:rsidR="00742FA5" w:rsidRPr="00AB6755">
        <w:rPr>
          <w:color w:val="000000" w:themeColor="text1"/>
        </w:rPr>
        <w:t>, 2019; Carpenter</w:t>
      </w:r>
      <w:r w:rsidR="009F0C5A" w:rsidRPr="00AB6755">
        <w:rPr>
          <w:color w:val="000000" w:themeColor="text1"/>
        </w:rPr>
        <w:t xml:space="preserve"> et al.</w:t>
      </w:r>
      <w:r w:rsidR="00742FA5" w:rsidRPr="00AB6755">
        <w:rPr>
          <w:color w:val="000000" w:themeColor="text1"/>
        </w:rPr>
        <w:t>, 2001</w:t>
      </w:r>
      <w:r w:rsidR="00D51EA9">
        <w:rPr>
          <w:color w:val="000000" w:themeColor="text1"/>
        </w:rPr>
        <w:t xml:space="preserve">; </w:t>
      </w:r>
      <w:r w:rsidR="00D51EA9" w:rsidRPr="00AB6755">
        <w:rPr>
          <w:color w:val="000000" w:themeColor="text1"/>
        </w:rPr>
        <w:t>Collings and Mellahi, 2009</w:t>
      </w:r>
      <w:r w:rsidR="00134EAE" w:rsidRPr="00AB6755">
        <w:rPr>
          <w:color w:val="000000" w:themeColor="text1"/>
        </w:rPr>
        <w:t>)</w:t>
      </w:r>
      <w:r w:rsidR="000E4387">
        <w:rPr>
          <w:color w:val="000000" w:themeColor="text1"/>
        </w:rPr>
        <w:t>, suggesting</w:t>
      </w:r>
      <w:r w:rsidR="00D5127A">
        <w:rPr>
          <w:color w:val="000000" w:themeColor="text1"/>
        </w:rPr>
        <w:t xml:space="preserve"> </w:t>
      </w:r>
      <w:r w:rsidR="008068B5" w:rsidRPr="00AB6755">
        <w:rPr>
          <w:color w:val="000000" w:themeColor="text1"/>
        </w:rPr>
        <w:t xml:space="preserve">that a capable, talented mid-career executive performing better for the firm should deserve receiving a higher pay. </w:t>
      </w:r>
      <w:r w:rsidR="00DA6F3E" w:rsidRPr="00942A05">
        <w:rPr>
          <w:color w:val="000000" w:themeColor="text1"/>
        </w:rPr>
        <w:t xml:space="preserve">Our </w:t>
      </w:r>
      <w:r w:rsidR="008068B5">
        <w:rPr>
          <w:color w:val="000000" w:themeColor="text1"/>
        </w:rPr>
        <w:t>results</w:t>
      </w:r>
      <w:r w:rsidR="00DA6F3E" w:rsidRPr="00942A05">
        <w:rPr>
          <w:color w:val="000000" w:themeColor="text1"/>
        </w:rPr>
        <w:t xml:space="preserve"> could </w:t>
      </w:r>
      <w:r w:rsidR="000E4387">
        <w:rPr>
          <w:color w:val="000000" w:themeColor="text1"/>
        </w:rPr>
        <w:t xml:space="preserve">further </w:t>
      </w:r>
      <w:r w:rsidR="00DA6F3E" w:rsidRPr="00942A05">
        <w:rPr>
          <w:color w:val="000000" w:themeColor="text1"/>
        </w:rPr>
        <w:t>be explained by the lifespan theories which contend that the executives’ working styles change</w:t>
      </w:r>
      <w:r w:rsidR="00DA6F3E" w:rsidRPr="00AC4546">
        <w:rPr>
          <w:color w:val="000000" w:themeColor="text1"/>
        </w:rPr>
        <w:t xml:space="preserve"> with their age (Baltes</w:t>
      </w:r>
      <w:r w:rsidR="00DA6F3E">
        <w:rPr>
          <w:color w:val="000000" w:themeColor="text1"/>
        </w:rPr>
        <w:t>,</w:t>
      </w:r>
      <w:r w:rsidR="00DA6F3E" w:rsidRPr="00AC4546">
        <w:rPr>
          <w:color w:val="000000" w:themeColor="text1"/>
        </w:rPr>
        <w:t xml:space="preserve"> 1987). </w:t>
      </w:r>
      <w:r w:rsidR="000E4387">
        <w:rPr>
          <w:color w:val="000000" w:themeColor="text1"/>
        </w:rPr>
        <w:t>In specific, y</w:t>
      </w:r>
      <w:r w:rsidR="00DA6F3E" w:rsidRPr="00AC4546">
        <w:rPr>
          <w:color w:val="000000" w:themeColor="text1"/>
        </w:rPr>
        <w:t>ounger executives are less risk-averse and more aggressive, and thus negatively associated with the survival of firms, whereas elder executives are more likely to focus on firms’ survival at the expense of higher profit</w:t>
      </w:r>
      <w:r w:rsidR="00DA6F3E">
        <w:rPr>
          <w:color w:val="000000" w:themeColor="text1"/>
        </w:rPr>
        <w:t>ability</w:t>
      </w:r>
      <w:r w:rsidR="00DA6F3E" w:rsidRPr="00AC4546">
        <w:rPr>
          <w:color w:val="000000" w:themeColor="text1"/>
        </w:rPr>
        <w:t xml:space="preserve"> and faster growth (</w:t>
      </w:r>
      <w:r w:rsidR="00DA6F3E" w:rsidRPr="00AC4546">
        <w:rPr>
          <w:color w:val="000000" w:themeColor="text1"/>
          <w:shd w:val="clear" w:color="auto" w:fill="FFFFFF"/>
        </w:rPr>
        <w:t>Belenzon et al.</w:t>
      </w:r>
      <w:r w:rsidR="00DA6F3E">
        <w:rPr>
          <w:color w:val="000000" w:themeColor="text1"/>
          <w:shd w:val="clear" w:color="auto" w:fill="FFFFFF"/>
        </w:rPr>
        <w:t>,</w:t>
      </w:r>
      <w:r w:rsidR="00DA6F3E" w:rsidRPr="00AC4546">
        <w:rPr>
          <w:color w:val="000000" w:themeColor="text1"/>
          <w:shd w:val="clear" w:color="auto" w:fill="FFFFFF"/>
        </w:rPr>
        <w:t xml:space="preserve"> 2019)</w:t>
      </w:r>
      <w:r w:rsidR="00DA6F3E" w:rsidRPr="00AC4546">
        <w:rPr>
          <w:color w:val="000000" w:themeColor="text1"/>
        </w:rPr>
        <w:t xml:space="preserve">. Our paper highlights that mid-career executives, combined with the merits of younger and elder peers, and </w:t>
      </w:r>
      <w:r w:rsidR="00DA6F3E" w:rsidRPr="00AC4546">
        <w:rPr>
          <w:iCs/>
          <w:color w:val="000000" w:themeColor="text1"/>
        </w:rPr>
        <w:t>endowed with good physical and cognitive ability</w:t>
      </w:r>
      <w:r w:rsidR="00DA6F3E" w:rsidRPr="00AC4546">
        <w:rPr>
          <w:color w:val="000000" w:themeColor="text1"/>
        </w:rPr>
        <w:t>, cultivated expertise, long-</w:t>
      </w:r>
      <w:r w:rsidR="00DA6F3E">
        <w:rPr>
          <w:color w:val="000000" w:themeColor="text1"/>
        </w:rPr>
        <w:t xml:space="preserve">term </w:t>
      </w:r>
      <w:r w:rsidR="00DA6F3E" w:rsidRPr="00AC4546">
        <w:rPr>
          <w:color w:val="000000" w:themeColor="text1"/>
        </w:rPr>
        <w:t xml:space="preserve">vision, and </w:t>
      </w:r>
      <w:r w:rsidR="00DA6F3E">
        <w:rPr>
          <w:color w:val="000000" w:themeColor="text1"/>
        </w:rPr>
        <w:t>highly</w:t>
      </w:r>
      <w:r w:rsidR="00DA6F3E" w:rsidRPr="00AC4546">
        <w:rPr>
          <w:color w:val="000000" w:themeColor="text1"/>
        </w:rPr>
        <w:t xml:space="preserve"> affective commitment</w:t>
      </w:r>
      <w:r w:rsidR="00DA6F3E">
        <w:rPr>
          <w:color w:val="000000" w:themeColor="text1"/>
        </w:rPr>
        <w:t xml:space="preserve"> to their firms</w:t>
      </w:r>
      <w:r w:rsidR="00DA6F3E" w:rsidRPr="00AC4546">
        <w:rPr>
          <w:color w:val="000000" w:themeColor="text1"/>
        </w:rPr>
        <w:t>, are likely to contribute more substantially to corporate performance.</w:t>
      </w:r>
      <w:r w:rsidR="00942A05">
        <w:rPr>
          <w:color w:val="000000" w:themeColor="text1"/>
        </w:rPr>
        <w:t xml:space="preserve"> </w:t>
      </w:r>
    </w:p>
    <w:p w14:paraId="2CEA320C" w14:textId="62F0E203" w:rsidR="00A73799" w:rsidRPr="00AB6755" w:rsidRDefault="00DA6F3E" w:rsidP="0098197F">
      <w:pPr>
        <w:tabs>
          <w:tab w:val="left" w:pos="1600"/>
        </w:tabs>
        <w:spacing w:line="480" w:lineRule="auto"/>
        <w:jc w:val="both"/>
        <w:rPr>
          <w:color w:val="000000" w:themeColor="text1"/>
        </w:rPr>
      </w:pPr>
      <w:r>
        <w:rPr>
          <w:color w:val="000000" w:themeColor="text1"/>
        </w:rPr>
        <w:lastRenderedPageBreak/>
        <w:t xml:space="preserve">        </w:t>
      </w:r>
      <w:r w:rsidRPr="00AB6755">
        <w:rPr>
          <w:color w:val="000000" w:themeColor="text1"/>
        </w:rPr>
        <w:t>We also explore the cross-sectional heterogeneity of our finding</w:t>
      </w:r>
      <w:r w:rsidR="002C4393" w:rsidRPr="00AB6755">
        <w:rPr>
          <w:color w:val="000000" w:themeColor="text1"/>
        </w:rPr>
        <w:t>s</w:t>
      </w:r>
      <w:r w:rsidRPr="00AB6755">
        <w:rPr>
          <w:color w:val="000000" w:themeColor="text1"/>
        </w:rPr>
        <w:t xml:space="preserve"> to </w:t>
      </w:r>
      <w:r w:rsidR="00D5127A">
        <w:rPr>
          <w:color w:val="000000" w:themeColor="text1"/>
        </w:rPr>
        <w:t>offer more insights into</w:t>
      </w:r>
      <w:r w:rsidR="00D5127A" w:rsidRPr="00AB6755">
        <w:rPr>
          <w:color w:val="000000" w:themeColor="text1"/>
        </w:rPr>
        <w:t xml:space="preserve"> </w:t>
      </w:r>
      <w:r w:rsidR="000E4387">
        <w:rPr>
          <w:color w:val="000000" w:themeColor="text1"/>
        </w:rPr>
        <w:t>the effect of the career pay gap</w:t>
      </w:r>
      <w:r w:rsidRPr="00AB6755">
        <w:rPr>
          <w:color w:val="000000" w:themeColor="text1"/>
        </w:rPr>
        <w:t xml:space="preserve">. First, </w:t>
      </w:r>
      <w:r w:rsidR="00E057B7" w:rsidRPr="00F72AC9">
        <w:rPr>
          <w:color w:val="000000" w:themeColor="text1"/>
        </w:rPr>
        <w:t xml:space="preserve">we find </w:t>
      </w:r>
      <w:r w:rsidR="005949C8">
        <w:rPr>
          <w:color w:val="000000" w:themeColor="text1"/>
        </w:rPr>
        <w:t xml:space="preserve">that </w:t>
      </w:r>
      <w:r w:rsidR="00E057B7">
        <w:rPr>
          <w:color w:val="000000" w:themeColor="text1"/>
        </w:rPr>
        <w:t xml:space="preserve">our baseline </w:t>
      </w:r>
      <w:r w:rsidR="00E057B7" w:rsidRPr="00F72AC9">
        <w:rPr>
          <w:color w:val="000000" w:themeColor="text1"/>
        </w:rPr>
        <w:t xml:space="preserve">results </w:t>
      </w:r>
      <w:r w:rsidR="005949C8">
        <w:rPr>
          <w:color w:val="000000" w:themeColor="text1"/>
        </w:rPr>
        <w:t>are</w:t>
      </w:r>
      <w:r w:rsidR="00E057B7" w:rsidRPr="00F72AC9">
        <w:rPr>
          <w:color w:val="000000" w:themeColor="text1"/>
        </w:rPr>
        <w:t xml:space="preserve"> stronger </w:t>
      </w:r>
      <w:r w:rsidR="00E057B7">
        <w:rPr>
          <w:color w:val="000000" w:themeColor="text1"/>
        </w:rPr>
        <w:t>for firms where</w:t>
      </w:r>
      <w:r w:rsidR="00E057B7" w:rsidRPr="00F72AC9">
        <w:rPr>
          <w:color w:val="000000" w:themeColor="text1"/>
        </w:rPr>
        <w:t xml:space="preserve"> mid-career executives hold more shares, suggesting that shareholdings incentivize mid-career executives to operate their firm </w:t>
      </w:r>
      <w:r w:rsidR="005949C8">
        <w:rPr>
          <w:color w:val="000000" w:themeColor="text1"/>
        </w:rPr>
        <w:t>better</w:t>
      </w:r>
      <w:r w:rsidR="005949C8" w:rsidRPr="00F72AC9">
        <w:rPr>
          <w:color w:val="000000" w:themeColor="text1"/>
        </w:rPr>
        <w:t xml:space="preserve"> </w:t>
      </w:r>
      <w:r w:rsidR="00E057B7" w:rsidRPr="00F72AC9">
        <w:rPr>
          <w:color w:val="000000" w:themeColor="text1"/>
        </w:rPr>
        <w:t>for greater return</w:t>
      </w:r>
      <w:r w:rsidR="005949C8">
        <w:rPr>
          <w:color w:val="000000" w:themeColor="text1"/>
        </w:rPr>
        <w:t>s</w:t>
      </w:r>
      <w:r w:rsidR="00E057B7" w:rsidRPr="00F72AC9">
        <w:rPr>
          <w:color w:val="000000" w:themeColor="text1"/>
        </w:rPr>
        <w:t xml:space="preserve">. Analogously, our </w:t>
      </w:r>
      <w:r w:rsidR="00E057B7">
        <w:rPr>
          <w:color w:val="000000" w:themeColor="text1"/>
        </w:rPr>
        <w:t>baseline results</w:t>
      </w:r>
      <w:r w:rsidR="00E057B7" w:rsidRPr="00F72AC9">
        <w:rPr>
          <w:color w:val="000000" w:themeColor="text1"/>
        </w:rPr>
        <w:t xml:space="preserve"> are more prominent when mid-career executives hold higher positions (</w:t>
      </w:r>
      <w:r w:rsidR="00E057B7">
        <w:rPr>
          <w:color w:val="000000" w:themeColor="text1"/>
        </w:rPr>
        <w:t xml:space="preserve">i.e., </w:t>
      </w:r>
      <w:r w:rsidR="00802E7C">
        <w:rPr>
          <w:color w:val="000000" w:themeColor="text1"/>
        </w:rPr>
        <w:t xml:space="preserve">CEOs or </w:t>
      </w:r>
      <w:r w:rsidR="00E057B7">
        <w:rPr>
          <w:color w:val="000000" w:themeColor="text1"/>
        </w:rPr>
        <w:t>board chairmen</w:t>
      </w:r>
      <w:r w:rsidR="00E057B7" w:rsidRPr="00F72AC9">
        <w:rPr>
          <w:color w:val="000000" w:themeColor="text1"/>
        </w:rPr>
        <w:t xml:space="preserve">) in firms, which is in line with </w:t>
      </w:r>
      <w:r w:rsidR="00E057B7">
        <w:rPr>
          <w:color w:val="000000" w:themeColor="text1"/>
        </w:rPr>
        <w:t xml:space="preserve">the </w:t>
      </w:r>
      <w:r w:rsidR="00E057B7" w:rsidRPr="00F72AC9">
        <w:rPr>
          <w:color w:val="000000" w:themeColor="text1"/>
        </w:rPr>
        <w:t>human resource theory (Anginer et al., 2019; Carpenter et al., 2001</w:t>
      </w:r>
      <w:r w:rsidR="00D51EA9">
        <w:rPr>
          <w:color w:val="000000" w:themeColor="text1"/>
        </w:rPr>
        <w:t xml:space="preserve">; </w:t>
      </w:r>
      <w:r w:rsidR="00D51EA9" w:rsidRPr="00F72AC9">
        <w:rPr>
          <w:color w:val="000000" w:themeColor="text1"/>
        </w:rPr>
        <w:t>Collings and Mellahi, 2009</w:t>
      </w:r>
      <w:r w:rsidR="00E057B7" w:rsidRPr="00F72AC9">
        <w:rPr>
          <w:color w:val="000000" w:themeColor="text1"/>
        </w:rPr>
        <w:t xml:space="preserve">) </w:t>
      </w:r>
      <w:r w:rsidR="00E057B7">
        <w:rPr>
          <w:color w:val="000000" w:themeColor="text1"/>
        </w:rPr>
        <w:t xml:space="preserve">suggesting </w:t>
      </w:r>
      <w:r w:rsidR="00E057B7" w:rsidRPr="00F72AC9">
        <w:rPr>
          <w:color w:val="000000" w:themeColor="text1"/>
        </w:rPr>
        <w:t xml:space="preserve">that </w:t>
      </w:r>
      <w:r w:rsidR="00F23CD4">
        <w:rPr>
          <w:color w:val="000000" w:themeColor="text1"/>
        </w:rPr>
        <w:t xml:space="preserve">a </w:t>
      </w:r>
      <w:r w:rsidR="00E057B7" w:rsidRPr="00F72AC9">
        <w:rPr>
          <w:color w:val="000000" w:themeColor="text1"/>
        </w:rPr>
        <w:t xml:space="preserve">higher </w:t>
      </w:r>
      <w:r w:rsidR="00F23CD4">
        <w:rPr>
          <w:color w:val="000000" w:themeColor="text1"/>
        </w:rPr>
        <w:t>position</w:t>
      </w:r>
      <w:r w:rsidR="00F23CD4" w:rsidRPr="00F72AC9">
        <w:rPr>
          <w:color w:val="000000" w:themeColor="text1"/>
        </w:rPr>
        <w:t xml:space="preserve"> </w:t>
      </w:r>
      <w:r w:rsidR="00E057B7" w:rsidRPr="00F72AC9">
        <w:rPr>
          <w:color w:val="000000" w:themeColor="text1"/>
        </w:rPr>
        <w:t xml:space="preserve">for talented and capable executives </w:t>
      </w:r>
      <w:r w:rsidR="00E057B7">
        <w:rPr>
          <w:color w:val="000000" w:themeColor="text1"/>
        </w:rPr>
        <w:t>is an</w:t>
      </w:r>
      <w:r w:rsidR="00E057B7" w:rsidRPr="00F72AC9">
        <w:rPr>
          <w:color w:val="000000" w:themeColor="text1"/>
        </w:rPr>
        <w:t xml:space="preserve"> effective </w:t>
      </w:r>
      <w:r w:rsidR="00E057B7">
        <w:rPr>
          <w:color w:val="000000" w:themeColor="text1"/>
        </w:rPr>
        <w:t xml:space="preserve">performance </w:t>
      </w:r>
      <w:r w:rsidR="00E057B7" w:rsidRPr="00F72AC9">
        <w:rPr>
          <w:color w:val="000000" w:themeColor="text1"/>
        </w:rPr>
        <w:t xml:space="preserve">incentive for mid-career executives. </w:t>
      </w:r>
      <w:r w:rsidR="00E057B7">
        <w:rPr>
          <w:color w:val="000000" w:themeColor="text1"/>
        </w:rPr>
        <w:t xml:space="preserve">Furthermore, </w:t>
      </w:r>
      <w:r w:rsidRPr="00AB6755">
        <w:rPr>
          <w:color w:val="000000" w:themeColor="text1"/>
        </w:rPr>
        <w:t>we find that the pay gap between early-career (</w:t>
      </w:r>
      <w:r w:rsidR="00D5127A">
        <w:rPr>
          <w:color w:val="000000" w:themeColor="text1"/>
        </w:rPr>
        <w:t xml:space="preserve">or </w:t>
      </w:r>
      <w:r w:rsidRPr="00AB6755">
        <w:rPr>
          <w:color w:val="000000" w:themeColor="text1"/>
        </w:rPr>
        <w:t xml:space="preserve">late-career) executives and mid-career executives </w:t>
      </w:r>
      <w:r w:rsidR="00D5127A">
        <w:rPr>
          <w:color w:val="000000" w:themeColor="text1"/>
        </w:rPr>
        <w:t xml:space="preserve">has </w:t>
      </w:r>
      <w:r w:rsidR="00F23CD4">
        <w:rPr>
          <w:color w:val="000000" w:themeColor="text1"/>
        </w:rPr>
        <w:t xml:space="preserve">less </w:t>
      </w:r>
      <w:r w:rsidR="00D5127A">
        <w:rPr>
          <w:color w:val="000000" w:themeColor="text1"/>
        </w:rPr>
        <w:t>negative effect on the performance of</w:t>
      </w:r>
      <w:r w:rsidRPr="00AB6755">
        <w:rPr>
          <w:color w:val="000000" w:themeColor="text1"/>
        </w:rPr>
        <w:t xml:space="preserve"> SOEs </w:t>
      </w:r>
      <w:r w:rsidR="00D5127A">
        <w:rPr>
          <w:color w:val="000000" w:themeColor="text1"/>
        </w:rPr>
        <w:t xml:space="preserve">than </w:t>
      </w:r>
      <w:r w:rsidR="00F23CD4">
        <w:rPr>
          <w:color w:val="000000" w:themeColor="text1"/>
        </w:rPr>
        <w:t>non-</w:t>
      </w:r>
      <w:r w:rsidR="00D5127A">
        <w:rPr>
          <w:color w:val="000000" w:themeColor="text1"/>
        </w:rPr>
        <w:t>SOEs</w:t>
      </w:r>
      <w:r w:rsidRPr="00AB6755">
        <w:rPr>
          <w:color w:val="000000" w:themeColor="text1"/>
        </w:rPr>
        <w:t xml:space="preserve">, </w:t>
      </w:r>
      <w:r w:rsidR="001A1BC0">
        <w:rPr>
          <w:color w:val="000000" w:themeColor="text1"/>
        </w:rPr>
        <w:t>as</w:t>
      </w:r>
      <w:r w:rsidR="001A1BC0" w:rsidRPr="00AB6755">
        <w:rPr>
          <w:color w:val="000000" w:themeColor="text1"/>
        </w:rPr>
        <w:t xml:space="preserve"> </w:t>
      </w:r>
      <w:r w:rsidR="000E4387">
        <w:rPr>
          <w:color w:val="000000" w:themeColor="text1"/>
        </w:rPr>
        <w:t xml:space="preserve">the </w:t>
      </w:r>
      <w:r w:rsidR="00F23CD4">
        <w:rPr>
          <w:color w:val="000000" w:themeColor="text1"/>
        </w:rPr>
        <w:t xml:space="preserve">latter </w:t>
      </w:r>
      <w:r w:rsidR="000E4387">
        <w:rPr>
          <w:color w:val="000000" w:themeColor="text1"/>
        </w:rPr>
        <w:t>firms</w:t>
      </w:r>
      <w:r w:rsidRPr="00AB6755">
        <w:rPr>
          <w:color w:val="000000" w:themeColor="text1"/>
        </w:rPr>
        <w:t xml:space="preserve"> have relatively </w:t>
      </w:r>
      <w:r w:rsidR="001A1BC0">
        <w:rPr>
          <w:color w:val="000000" w:themeColor="text1"/>
        </w:rPr>
        <w:t xml:space="preserve">more </w:t>
      </w:r>
      <w:r w:rsidRPr="00AB6755">
        <w:rPr>
          <w:color w:val="000000" w:themeColor="text1"/>
        </w:rPr>
        <w:t xml:space="preserve">flexible </w:t>
      </w:r>
      <w:r w:rsidR="002707A0">
        <w:rPr>
          <w:color w:val="000000" w:themeColor="text1"/>
        </w:rPr>
        <w:t xml:space="preserve">and stronger </w:t>
      </w:r>
      <w:r w:rsidRPr="00AB6755">
        <w:rPr>
          <w:color w:val="000000" w:themeColor="text1"/>
        </w:rPr>
        <w:t>compensation system, which stimulate</w:t>
      </w:r>
      <w:r w:rsidR="001A1BC0">
        <w:rPr>
          <w:color w:val="000000" w:themeColor="text1"/>
        </w:rPr>
        <w:t>s</w:t>
      </w:r>
      <w:r w:rsidRPr="00AB6755">
        <w:rPr>
          <w:color w:val="000000" w:themeColor="text1"/>
        </w:rPr>
        <w:t xml:space="preserve"> mid-career executives to work harder to achieve better performance. Finally, we find </w:t>
      </w:r>
      <w:r w:rsidR="001A1BC0">
        <w:rPr>
          <w:color w:val="000000" w:themeColor="text1"/>
        </w:rPr>
        <w:t>that t</w:t>
      </w:r>
      <w:r w:rsidRPr="00AB6755">
        <w:rPr>
          <w:color w:val="000000" w:themeColor="text1"/>
        </w:rPr>
        <w:t xml:space="preserve">he career pay gap has less negative influence on the performance of high-tech firms, </w:t>
      </w:r>
      <w:r w:rsidR="001A1BC0">
        <w:rPr>
          <w:color w:val="000000" w:themeColor="text1"/>
        </w:rPr>
        <w:t>a result attributable to</w:t>
      </w:r>
      <w:r w:rsidR="001A1BC0" w:rsidRPr="00AB6755">
        <w:rPr>
          <w:color w:val="000000" w:themeColor="text1"/>
        </w:rPr>
        <w:t xml:space="preserve"> </w:t>
      </w:r>
      <w:r w:rsidR="00A73799" w:rsidRPr="00AB6755">
        <w:rPr>
          <w:color w:val="000000" w:themeColor="text1"/>
        </w:rPr>
        <w:t xml:space="preserve">the important role of </w:t>
      </w:r>
      <w:r w:rsidR="00020E90" w:rsidRPr="00AB6755">
        <w:rPr>
          <w:color w:val="000000" w:themeColor="text1"/>
        </w:rPr>
        <w:t>younger</w:t>
      </w:r>
      <w:r w:rsidR="00A73799" w:rsidRPr="00AB6755">
        <w:rPr>
          <w:color w:val="000000" w:themeColor="text1"/>
        </w:rPr>
        <w:t xml:space="preserve"> and </w:t>
      </w:r>
      <w:r w:rsidR="00020E90" w:rsidRPr="00AB6755">
        <w:rPr>
          <w:color w:val="000000" w:themeColor="text1"/>
        </w:rPr>
        <w:t>elder</w:t>
      </w:r>
      <w:r w:rsidR="00A73799" w:rsidRPr="00AB6755">
        <w:rPr>
          <w:color w:val="000000" w:themeColor="text1"/>
        </w:rPr>
        <w:t xml:space="preserve"> executives for high-tech firms</w:t>
      </w:r>
      <w:r w:rsidR="001A1BC0">
        <w:rPr>
          <w:color w:val="000000" w:themeColor="text1"/>
        </w:rPr>
        <w:t xml:space="preserve">. Collectively, our results for the moderation tests suggest that the </w:t>
      </w:r>
      <w:r w:rsidR="00270736">
        <w:rPr>
          <w:color w:val="000000" w:themeColor="text1"/>
        </w:rPr>
        <w:t xml:space="preserve">contributory </w:t>
      </w:r>
      <w:r w:rsidR="001A1BC0">
        <w:rPr>
          <w:color w:val="000000" w:themeColor="text1"/>
        </w:rPr>
        <w:t xml:space="preserve">role of </w:t>
      </w:r>
      <w:r w:rsidR="00270736">
        <w:rPr>
          <w:color w:val="000000" w:themeColor="text1"/>
        </w:rPr>
        <w:t xml:space="preserve">mid-career executives to firm performance, relative to that of early-career or late career executives, is weaker in cases </w:t>
      </w:r>
      <w:r w:rsidR="00802E7C">
        <w:rPr>
          <w:color w:val="000000" w:themeColor="text1"/>
        </w:rPr>
        <w:t xml:space="preserve">in which </w:t>
      </w:r>
      <w:r w:rsidR="00173695">
        <w:rPr>
          <w:color w:val="000000" w:themeColor="text1"/>
        </w:rPr>
        <w:t xml:space="preserve">the mid-career executives </w:t>
      </w:r>
      <w:r w:rsidR="00E057B7">
        <w:rPr>
          <w:color w:val="000000" w:themeColor="text1"/>
        </w:rPr>
        <w:t xml:space="preserve">hold </w:t>
      </w:r>
      <w:r w:rsidR="00802E7C">
        <w:rPr>
          <w:color w:val="000000" w:themeColor="text1"/>
        </w:rPr>
        <w:t xml:space="preserve">fewer </w:t>
      </w:r>
      <w:r w:rsidR="00E057B7">
        <w:rPr>
          <w:color w:val="000000" w:themeColor="text1"/>
        </w:rPr>
        <w:t xml:space="preserve">shares or less senior positions in their firms or when they </w:t>
      </w:r>
      <w:r w:rsidR="00173695">
        <w:rPr>
          <w:color w:val="000000" w:themeColor="text1"/>
        </w:rPr>
        <w:t xml:space="preserve">work for </w:t>
      </w:r>
      <w:r w:rsidR="00E057B7">
        <w:rPr>
          <w:color w:val="000000" w:themeColor="text1"/>
        </w:rPr>
        <w:t xml:space="preserve">state-owned enterprises or </w:t>
      </w:r>
      <w:r w:rsidR="00173695">
        <w:rPr>
          <w:color w:val="000000" w:themeColor="text1"/>
        </w:rPr>
        <w:t>high-tech firms</w:t>
      </w:r>
      <w:r w:rsidR="00E057B7">
        <w:rPr>
          <w:color w:val="000000" w:themeColor="text1"/>
        </w:rPr>
        <w:t>.</w:t>
      </w:r>
    </w:p>
    <w:p w14:paraId="0547E54B" w14:textId="77777777" w:rsidR="004316DD" w:rsidRPr="00A73799" w:rsidRDefault="004316DD" w:rsidP="0098197F">
      <w:pPr>
        <w:tabs>
          <w:tab w:val="left" w:pos="1600"/>
        </w:tabs>
        <w:spacing w:line="480" w:lineRule="auto"/>
        <w:jc w:val="both"/>
        <w:rPr>
          <w:color w:val="FF0000"/>
        </w:rPr>
      </w:pPr>
    </w:p>
    <w:p w14:paraId="581920B7" w14:textId="2CEAE5E0" w:rsidR="00FA1E58" w:rsidRPr="00B8088B" w:rsidRDefault="00FA1E58" w:rsidP="0098197F">
      <w:pPr>
        <w:tabs>
          <w:tab w:val="left" w:pos="1600"/>
        </w:tabs>
        <w:spacing w:line="480" w:lineRule="auto"/>
        <w:jc w:val="both"/>
        <w:rPr>
          <w:b/>
          <w:bCs/>
          <w:i/>
          <w:iCs/>
          <w:color w:val="000000" w:themeColor="text1"/>
        </w:rPr>
      </w:pPr>
      <w:r w:rsidRPr="00E56E79">
        <w:rPr>
          <w:b/>
          <w:bCs/>
          <w:i/>
          <w:iCs/>
          <w:color w:val="000000" w:themeColor="text1"/>
        </w:rPr>
        <w:t>Theoretical implications</w:t>
      </w:r>
    </w:p>
    <w:p w14:paraId="43CA8184" w14:textId="0343AC97" w:rsidR="007C125F" w:rsidRPr="00AC4546" w:rsidRDefault="00B70104" w:rsidP="0098197F">
      <w:pPr>
        <w:spacing w:line="480" w:lineRule="auto"/>
        <w:jc w:val="both"/>
        <w:rPr>
          <w:color w:val="000000" w:themeColor="text1"/>
        </w:rPr>
      </w:pPr>
      <w:r w:rsidRPr="00AC4546">
        <w:rPr>
          <w:color w:val="000000" w:themeColor="text1"/>
        </w:rPr>
        <w:t xml:space="preserve">        </w:t>
      </w:r>
      <w:r w:rsidR="00072042" w:rsidRPr="00AC4546">
        <w:rPr>
          <w:color w:val="000000" w:themeColor="text1"/>
        </w:rPr>
        <w:t>O</w:t>
      </w:r>
      <w:r w:rsidR="007713C7" w:rsidRPr="00AC4546">
        <w:rPr>
          <w:color w:val="000000" w:themeColor="text1"/>
        </w:rPr>
        <w:t xml:space="preserve">ur </w:t>
      </w:r>
      <w:r w:rsidR="00E220BA" w:rsidRPr="00AC4546">
        <w:rPr>
          <w:color w:val="000000" w:themeColor="text1"/>
        </w:rPr>
        <w:t>research</w:t>
      </w:r>
      <w:r w:rsidR="007713C7" w:rsidRPr="00AC4546">
        <w:rPr>
          <w:color w:val="000000" w:themeColor="text1"/>
        </w:rPr>
        <w:t xml:space="preserve"> contributes to the </w:t>
      </w:r>
      <w:r w:rsidR="00E220BA" w:rsidRPr="00AC4546">
        <w:rPr>
          <w:color w:val="000000" w:themeColor="text1"/>
        </w:rPr>
        <w:t>literature</w:t>
      </w:r>
      <w:r w:rsidR="00A90C68" w:rsidRPr="00AC4546">
        <w:rPr>
          <w:color w:val="000000" w:themeColor="text1"/>
        </w:rPr>
        <w:t xml:space="preserve"> </w:t>
      </w:r>
      <w:r w:rsidR="00D924D7" w:rsidRPr="00AC4546">
        <w:rPr>
          <w:color w:val="000000" w:themeColor="text1"/>
        </w:rPr>
        <w:t xml:space="preserve">by </w:t>
      </w:r>
      <w:r w:rsidR="00E220BA" w:rsidRPr="00AC4546">
        <w:rPr>
          <w:color w:val="000000" w:themeColor="text1"/>
        </w:rPr>
        <w:t>investigating</w:t>
      </w:r>
      <w:r w:rsidR="00A90C68" w:rsidRPr="00AC4546">
        <w:rPr>
          <w:color w:val="000000" w:themeColor="text1"/>
        </w:rPr>
        <w:t xml:space="preserve"> </w:t>
      </w:r>
      <w:r w:rsidR="007713C7" w:rsidRPr="00AC4546">
        <w:rPr>
          <w:color w:val="000000" w:themeColor="text1"/>
        </w:rPr>
        <w:t>executive compensation from a psychological perspective. O</w:t>
      </w:r>
      <w:r w:rsidR="00843D99" w:rsidRPr="00AC4546">
        <w:rPr>
          <w:color w:val="000000" w:themeColor="text1"/>
        </w:rPr>
        <w:t xml:space="preserve">ur findings are </w:t>
      </w:r>
      <w:r w:rsidR="00A90C68" w:rsidRPr="00AC4546">
        <w:rPr>
          <w:color w:val="000000" w:themeColor="text1"/>
        </w:rPr>
        <w:t xml:space="preserve">supported by </w:t>
      </w:r>
      <w:r w:rsidR="00843D99" w:rsidRPr="00AC4546">
        <w:rPr>
          <w:color w:val="000000" w:themeColor="text1"/>
        </w:rPr>
        <w:t>Baltes’s selection</w:t>
      </w:r>
      <w:r w:rsidR="00D66BD4" w:rsidRPr="00AC4546">
        <w:rPr>
          <w:color w:val="000000" w:themeColor="text1"/>
        </w:rPr>
        <w:t>,</w:t>
      </w:r>
      <w:r w:rsidR="00843D99" w:rsidRPr="00AC4546">
        <w:rPr>
          <w:color w:val="000000" w:themeColor="text1"/>
        </w:rPr>
        <w:t xml:space="preserve"> optimization</w:t>
      </w:r>
      <w:r w:rsidR="00D66BD4" w:rsidRPr="00AC4546">
        <w:rPr>
          <w:color w:val="000000" w:themeColor="text1"/>
        </w:rPr>
        <w:t>,</w:t>
      </w:r>
      <w:r w:rsidR="00843D99" w:rsidRPr="00AC4546">
        <w:rPr>
          <w:color w:val="000000" w:themeColor="text1"/>
        </w:rPr>
        <w:t xml:space="preserve"> and compensation (SOC) theory and Carstensen’s socio-emotional selectivity theory (SST), which provide a general framework of </w:t>
      </w:r>
      <w:r w:rsidR="00A52954" w:rsidRPr="00AC4546">
        <w:rPr>
          <w:color w:val="000000" w:themeColor="text1"/>
        </w:rPr>
        <w:t xml:space="preserve">psychological </w:t>
      </w:r>
      <w:r w:rsidR="00843D99" w:rsidRPr="00AC4546">
        <w:rPr>
          <w:color w:val="000000" w:themeColor="text1"/>
        </w:rPr>
        <w:t>change across different stages of life.</w:t>
      </w:r>
      <w:r w:rsidR="00B53E4B" w:rsidRPr="00AC4546">
        <w:rPr>
          <w:color w:val="000000" w:themeColor="text1"/>
        </w:rPr>
        <w:t xml:space="preserve"> </w:t>
      </w:r>
      <w:r w:rsidR="00F567D8" w:rsidRPr="00AC4546">
        <w:rPr>
          <w:color w:val="000000" w:themeColor="text1"/>
        </w:rPr>
        <w:t>A</w:t>
      </w:r>
      <w:r w:rsidR="00755D10" w:rsidRPr="00AC4546">
        <w:rPr>
          <w:color w:val="000000" w:themeColor="text1"/>
        </w:rPr>
        <w:t xml:space="preserve">s </w:t>
      </w:r>
      <w:r w:rsidR="00755D10" w:rsidRPr="00AC4546">
        <w:rPr>
          <w:color w:val="000000" w:themeColor="text1"/>
        </w:rPr>
        <w:lastRenderedPageBreak/>
        <w:t xml:space="preserve">psychological age increases, </w:t>
      </w:r>
      <w:r w:rsidR="00FD7DCC" w:rsidRPr="00AC4546">
        <w:rPr>
          <w:color w:val="000000" w:themeColor="text1"/>
        </w:rPr>
        <w:t>executives’ motivations for gains and growth decrease, whereas the goals for maintenance and prevention</w:t>
      </w:r>
      <w:r w:rsidR="00595E1F" w:rsidRPr="00AC4546">
        <w:rPr>
          <w:color w:val="000000" w:themeColor="text1"/>
        </w:rPr>
        <w:t xml:space="preserve"> of loss</w:t>
      </w:r>
      <w:r w:rsidR="00FD7DCC" w:rsidRPr="00AC4546">
        <w:rPr>
          <w:color w:val="000000" w:themeColor="text1"/>
        </w:rPr>
        <w:t xml:space="preserve"> </w:t>
      </w:r>
      <w:r w:rsidR="00A1232E">
        <w:rPr>
          <w:color w:val="000000" w:themeColor="text1"/>
        </w:rPr>
        <w:t>are strengthened</w:t>
      </w:r>
      <w:r w:rsidR="00A1232E" w:rsidRPr="00AC4546">
        <w:rPr>
          <w:color w:val="000000" w:themeColor="text1"/>
        </w:rPr>
        <w:t xml:space="preserve"> </w:t>
      </w:r>
      <w:r w:rsidR="003552B0" w:rsidRPr="00AC4546">
        <w:rPr>
          <w:color w:val="000000" w:themeColor="text1"/>
        </w:rPr>
        <w:t>(Baltes et al.</w:t>
      </w:r>
      <w:r w:rsidR="00AB63B4">
        <w:rPr>
          <w:color w:val="000000" w:themeColor="text1"/>
        </w:rPr>
        <w:t>,</w:t>
      </w:r>
      <w:r w:rsidR="003552B0" w:rsidRPr="00AC4546">
        <w:rPr>
          <w:color w:val="000000" w:themeColor="text1"/>
        </w:rPr>
        <w:t xml:space="preserve"> 1999). Elder </w:t>
      </w:r>
      <w:r w:rsidR="007F7111" w:rsidRPr="00AC4546">
        <w:rPr>
          <w:color w:val="000000" w:themeColor="text1"/>
        </w:rPr>
        <w:t xml:space="preserve">executives aim for obtaining affective rewards and supporting their identity </w:t>
      </w:r>
      <w:r w:rsidR="00132ACC">
        <w:rPr>
          <w:color w:val="000000" w:themeColor="text1"/>
        </w:rPr>
        <w:t xml:space="preserve">and prestige </w:t>
      </w:r>
      <w:r w:rsidR="007F7111" w:rsidRPr="00AC4546">
        <w:rPr>
          <w:color w:val="000000" w:themeColor="text1"/>
        </w:rPr>
        <w:t xml:space="preserve">rather than </w:t>
      </w:r>
      <w:r w:rsidR="000536CF" w:rsidRPr="00AC4546">
        <w:rPr>
          <w:color w:val="000000" w:themeColor="text1"/>
        </w:rPr>
        <w:t xml:space="preserve">gaining </w:t>
      </w:r>
      <w:r w:rsidR="007F7111" w:rsidRPr="00AC4546">
        <w:rPr>
          <w:color w:val="000000" w:themeColor="text1"/>
        </w:rPr>
        <w:t xml:space="preserve">the instrumental value </w:t>
      </w:r>
      <w:r w:rsidR="00132ACC">
        <w:rPr>
          <w:color w:val="000000" w:themeColor="text1"/>
        </w:rPr>
        <w:t xml:space="preserve">as </w:t>
      </w:r>
      <w:r w:rsidR="00402A3B" w:rsidRPr="00AC4546">
        <w:rPr>
          <w:color w:val="000000" w:themeColor="text1"/>
        </w:rPr>
        <w:t>at</w:t>
      </w:r>
      <w:r w:rsidR="007F7111" w:rsidRPr="00AC4546">
        <w:rPr>
          <w:color w:val="000000" w:themeColor="text1"/>
        </w:rPr>
        <w:t xml:space="preserve"> their younger age (Carstensen et al.</w:t>
      </w:r>
      <w:r w:rsidR="00AB63B4">
        <w:rPr>
          <w:color w:val="000000" w:themeColor="text1"/>
        </w:rPr>
        <w:t>,</w:t>
      </w:r>
      <w:r w:rsidR="007F7111" w:rsidRPr="00AC4546">
        <w:rPr>
          <w:color w:val="000000" w:themeColor="text1"/>
        </w:rPr>
        <w:t xml:space="preserve"> 1999).</w:t>
      </w:r>
      <w:r w:rsidR="00AE2C1F" w:rsidRPr="00AC4546">
        <w:rPr>
          <w:color w:val="000000" w:themeColor="text1"/>
        </w:rPr>
        <w:t xml:space="preserve"> </w:t>
      </w:r>
      <w:r w:rsidR="00A53C99" w:rsidRPr="00AC4546">
        <w:rPr>
          <w:color w:val="000000" w:themeColor="text1"/>
        </w:rPr>
        <w:t>M</w:t>
      </w:r>
      <w:r w:rsidR="003552B0" w:rsidRPr="00AC4546">
        <w:rPr>
          <w:color w:val="000000" w:themeColor="text1"/>
        </w:rPr>
        <w:t>id-</w:t>
      </w:r>
      <w:r w:rsidR="00D37F13" w:rsidRPr="00AC4546">
        <w:rPr>
          <w:color w:val="000000" w:themeColor="text1"/>
        </w:rPr>
        <w:t>career</w:t>
      </w:r>
      <w:r w:rsidR="003552B0" w:rsidRPr="00AC4546">
        <w:rPr>
          <w:color w:val="000000" w:themeColor="text1"/>
        </w:rPr>
        <w:t xml:space="preserve"> executives, </w:t>
      </w:r>
      <w:r w:rsidR="00900829" w:rsidRPr="00AC4546">
        <w:rPr>
          <w:color w:val="000000" w:themeColor="text1"/>
        </w:rPr>
        <w:t>who</w:t>
      </w:r>
      <w:r w:rsidR="003552B0" w:rsidRPr="00AC4546">
        <w:rPr>
          <w:color w:val="000000" w:themeColor="text1"/>
        </w:rPr>
        <w:t xml:space="preserve"> </w:t>
      </w:r>
      <w:r w:rsidR="00900829" w:rsidRPr="00AC4546">
        <w:rPr>
          <w:color w:val="000000" w:themeColor="text1"/>
        </w:rPr>
        <w:t>reach a</w:t>
      </w:r>
      <w:r w:rsidR="003552B0" w:rsidRPr="00AC4546">
        <w:rPr>
          <w:color w:val="000000" w:themeColor="text1"/>
        </w:rPr>
        <w:t xml:space="preserve"> good balance </w:t>
      </w:r>
      <w:r w:rsidR="00900829" w:rsidRPr="00AC4546">
        <w:rPr>
          <w:color w:val="000000" w:themeColor="text1"/>
        </w:rPr>
        <w:t>between</w:t>
      </w:r>
      <w:r w:rsidR="003552B0" w:rsidRPr="00AC4546">
        <w:rPr>
          <w:color w:val="000000" w:themeColor="text1"/>
        </w:rPr>
        <w:t xml:space="preserve"> younger and elder peers, are supposed to create a higher possibility of success for </w:t>
      </w:r>
      <w:r w:rsidR="00D37F13" w:rsidRPr="00AC4546">
        <w:rPr>
          <w:color w:val="000000" w:themeColor="text1"/>
        </w:rPr>
        <w:t>the</w:t>
      </w:r>
      <w:r w:rsidR="00920C67">
        <w:rPr>
          <w:color w:val="000000" w:themeColor="text1"/>
        </w:rPr>
        <w:t>ir</w:t>
      </w:r>
      <w:r w:rsidR="003552B0" w:rsidRPr="00AC4546">
        <w:rPr>
          <w:color w:val="000000" w:themeColor="text1"/>
        </w:rPr>
        <w:t xml:space="preserve"> firm. To this end, our study </w:t>
      </w:r>
      <w:r w:rsidR="00920C67">
        <w:rPr>
          <w:color w:val="000000" w:themeColor="text1"/>
        </w:rPr>
        <w:t>furthers</w:t>
      </w:r>
      <w:r w:rsidR="00920C67" w:rsidRPr="00AC4546">
        <w:rPr>
          <w:color w:val="000000" w:themeColor="text1"/>
        </w:rPr>
        <w:t xml:space="preserve"> </w:t>
      </w:r>
      <w:r w:rsidR="003552B0" w:rsidRPr="00AC4546">
        <w:rPr>
          <w:color w:val="000000" w:themeColor="text1"/>
        </w:rPr>
        <w:t xml:space="preserve">the extant literature in a new direction by integrating </w:t>
      </w:r>
      <w:r w:rsidR="00612A02">
        <w:rPr>
          <w:color w:val="000000" w:themeColor="text1"/>
        </w:rPr>
        <w:t>lifespan</w:t>
      </w:r>
      <w:r w:rsidR="003552B0" w:rsidRPr="00AC4546">
        <w:rPr>
          <w:color w:val="000000" w:themeColor="text1"/>
        </w:rPr>
        <w:t xml:space="preserve"> theories to </w:t>
      </w:r>
      <w:r w:rsidR="00920C67">
        <w:rPr>
          <w:color w:val="000000" w:themeColor="text1"/>
        </w:rPr>
        <w:t>advance understanding of</w:t>
      </w:r>
      <w:r w:rsidR="003552B0" w:rsidRPr="00AC4546">
        <w:rPr>
          <w:color w:val="000000" w:themeColor="text1"/>
        </w:rPr>
        <w:t xml:space="preserve"> how executives’ psychological changes impact their selections and optimizations and </w:t>
      </w:r>
      <w:r w:rsidR="00276093" w:rsidRPr="00AC4546">
        <w:rPr>
          <w:color w:val="000000" w:themeColor="text1"/>
        </w:rPr>
        <w:t xml:space="preserve">thereby </w:t>
      </w:r>
      <w:r w:rsidR="003552B0" w:rsidRPr="00AC4546">
        <w:rPr>
          <w:color w:val="000000" w:themeColor="text1"/>
        </w:rPr>
        <w:t>affect firm performance.</w:t>
      </w:r>
    </w:p>
    <w:p w14:paraId="57BE1A62" w14:textId="55EB6355" w:rsidR="007E2C64" w:rsidRPr="00AC4546" w:rsidRDefault="00F034A8" w:rsidP="0098197F">
      <w:pPr>
        <w:spacing w:line="480" w:lineRule="auto"/>
        <w:jc w:val="both"/>
        <w:rPr>
          <w:rFonts w:eastAsia="SimSun"/>
          <w:iCs/>
          <w:color w:val="000000" w:themeColor="text1"/>
        </w:rPr>
      </w:pPr>
      <w:r w:rsidRPr="00AC4546">
        <w:rPr>
          <w:color w:val="000000" w:themeColor="text1"/>
        </w:rPr>
        <w:t xml:space="preserve">        </w:t>
      </w:r>
      <w:r w:rsidR="008905D7" w:rsidRPr="00AC4546">
        <w:rPr>
          <w:color w:val="000000" w:themeColor="text1"/>
        </w:rPr>
        <w:t>In addition</w:t>
      </w:r>
      <w:r w:rsidR="007713C7" w:rsidRPr="00AC4546">
        <w:rPr>
          <w:color w:val="000000" w:themeColor="text1"/>
        </w:rPr>
        <w:t xml:space="preserve">, our study </w:t>
      </w:r>
      <w:r w:rsidR="005245D0" w:rsidRPr="00AC4546">
        <w:rPr>
          <w:color w:val="000000" w:themeColor="text1"/>
        </w:rPr>
        <w:t xml:space="preserve">also </w:t>
      </w:r>
      <w:r w:rsidR="00604010" w:rsidRPr="00AC4546">
        <w:rPr>
          <w:color w:val="000000" w:themeColor="text1"/>
        </w:rPr>
        <w:t xml:space="preserve">offers </w:t>
      </w:r>
      <w:r w:rsidR="005245D0" w:rsidRPr="00AC4546">
        <w:rPr>
          <w:color w:val="000000" w:themeColor="text1"/>
        </w:rPr>
        <w:t xml:space="preserve">insight </w:t>
      </w:r>
      <w:r w:rsidR="007D1EDC" w:rsidRPr="00AC4546">
        <w:rPr>
          <w:color w:val="000000" w:themeColor="text1"/>
        </w:rPr>
        <w:t>into</w:t>
      </w:r>
      <w:r w:rsidR="005245D0" w:rsidRPr="00AC4546">
        <w:rPr>
          <w:color w:val="000000" w:themeColor="text1"/>
        </w:rPr>
        <w:t xml:space="preserve"> the </w:t>
      </w:r>
      <w:r w:rsidR="00604010" w:rsidRPr="00AC4546">
        <w:rPr>
          <w:color w:val="000000" w:themeColor="text1"/>
        </w:rPr>
        <w:t xml:space="preserve">research on </w:t>
      </w:r>
      <w:r w:rsidR="009A09C3" w:rsidRPr="00AC4546">
        <w:rPr>
          <w:color w:val="000000" w:themeColor="text1"/>
        </w:rPr>
        <w:t>pay gap</w:t>
      </w:r>
      <w:r w:rsidR="005245D0" w:rsidRPr="00AC4546">
        <w:rPr>
          <w:color w:val="000000" w:themeColor="text1"/>
        </w:rPr>
        <w:t>.</w:t>
      </w:r>
      <w:r w:rsidR="007713C7" w:rsidRPr="00AC4546">
        <w:rPr>
          <w:color w:val="000000" w:themeColor="text1"/>
        </w:rPr>
        <w:t xml:space="preserve"> </w:t>
      </w:r>
      <w:r w:rsidR="003714EC" w:rsidRPr="00AC4546">
        <w:rPr>
          <w:color w:val="000000" w:themeColor="text1"/>
        </w:rPr>
        <w:t xml:space="preserve">Nowadays, the issue of pay gap has gained </w:t>
      </w:r>
      <w:r w:rsidR="00604010" w:rsidRPr="00AC4546">
        <w:rPr>
          <w:color w:val="000000" w:themeColor="text1"/>
        </w:rPr>
        <w:t xml:space="preserve">increasing </w:t>
      </w:r>
      <w:r w:rsidR="003714EC" w:rsidRPr="00AC4546">
        <w:rPr>
          <w:color w:val="000000" w:themeColor="text1"/>
        </w:rPr>
        <w:t xml:space="preserve">attention by our society. </w:t>
      </w:r>
      <w:r w:rsidR="0011183F" w:rsidRPr="00AC4546">
        <w:rPr>
          <w:color w:val="000000" w:themeColor="text1"/>
        </w:rPr>
        <w:t xml:space="preserve">The </w:t>
      </w:r>
      <w:r w:rsidR="00F821D4">
        <w:rPr>
          <w:color w:val="000000" w:themeColor="text1"/>
        </w:rPr>
        <w:t>literature</w:t>
      </w:r>
      <w:r w:rsidR="00F821D4" w:rsidRPr="00AC4546">
        <w:rPr>
          <w:color w:val="000000" w:themeColor="text1"/>
        </w:rPr>
        <w:t xml:space="preserve"> </w:t>
      </w:r>
      <w:r w:rsidR="0011183F" w:rsidRPr="00AC4546">
        <w:rPr>
          <w:color w:val="000000" w:themeColor="text1"/>
        </w:rPr>
        <w:t xml:space="preserve">on the gender pay gap </w:t>
      </w:r>
      <w:r w:rsidR="00F821D4" w:rsidRPr="00AC4546">
        <w:rPr>
          <w:color w:val="000000" w:themeColor="text1"/>
        </w:rPr>
        <w:t>(</w:t>
      </w:r>
      <w:r w:rsidR="00F821D4">
        <w:rPr>
          <w:color w:val="000000" w:themeColor="text1"/>
        </w:rPr>
        <w:t xml:space="preserve">e.g., </w:t>
      </w:r>
      <w:r w:rsidR="00F821D4" w:rsidRPr="00AC4546">
        <w:rPr>
          <w:color w:val="000000" w:themeColor="text1"/>
          <w:shd w:val="clear" w:color="auto" w:fill="FFFFFF"/>
        </w:rPr>
        <w:t xml:space="preserve">Blau </w:t>
      </w:r>
      <w:r w:rsidR="00D51EA9">
        <w:rPr>
          <w:color w:val="000000" w:themeColor="text1"/>
          <w:shd w:val="clear" w:color="auto" w:fill="FFFFFF"/>
        </w:rPr>
        <w:t>and</w:t>
      </w:r>
      <w:r w:rsidR="00F821D4" w:rsidRPr="00AC4546">
        <w:rPr>
          <w:color w:val="000000" w:themeColor="text1"/>
          <w:shd w:val="clear" w:color="auto" w:fill="FFFFFF"/>
        </w:rPr>
        <w:t xml:space="preserve"> Kahn</w:t>
      </w:r>
      <w:r w:rsidR="00F821D4">
        <w:rPr>
          <w:color w:val="000000" w:themeColor="text1"/>
          <w:shd w:val="clear" w:color="auto" w:fill="FFFFFF"/>
        </w:rPr>
        <w:t>,</w:t>
      </w:r>
      <w:r w:rsidR="00F821D4" w:rsidRPr="00AC4546">
        <w:rPr>
          <w:color w:val="000000" w:themeColor="text1"/>
          <w:shd w:val="clear" w:color="auto" w:fill="FFFFFF"/>
        </w:rPr>
        <w:t xml:space="preserve"> 2003</w:t>
      </w:r>
      <w:r w:rsidR="00F821D4">
        <w:rPr>
          <w:color w:val="000000" w:themeColor="text1"/>
          <w:shd w:val="clear" w:color="auto" w:fill="FFFFFF"/>
        </w:rPr>
        <w:t xml:space="preserve">; </w:t>
      </w:r>
      <w:r w:rsidR="0037363D" w:rsidRPr="0037363D">
        <w:rPr>
          <w:color w:val="000000" w:themeColor="text1"/>
          <w:shd w:val="clear" w:color="auto" w:fill="FFFFFF"/>
        </w:rPr>
        <w:t xml:space="preserve">Semykina </w:t>
      </w:r>
      <w:r w:rsidR="0037363D">
        <w:rPr>
          <w:color w:val="000000" w:themeColor="text1"/>
          <w:shd w:val="clear" w:color="auto" w:fill="FFFFFF"/>
        </w:rPr>
        <w:t>and</w:t>
      </w:r>
      <w:r w:rsidR="0037363D" w:rsidRPr="0037363D">
        <w:rPr>
          <w:color w:val="000000" w:themeColor="text1"/>
          <w:shd w:val="clear" w:color="auto" w:fill="FFFFFF"/>
        </w:rPr>
        <w:t xml:space="preserve"> Linz</w:t>
      </w:r>
      <w:r w:rsidR="0037363D">
        <w:rPr>
          <w:color w:val="000000" w:themeColor="text1"/>
          <w:shd w:val="clear" w:color="auto" w:fill="FFFFFF"/>
        </w:rPr>
        <w:t xml:space="preserve">, </w:t>
      </w:r>
      <w:r w:rsidR="0037363D" w:rsidRPr="0037363D">
        <w:rPr>
          <w:color w:val="000000" w:themeColor="text1"/>
          <w:shd w:val="clear" w:color="auto" w:fill="FFFFFF"/>
        </w:rPr>
        <w:t>2010</w:t>
      </w:r>
      <w:r w:rsidR="00F821D4" w:rsidRPr="00AC4546">
        <w:rPr>
          <w:color w:val="000000" w:themeColor="text1"/>
          <w:shd w:val="clear" w:color="auto" w:fill="FFFFFF"/>
        </w:rPr>
        <w:t>)</w:t>
      </w:r>
      <w:r w:rsidR="00F821D4">
        <w:rPr>
          <w:color w:val="000000" w:themeColor="text1"/>
          <w:shd w:val="clear" w:color="auto" w:fill="FFFFFF"/>
        </w:rPr>
        <w:t xml:space="preserve"> </w:t>
      </w:r>
      <w:r w:rsidR="0011183F" w:rsidRPr="00AC4546">
        <w:rPr>
          <w:color w:val="000000" w:themeColor="text1"/>
        </w:rPr>
        <w:t>speak</w:t>
      </w:r>
      <w:r w:rsidR="00BD424B" w:rsidRPr="00AC4546">
        <w:rPr>
          <w:color w:val="000000" w:themeColor="text1"/>
        </w:rPr>
        <w:t>s</w:t>
      </w:r>
      <w:r w:rsidR="0011183F" w:rsidRPr="00AC4546">
        <w:rPr>
          <w:color w:val="000000" w:themeColor="text1"/>
        </w:rPr>
        <w:t xml:space="preserve"> up for the right of females</w:t>
      </w:r>
      <w:r w:rsidR="00604010" w:rsidRPr="00AC4546">
        <w:rPr>
          <w:color w:val="000000" w:themeColor="text1"/>
        </w:rPr>
        <w:t>;</w:t>
      </w:r>
      <w:r w:rsidR="0011183F" w:rsidRPr="00AC4546">
        <w:rPr>
          <w:color w:val="000000" w:themeColor="text1"/>
        </w:rPr>
        <w:t xml:space="preserve"> </w:t>
      </w:r>
      <w:r w:rsidR="00F821D4">
        <w:rPr>
          <w:color w:val="000000" w:themeColor="text1"/>
        </w:rPr>
        <w:t xml:space="preserve">the studies on </w:t>
      </w:r>
      <w:r w:rsidR="0011183F" w:rsidRPr="00AC4546">
        <w:rPr>
          <w:color w:val="000000" w:themeColor="text1"/>
        </w:rPr>
        <w:t xml:space="preserve">the executive-employee pay gap </w:t>
      </w:r>
      <w:r w:rsidR="00F821D4" w:rsidRPr="00AC4546">
        <w:rPr>
          <w:color w:val="000000" w:themeColor="text1"/>
        </w:rPr>
        <w:t>(</w:t>
      </w:r>
      <w:r w:rsidR="00F821D4" w:rsidRPr="00AC4546">
        <w:rPr>
          <w:color w:val="000000" w:themeColor="text1"/>
          <w:shd w:val="clear" w:color="auto" w:fill="FFFFFF"/>
        </w:rPr>
        <w:t>Banker et al.</w:t>
      </w:r>
      <w:r w:rsidR="00F821D4">
        <w:rPr>
          <w:color w:val="000000" w:themeColor="text1"/>
          <w:shd w:val="clear" w:color="auto" w:fill="FFFFFF"/>
        </w:rPr>
        <w:t>,</w:t>
      </w:r>
      <w:r w:rsidR="00F821D4" w:rsidRPr="00AC4546">
        <w:rPr>
          <w:color w:val="000000" w:themeColor="text1"/>
          <w:shd w:val="clear" w:color="auto" w:fill="FFFFFF"/>
        </w:rPr>
        <w:t xml:space="preserve"> 2016</w:t>
      </w:r>
      <w:r w:rsidR="00F821D4">
        <w:rPr>
          <w:color w:val="000000" w:themeColor="text1"/>
          <w:shd w:val="clear" w:color="auto" w:fill="FFFFFF"/>
        </w:rPr>
        <w:t xml:space="preserve">; </w:t>
      </w:r>
      <w:r w:rsidR="00F821D4" w:rsidRPr="00AC4546">
        <w:rPr>
          <w:color w:val="000000" w:themeColor="text1"/>
          <w:shd w:val="clear" w:color="auto" w:fill="FFFFFF"/>
        </w:rPr>
        <w:t>Ferry et al.</w:t>
      </w:r>
      <w:r w:rsidR="00F821D4">
        <w:rPr>
          <w:color w:val="000000" w:themeColor="text1"/>
          <w:shd w:val="clear" w:color="auto" w:fill="FFFFFF"/>
        </w:rPr>
        <w:t>,</w:t>
      </w:r>
      <w:r w:rsidR="00F821D4" w:rsidRPr="00AC4546">
        <w:rPr>
          <w:color w:val="000000" w:themeColor="text1"/>
          <w:shd w:val="clear" w:color="auto" w:fill="FFFFFF"/>
        </w:rPr>
        <w:t xml:space="preserve"> 202</w:t>
      </w:r>
      <w:r w:rsidR="00B07F9F">
        <w:rPr>
          <w:color w:val="000000" w:themeColor="text1"/>
          <w:shd w:val="clear" w:color="auto" w:fill="FFFFFF"/>
        </w:rPr>
        <w:t>3</w:t>
      </w:r>
      <w:r w:rsidR="00416D46">
        <w:rPr>
          <w:color w:val="000000" w:themeColor="text1"/>
          <w:shd w:val="clear" w:color="auto" w:fill="FFFFFF"/>
        </w:rPr>
        <w:t xml:space="preserve">; </w:t>
      </w:r>
      <w:r w:rsidR="00416D46" w:rsidRPr="00B65B11">
        <w:rPr>
          <w:color w:val="222222"/>
          <w:shd w:val="clear" w:color="auto" w:fill="FFFFFF"/>
        </w:rPr>
        <w:t xml:space="preserve">Schulz </w:t>
      </w:r>
      <w:r w:rsidR="00416D46">
        <w:rPr>
          <w:color w:val="222222"/>
          <w:shd w:val="clear" w:color="auto" w:fill="FFFFFF"/>
        </w:rPr>
        <w:t xml:space="preserve">et al., </w:t>
      </w:r>
      <w:r w:rsidR="00416D46" w:rsidRPr="00B65B11">
        <w:rPr>
          <w:color w:val="222222"/>
          <w:shd w:val="clear" w:color="auto" w:fill="FFFFFF"/>
        </w:rPr>
        <w:t>2022</w:t>
      </w:r>
      <w:r w:rsidR="00F821D4" w:rsidRPr="00AC4546">
        <w:rPr>
          <w:color w:val="000000" w:themeColor="text1"/>
          <w:shd w:val="clear" w:color="auto" w:fill="FFFFFF"/>
        </w:rPr>
        <w:t>)</w:t>
      </w:r>
      <w:r w:rsidR="00F821D4">
        <w:rPr>
          <w:color w:val="000000" w:themeColor="text1"/>
          <w:shd w:val="clear" w:color="auto" w:fill="FFFFFF"/>
        </w:rPr>
        <w:t xml:space="preserve"> </w:t>
      </w:r>
      <w:r w:rsidR="0011183F" w:rsidRPr="00AC4546">
        <w:rPr>
          <w:color w:val="000000" w:themeColor="text1"/>
        </w:rPr>
        <w:t xml:space="preserve">advocate </w:t>
      </w:r>
      <w:r w:rsidR="00B96592" w:rsidRPr="00AC4546">
        <w:rPr>
          <w:color w:val="000000" w:themeColor="text1"/>
        </w:rPr>
        <w:t xml:space="preserve">the </w:t>
      </w:r>
      <w:r w:rsidR="00C43E95" w:rsidRPr="00AC4546">
        <w:rPr>
          <w:color w:val="000000" w:themeColor="text1"/>
        </w:rPr>
        <w:t xml:space="preserve">equality </w:t>
      </w:r>
      <w:r w:rsidR="00B233A5" w:rsidRPr="00AC4546">
        <w:rPr>
          <w:color w:val="000000" w:themeColor="text1"/>
        </w:rPr>
        <w:t xml:space="preserve">of </w:t>
      </w:r>
      <w:r w:rsidR="0011183F" w:rsidRPr="00AC4546">
        <w:rPr>
          <w:color w:val="000000" w:themeColor="text1"/>
        </w:rPr>
        <w:t>employees</w:t>
      </w:r>
      <w:r w:rsidR="00604010" w:rsidRPr="00AC4546">
        <w:rPr>
          <w:color w:val="000000" w:themeColor="text1"/>
        </w:rPr>
        <w:t>;</w:t>
      </w:r>
      <w:r w:rsidR="003714EC" w:rsidRPr="00AC4546">
        <w:rPr>
          <w:color w:val="000000" w:themeColor="text1"/>
        </w:rPr>
        <w:t xml:space="preserve"> and </w:t>
      </w:r>
      <w:r w:rsidR="00F821D4">
        <w:rPr>
          <w:color w:val="000000" w:themeColor="text1"/>
        </w:rPr>
        <w:t xml:space="preserve">the research on </w:t>
      </w:r>
      <w:r w:rsidR="00604010" w:rsidRPr="00AC4546">
        <w:rPr>
          <w:color w:val="000000" w:themeColor="text1"/>
        </w:rPr>
        <w:t xml:space="preserve">the </w:t>
      </w:r>
      <w:r w:rsidR="003714EC" w:rsidRPr="00AC4546">
        <w:rPr>
          <w:color w:val="000000" w:themeColor="text1"/>
        </w:rPr>
        <w:t>pay disparit</w:t>
      </w:r>
      <w:r w:rsidR="00BD424B" w:rsidRPr="00AC4546">
        <w:rPr>
          <w:color w:val="000000" w:themeColor="text1"/>
        </w:rPr>
        <w:t>y</w:t>
      </w:r>
      <w:r w:rsidR="003714EC" w:rsidRPr="00AC4546">
        <w:rPr>
          <w:color w:val="000000" w:themeColor="text1"/>
        </w:rPr>
        <w:t xml:space="preserve"> </w:t>
      </w:r>
      <w:r w:rsidR="00F71968" w:rsidRPr="00AC4546">
        <w:rPr>
          <w:color w:val="222222"/>
          <w:shd w:val="clear" w:color="auto" w:fill="FFFFFF"/>
        </w:rPr>
        <w:t>within</w:t>
      </w:r>
      <w:r w:rsidR="00C43E95" w:rsidRPr="00AC4546">
        <w:rPr>
          <w:color w:val="222222"/>
          <w:shd w:val="clear" w:color="auto" w:fill="FFFFFF"/>
        </w:rPr>
        <w:t xml:space="preserve"> top </w:t>
      </w:r>
      <w:r w:rsidR="00092C92" w:rsidRPr="00AC4546">
        <w:rPr>
          <w:color w:val="222222"/>
          <w:shd w:val="clear" w:color="auto" w:fill="FFFFFF"/>
        </w:rPr>
        <w:t>executives</w:t>
      </w:r>
      <w:r w:rsidR="00C43E95" w:rsidRPr="00AC4546">
        <w:rPr>
          <w:color w:val="222222"/>
          <w:shd w:val="clear" w:color="auto" w:fill="FFFFFF"/>
        </w:rPr>
        <w:t xml:space="preserve"> </w:t>
      </w:r>
      <w:r w:rsidR="00F821D4" w:rsidRPr="00AC4546">
        <w:rPr>
          <w:color w:val="000000" w:themeColor="text1"/>
        </w:rPr>
        <w:t xml:space="preserve">(Carpenter </w:t>
      </w:r>
      <w:r w:rsidR="00D51EA9">
        <w:rPr>
          <w:color w:val="000000" w:themeColor="text1"/>
        </w:rPr>
        <w:t>and</w:t>
      </w:r>
      <w:r w:rsidR="00F821D4" w:rsidRPr="00AC4546">
        <w:rPr>
          <w:color w:val="000000" w:themeColor="text1"/>
        </w:rPr>
        <w:t xml:space="preserve"> Sanders</w:t>
      </w:r>
      <w:r w:rsidR="00F821D4">
        <w:rPr>
          <w:color w:val="000000" w:themeColor="text1"/>
        </w:rPr>
        <w:t>,</w:t>
      </w:r>
      <w:r w:rsidR="00F821D4" w:rsidRPr="00AC4546">
        <w:rPr>
          <w:color w:val="000000" w:themeColor="text1"/>
        </w:rPr>
        <w:t xml:space="preserve"> 2002)</w:t>
      </w:r>
      <w:r w:rsidR="00F821D4">
        <w:rPr>
          <w:color w:val="000000" w:themeColor="text1"/>
        </w:rPr>
        <w:t xml:space="preserve"> </w:t>
      </w:r>
      <w:r w:rsidR="0099066B" w:rsidRPr="00AC4546">
        <w:rPr>
          <w:color w:val="222222"/>
          <w:shd w:val="clear" w:color="auto" w:fill="FFFFFF"/>
        </w:rPr>
        <w:t>endorse</w:t>
      </w:r>
      <w:r w:rsidR="00F821D4">
        <w:rPr>
          <w:color w:val="222222"/>
          <w:shd w:val="clear" w:color="auto" w:fill="FFFFFF"/>
        </w:rPr>
        <w:t>s</w:t>
      </w:r>
      <w:r w:rsidR="0099066B" w:rsidRPr="00AC4546">
        <w:rPr>
          <w:color w:val="222222"/>
          <w:shd w:val="clear" w:color="auto" w:fill="FFFFFF"/>
        </w:rPr>
        <w:t xml:space="preserve"> the</w:t>
      </w:r>
      <w:r w:rsidR="00C43E95" w:rsidRPr="00AC4546">
        <w:rPr>
          <w:color w:val="222222"/>
          <w:shd w:val="clear" w:color="auto" w:fill="FFFFFF"/>
        </w:rPr>
        <w:t xml:space="preserve"> fairness</w:t>
      </w:r>
      <w:r w:rsidR="00092C92" w:rsidRPr="00AC4546">
        <w:rPr>
          <w:color w:val="000000" w:themeColor="text1"/>
        </w:rPr>
        <w:t xml:space="preserve"> </w:t>
      </w:r>
      <w:r w:rsidR="0099066B" w:rsidRPr="00AC4546">
        <w:rPr>
          <w:color w:val="000000" w:themeColor="text1"/>
        </w:rPr>
        <w:t xml:space="preserve">for </w:t>
      </w:r>
      <w:r w:rsidR="00092C92" w:rsidRPr="00AC4546">
        <w:rPr>
          <w:color w:val="000000" w:themeColor="text1"/>
        </w:rPr>
        <w:t>lower-level executives</w:t>
      </w:r>
      <w:r w:rsidR="003714EC" w:rsidRPr="00AC4546">
        <w:rPr>
          <w:color w:val="000000" w:themeColor="text1"/>
        </w:rPr>
        <w:t xml:space="preserve">. </w:t>
      </w:r>
      <w:r w:rsidR="00F821D4">
        <w:rPr>
          <w:color w:val="000000" w:themeColor="text1"/>
        </w:rPr>
        <w:t>However, l</w:t>
      </w:r>
      <w:r w:rsidR="00E261AE" w:rsidRPr="00AC4546">
        <w:rPr>
          <w:color w:val="000000" w:themeColor="text1"/>
        </w:rPr>
        <w:t xml:space="preserve">ess research attention has been given to exploring the pay gap of executives at different </w:t>
      </w:r>
      <w:r w:rsidR="00507339" w:rsidRPr="00AC4546">
        <w:rPr>
          <w:color w:val="000000" w:themeColor="text1"/>
        </w:rPr>
        <w:t xml:space="preserve">career </w:t>
      </w:r>
      <w:r w:rsidR="00E261AE" w:rsidRPr="00AC4546">
        <w:rPr>
          <w:color w:val="000000" w:themeColor="text1"/>
        </w:rPr>
        <w:t>stages</w:t>
      </w:r>
      <w:r w:rsidR="00E261AE" w:rsidRPr="00AC4546">
        <w:rPr>
          <w:color w:val="000000" w:themeColor="text1"/>
          <w:shd w:val="clear" w:color="auto" w:fill="FFFFFF"/>
        </w:rPr>
        <w:t xml:space="preserve">. </w:t>
      </w:r>
      <w:r w:rsidR="00750860" w:rsidRPr="00AC4546">
        <w:rPr>
          <w:color w:val="000000" w:themeColor="text1"/>
          <w:shd w:val="clear" w:color="auto" w:fill="FFFFFF"/>
        </w:rPr>
        <w:t>This</w:t>
      </w:r>
      <w:r w:rsidR="00E261AE" w:rsidRPr="00AC4546">
        <w:rPr>
          <w:color w:val="000000" w:themeColor="text1"/>
          <w:shd w:val="clear" w:color="auto" w:fill="FFFFFF"/>
        </w:rPr>
        <w:t xml:space="preserve"> study </w:t>
      </w:r>
      <w:r w:rsidR="00750860" w:rsidRPr="00AC4546">
        <w:rPr>
          <w:color w:val="000000" w:themeColor="text1"/>
          <w:shd w:val="clear" w:color="auto" w:fill="FFFFFF"/>
        </w:rPr>
        <w:t>investigates</w:t>
      </w:r>
      <w:r w:rsidR="00E261AE" w:rsidRPr="00AC4546">
        <w:rPr>
          <w:color w:val="000000" w:themeColor="text1"/>
          <w:shd w:val="clear" w:color="auto" w:fill="FFFFFF"/>
        </w:rPr>
        <w:t xml:space="preserve">, for the first time, whether </w:t>
      </w:r>
      <w:r w:rsidR="00E261AE" w:rsidRPr="00AC4546">
        <w:rPr>
          <w:color w:val="000000" w:themeColor="text1"/>
        </w:rPr>
        <w:t xml:space="preserve">pay gaps between executives at different </w:t>
      </w:r>
      <w:r w:rsidR="00507339" w:rsidRPr="00AC4546">
        <w:rPr>
          <w:color w:val="000000" w:themeColor="text1"/>
        </w:rPr>
        <w:t xml:space="preserve">career </w:t>
      </w:r>
      <w:r w:rsidR="00E261AE" w:rsidRPr="00AC4546">
        <w:rPr>
          <w:color w:val="000000" w:themeColor="text1"/>
        </w:rPr>
        <w:t>stages affect firm performance</w:t>
      </w:r>
      <w:r w:rsidR="0077676B" w:rsidRPr="00AC4546">
        <w:rPr>
          <w:color w:val="000000" w:themeColor="text1"/>
        </w:rPr>
        <w:t xml:space="preserve">. </w:t>
      </w:r>
      <w:r w:rsidR="004624F9" w:rsidRPr="00AC4546">
        <w:rPr>
          <w:rFonts w:eastAsia="SimSun"/>
          <w:iCs/>
          <w:color w:val="000000" w:themeColor="text1"/>
        </w:rPr>
        <w:t>We take</w:t>
      </w:r>
      <w:r w:rsidR="0099066B" w:rsidRPr="00AC4546">
        <w:rPr>
          <w:rFonts w:eastAsia="SimSun"/>
          <w:iCs/>
          <w:color w:val="000000" w:themeColor="text1"/>
        </w:rPr>
        <w:t xml:space="preserve"> </w:t>
      </w:r>
      <w:r w:rsidR="0077676B" w:rsidRPr="00AC4546">
        <w:rPr>
          <w:rFonts w:eastAsia="SimSun"/>
          <w:iCs/>
          <w:color w:val="000000" w:themeColor="text1"/>
        </w:rPr>
        <w:t xml:space="preserve">a critical step </w:t>
      </w:r>
      <w:r w:rsidR="004624F9" w:rsidRPr="00AC4546">
        <w:rPr>
          <w:rFonts w:eastAsia="SimSun"/>
          <w:iCs/>
          <w:color w:val="000000" w:themeColor="text1"/>
        </w:rPr>
        <w:t>towards shedding light on</w:t>
      </w:r>
      <w:r w:rsidR="0099066B" w:rsidRPr="00AC4546">
        <w:rPr>
          <w:rFonts w:eastAsia="SimSun"/>
          <w:iCs/>
          <w:color w:val="000000" w:themeColor="text1"/>
        </w:rPr>
        <w:t xml:space="preserve"> the</w:t>
      </w:r>
      <w:r w:rsidR="0077676B" w:rsidRPr="00AC4546">
        <w:rPr>
          <w:rFonts w:eastAsia="SimSun"/>
          <w:iCs/>
          <w:color w:val="000000" w:themeColor="text1"/>
        </w:rPr>
        <w:t xml:space="preserve"> internal incentive mechanism</w:t>
      </w:r>
      <w:r w:rsidR="004624F9" w:rsidRPr="00AC4546">
        <w:rPr>
          <w:rFonts w:eastAsia="SimSun"/>
          <w:iCs/>
          <w:color w:val="000000" w:themeColor="text1"/>
        </w:rPr>
        <w:t xml:space="preserve"> for executives at different stages of their careers. Or rather, </w:t>
      </w:r>
      <w:r w:rsidR="007809A5" w:rsidRPr="00AC4546">
        <w:rPr>
          <w:color w:val="000000" w:themeColor="text1"/>
        </w:rPr>
        <w:t xml:space="preserve">higher compensation for mid-career executives </w:t>
      </w:r>
      <w:r w:rsidR="00BA38D5" w:rsidRPr="00AC4546">
        <w:rPr>
          <w:color w:val="000000" w:themeColor="text1"/>
        </w:rPr>
        <w:t>would be</w:t>
      </w:r>
      <w:r w:rsidR="007809A5" w:rsidRPr="00AC4546">
        <w:rPr>
          <w:color w:val="000000" w:themeColor="text1"/>
        </w:rPr>
        <w:t xml:space="preserve"> the most effective incentive to </w:t>
      </w:r>
      <w:r w:rsidR="007809A5" w:rsidRPr="00AC4546">
        <w:rPr>
          <w:color w:val="000000" w:themeColor="text1"/>
          <w:shd w:val="clear" w:color="auto" w:fill="FFFFFF"/>
        </w:rPr>
        <w:t>keep the firm ahead of the competition</w:t>
      </w:r>
      <w:r w:rsidR="008B1A84">
        <w:rPr>
          <w:color w:val="000000" w:themeColor="text1"/>
          <w:shd w:val="clear" w:color="auto" w:fill="FFFFFF"/>
        </w:rPr>
        <w:t xml:space="preserve">, which will in turn </w:t>
      </w:r>
      <w:r w:rsidR="009818C7">
        <w:rPr>
          <w:color w:val="000000" w:themeColor="text1"/>
          <w:shd w:val="clear" w:color="auto" w:fill="FFFFFF"/>
        </w:rPr>
        <w:t>bode well for</w:t>
      </w:r>
      <w:r w:rsidR="008B1A84">
        <w:rPr>
          <w:color w:val="000000" w:themeColor="text1"/>
          <w:shd w:val="clear" w:color="auto" w:fill="FFFFFF"/>
        </w:rPr>
        <w:t xml:space="preserve"> all executives as well as non-executive employees within firms</w:t>
      </w:r>
      <w:r w:rsidR="007809A5" w:rsidRPr="00AC4546">
        <w:rPr>
          <w:color w:val="000000" w:themeColor="text1"/>
          <w:shd w:val="clear" w:color="auto" w:fill="FFFFFF"/>
        </w:rPr>
        <w:t xml:space="preserve">. </w:t>
      </w:r>
    </w:p>
    <w:p w14:paraId="10EA460A" w14:textId="033239EF" w:rsidR="00A35C32" w:rsidRDefault="00CD5580" w:rsidP="0098197F">
      <w:pPr>
        <w:tabs>
          <w:tab w:val="left" w:pos="1600"/>
        </w:tabs>
        <w:spacing w:line="480" w:lineRule="auto"/>
        <w:jc w:val="both"/>
        <w:rPr>
          <w:color w:val="000000" w:themeColor="text1"/>
          <w:shd w:val="clear" w:color="auto" w:fill="FFFFFF"/>
        </w:rPr>
      </w:pPr>
      <w:r w:rsidRPr="00AC4546">
        <w:rPr>
          <w:color w:val="000000" w:themeColor="text1"/>
        </w:rPr>
        <w:t xml:space="preserve">        </w:t>
      </w:r>
      <w:r w:rsidR="004624F9" w:rsidRPr="00AC4546">
        <w:rPr>
          <w:color w:val="000000" w:themeColor="text1"/>
        </w:rPr>
        <w:t>O</w:t>
      </w:r>
      <w:r w:rsidRPr="00AC4546">
        <w:rPr>
          <w:color w:val="000000" w:themeColor="text1"/>
        </w:rPr>
        <w:t xml:space="preserve">ur </w:t>
      </w:r>
      <w:r w:rsidR="0007370C" w:rsidRPr="00AC4546">
        <w:rPr>
          <w:color w:val="000000" w:themeColor="text1"/>
        </w:rPr>
        <w:t>research</w:t>
      </w:r>
      <w:r w:rsidR="00BD424B" w:rsidRPr="00AC4546">
        <w:rPr>
          <w:color w:val="000000" w:themeColor="text1"/>
        </w:rPr>
        <w:t xml:space="preserve"> </w:t>
      </w:r>
      <w:r w:rsidR="004624F9" w:rsidRPr="00AC4546">
        <w:rPr>
          <w:color w:val="000000" w:themeColor="text1"/>
        </w:rPr>
        <w:t xml:space="preserve">also gives </w:t>
      </w:r>
      <w:r w:rsidRPr="00AC4546">
        <w:rPr>
          <w:color w:val="000000" w:themeColor="text1"/>
        </w:rPr>
        <w:t>implication</w:t>
      </w:r>
      <w:r w:rsidR="00BD424B" w:rsidRPr="00AC4546">
        <w:rPr>
          <w:color w:val="000000" w:themeColor="text1"/>
        </w:rPr>
        <w:t xml:space="preserve">s for </w:t>
      </w:r>
      <w:r w:rsidR="004624F9" w:rsidRPr="00AC4546">
        <w:rPr>
          <w:color w:val="000000" w:themeColor="text1"/>
        </w:rPr>
        <w:t>the</w:t>
      </w:r>
      <w:r w:rsidR="00BD424B" w:rsidRPr="00AC4546">
        <w:rPr>
          <w:color w:val="000000" w:themeColor="text1"/>
        </w:rPr>
        <w:t xml:space="preserve"> </w:t>
      </w:r>
      <w:r w:rsidR="004624F9" w:rsidRPr="00AC4546">
        <w:rPr>
          <w:color w:val="000000" w:themeColor="text1"/>
        </w:rPr>
        <w:t>literature on vocation</w:t>
      </w:r>
      <w:r w:rsidRPr="00AC4546">
        <w:rPr>
          <w:color w:val="000000" w:themeColor="text1"/>
        </w:rPr>
        <w:t xml:space="preserve">. </w:t>
      </w:r>
      <w:r w:rsidR="004624F9" w:rsidRPr="00AC4546">
        <w:rPr>
          <w:color w:val="000000" w:themeColor="text1"/>
        </w:rPr>
        <w:t>This literature</w:t>
      </w:r>
      <w:r w:rsidRPr="00AC4546">
        <w:rPr>
          <w:color w:val="000000" w:themeColor="text1"/>
        </w:rPr>
        <w:t xml:space="preserve"> </w:t>
      </w:r>
      <w:r w:rsidR="004624F9" w:rsidRPr="00AC4546">
        <w:rPr>
          <w:color w:val="000000" w:themeColor="text1"/>
        </w:rPr>
        <w:t>focuses on</w:t>
      </w:r>
      <w:r w:rsidRPr="00AC4546">
        <w:rPr>
          <w:color w:val="000000" w:themeColor="text1"/>
        </w:rPr>
        <w:t xml:space="preserve"> the </w:t>
      </w:r>
      <w:r w:rsidR="00F76C9D" w:rsidRPr="00AC4546">
        <w:rPr>
          <w:color w:val="000000" w:themeColor="text1"/>
        </w:rPr>
        <w:t xml:space="preserve">qualitative </w:t>
      </w:r>
      <w:r w:rsidR="00EF4818" w:rsidRPr="00AC4546">
        <w:rPr>
          <w:color w:val="000000" w:themeColor="text1"/>
        </w:rPr>
        <w:t>analysis</w:t>
      </w:r>
      <w:r w:rsidR="00F76C9D" w:rsidRPr="00AC4546">
        <w:rPr>
          <w:color w:val="000000" w:themeColor="text1"/>
        </w:rPr>
        <w:t xml:space="preserve"> </w:t>
      </w:r>
      <w:r w:rsidR="004624F9" w:rsidRPr="00AC4546">
        <w:rPr>
          <w:color w:val="000000" w:themeColor="text1"/>
        </w:rPr>
        <w:t xml:space="preserve">of </w:t>
      </w:r>
      <w:r w:rsidRPr="00AC4546">
        <w:rPr>
          <w:color w:val="000000" w:themeColor="text1"/>
        </w:rPr>
        <w:t xml:space="preserve">psychological </w:t>
      </w:r>
      <w:r w:rsidR="00E91918" w:rsidRPr="00AC4546">
        <w:rPr>
          <w:color w:val="000000" w:themeColor="text1"/>
        </w:rPr>
        <w:t xml:space="preserve">characteristics </w:t>
      </w:r>
      <w:r w:rsidR="00D362AF" w:rsidRPr="00AC4546">
        <w:rPr>
          <w:color w:val="000000" w:themeColor="text1"/>
        </w:rPr>
        <w:t>of</w:t>
      </w:r>
      <w:r w:rsidRPr="00AC4546">
        <w:rPr>
          <w:color w:val="000000" w:themeColor="text1"/>
        </w:rPr>
        <w:t xml:space="preserve"> career</w:t>
      </w:r>
      <w:r w:rsidR="00102AB3" w:rsidRPr="00AC4546">
        <w:rPr>
          <w:color w:val="000000" w:themeColor="text1"/>
        </w:rPr>
        <w:t>, s</w:t>
      </w:r>
      <w:r w:rsidR="00115CA9" w:rsidRPr="00AC4546">
        <w:rPr>
          <w:color w:val="000000" w:themeColor="text1"/>
        </w:rPr>
        <w:t xml:space="preserve">uch as the </w:t>
      </w:r>
      <w:r w:rsidR="004B60B3" w:rsidRPr="00AC4546">
        <w:rPr>
          <w:color w:val="000000" w:themeColor="text1"/>
        </w:rPr>
        <w:t>professional self-concept of different career stages</w:t>
      </w:r>
      <w:r w:rsidR="00A96118" w:rsidRPr="00AC4546">
        <w:rPr>
          <w:color w:val="000000" w:themeColor="text1"/>
        </w:rPr>
        <w:t xml:space="preserve"> (</w:t>
      </w:r>
      <w:r w:rsidR="00A96118" w:rsidRPr="00AC4546">
        <w:rPr>
          <w:color w:val="000000" w:themeColor="text1"/>
          <w:shd w:val="clear" w:color="auto" w:fill="FFFFFF"/>
        </w:rPr>
        <w:t>Gibson</w:t>
      </w:r>
      <w:r w:rsidR="006D2B67">
        <w:rPr>
          <w:color w:val="000000" w:themeColor="text1"/>
          <w:shd w:val="clear" w:color="auto" w:fill="FFFFFF"/>
        </w:rPr>
        <w:t>,</w:t>
      </w:r>
      <w:r w:rsidR="00A96118" w:rsidRPr="00AC4546">
        <w:rPr>
          <w:color w:val="000000" w:themeColor="text1"/>
          <w:shd w:val="clear" w:color="auto" w:fill="FFFFFF"/>
        </w:rPr>
        <w:t xml:space="preserve"> 2003)</w:t>
      </w:r>
      <w:r w:rsidR="004B60B3" w:rsidRPr="00AC4546">
        <w:rPr>
          <w:color w:val="000000" w:themeColor="text1"/>
        </w:rPr>
        <w:t>,</w:t>
      </w:r>
      <w:r w:rsidR="00A96118" w:rsidRPr="00AC4546">
        <w:rPr>
          <w:color w:val="000000" w:themeColor="text1"/>
        </w:rPr>
        <w:t xml:space="preserve"> </w:t>
      </w:r>
      <w:r w:rsidR="00D76343" w:rsidRPr="00AC4546">
        <w:rPr>
          <w:color w:val="000000" w:themeColor="text1"/>
          <w:shd w:val="clear" w:color="auto" w:fill="FFFFFF"/>
        </w:rPr>
        <w:t xml:space="preserve">career expectations of women and men (Gibson </w:t>
      </w:r>
      <w:r w:rsidR="00D51EA9">
        <w:rPr>
          <w:color w:val="000000" w:themeColor="text1"/>
          <w:shd w:val="clear" w:color="auto" w:fill="FFFFFF"/>
        </w:rPr>
        <w:lastRenderedPageBreak/>
        <w:t>and</w:t>
      </w:r>
      <w:r w:rsidR="00D76343" w:rsidRPr="00AC4546">
        <w:rPr>
          <w:color w:val="000000" w:themeColor="text1"/>
          <w:shd w:val="clear" w:color="auto" w:fill="FFFFFF"/>
        </w:rPr>
        <w:t xml:space="preserve"> Lawrence</w:t>
      </w:r>
      <w:r w:rsidR="006D2B67">
        <w:rPr>
          <w:color w:val="000000" w:themeColor="text1"/>
          <w:shd w:val="clear" w:color="auto" w:fill="FFFFFF"/>
        </w:rPr>
        <w:t>,</w:t>
      </w:r>
      <w:r w:rsidR="00D76343" w:rsidRPr="00AC4546">
        <w:rPr>
          <w:color w:val="000000" w:themeColor="text1"/>
          <w:shd w:val="clear" w:color="auto" w:fill="FFFFFF"/>
        </w:rPr>
        <w:t xml:space="preserve"> 2010)</w:t>
      </w:r>
      <w:r w:rsidR="002A2CD2" w:rsidRPr="00AC4546">
        <w:rPr>
          <w:color w:val="000000" w:themeColor="text1"/>
          <w:shd w:val="clear" w:color="auto" w:fill="FFFFFF"/>
        </w:rPr>
        <w:t xml:space="preserve">, </w:t>
      </w:r>
      <w:r w:rsidR="00426E28" w:rsidRPr="00AC4546">
        <w:rPr>
          <w:color w:val="000000" w:themeColor="text1"/>
        </w:rPr>
        <w:t xml:space="preserve">career </w:t>
      </w:r>
      <w:r w:rsidR="00472885" w:rsidRPr="00AC4546">
        <w:rPr>
          <w:color w:val="000000" w:themeColor="text1"/>
        </w:rPr>
        <w:t>chang</w:t>
      </w:r>
      <w:r w:rsidR="00472885">
        <w:rPr>
          <w:color w:val="000000" w:themeColor="text1"/>
        </w:rPr>
        <w:t>es</w:t>
      </w:r>
      <w:r w:rsidR="00472885" w:rsidRPr="00AC4546">
        <w:rPr>
          <w:color w:val="000000" w:themeColor="text1"/>
        </w:rPr>
        <w:t xml:space="preserve"> </w:t>
      </w:r>
      <w:r w:rsidR="00426E28" w:rsidRPr="00AC4546">
        <w:rPr>
          <w:color w:val="000000" w:themeColor="text1"/>
        </w:rPr>
        <w:t>(</w:t>
      </w:r>
      <w:r w:rsidR="006D2B67" w:rsidRPr="00AC4546">
        <w:rPr>
          <w:color w:val="000000" w:themeColor="text1"/>
          <w:shd w:val="clear" w:color="auto" w:fill="FFFFFF"/>
        </w:rPr>
        <w:t>Higgins</w:t>
      </w:r>
      <w:r w:rsidR="006D2B67">
        <w:rPr>
          <w:color w:val="000000" w:themeColor="text1"/>
          <w:shd w:val="clear" w:color="auto" w:fill="FFFFFF"/>
        </w:rPr>
        <w:t>,</w:t>
      </w:r>
      <w:r w:rsidR="006D2B67" w:rsidRPr="00AC4546">
        <w:rPr>
          <w:color w:val="000000" w:themeColor="text1"/>
          <w:shd w:val="clear" w:color="auto" w:fill="FFFFFF"/>
        </w:rPr>
        <w:t xml:space="preserve"> 2001</w:t>
      </w:r>
      <w:r w:rsidR="00426E28" w:rsidRPr="00AC4546">
        <w:rPr>
          <w:color w:val="000000" w:themeColor="text1"/>
          <w:shd w:val="clear" w:color="auto" w:fill="FFFFFF"/>
        </w:rPr>
        <w:t>)</w:t>
      </w:r>
      <w:r w:rsidR="00426E28" w:rsidRPr="00AC4546">
        <w:rPr>
          <w:color w:val="000000" w:themeColor="text1"/>
        </w:rPr>
        <w:t xml:space="preserve">, </w:t>
      </w:r>
      <w:r w:rsidR="002A2CD2" w:rsidRPr="00AC4546">
        <w:rPr>
          <w:color w:val="000000" w:themeColor="text1"/>
          <w:shd w:val="clear" w:color="auto" w:fill="FFFFFF"/>
        </w:rPr>
        <w:t>c</w:t>
      </w:r>
      <w:r w:rsidR="00D76343" w:rsidRPr="00AC4546">
        <w:rPr>
          <w:color w:val="000000" w:themeColor="text1"/>
          <w:shd w:val="clear" w:color="auto" w:fill="FFFFFF"/>
        </w:rPr>
        <w:t xml:space="preserve">areer mobility (McGinn </w:t>
      </w:r>
      <w:r w:rsidR="00D51EA9">
        <w:rPr>
          <w:color w:val="000000" w:themeColor="text1"/>
          <w:shd w:val="clear" w:color="auto" w:fill="FFFFFF"/>
        </w:rPr>
        <w:t>and</w:t>
      </w:r>
      <w:r w:rsidR="00D76343" w:rsidRPr="00AC4546">
        <w:rPr>
          <w:color w:val="000000" w:themeColor="text1"/>
          <w:shd w:val="clear" w:color="auto" w:fill="FFFFFF"/>
        </w:rPr>
        <w:t xml:space="preserve"> Milkman</w:t>
      </w:r>
      <w:r w:rsidR="006D2B67">
        <w:rPr>
          <w:color w:val="000000" w:themeColor="text1"/>
          <w:shd w:val="clear" w:color="auto" w:fill="FFFFFF"/>
        </w:rPr>
        <w:t>,</w:t>
      </w:r>
      <w:r w:rsidR="00D76343" w:rsidRPr="00AC4546">
        <w:rPr>
          <w:color w:val="000000" w:themeColor="text1"/>
          <w:shd w:val="clear" w:color="auto" w:fill="FFFFFF"/>
        </w:rPr>
        <w:t xml:space="preserve"> 2013)</w:t>
      </w:r>
      <w:r w:rsidR="002A2CD2" w:rsidRPr="00AC4546">
        <w:rPr>
          <w:color w:val="000000" w:themeColor="text1"/>
        </w:rPr>
        <w:t xml:space="preserve">, and </w:t>
      </w:r>
      <w:r w:rsidR="002A2CD2" w:rsidRPr="00AC4546">
        <w:rPr>
          <w:color w:val="000000" w:themeColor="text1"/>
          <w:shd w:val="clear" w:color="auto" w:fill="FFFFFF"/>
        </w:rPr>
        <w:t>c</w:t>
      </w:r>
      <w:r w:rsidR="001E0360" w:rsidRPr="00AC4546">
        <w:rPr>
          <w:color w:val="000000" w:themeColor="text1"/>
          <w:shd w:val="clear" w:color="auto" w:fill="FFFFFF"/>
        </w:rPr>
        <w:t>areer advancement</w:t>
      </w:r>
      <w:r w:rsidR="009051CD">
        <w:rPr>
          <w:color w:val="000000" w:themeColor="text1"/>
          <w:shd w:val="clear" w:color="auto" w:fill="FFFFFF"/>
        </w:rPr>
        <w:t>s</w:t>
      </w:r>
      <w:r w:rsidR="001E0360" w:rsidRPr="00AC4546">
        <w:rPr>
          <w:color w:val="000000" w:themeColor="text1"/>
          <w:shd w:val="clear" w:color="auto" w:fill="FFFFFF"/>
        </w:rPr>
        <w:t xml:space="preserve"> (Chattopadhyay </w:t>
      </w:r>
      <w:r w:rsidR="00D51EA9">
        <w:rPr>
          <w:color w:val="000000" w:themeColor="text1"/>
          <w:shd w:val="clear" w:color="auto" w:fill="FFFFFF"/>
        </w:rPr>
        <w:t>and</w:t>
      </w:r>
      <w:r w:rsidR="001E0360" w:rsidRPr="00AC4546">
        <w:rPr>
          <w:color w:val="000000" w:themeColor="text1"/>
          <w:shd w:val="clear" w:color="auto" w:fill="FFFFFF"/>
        </w:rPr>
        <w:t xml:space="preserve"> Choudhury</w:t>
      </w:r>
      <w:r w:rsidR="006D2B67">
        <w:rPr>
          <w:color w:val="000000" w:themeColor="text1"/>
          <w:shd w:val="clear" w:color="auto" w:fill="FFFFFF"/>
        </w:rPr>
        <w:t>,</w:t>
      </w:r>
      <w:r w:rsidR="001E0360" w:rsidRPr="00AC4546">
        <w:rPr>
          <w:color w:val="000000" w:themeColor="text1"/>
          <w:shd w:val="clear" w:color="auto" w:fill="FFFFFF"/>
        </w:rPr>
        <w:t xml:space="preserve"> 2017)</w:t>
      </w:r>
      <w:r w:rsidR="002A2CD2" w:rsidRPr="00AC4546">
        <w:rPr>
          <w:color w:val="000000" w:themeColor="text1"/>
          <w:shd w:val="clear" w:color="auto" w:fill="FFFFFF"/>
        </w:rPr>
        <w:t xml:space="preserve">. </w:t>
      </w:r>
      <w:r w:rsidR="00744B01" w:rsidRPr="00AC4546">
        <w:rPr>
          <w:color w:val="000000" w:themeColor="text1"/>
          <w:shd w:val="clear" w:color="auto" w:fill="FFFFFF"/>
        </w:rPr>
        <w:t>U</w:t>
      </w:r>
      <w:r w:rsidR="007815A0" w:rsidRPr="00AC4546">
        <w:rPr>
          <w:color w:val="000000" w:themeColor="text1"/>
          <w:shd w:val="clear" w:color="auto" w:fill="FFFFFF"/>
        </w:rPr>
        <w:t xml:space="preserve">nderstanding of the implications of </w:t>
      </w:r>
      <w:r w:rsidR="00744B01" w:rsidRPr="00AC4546">
        <w:rPr>
          <w:color w:val="000000" w:themeColor="text1"/>
          <w:shd w:val="clear" w:color="auto" w:fill="FFFFFF"/>
        </w:rPr>
        <w:t xml:space="preserve">the </w:t>
      </w:r>
      <w:r w:rsidR="007815A0" w:rsidRPr="00AC4546">
        <w:rPr>
          <w:color w:val="000000" w:themeColor="text1"/>
          <w:shd w:val="clear" w:color="auto" w:fill="FFFFFF"/>
        </w:rPr>
        <w:t>pay gap</w:t>
      </w:r>
      <w:r w:rsidR="00E54EFD" w:rsidRPr="00AC4546">
        <w:rPr>
          <w:color w:val="000000" w:themeColor="text1"/>
          <w:shd w:val="clear" w:color="auto" w:fill="FFFFFF"/>
        </w:rPr>
        <w:t xml:space="preserve"> </w:t>
      </w:r>
      <w:r w:rsidR="00744B01" w:rsidRPr="00AC4546">
        <w:rPr>
          <w:color w:val="000000" w:themeColor="text1"/>
          <w:shd w:val="clear" w:color="auto" w:fill="FFFFFF"/>
        </w:rPr>
        <w:t xml:space="preserve">between career stages </w:t>
      </w:r>
      <w:r w:rsidR="007815A0" w:rsidRPr="00AC4546">
        <w:rPr>
          <w:color w:val="000000" w:themeColor="text1"/>
          <w:shd w:val="clear" w:color="auto" w:fill="FFFFFF"/>
        </w:rPr>
        <w:t xml:space="preserve">is </w:t>
      </w:r>
      <w:r w:rsidR="00744B01" w:rsidRPr="00AC4546">
        <w:rPr>
          <w:color w:val="000000" w:themeColor="text1"/>
          <w:shd w:val="clear" w:color="auto" w:fill="FFFFFF"/>
        </w:rPr>
        <w:t>conducive to</w:t>
      </w:r>
      <w:r w:rsidR="007815A0" w:rsidRPr="00AC4546">
        <w:rPr>
          <w:color w:val="000000" w:themeColor="text1"/>
          <w:shd w:val="clear" w:color="auto" w:fill="FFFFFF"/>
        </w:rPr>
        <w:t xml:space="preserve"> </w:t>
      </w:r>
      <w:r w:rsidR="009851B9" w:rsidRPr="00AC4546">
        <w:rPr>
          <w:color w:val="000000" w:themeColor="text1"/>
          <w:shd w:val="clear" w:color="auto" w:fill="FFFFFF"/>
        </w:rPr>
        <w:t>extend</w:t>
      </w:r>
      <w:r w:rsidR="00744B01" w:rsidRPr="00AC4546">
        <w:rPr>
          <w:color w:val="000000" w:themeColor="text1"/>
          <w:shd w:val="clear" w:color="auto" w:fill="FFFFFF"/>
        </w:rPr>
        <w:t>ing</w:t>
      </w:r>
      <w:r w:rsidR="009851B9" w:rsidRPr="00AC4546">
        <w:rPr>
          <w:color w:val="000000" w:themeColor="text1"/>
          <w:shd w:val="clear" w:color="auto" w:fill="FFFFFF"/>
        </w:rPr>
        <w:t xml:space="preserve"> </w:t>
      </w:r>
      <w:r w:rsidR="007815A0" w:rsidRPr="00AC4546">
        <w:rPr>
          <w:color w:val="000000" w:themeColor="text1"/>
          <w:shd w:val="clear" w:color="auto" w:fill="FFFFFF"/>
        </w:rPr>
        <w:t xml:space="preserve">a </w:t>
      </w:r>
      <w:r w:rsidR="00723B8C" w:rsidRPr="00AC4546">
        <w:rPr>
          <w:color w:val="000000" w:themeColor="text1"/>
          <w:shd w:val="clear" w:color="auto" w:fill="FFFFFF"/>
        </w:rPr>
        <w:t>broader</w:t>
      </w:r>
      <w:r w:rsidR="007815A0" w:rsidRPr="00AC4546">
        <w:rPr>
          <w:color w:val="000000" w:themeColor="text1"/>
          <w:shd w:val="clear" w:color="auto" w:fill="FFFFFF"/>
        </w:rPr>
        <w:t xml:space="preserve"> picture </w:t>
      </w:r>
      <w:r w:rsidR="009851B9" w:rsidRPr="00AC4546">
        <w:rPr>
          <w:color w:val="000000" w:themeColor="text1"/>
          <w:shd w:val="clear" w:color="auto" w:fill="FFFFFF"/>
        </w:rPr>
        <w:t xml:space="preserve">for </w:t>
      </w:r>
      <w:r w:rsidR="007815A0" w:rsidRPr="00AC4546">
        <w:rPr>
          <w:color w:val="000000" w:themeColor="text1"/>
          <w:shd w:val="clear" w:color="auto" w:fill="FFFFFF"/>
        </w:rPr>
        <w:t xml:space="preserve">career </w:t>
      </w:r>
      <w:r w:rsidR="009A3433" w:rsidRPr="00AC4546">
        <w:rPr>
          <w:color w:val="000000" w:themeColor="text1"/>
          <w:shd w:val="clear" w:color="auto" w:fill="FFFFFF"/>
        </w:rPr>
        <w:t>research</w:t>
      </w:r>
      <w:r w:rsidR="007815A0" w:rsidRPr="00AC4546">
        <w:rPr>
          <w:color w:val="000000" w:themeColor="text1"/>
          <w:shd w:val="clear" w:color="auto" w:fill="FFFFFF"/>
        </w:rPr>
        <w:t>.</w:t>
      </w:r>
      <w:r w:rsidR="00FD03CD" w:rsidRPr="00AC4546">
        <w:rPr>
          <w:color w:val="000000" w:themeColor="text1"/>
          <w:shd w:val="clear" w:color="auto" w:fill="FFFFFF"/>
        </w:rPr>
        <w:t xml:space="preserve"> </w:t>
      </w:r>
      <w:r w:rsidR="00281251" w:rsidRPr="00AC4546">
        <w:rPr>
          <w:color w:val="000000" w:themeColor="text1"/>
          <w:shd w:val="clear" w:color="auto" w:fill="FFFFFF"/>
        </w:rPr>
        <w:t xml:space="preserve">To </w:t>
      </w:r>
      <w:r w:rsidR="00752B84" w:rsidRPr="00AC4546">
        <w:rPr>
          <w:color w:val="000000" w:themeColor="text1"/>
          <w:shd w:val="clear" w:color="auto" w:fill="FFFFFF"/>
        </w:rPr>
        <w:t>date</w:t>
      </w:r>
      <w:r w:rsidR="00281251" w:rsidRPr="00AC4546">
        <w:rPr>
          <w:color w:val="000000" w:themeColor="text1"/>
          <w:shd w:val="clear" w:color="auto" w:fill="FFFFFF"/>
        </w:rPr>
        <w:t xml:space="preserve">, </w:t>
      </w:r>
      <w:r w:rsidR="00AD35F5" w:rsidRPr="00AC4546">
        <w:rPr>
          <w:color w:val="000000" w:themeColor="text1"/>
          <w:shd w:val="clear" w:color="auto" w:fill="FFFFFF"/>
        </w:rPr>
        <w:t>our</w:t>
      </w:r>
      <w:r w:rsidR="00281251" w:rsidRPr="00AC4546">
        <w:rPr>
          <w:color w:val="000000" w:themeColor="text1"/>
          <w:shd w:val="clear" w:color="auto" w:fill="FFFFFF"/>
        </w:rPr>
        <w:t xml:space="preserve"> </w:t>
      </w:r>
      <w:r w:rsidR="00DC11FE" w:rsidRPr="00AC4546">
        <w:rPr>
          <w:color w:val="000000" w:themeColor="text1"/>
          <w:shd w:val="clear" w:color="auto" w:fill="FFFFFF"/>
        </w:rPr>
        <w:t>research</w:t>
      </w:r>
      <w:r w:rsidR="00281251" w:rsidRPr="00AC4546">
        <w:rPr>
          <w:color w:val="000000" w:themeColor="text1"/>
          <w:shd w:val="clear" w:color="auto" w:fill="FFFFFF"/>
        </w:rPr>
        <w:t xml:space="preserve"> represents the first attempt to empirically explore the </w:t>
      </w:r>
      <w:r w:rsidR="00DC11FE" w:rsidRPr="00AC4546">
        <w:rPr>
          <w:color w:val="000000" w:themeColor="text1"/>
          <w:shd w:val="clear" w:color="auto" w:fill="FFFFFF"/>
        </w:rPr>
        <w:t>relationship</w:t>
      </w:r>
      <w:r w:rsidR="00281251" w:rsidRPr="00AC4546">
        <w:rPr>
          <w:color w:val="000000" w:themeColor="text1"/>
          <w:shd w:val="clear" w:color="auto" w:fill="FFFFFF"/>
        </w:rPr>
        <w:t xml:space="preserve"> between </w:t>
      </w:r>
      <w:r w:rsidR="00744B01" w:rsidRPr="00AC4546">
        <w:rPr>
          <w:color w:val="000000" w:themeColor="text1"/>
          <w:shd w:val="clear" w:color="auto" w:fill="FFFFFF"/>
        </w:rPr>
        <w:t xml:space="preserve">the </w:t>
      </w:r>
      <w:r w:rsidR="00281251" w:rsidRPr="00AC4546">
        <w:rPr>
          <w:color w:val="000000" w:themeColor="text1"/>
          <w:shd w:val="clear" w:color="auto" w:fill="FFFFFF"/>
        </w:rPr>
        <w:t xml:space="preserve">career pay gap and </w:t>
      </w:r>
      <w:r w:rsidR="00744B01" w:rsidRPr="00AC4546">
        <w:rPr>
          <w:color w:val="000000" w:themeColor="text1"/>
          <w:shd w:val="clear" w:color="auto" w:fill="FFFFFF"/>
        </w:rPr>
        <w:t>firm</w:t>
      </w:r>
      <w:r w:rsidR="00281251" w:rsidRPr="00AC4546">
        <w:rPr>
          <w:color w:val="000000" w:themeColor="text1"/>
          <w:shd w:val="clear" w:color="auto" w:fill="FFFFFF"/>
        </w:rPr>
        <w:t xml:space="preserve"> </w:t>
      </w:r>
      <w:r w:rsidR="003E5217" w:rsidRPr="00AC4546">
        <w:rPr>
          <w:color w:val="000000" w:themeColor="text1"/>
          <w:shd w:val="clear" w:color="auto" w:fill="FFFFFF"/>
        </w:rPr>
        <w:t>performance</w:t>
      </w:r>
      <w:r w:rsidR="00281251" w:rsidRPr="00AC4546">
        <w:rPr>
          <w:color w:val="000000" w:themeColor="text1"/>
          <w:shd w:val="clear" w:color="auto" w:fill="FFFFFF"/>
        </w:rPr>
        <w:t xml:space="preserve">, which offers </w:t>
      </w:r>
      <w:r w:rsidR="00E057B1" w:rsidRPr="00AC4546">
        <w:rPr>
          <w:color w:val="000000" w:themeColor="text1"/>
          <w:shd w:val="clear" w:color="auto" w:fill="FFFFFF"/>
        </w:rPr>
        <w:t xml:space="preserve">a plausible </w:t>
      </w:r>
      <w:r w:rsidR="00281251" w:rsidRPr="00AC4546">
        <w:rPr>
          <w:color w:val="000000" w:themeColor="text1"/>
          <w:shd w:val="clear" w:color="auto" w:fill="FFFFFF"/>
        </w:rPr>
        <w:t>ground for future studies concerned with career-based organizational outcomes.</w:t>
      </w:r>
    </w:p>
    <w:p w14:paraId="61C05519" w14:textId="77777777" w:rsidR="00B8088B" w:rsidRPr="00AC4546" w:rsidRDefault="00B8088B" w:rsidP="0098197F">
      <w:pPr>
        <w:tabs>
          <w:tab w:val="left" w:pos="1600"/>
        </w:tabs>
        <w:spacing w:line="480" w:lineRule="auto"/>
        <w:jc w:val="both"/>
        <w:rPr>
          <w:color w:val="000000" w:themeColor="text1"/>
          <w:shd w:val="clear" w:color="auto" w:fill="FFFFFF"/>
        </w:rPr>
      </w:pPr>
    </w:p>
    <w:p w14:paraId="7EBD0C22" w14:textId="77777777" w:rsidR="00A35C32" w:rsidRPr="00B8088B" w:rsidRDefault="00A35C32" w:rsidP="0098197F">
      <w:pPr>
        <w:tabs>
          <w:tab w:val="left" w:pos="1600"/>
        </w:tabs>
        <w:spacing w:line="480" w:lineRule="auto"/>
        <w:jc w:val="both"/>
        <w:rPr>
          <w:b/>
          <w:bCs/>
          <w:i/>
          <w:iCs/>
          <w:color w:val="000000" w:themeColor="text1"/>
        </w:rPr>
      </w:pPr>
      <w:r w:rsidRPr="00784DA3">
        <w:rPr>
          <w:b/>
          <w:bCs/>
          <w:i/>
          <w:iCs/>
          <w:color w:val="000000" w:themeColor="text1"/>
        </w:rPr>
        <w:t>Practical implications</w:t>
      </w:r>
    </w:p>
    <w:p w14:paraId="0C67CB15" w14:textId="21AB31D8" w:rsidR="002707A0" w:rsidRPr="00AC4546" w:rsidRDefault="00A35C32" w:rsidP="002707A0">
      <w:pPr>
        <w:tabs>
          <w:tab w:val="left" w:pos="1600"/>
        </w:tabs>
        <w:spacing w:line="480" w:lineRule="auto"/>
        <w:jc w:val="both"/>
        <w:rPr>
          <w:color w:val="000000" w:themeColor="text1"/>
        </w:rPr>
      </w:pPr>
      <w:r w:rsidRPr="00AC4546">
        <w:rPr>
          <w:color w:val="000000" w:themeColor="text1"/>
        </w:rPr>
        <w:t xml:space="preserve">        </w:t>
      </w:r>
      <w:r w:rsidR="00072042" w:rsidRPr="00AC4546">
        <w:rPr>
          <w:color w:val="000000" w:themeColor="text1"/>
        </w:rPr>
        <w:t>T</w:t>
      </w:r>
      <w:r w:rsidR="003A6502" w:rsidRPr="00AC4546">
        <w:rPr>
          <w:color w:val="000000" w:themeColor="text1"/>
        </w:rPr>
        <w:t>his study implies to boards’ compensation committees the importance of incorporating career stages into their compensation designing process.</w:t>
      </w:r>
      <w:r w:rsidR="00D2403C" w:rsidRPr="00AC4546">
        <w:rPr>
          <w:color w:val="000000" w:themeColor="text1"/>
        </w:rPr>
        <w:t xml:space="preserve"> </w:t>
      </w:r>
      <w:r w:rsidR="006714CB" w:rsidRPr="009D6B02">
        <w:t xml:space="preserve">Previous </w:t>
      </w:r>
      <w:r w:rsidR="00521744" w:rsidRPr="009D6B02">
        <w:t>researchers</w:t>
      </w:r>
      <w:r w:rsidR="006714CB" w:rsidRPr="009D6B02">
        <w:t xml:space="preserve"> </w:t>
      </w:r>
      <w:r w:rsidR="002A5F3E" w:rsidRPr="009D6B02">
        <w:t>emphasize</w:t>
      </w:r>
      <w:r w:rsidR="006714CB" w:rsidRPr="009D6B02">
        <w:t xml:space="preserve"> </w:t>
      </w:r>
      <w:r w:rsidR="00B95337" w:rsidRPr="009D6B02">
        <w:t>on</w:t>
      </w:r>
      <w:r w:rsidR="006714CB" w:rsidRPr="009D6B02">
        <w:t xml:space="preserve"> executives’ hierarch</w:t>
      </w:r>
      <w:r w:rsidR="00FA519B" w:rsidRPr="009D6B02">
        <w:t>ic</w:t>
      </w:r>
      <w:r w:rsidR="006714CB" w:rsidRPr="009D6B02">
        <w:t xml:space="preserve"> pay gap</w:t>
      </w:r>
      <w:r w:rsidR="00B95337" w:rsidRPr="009D6B02">
        <w:t>, arguing that</w:t>
      </w:r>
      <w:r w:rsidR="006714CB" w:rsidRPr="009D6B02">
        <w:t xml:space="preserve"> the tournament incentives </w:t>
      </w:r>
      <w:r w:rsidR="00B95337" w:rsidRPr="009D6B02">
        <w:t>will encourage</w:t>
      </w:r>
      <w:r w:rsidR="006714CB" w:rsidRPr="009D6B02">
        <w:t xml:space="preserve"> lower-level executives to </w:t>
      </w:r>
      <w:r w:rsidR="00FA519B" w:rsidRPr="009D6B02">
        <w:t xml:space="preserve">take </w:t>
      </w:r>
      <w:r w:rsidR="006714CB" w:rsidRPr="009D6B02">
        <w:t xml:space="preserve">greater effort (Lazear </w:t>
      </w:r>
      <w:r w:rsidR="00D51EA9">
        <w:t>and</w:t>
      </w:r>
      <w:r w:rsidR="006714CB" w:rsidRPr="009D6B02">
        <w:t xml:space="preserve"> Rosend</w:t>
      </w:r>
      <w:r w:rsidR="006D2B67" w:rsidRPr="009D6B02">
        <w:t>,</w:t>
      </w:r>
      <w:r w:rsidR="006714CB" w:rsidRPr="009D6B02">
        <w:t xml:space="preserve"> 1981). However, </w:t>
      </w:r>
      <w:r w:rsidR="00552627" w:rsidRPr="009D6B02">
        <w:t>they do</w:t>
      </w:r>
      <w:r w:rsidR="00521744" w:rsidRPr="009D6B02">
        <w:t xml:space="preserve"> not consider</w:t>
      </w:r>
      <w:r w:rsidR="00717D43" w:rsidRPr="009D6B02">
        <w:t xml:space="preserve"> that the </w:t>
      </w:r>
      <w:r w:rsidR="00F21498" w:rsidRPr="009D6B02">
        <w:t>goals and motivations of different career stage</w:t>
      </w:r>
      <w:r w:rsidR="00FB31B3" w:rsidRPr="009D6B02">
        <w:t>s</w:t>
      </w:r>
      <w:r w:rsidR="00F21498" w:rsidRPr="009D6B02">
        <w:t xml:space="preserve"> may create differential </w:t>
      </w:r>
      <w:r w:rsidR="00552627" w:rsidRPr="009D6B02">
        <w:t>incentives</w:t>
      </w:r>
      <w:r w:rsidR="001E537B" w:rsidRPr="009D6B02">
        <w:t xml:space="preserve"> towards work</w:t>
      </w:r>
      <w:r w:rsidR="006873A7" w:rsidRPr="009D6B02">
        <w:t>s</w:t>
      </w:r>
      <w:r w:rsidR="001E537B" w:rsidRPr="009D6B02">
        <w:t>.</w:t>
      </w:r>
      <w:r w:rsidR="00F21498" w:rsidRPr="009D6B02">
        <w:t xml:space="preserve"> </w:t>
      </w:r>
      <w:r w:rsidR="00552627" w:rsidRPr="00AC4546">
        <w:rPr>
          <w:color w:val="000000" w:themeColor="text1"/>
        </w:rPr>
        <w:t>Aging implies fundamental changes to the values, motives</w:t>
      </w:r>
      <w:r w:rsidR="00FA519B">
        <w:rPr>
          <w:color w:val="000000" w:themeColor="text1"/>
        </w:rPr>
        <w:t>,</w:t>
      </w:r>
      <w:r w:rsidR="00552627" w:rsidRPr="00AC4546">
        <w:rPr>
          <w:color w:val="000000" w:themeColor="text1"/>
        </w:rPr>
        <w:t xml:space="preserve"> and goals that individuals pursue (Carstensen, 1992). The</w:t>
      </w:r>
      <w:r w:rsidR="00E95738" w:rsidRPr="00AC4546">
        <w:rPr>
          <w:color w:val="000000" w:themeColor="text1"/>
        </w:rPr>
        <w:t>se</w:t>
      </w:r>
      <w:r w:rsidR="00552627" w:rsidRPr="00AC4546">
        <w:rPr>
          <w:color w:val="000000" w:themeColor="text1"/>
        </w:rPr>
        <w:t xml:space="preserve"> psychological changes are also likely to affect executives’ values and attitudes </w:t>
      </w:r>
      <w:r w:rsidR="00FA519B">
        <w:rPr>
          <w:color w:val="000000" w:themeColor="text1"/>
        </w:rPr>
        <w:t>on</w:t>
      </w:r>
      <w:r w:rsidR="00FA519B" w:rsidRPr="00AC4546">
        <w:rPr>
          <w:color w:val="000000" w:themeColor="text1"/>
        </w:rPr>
        <w:t xml:space="preserve"> </w:t>
      </w:r>
      <w:r w:rsidR="00552627" w:rsidRPr="00AC4546">
        <w:rPr>
          <w:color w:val="000000" w:themeColor="text1"/>
        </w:rPr>
        <w:t>work</w:t>
      </w:r>
      <w:r w:rsidR="006873A7">
        <w:rPr>
          <w:color w:val="000000" w:themeColor="text1"/>
        </w:rPr>
        <w:t>s</w:t>
      </w:r>
      <w:r w:rsidR="00521744" w:rsidRPr="00AC4546">
        <w:rPr>
          <w:color w:val="000000" w:themeColor="text1"/>
        </w:rPr>
        <w:t xml:space="preserve"> (Sear, 1981)</w:t>
      </w:r>
      <w:r w:rsidR="009B5842" w:rsidRPr="00AC4546">
        <w:rPr>
          <w:color w:val="000000" w:themeColor="text1"/>
        </w:rPr>
        <w:t>. C</w:t>
      </w:r>
      <w:r w:rsidR="00FB31B3" w:rsidRPr="00AC4546">
        <w:rPr>
          <w:color w:val="000000" w:themeColor="text1"/>
        </w:rPr>
        <w:t xml:space="preserve">onsequently, </w:t>
      </w:r>
      <w:r w:rsidR="00552627" w:rsidRPr="00AC4546">
        <w:rPr>
          <w:color w:val="000000" w:themeColor="text1"/>
        </w:rPr>
        <w:t xml:space="preserve">compensation incentives will not affect the performance </w:t>
      </w:r>
      <w:r w:rsidR="00FA519B">
        <w:rPr>
          <w:color w:val="000000" w:themeColor="text1"/>
        </w:rPr>
        <w:t>of executives equally for</w:t>
      </w:r>
      <w:r w:rsidR="00FA519B" w:rsidRPr="00AC4546">
        <w:rPr>
          <w:color w:val="000000" w:themeColor="text1"/>
        </w:rPr>
        <w:t xml:space="preserve"> </w:t>
      </w:r>
      <w:r w:rsidR="00552627" w:rsidRPr="00AC4546">
        <w:rPr>
          <w:color w:val="000000" w:themeColor="text1"/>
        </w:rPr>
        <w:t xml:space="preserve">all </w:t>
      </w:r>
      <w:r w:rsidR="00FA519B">
        <w:rPr>
          <w:color w:val="000000" w:themeColor="text1"/>
        </w:rPr>
        <w:t xml:space="preserve">their </w:t>
      </w:r>
      <w:r w:rsidR="00E95738" w:rsidRPr="00AC4546">
        <w:rPr>
          <w:color w:val="000000" w:themeColor="text1"/>
        </w:rPr>
        <w:t xml:space="preserve">career </w:t>
      </w:r>
      <w:r w:rsidR="00552627" w:rsidRPr="00AC4546">
        <w:rPr>
          <w:color w:val="000000" w:themeColor="text1"/>
        </w:rPr>
        <w:t>stages.</w:t>
      </w:r>
      <w:r w:rsidR="007A19CC">
        <w:rPr>
          <w:color w:val="000000" w:themeColor="text1"/>
        </w:rPr>
        <w:t xml:space="preserve"> </w:t>
      </w:r>
      <w:r w:rsidR="002707A0" w:rsidRPr="00AC4546">
        <w:rPr>
          <w:color w:val="000000" w:themeColor="text1"/>
        </w:rPr>
        <w:t xml:space="preserve">Our findings </w:t>
      </w:r>
      <w:r w:rsidR="002707A0">
        <w:rPr>
          <w:color w:val="000000" w:themeColor="text1"/>
        </w:rPr>
        <w:t>imply</w:t>
      </w:r>
      <w:r w:rsidR="002707A0" w:rsidRPr="00AC4546">
        <w:rPr>
          <w:color w:val="000000" w:themeColor="text1"/>
        </w:rPr>
        <w:t xml:space="preserve"> that mid-career executives act as the key contributors for the firm and offer more opportunities to increase </w:t>
      </w:r>
      <w:r w:rsidR="002707A0">
        <w:rPr>
          <w:color w:val="000000" w:themeColor="text1"/>
        </w:rPr>
        <w:t>its</w:t>
      </w:r>
      <w:r w:rsidR="002707A0" w:rsidRPr="00AC4546">
        <w:rPr>
          <w:color w:val="000000" w:themeColor="text1"/>
        </w:rPr>
        <w:t xml:space="preserve"> profits. Thus, increasing the compensation for mid-career executives would be the critical incentive to encourage them to make the extra effort to achieve competitive performance. </w:t>
      </w:r>
    </w:p>
    <w:p w14:paraId="35799B38" w14:textId="6BE2F28D" w:rsidR="000422EC" w:rsidRDefault="00CA57FF" w:rsidP="0098197F">
      <w:pPr>
        <w:tabs>
          <w:tab w:val="left" w:pos="1600"/>
        </w:tabs>
        <w:spacing w:line="480" w:lineRule="auto"/>
        <w:jc w:val="both"/>
        <w:rPr>
          <w:bCs/>
          <w:color w:val="000000" w:themeColor="text1"/>
        </w:rPr>
      </w:pPr>
      <w:r w:rsidRPr="00AC4546">
        <w:rPr>
          <w:iCs/>
          <w:color w:val="000000" w:themeColor="text1"/>
        </w:rPr>
        <w:t xml:space="preserve">        </w:t>
      </w:r>
      <w:r w:rsidR="00DC7DBF">
        <w:rPr>
          <w:iCs/>
          <w:color w:val="000000" w:themeColor="text1"/>
        </w:rPr>
        <w:t>In addition, our</w:t>
      </w:r>
      <w:r w:rsidR="00DC7DBF" w:rsidRPr="00AC4546">
        <w:rPr>
          <w:iCs/>
          <w:color w:val="000000" w:themeColor="text1"/>
        </w:rPr>
        <w:t xml:space="preserve"> </w:t>
      </w:r>
      <w:r w:rsidR="009E28FF" w:rsidRPr="00AC4546">
        <w:rPr>
          <w:iCs/>
          <w:color w:val="000000" w:themeColor="text1"/>
        </w:rPr>
        <w:t>study</w:t>
      </w:r>
      <w:r w:rsidR="00DC7DBF">
        <w:rPr>
          <w:iCs/>
          <w:color w:val="000000" w:themeColor="text1"/>
        </w:rPr>
        <w:t xml:space="preserve"> </w:t>
      </w:r>
      <w:r w:rsidR="00133069" w:rsidRPr="00AC4546">
        <w:rPr>
          <w:iCs/>
          <w:color w:val="000000" w:themeColor="text1"/>
        </w:rPr>
        <w:t>implies to</w:t>
      </w:r>
      <w:r w:rsidR="009E28FF" w:rsidRPr="00AC4546">
        <w:rPr>
          <w:iCs/>
          <w:color w:val="000000" w:themeColor="text1"/>
        </w:rPr>
        <w:t xml:space="preserve"> </w:t>
      </w:r>
      <w:r w:rsidR="00E76C0F" w:rsidRPr="00AC4546">
        <w:rPr>
          <w:iCs/>
          <w:color w:val="000000" w:themeColor="text1"/>
        </w:rPr>
        <w:t>human resource</w:t>
      </w:r>
      <w:r w:rsidR="009E28FF" w:rsidRPr="00AC4546">
        <w:rPr>
          <w:iCs/>
          <w:color w:val="000000" w:themeColor="text1"/>
        </w:rPr>
        <w:t xml:space="preserve"> </w:t>
      </w:r>
      <w:r w:rsidR="00DC7DBF" w:rsidRPr="00AC4546">
        <w:rPr>
          <w:iCs/>
          <w:color w:val="000000" w:themeColor="text1"/>
        </w:rPr>
        <w:t>manage</w:t>
      </w:r>
      <w:r w:rsidR="00DC7DBF">
        <w:rPr>
          <w:iCs/>
          <w:color w:val="000000" w:themeColor="text1"/>
        </w:rPr>
        <w:t>rs</w:t>
      </w:r>
      <w:r w:rsidR="00DC7DBF" w:rsidRPr="00AC4546">
        <w:rPr>
          <w:iCs/>
          <w:color w:val="000000" w:themeColor="text1"/>
        </w:rPr>
        <w:t xml:space="preserve"> </w:t>
      </w:r>
      <w:r w:rsidR="00DC7DBF">
        <w:rPr>
          <w:iCs/>
          <w:color w:val="000000" w:themeColor="text1"/>
        </w:rPr>
        <w:t xml:space="preserve">the importance </w:t>
      </w:r>
      <w:r w:rsidR="002B601E" w:rsidRPr="00AC4546">
        <w:rPr>
          <w:iCs/>
          <w:color w:val="000000" w:themeColor="text1"/>
        </w:rPr>
        <w:t>of promoting interdependen</w:t>
      </w:r>
      <w:r w:rsidR="005D150F" w:rsidRPr="00AC4546">
        <w:rPr>
          <w:iCs/>
          <w:color w:val="000000" w:themeColor="text1"/>
        </w:rPr>
        <w:t xml:space="preserve">t </w:t>
      </w:r>
      <w:r w:rsidR="002B601E" w:rsidRPr="00AC4546">
        <w:rPr>
          <w:iCs/>
          <w:color w:val="000000" w:themeColor="text1"/>
        </w:rPr>
        <w:t xml:space="preserve">working relationships between early-career </w:t>
      </w:r>
      <w:r w:rsidR="00DC7DBF">
        <w:rPr>
          <w:iCs/>
          <w:color w:val="000000" w:themeColor="text1"/>
        </w:rPr>
        <w:t>(</w:t>
      </w:r>
      <w:r w:rsidR="00F576C0">
        <w:rPr>
          <w:iCs/>
          <w:color w:val="000000" w:themeColor="text1"/>
        </w:rPr>
        <w:t xml:space="preserve">or </w:t>
      </w:r>
      <w:r w:rsidR="00DC7DBF">
        <w:rPr>
          <w:iCs/>
          <w:color w:val="000000" w:themeColor="text1"/>
        </w:rPr>
        <w:t xml:space="preserve">late-career) </w:t>
      </w:r>
      <w:r w:rsidR="002B601E" w:rsidRPr="00AC4546">
        <w:rPr>
          <w:iCs/>
          <w:color w:val="000000" w:themeColor="text1"/>
        </w:rPr>
        <w:t xml:space="preserve">executives and </w:t>
      </w:r>
      <w:r w:rsidR="00DC7DBF">
        <w:rPr>
          <w:iCs/>
          <w:color w:val="000000" w:themeColor="text1"/>
        </w:rPr>
        <w:t>mid</w:t>
      </w:r>
      <w:r w:rsidR="002B601E" w:rsidRPr="00AC4546">
        <w:rPr>
          <w:iCs/>
          <w:color w:val="000000" w:themeColor="text1"/>
        </w:rPr>
        <w:t xml:space="preserve">-career executives to </w:t>
      </w:r>
      <w:r w:rsidR="00AD35F5" w:rsidRPr="00AC4546">
        <w:rPr>
          <w:iCs/>
          <w:color w:val="000000" w:themeColor="text1"/>
        </w:rPr>
        <w:t>build up</w:t>
      </w:r>
      <w:r w:rsidR="002B601E" w:rsidRPr="00AC4546">
        <w:rPr>
          <w:iCs/>
          <w:color w:val="000000" w:themeColor="text1"/>
        </w:rPr>
        <w:t xml:space="preserve"> </w:t>
      </w:r>
      <w:r w:rsidR="00DC7DBF">
        <w:rPr>
          <w:iCs/>
          <w:color w:val="000000" w:themeColor="text1"/>
        </w:rPr>
        <w:t>strong</w:t>
      </w:r>
      <w:r w:rsidR="00DC7DBF" w:rsidRPr="00AC4546">
        <w:rPr>
          <w:iCs/>
          <w:color w:val="000000" w:themeColor="text1"/>
        </w:rPr>
        <w:t xml:space="preserve"> </w:t>
      </w:r>
      <w:r w:rsidR="002B601E" w:rsidRPr="00AC4546">
        <w:rPr>
          <w:iCs/>
          <w:color w:val="000000" w:themeColor="text1"/>
        </w:rPr>
        <w:t xml:space="preserve">teams to maximize </w:t>
      </w:r>
      <w:r w:rsidR="00B07591" w:rsidRPr="00AC4546">
        <w:rPr>
          <w:iCs/>
          <w:color w:val="000000" w:themeColor="text1"/>
        </w:rPr>
        <w:t xml:space="preserve">firm </w:t>
      </w:r>
      <w:r w:rsidR="00AD35F5" w:rsidRPr="00AC4546">
        <w:rPr>
          <w:iCs/>
          <w:color w:val="000000" w:themeColor="text1"/>
        </w:rPr>
        <w:t>value</w:t>
      </w:r>
      <w:r w:rsidR="002B601E" w:rsidRPr="00AC4546">
        <w:rPr>
          <w:iCs/>
          <w:color w:val="000000" w:themeColor="text1"/>
        </w:rPr>
        <w:t xml:space="preserve"> </w:t>
      </w:r>
      <w:r w:rsidR="005A4AE3" w:rsidRPr="00AC4546">
        <w:rPr>
          <w:iCs/>
          <w:color w:val="000000" w:themeColor="text1"/>
        </w:rPr>
        <w:t>(</w:t>
      </w:r>
      <w:r w:rsidR="005A4AE3" w:rsidRPr="00AC4546">
        <w:rPr>
          <w:color w:val="000000" w:themeColor="text1"/>
          <w:shd w:val="clear" w:color="auto" w:fill="FFFFFF"/>
        </w:rPr>
        <w:t>Millhiser</w:t>
      </w:r>
      <w:r w:rsidR="00D51EA9">
        <w:rPr>
          <w:color w:val="000000" w:themeColor="text1"/>
          <w:shd w:val="clear" w:color="auto" w:fill="FFFFFF"/>
        </w:rPr>
        <w:t xml:space="preserve"> et al.</w:t>
      </w:r>
      <w:r w:rsidR="006D2B67">
        <w:rPr>
          <w:color w:val="000000" w:themeColor="text1"/>
          <w:shd w:val="clear" w:color="auto" w:fill="FFFFFF"/>
        </w:rPr>
        <w:t xml:space="preserve">, </w:t>
      </w:r>
      <w:r w:rsidR="005A4AE3" w:rsidRPr="00AC4546">
        <w:rPr>
          <w:color w:val="000000" w:themeColor="text1"/>
          <w:shd w:val="clear" w:color="auto" w:fill="FFFFFF"/>
        </w:rPr>
        <w:t>2011).</w:t>
      </w:r>
      <w:r w:rsidR="007F4CF2" w:rsidRPr="00AC4546">
        <w:rPr>
          <w:color w:val="000000" w:themeColor="text1"/>
          <w:shd w:val="clear" w:color="auto" w:fill="FFFFFF"/>
        </w:rPr>
        <w:t xml:space="preserve"> </w:t>
      </w:r>
      <w:r w:rsidR="006873A7">
        <w:rPr>
          <w:color w:val="000000" w:themeColor="text1"/>
          <w:shd w:val="clear" w:color="auto" w:fill="FFFFFF"/>
        </w:rPr>
        <w:t xml:space="preserve">The </w:t>
      </w:r>
      <w:r w:rsidR="007F4CF2" w:rsidRPr="00AC4546">
        <w:rPr>
          <w:color w:val="000000" w:themeColor="text1"/>
          <w:shd w:val="clear" w:color="auto" w:fill="FFFFFF"/>
        </w:rPr>
        <w:t xml:space="preserve">literature </w:t>
      </w:r>
      <w:r w:rsidR="006873A7">
        <w:rPr>
          <w:color w:val="000000" w:themeColor="text1"/>
          <w:shd w:val="clear" w:color="auto" w:fill="FFFFFF"/>
        </w:rPr>
        <w:t>on t</w:t>
      </w:r>
      <w:r w:rsidR="006873A7" w:rsidRPr="00AC4546">
        <w:rPr>
          <w:color w:val="000000" w:themeColor="text1"/>
          <w:shd w:val="clear" w:color="auto" w:fill="FFFFFF"/>
        </w:rPr>
        <w:t>eam</w:t>
      </w:r>
      <w:r w:rsidR="006873A7">
        <w:rPr>
          <w:color w:val="000000" w:themeColor="text1"/>
          <w:shd w:val="clear" w:color="auto" w:fill="FFFFFF"/>
        </w:rPr>
        <w:t xml:space="preserve"> </w:t>
      </w:r>
      <w:r w:rsidR="006873A7" w:rsidRPr="00AC4546">
        <w:rPr>
          <w:color w:val="000000" w:themeColor="text1"/>
          <w:shd w:val="clear" w:color="auto" w:fill="FFFFFF"/>
        </w:rPr>
        <w:t xml:space="preserve">selection </w:t>
      </w:r>
      <w:r w:rsidR="00E62774" w:rsidRPr="00AC4546">
        <w:rPr>
          <w:color w:val="000000" w:themeColor="text1"/>
          <w:shd w:val="clear" w:color="auto" w:fill="FFFFFF"/>
        </w:rPr>
        <w:t>identifies</w:t>
      </w:r>
      <w:r w:rsidR="00B42C05" w:rsidRPr="00AC4546">
        <w:rPr>
          <w:color w:val="000000" w:themeColor="text1"/>
          <w:shd w:val="clear" w:color="auto" w:fill="FFFFFF"/>
        </w:rPr>
        <w:t xml:space="preserve"> the importance of </w:t>
      </w:r>
      <w:r w:rsidR="00D65CD0" w:rsidRPr="00AC4546">
        <w:rPr>
          <w:color w:val="000000" w:themeColor="text1"/>
          <w:shd w:val="clear" w:color="auto" w:fill="FFFFFF"/>
        </w:rPr>
        <w:t xml:space="preserve">personality characteristics, </w:t>
      </w:r>
      <w:r w:rsidR="00322E20" w:rsidRPr="00AC4546">
        <w:rPr>
          <w:color w:val="000000" w:themeColor="text1"/>
          <w:shd w:val="clear" w:color="auto" w:fill="FFFFFF"/>
        </w:rPr>
        <w:t xml:space="preserve">teamwork </w:t>
      </w:r>
      <w:r w:rsidR="00322E20" w:rsidRPr="00AC4546">
        <w:rPr>
          <w:color w:val="000000" w:themeColor="text1"/>
          <w:shd w:val="clear" w:color="auto" w:fill="FFFFFF"/>
        </w:rPr>
        <w:lastRenderedPageBreak/>
        <w:t xml:space="preserve">knowledge, and </w:t>
      </w:r>
      <w:r w:rsidR="00B42C05" w:rsidRPr="00AC4546">
        <w:rPr>
          <w:color w:val="000000" w:themeColor="text1"/>
          <w:shd w:val="clear" w:color="auto" w:fill="FFFFFF"/>
        </w:rPr>
        <w:t xml:space="preserve">social skills in </w:t>
      </w:r>
      <w:r w:rsidR="00DC7DBF">
        <w:rPr>
          <w:color w:val="000000" w:themeColor="text1"/>
          <w:shd w:val="clear" w:color="auto" w:fill="FFFFFF"/>
        </w:rPr>
        <w:t>promoting</w:t>
      </w:r>
      <w:r w:rsidR="00DC7DBF" w:rsidRPr="00AC4546">
        <w:rPr>
          <w:color w:val="000000" w:themeColor="text1"/>
          <w:shd w:val="clear" w:color="auto" w:fill="FFFFFF"/>
        </w:rPr>
        <w:t xml:space="preserve"> </w:t>
      </w:r>
      <w:r w:rsidR="00B02AC3" w:rsidRPr="00AC4546">
        <w:rPr>
          <w:color w:val="000000" w:themeColor="text1"/>
          <w:shd w:val="clear" w:color="auto" w:fill="FFFFFF"/>
        </w:rPr>
        <w:t>organizational</w:t>
      </w:r>
      <w:r w:rsidR="004C1663" w:rsidRPr="00AC4546">
        <w:rPr>
          <w:color w:val="000000" w:themeColor="text1"/>
          <w:shd w:val="clear" w:color="auto" w:fill="FFFFFF"/>
        </w:rPr>
        <w:t xml:space="preserve"> performance (Morgeson</w:t>
      </w:r>
      <w:r w:rsidR="00D51EA9">
        <w:rPr>
          <w:color w:val="000000" w:themeColor="text1"/>
          <w:shd w:val="clear" w:color="auto" w:fill="FFFFFF"/>
        </w:rPr>
        <w:t xml:space="preserve"> et al.</w:t>
      </w:r>
      <w:r w:rsidR="006D2B67">
        <w:rPr>
          <w:color w:val="000000" w:themeColor="text1"/>
          <w:shd w:val="clear" w:color="auto" w:fill="FFFFFF"/>
        </w:rPr>
        <w:t>,</w:t>
      </w:r>
      <w:r w:rsidR="004C1663" w:rsidRPr="00AC4546">
        <w:rPr>
          <w:color w:val="000000" w:themeColor="text1"/>
          <w:shd w:val="clear" w:color="auto" w:fill="FFFFFF"/>
        </w:rPr>
        <w:t xml:space="preserve"> 2005). However, </w:t>
      </w:r>
      <w:r w:rsidR="007C2FF6" w:rsidRPr="00AC4546">
        <w:rPr>
          <w:color w:val="000000" w:themeColor="text1"/>
          <w:shd w:val="clear" w:color="auto" w:fill="FFFFFF"/>
        </w:rPr>
        <w:t xml:space="preserve">few human resource </w:t>
      </w:r>
      <w:r w:rsidR="007A3317" w:rsidRPr="00AC4546">
        <w:rPr>
          <w:color w:val="000000" w:themeColor="text1"/>
          <w:shd w:val="clear" w:color="auto" w:fill="FFFFFF"/>
        </w:rPr>
        <w:t xml:space="preserve">departments </w:t>
      </w:r>
      <w:r w:rsidR="007C2FF6" w:rsidRPr="00AC4546">
        <w:rPr>
          <w:color w:val="000000" w:themeColor="text1"/>
          <w:shd w:val="clear" w:color="auto" w:fill="FFFFFF"/>
        </w:rPr>
        <w:t>ha</w:t>
      </w:r>
      <w:r w:rsidR="00555EEF" w:rsidRPr="00AC4546">
        <w:rPr>
          <w:color w:val="000000" w:themeColor="text1"/>
          <w:shd w:val="clear" w:color="auto" w:fill="FFFFFF"/>
        </w:rPr>
        <w:t>ve</w:t>
      </w:r>
      <w:r w:rsidR="007C2FF6" w:rsidRPr="00AC4546">
        <w:rPr>
          <w:color w:val="000000" w:themeColor="text1"/>
          <w:shd w:val="clear" w:color="auto" w:fill="FFFFFF"/>
        </w:rPr>
        <w:t xml:space="preserve"> </w:t>
      </w:r>
      <w:r w:rsidR="00077002">
        <w:rPr>
          <w:color w:val="000000" w:themeColor="text1"/>
          <w:shd w:val="clear" w:color="auto" w:fill="FFFFFF"/>
        </w:rPr>
        <w:t>an</w:t>
      </w:r>
      <w:r w:rsidR="00077002" w:rsidRPr="00AC4546">
        <w:rPr>
          <w:color w:val="000000" w:themeColor="text1"/>
          <w:shd w:val="clear" w:color="auto" w:fill="FFFFFF"/>
        </w:rPr>
        <w:t xml:space="preserve"> </w:t>
      </w:r>
      <w:r w:rsidR="00544C99" w:rsidRPr="00AC4546">
        <w:rPr>
          <w:color w:val="000000" w:themeColor="text1"/>
          <w:shd w:val="clear" w:color="auto" w:fill="FFFFFF"/>
        </w:rPr>
        <w:t>opportunity</w:t>
      </w:r>
      <w:r w:rsidR="007C2FF6" w:rsidRPr="00AC4546">
        <w:rPr>
          <w:color w:val="000000" w:themeColor="text1"/>
          <w:shd w:val="clear" w:color="auto" w:fill="FFFFFF"/>
        </w:rPr>
        <w:t xml:space="preserve"> </w:t>
      </w:r>
      <w:r w:rsidR="00DC7DBF">
        <w:rPr>
          <w:color w:val="000000" w:themeColor="text1"/>
          <w:shd w:val="clear" w:color="auto" w:fill="FFFFFF"/>
        </w:rPr>
        <w:t>to</w:t>
      </w:r>
      <w:r w:rsidR="00DC7DBF" w:rsidRPr="00AC4546">
        <w:rPr>
          <w:color w:val="000000" w:themeColor="text1"/>
          <w:shd w:val="clear" w:color="auto" w:fill="FFFFFF"/>
        </w:rPr>
        <w:t xml:space="preserve"> hir</w:t>
      </w:r>
      <w:r w:rsidR="00DC7DBF">
        <w:rPr>
          <w:color w:val="000000" w:themeColor="text1"/>
          <w:shd w:val="clear" w:color="auto" w:fill="FFFFFF"/>
        </w:rPr>
        <w:t>e</w:t>
      </w:r>
      <w:r w:rsidR="00DC7DBF" w:rsidRPr="00AC4546">
        <w:rPr>
          <w:color w:val="000000" w:themeColor="text1"/>
          <w:shd w:val="clear" w:color="auto" w:fill="FFFFFF"/>
        </w:rPr>
        <w:t xml:space="preserve"> </w:t>
      </w:r>
      <w:r w:rsidR="007C2FF6" w:rsidRPr="00AC4546">
        <w:rPr>
          <w:color w:val="000000" w:themeColor="text1"/>
          <w:shd w:val="clear" w:color="auto" w:fill="FFFFFF"/>
        </w:rPr>
        <w:t xml:space="preserve">the executives with all the ideal </w:t>
      </w:r>
      <w:r w:rsidR="0088119A" w:rsidRPr="00AC4546">
        <w:rPr>
          <w:color w:val="000000" w:themeColor="text1"/>
          <w:shd w:val="clear" w:color="auto" w:fill="FFFFFF"/>
        </w:rPr>
        <w:t>advantages</w:t>
      </w:r>
      <w:r w:rsidR="007C2FF6" w:rsidRPr="00AC4546">
        <w:rPr>
          <w:color w:val="000000" w:themeColor="text1"/>
          <w:shd w:val="clear" w:color="auto" w:fill="FFFFFF"/>
        </w:rPr>
        <w:t xml:space="preserve">. </w:t>
      </w:r>
      <w:r w:rsidR="00633C91" w:rsidRPr="00AC4546">
        <w:rPr>
          <w:color w:val="000000" w:themeColor="text1"/>
          <w:shd w:val="clear" w:color="auto" w:fill="FFFFFF"/>
        </w:rPr>
        <w:t xml:space="preserve">Hence, </w:t>
      </w:r>
      <w:r w:rsidR="00544C99" w:rsidRPr="00AC4546">
        <w:rPr>
          <w:color w:val="000000" w:themeColor="text1"/>
          <w:shd w:val="clear" w:color="auto" w:fill="FFFFFF"/>
        </w:rPr>
        <w:t xml:space="preserve">the pattern of </w:t>
      </w:r>
      <w:r w:rsidR="00633C91" w:rsidRPr="00AC4546">
        <w:rPr>
          <w:color w:val="000000" w:themeColor="text1"/>
          <w:shd w:val="clear" w:color="auto" w:fill="FFFFFF"/>
        </w:rPr>
        <w:t xml:space="preserve">mutual </w:t>
      </w:r>
      <w:r w:rsidR="000422EC" w:rsidRPr="00AC4546">
        <w:rPr>
          <w:color w:val="000000" w:themeColor="text1"/>
          <w:shd w:val="clear" w:color="auto" w:fill="FFFFFF"/>
        </w:rPr>
        <w:t>complementarity</w:t>
      </w:r>
      <w:r w:rsidR="00633C91" w:rsidRPr="00AC4546">
        <w:rPr>
          <w:color w:val="000000" w:themeColor="text1"/>
          <w:shd w:val="clear" w:color="auto" w:fill="FFFFFF"/>
        </w:rPr>
        <w:t xml:space="preserve"> between younger and elder executives</w:t>
      </w:r>
      <w:r w:rsidR="00544C99" w:rsidRPr="00AC4546">
        <w:rPr>
          <w:color w:val="000000" w:themeColor="text1"/>
          <w:shd w:val="clear" w:color="auto" w:fill="FFFFFF"/>
        </w:rPr>
        <w:t xml:space="preserve"> should be put on agenda</w:t>
      </w:r>
      <w:r w:rsidR="00F40DA3" w:rsidRPr="00AC4546">
        <w:rPr>
          <w:color w:val="000000" w:themeColor="text1"/>
          <w:shd w:val="clear" w:color="auto" w:fill="FFFFFF"/>
        </w:rPr>
        <w:t xml:space="preserve">. </w:t>
      </w:r>
      <w:r w:rsidR="00D87C5E" w:rsidRPr="00AC4546">
        <w:rPr>
          <w:color w:val="000000" w:themeColor="text1"/>
          <w:shd w:val="clear" w:color="auto" w:fill="FFFFFF"/>
        </w:rPr>
        <w:t>T</w:t>
      </w:r>
      <w:r w:rsidR="00F40DA3" w:rsidRPr="00AC4546">
        <w:rPr>
          <w:color w:val="000000" w:themeColor="text1"/>
          <w:shd w:val="clear" w:color="auto" w:fill="FFFFFF"/>
        </w:rPr>
        <w:t xml:space="preserve">he </w:t>
      </w:r>
      <w:r w:rsidR="00D65CD0" w:rsidRPr="00AC4546">
        <w:rPr>
          <w:color w:val="000000" w:themeColor="text1"/>
          <w:shd w:val="clear" w:color="auto" w:fill="FFFFFF"/>
        </w:rPr>
        <w:t xml:space="preserve">experience and </w:t>
      </w:r>
      <w:r w:rsidR="00C40F49" w:rsidRPr="00AC4546">
        <w:rPr>
          <w:color w:val="000000" w:themeColor="text1"/>
          <w:shd w:val="clear" w:color="auto" w:fill="FFFFFF"/>
        </w:rPr>
        <w:t xml:space="preserve">knowledge </w:t>
      </w:r>
      <w:r w:rsidR="00F40DA3" w:rsidRPr="00AC4546">
        <w:rPr>
          <w:color w:val="000000" w:themeColor="text1"/>
          <w:shd w:val="clear" w:color="auto" w:fill="FFFFFF"/>
        </w:rPr>
        <w:t xml:space="preserve">of elder </w:t>
      </w:r>
      <w:r w:rsidR="00C768C6" w:rsidRPr="00AC4546">
        <w:rPr>
          <w:color w:val="000000" w:themeColor="text1"/>
          <w:shd w:val="clear" w:color="auto" w:fill="FFFFFF"/>
        </w:rPr>
        <w:t>executives</w:t>
      </w:r>
      <w:r w:rsidR="00F40DA3" w:rsidRPr="00AC4546">
        <w:rPr>
          <w:color w:val="000000" w:themeColor="text1"/>
          <w:shd w:val="clear" w:color="auto" w:fill="FFFFFF"/>
        </w:rPr>
        <w:t xml:space="preserve"> </w:t>
      </w:r>
      <w:r w:rsidR="00C40F49" w:rsidRPr="00AC4546">
        <w:rPr>
          <w:color w:val="000000" w:themeColor="text1"/>
          <w:shd w:val="clear" w:color="auto" w:fill="FFFFFF"/>
        </w:rPr>
        <w:t>is of</w:t>
      </w:r>
      <w:r w:rsidR="00F40DA3" w:rsidRPr="00AC4546">
        <w:rPr>
          <w:color w:val="000000" w:themeColor="text1"/>
          <w:shd w:val="clear" w:color="auto" w:fill="FFFFFF"/>
        </w:rPr>
        <w:t xml:space="preserve"> a contributory value </w:t>
      </w:r>
      <w:r w:rsidR="00D65CD0" w:rsidRPr="00AC4546">
        <w:rPr>
          <w:color w:val="000000" w:themeColor="text1"/>
          <w:shd w:val="clear" w:color="auto" w:fill="FFFFFF"/>
        </w:rPr>
        <w:t>to the team</w:t>
      </w:r>
      <w:r w:rsidR="00126003" w:rsidRPr="00AC4546">
        <w:rPr>
          <w:color w:val="000000" w:themeColor="text1"/>
          <w:shd w:val="clear" w:color="auto" w:fill="FFFFFF"/>
        </w:rPr>
        <w:t>,</w:t>
      </w:r>
      <w:r w:rsidR="00261AF8" w:rsidRPr="00AC4546">
        <w:rPr>
          <w:color w:val="000000" w:themeColor="text1"/>
          <w:shd w:val="clear" w:color="auto" w:fill="FFFFFF"/>
        </w:rPr>
        <w:t xml:space="preserve"> which</w:t>
      </w:r>
      <w:r w:rsidR="00D65CD0" w:rsidRPr="00AC4546">
        <w:rPr>
          <w:color w:val="000000" w:themeColor="text1"/>
          <w:shd w:val="clear" w:color="auto" w:fill="FFFFFF"/>
        </w:rPr>
        <w:t xml:space="preserve"> could be </w:t>
      </w:r>
      <w:r w:rsidR="00261AF8" w:rsidRPr="00AC4546">
        <w:rPr>
          <w:color w:val="000000" w:themeColor="text1"/>
          <w:shd w:val="clear" w:color="auto" w:fill="FFFFFF"/>
        </w:rPr>
        <w:t xml:space="preserve">converted </w:t>
      </w:r>
      <w:r w:rsidR="00D65CD0" w:rsidRPr="00AC4546">
        <w:rPr>
          <w:color w:val="000000" w:themeColor="text1"/>
          <w:shd w:val="clear" w:color="auto" w:fill="FFFFFF"/>
        </w:rPr>
        <w:t xml:space="preserve">to </w:t>
      </w:r>
      <w:r w:rsidR="00F40DA3" w:rsidRPr="00AC4546">
        <w:rPr>
          <w:color w:val="000000" w:themeColor="text1"/>
          <w:shd w:val="clear" w:color="auto" w:fill="FFFFFF"/>
        </w:rPr>
        <w:t xml:space="preserve">intellectual capital </w:t>
      </w:r>
      <w:r w:rsidR="00C40F49" w:rsidRPr="00AC4546">
        <w:rPr>
          <w:color w:val="000000" w:themeColor="text1"/>
          <w:shd w:val="clear" w:color="auto" w:fill="FFFFFF"/>
        </w:rPr>
        <w:t xml:space="preserve">in </w:t>
      </w:r>
      <w:r w:rsidR="00F40DA3" w:rsidRPr="00AC4546">
        <w:rPr>
          <w:color w:val="000000" w:themeColor="text1"/>
          <w:shd w:val="clear" w:color="auto" w:fill="FFFFFF"/>
        </w:rPr>
        <w:t>support</w:t>
      </w:r>
      <w:r w:rsidR="00C40F49" w:rsidRPr="00AC4546">
        <w:rPr>
          <w:color w:val="000000" w:themeColor="text1"/>
          <w:shd w:val="clear" w:color="auto" w:fill="FFFFFF"/>
        </w:rPr>
        <w:t>ing</w:t>
      </w:r>
      <w:r w:rsidR="00F40DA3" w:rsidRPr="00AC4546">
        <w:rPr>
          <w:color w:val="000000" w:themeColor="text1"/>
          <w:shd w:val="clear" w:color="auto" w:fill="FFFFFF"/>
        </w:rPr>
        <w:t xml:space="preserve"> younger peers</w:t>
      </w:r>
      <w:r w:rsidR="005E4952" w:rsidRPr="00AC4546">
        <w:rPr>
          <w:color w:val="000000" w:themeColor="text1"/>
          <w:shd w:val="clear" w:color="auto" w:fill="FFFFFF"/>
        </w:rPr>
        <w:t xml:space="preserve"> </w:t>
      </w:r>
      <w:r w:rsidR="000422EC" w:rsidRPr="00AC4546">
        <w:rPr>
          <w:color w:val="000000" w:themeColor="text1"/>
          <w:shd w:val="clear" w:color="auto" w:fill="FFFFFF"/>
        </w:rPr>
        <w:t>(</w:t>
      </w:r>
      <w:r w:rsidR="000422EC" w:rsidRPr="00AC4546">
        <w:rPr>
          <w:color w:val="000000" w:themeColor="text1"/>
        </w:rPr>
        <w:t xml:space="preserve">Peterson </w:t>
      </w:r>
      <w:r w:rsidR="00D51EA9">
        <w:rPr>
          <w:color w:val="000000" w:themeColor="text1"/>
        </w:rPr>
        <w:t>and</w:t>
      </w:r>
      <w:r w:rsidR="000422EC" w:rsidRPr="00AC4546">
        <w:rPr>
          <w:color w:val="000000" w:themeColor="text1"/>
        </w:rPr>
        <w:t xml:space="preserve"> Spiker</w:t>
      </w:r>
      <w:r w:rsidR="006D2B67">
        <w:rPr>
          <w:color w:val="000000" w:themeColor="text1"/>
        </w:rPr>
        <w:t>,</w:t>
      </w:r>
      <w:r w:rsidR="000422EC" w:rsidRPr="00AC4546">
        <w:rPr>
          <w:color w:val="000000" w:themeColor="text1"/>
        </w:rPr>
        <w:t xml:space="preserve"> 2005). </w:t>
      </w:r>
      <w:r w:rsidR="005C6E6F">
        <w:rPr>
          <w:color w:val="000000" w:themeColor="text1"/>
          <w:shd w:val="clear" w:color="auto" w:fill="FFFFFF"/>
        </w:rPr>
        <w:t>Our research</w:t>
      </w:r>
      <w:r w:rsidR="005C6E6F" w:rsidRPr="00AC4546">
        <w:rPr>
          <w:color w:val="000000" w:themeColor="text1"/>
          <w:shd w:val="clear" w:color="auto" w:fill="FFFFFF"/>
        </w:rPr>
        <w:t xml:space="preserve"> </w:t>
      </w:r>
      <w:r w:rsidR="00645129" w:rsidRPr="00AC4546">
        <w:rPr>
          <w:bCs/>
          <w:color w:val="000000" w:themeColor="text1"/>
        </w:rPr>
        <w:t>break</w:t>
      </w:r>
      <w:r w:rsidR="005C6E6F">
        <w:rPr>
          <w:bCs/>
          <w:color w:val="000000" w:themeColor="text1"/>
        </w:rPr>
        <w:t>s</w:t>
      </w:r>
      <w:r w:rsidR="00645129" w:rsidRPr="00AC4546">
        <w:rPr>
          <w:bCs/>
          <w:color w:val="000000" w:themeColor="text1"/>
        </w:rPr>
        <w:t xml:space="preserve"> the glass ceiling of Chinese traditional hierarch</w:t>
      </w:r>
      <w:r w:rsidR="005C6E6F">
        <w:rPr>
          <w:bCs/>
          <w:color w:val="000000" w:themeColor="text1"/>
        </w:rPr>
        <w:t>ic</w:t>
      </w:r>
      <w:r w:rsidR="00645129" w:rsidRPr="00AC4546">
        <w:rPr>
          <w:bCs/>
          <w:color w:val="000000" w:themeColor="text1"/>
        </w:rPr>
        <w:t xml:space="preserve"> system </w:t>
      </w:r>
      <w:r w:rsidR="005C6E6F">
        <w:rPr>
          <w:bCs/>
          <w:color w:val="000000" w:themeColor="text1"/>
        </w:rPr>
        <w:t>by</w:t>
      </w:r>
      <w:r w:rsidR="005C6E6F" w:rsidRPr="00AC4546">
        <w:rPr>
          <w:bCs/>
          <w:color w:val="000000" w:themeColor="text1"/>
        </w:rPr>
        <w:t xml:space="preserve"> </w:t>
      </w:r>
      <w:r w:rsidR="00A44804" w:rsidRPr="00AC4546">
        <w:rPr>
          <w:bCs/>
          <w:color w:val="000000" w:themeColor="text1"/>
        </w:rPr>
        <w:t>encourag</w:t>
      </w:r>
      <w:r w:rsidR="005C6E6F">
        <w:rPr>
          <w:bCs/>
          <w:color w:val="000000" w:themeColor="text1"/>
        </w:rPr>
        <w:t xml:space="preserve">ing </w:t>
      </w:r>
      <w:r w:rsidR="00A44804" w:rsidRPr="00AC4546">
        <w:rPr>
          <w:bCs/>
          <w:color w:val="000000" w:themeColor="text1"/>
        </w:rPr>
        <w:t xml:space="preserve">the </w:t>
      </w:r>
      <w:r w:rsidR="00B07591" w:rsidRPr="00AC4546">
        <w:rPr>
          <w:iCs/>
          <w:color w:val="000000" w:themeColor="text1"/>
        </w:rPr>
        <w:t xml:space="preserve">interdependence </w:t>
      </w:r>
      <w:r w:rsidR="00A44804" w:rsidRPr="00AC4546">
        <w:rPr>
          <w:bCs/>
          <w:color w:val="000000" w:themeColor="text1"/>
        </w:rPr>
        <w:t xml:space="preserve">between </w:t>
      </w:r>
      <w:r w:rsidR="009332F4" w:rsidRPr="00AC4546">
        <w:rPr>
          <w:bCs/>
          <w:color w:val="000000" w:themeColor="text1"/>
        </w:rPr>
        <w:t>early-career</w:t>
      </w:r>
      <w:r w:rsidR="00A44804" w:rsidRPr="00AC4546">
        <w:rPr>
          <w:bCs/>
          <w:color w:val="000000" w:themeColor="text1"/>
        </w:rPr>
        <w:t xml:space="preserve"> </w:t>
      </w:r>
      <w:r w:rsidR="005C6E6F">
        <w:rPr>
          <w:bCs/>
          <w:color w:val="000000" w:themeColor="text1"/>
        </w:rPr>
        <w:t>(</w:t>
      </w:r>
      <w:r w:rsidR="00F576C0">
        <w:rPr>
          <w:bCs/>
          <w:color w:val="000000" w:themeColor="text1"/>
        </w:rPr>
        <w:t xml:space="preserve">or </w:t>
      </w:r>
      <w:r w:rsidR="009332F4" w:rsidRPr="00AC4546">
        <w:rPr>
          <w:bCs/>
          <w:color w:val="000000" w:themeColor="text1"/>
        </w:rPr>
        <w:t>late-career</w:t>
      </w:r>
      <w:r w:rsidR="005C6E6F">
        <w:rPr>
          <w:bCs/>
          <w:color w:val="000000" w:themeColor="text1"/>
        </w:rPr>
        <w:t>)</w:t>
      </w:r>
      <w:r w:rsidR="00A44804" w:rsidRPr="00AC4546">
        <w:rPr>
          <w:bCs/>
          <w:color w:val="000000" w:themeColor="text1"/>
        </w:rPr>
        <w:t xml:space="preserve"> executives</w:t>
      </w:r>
      <w:r w:rsidR="005C6E6F">
        <w:rPr>
          <w:bCs/>
          <w:color w:val="000000" w:themeColor="text1"/>
        </w:rPr>
        <w:t xml:space="preserve"> and mid-career executives</w:t>
      </w:r>
      <w:r w:rsidR="0048046B" w:rsidRPr="00AC4546">
        <w:rPr>
          <w:bCs/>
          <w:color w:val="000000" w:themeColor="text1"/>
        </w:rPr>
        <w:t xml:space="preserve"> </w:t>
      </w:r>
      <w:r w:rsidR="007A3434" w:rsidRPr="00AC4546">
        <w:rPr>
          <w:bCs/>
          <w:color w:val="000000" w:themeColor="text1"/>
        </w:rPr>
        <w:t xml:space="preserve">to </w:t>
      </w:r>
      <w:r w:rsidR="005E4952" w:rsidRPr="00AC4546">
        <w:rPr>
          <w:bCs/>
          <w:color w:val="000000" w:themeColor="text1"/>
        </w:rPr>
        <w:t xml:space="preserve">enhance </w:t>
      </w:r>
      <w:r w:rsidR="00BA15E1" w:rsidRPr="00AC4546">
        <w:rPr>
          <w:bCs/>
          <w:color w:val="000000" w:themeColor="text1"/>
        </w:rPr>
        <w:t xml:space="preserve">teamwork </w:t>
      </w:r>
      <w:r w:rsidR="00201B72" w:rsidRPr="00AC4546">
        <w:rPr>
          <w:bCs/>
          <w:color w:val="000000" w:themeColor="text1"/>
        </w:rPr>
        <w:t>cooperation</w:t>
      </w:r>
      <w:r w:rsidR="0048046B" w:rsidRPr="00AC4546">
        <w:rPr>
          <w:bCs/>
          <w:color w:val="000000" w:themeColor="text1"/>
        </w:rPr>
        <w:t xml:space="preserve"> </w:t>
      </w:r>
      <w:r w:rsidR="00BA15E1" w:rsidRPr="00AC4546">
        <w:rPr>
          <w:bCs/>
          <w:color w:val="000000" w:themeColor="text1"/>
        </w:rPr>
        <w:t xml:space="preserve">and </w:t>
      </w:r>
      <w:r w:rsidR="005C6E6F">
        <w:rPr>
          <w:bCs/>
          <w:color w:val="000000" w:themeColor="text1"/>
        </w:rPr>
        <w:t>thereby</w:t>
      </w:r>
      <w:r w:rsidR="005C6E6F" w:rsidRPr="00AC4546">
        <w:rPr>
          <w:bCs/>
          <w:color w:val="000000" w:themeColor="text1"/>
        </w:rPr>
        <w:t xml:space="preserve"> </w:t>
      </w:r>
      <w:r w:rsidR="00FC1E1D" w:rsidRPr="00AC4546">
        <w:rPr>
          <w:bCs/>
          <w:color w:val="000000" w:themeColor="text1"/>
        </w:rPr>
        <w:t>strengthen</w:t>
      </w:r>
      <w:r w:rsidR="0048046B" w:rsidRPr="00AC4546">
        <w:rPr>
          <w:bCs/>
          <w:color w:val="000000" w:themeColor="text1"/>
        </w:rPr>
        <w:t xml:space="preserve"> team performance</w:t>
      </w:r>
      <w:r w:rsidR="00A63F2F" w:rsidRPr="00AC4546">
        <w:rPr>
          <w:bCs/>
          <w:color w:val="000000" w:themeColor="text1"/>
        </w:rPr>
        <w:t xml:space="preserve"> (</w:t>
      </w:r>
      <w:r w:rsidR="00A63F2F" w:rsidRPr="00AC4546">
        <w:rPr>
          <w:color w:val="000000" w:themeColor="text1"/>
          <w:shd w:val="clear" w:color="auto" w:fill="FFFFFF"/>
        </w:rPr>
        <w:t xml:space="preserve">Gellert </w:t>
      </w:r>
      <w:r w:rsidR="00D51EA9">
        <w:rPr>
          <w:color w:val="000000" w:themeColor="text1"/>
          <w:shd w:val="clear" w:color="auto" w:fill="FFFFFF"/>
        </w:rPr>
        <w:t>and</w:t>
      </w:r>
      <w:r w:rsidR="00A63F2F" w:rsidRPr="00AC4546">
        <w:rPr>
          <w:color w:val="000000" w:themeColor="text1"/>
          <w:shd w:val="clear" w:color="auto" w:fill="FFFFFF"/>
        </w:rPr>
        <w:t xml:space="preserve"> Kuipers</w:t>
      </w:r>
      <w:r w:rsidR="006D2B67">
        <w:rPr>
          <w:color w:val="000000" w:themeColor="text1"/>
          <w:shd w:val="clear" w:color="auto" w:fill="FFFFFF"/>
        </w:rPr>
        <w:t>,</w:t>
      </w:r>
      <w:r w:rsidR="00A63F2F" w:rsidRPr="00AC4546">
        <w:rPr>
          <w:color w:val="000000" w:themeColor="text1"/>
          <w:shd w:val="clear" w:color="auto" w:fill="FFFFFF"/>
        </w:rPr>
        <w:t xml:space="preserve"> 2008)</w:t>
      </w:r>
      <w:r w:rsidR="0048046B" w:rsidRPr="00AC4546">
        <w:rPr>
          <w:bCs/>
          <w:color w:val="000000" w:themeColor="text1"/>
        </w:rPr>
        <w:t xml:space="preserve">. </w:t>
      </w:r>
    </w:p>
    <w:p w14:paraId="27A41505" w14:textId="77777777" w:rsidR="00B8088B" w:rsidRPr="00D91E1A" w:rsidRDefault="00B8088B" w:rsidP="0098197F">
      <w:pPr>
        <w:tabs>
          <w:tab w:val="left" w:pos="1600"/>
        </w:tabs>
        <w:spacing w:line="480" w:lineRule="auto"/>
        <w:jc w:val="both"/>
        <w:rPr>
          <w:color w:val="000000" w:themeColor="text1"/>
          <w:shd w:val="clear" w:color="auto" w:fill="FFFFFF"/>
        </w:rPr>
      </w:pPr>
    </w:p>
    <w:p w14:paraId="59139878" w14:textId="01251662" w:rsidR="00FA1E58" w:rsidRPr="00B8088B" w:rsidRDefault="00FA1E58" w:rsidP="0098197F">
      <w:pPr>
        <w:tabs>
          <w:tab w:val="left" w:pos="1600"/>
        </w:tabs>
        <w:spacing w:line="480" w:lineRule="auto"/>
        <w:jc w:val="both"/>
        <w:rPr>
          <w:b/>
          <w:bCs/>
          <w:i/>
          <w:color w:val="000000" w:themeColor="text1"/>
        </w:rPr>
      </w:pPr>
      <w:r w:rsidRPr="00B8088B">
        <w:rPr>
          <w:b/>
          <w:bCs/>
          <w:i/>
          <w:color w:val="000000" w:themeColor="text1"/>
        </w:rPr>
        <w:t>Limitation and future research</w:t>
      </w:r>
    </w:p>
    <w:p w14:paraId="0E28CF49" w14:textId="77777777" w:rsidR="00E1549F" w:rsidRDefault="001C0B8A" w:rsidP="00CF0B71">
      <w:pPr>
        <w:tabs>
          <w:tab w:val="left" w:pos="1600"/>
        </w:tabs>
        <w:spacing w:line="480" w:lineRule="auto"/>
        <w:jc w:val="both"/>
        <w:rPr>
          <w:iCs/>
          <w:color w:val="000000" w:themeColor="text1"/>
        </w:rPr>
      </w:pPr>
      <w:r w:rsidRPr="00AC4546">
        <w:rPr>
          <w:color w:val="000000" w:themeColor="text1"/>
        </w:rPr>
        <w:t xml:space="preserve">   </w:t>
      </w:r>
      <w:r w:rsidR="00046151" w:rsidRPr="00AC4546">
        <w:rPr>
          <w:iCs/>
          <w:color w:val="000000" w:themeColor="text1"/>
        </w:rPr>
        <w:t xml:space="preserve">      </w:t>
      </w:r>
      <w:r w:rsidR="00C51DDE">
        <w:rPr>
          <w:iCs/>
          <w:color w:val="000000" w:themeColor="text1"/>
        </w:rPr>
        <w:t>Our</w:t>
      </w:r>
      <w:r w:rsidR="00C51DDE" w:rsidRPr="00AC4546">
        <w:rPr>
          <w:iCs/>
          <w:color w:val="000000" w:themeColor="text1"/>
        </w:rPr>
        <w:t xml:space="preserve"> </w:t>
      </w:r>
      <w:r w:rsidR="00C51DDE">
        <w:rPr>
          <w:iCs/>
          <w:color w:val="000000" w:themeColor="text1"/>
        </w:rPr>
        <w:t>paper</w:t>
      </w:r>
      <w:r w:rsidR="00C51DDE" w:rsidRPr="00AC4546">
        <w:rPr>
          <w:iCs/>
          <w:color w:val="000000" w:themeColor="text1"/>
        </w:rPr>
        <w:t xml:space="preserve"> </w:t>
      </w:r>
      <w:r w:rsidR="00046151" w:rsidRPr="00AC4546">
        <w:rPr>
          <w:iCs/>
          <w:color w:val="000000" w:themeColor="text1"/>
        </w:rPr>
        <w:t xml:space="preserve">is subject to </w:t>
      </w:r>
      <w:r w:rsidR="001A2359">
        <w:rPr>
          <w:iCs/>
          <w:color w:val="000000" w:themeColor="text1"/>
        </w:rPr>
        <w:t xml:space="preserve">two </w:t>
      </w:r>
      <w:r w:rsidR="00046151" w:rsidRPr="00AC4546">
        <w:rPr>
          <w:iCs/>
          <w:color w:val="000000" w:themeColor="text1"/>
        </w:rPr>
        <w:t xml:space="preserve">limitations. </w:t>
      </w:r>
      <w:r w:rsidR="00E15FE0" w:rsidRPr="00AC4546">
        <w:rPr>
          <w:iCs/>
          <w:color w:val="000000" w:themeColor="text1"/>
        </w:rPr>
        <w:t>First</w:t>
      </w:r>
      <w:r w:rsidR="00C909B2" w:rsidRPr="00AC4546">
        <w:rPr>
          <w:iCs/>
          <w:color w:val="000000" w:themeColor="text1"/>
        </w:rPr>
        <w:t xml:space="preserve">, </w:t>
      </w:r>
      <w:r w:rsidR="00FB5A90">
        <w:rPr>
          <w:iCs/>
          <w:color w:val="000000" w:themeColor="text1"/>
        </w:rPr>
        <w:t>w</w:t>
      </w:r>
      <w:r w:rsidR="00CE1B81" w:rsidRPr="00AC4546">
        <w:rPr>
          <w:iCs/>
          <w:color w:val="000000" w:themeColor="text1"/>
        </w:rPr>
        <w:t xml:space="preserve">e go to great lengths to mitigate the potential omitted-variable(s) concern via various approaches </w:t>
      </w:r>
      <w:r w:rsidR="00137FE4" w:rsidRPr="00AC4546">
        <w:rPr>
          <w:iCs/>
          <w:color w:val="000000" w:themeColor="text1"/>
        </w:rPr>
        <w:t>such as firm-</w:t>
      </w:r>
      <w:r w:rsidR="00C51DDE" w:rsidRPr="00AC4546">
        <w:rPr>
          <w:iCs/>
          <w:color w:val="000000" w:themeColor="text1"/>
        </w:rPr>
        <w:t>fixed</w:t>
      </w:r>
      <w:r w:rsidR="00C51DDE">
        <w:rPr>
          <w:iCs/>
          <w:color w:val="000000" w:themeColor="text1"/>
        </w:rPr>
        <w:t>-</w:t>
      </w:r>
      <w:r w:rsidR="00137FE4" w:rsidRPr="00AC4546">
        <w:rPr>
          <w:iCs/>
          <w:color w:val="000000" w:themeColor="text1"/>
        </w:rPr>
        <w:t>effects</w:t>
      </w:r>
      <w:r w:rsidR="00C51DDE">
        <w:rPr>
          <w:iCs/>
          <w:color w:val="000000" w:themeColor="text1"/>
        </w:rPr>
        <w:t xml:space="preserve"> regression</w:t>
      </w:r>
      <w:r w:rsidR="00137FE4" w:rsidRPr="00AC4546">
        <w:rPr>
          <w:iCs/>
          <w:color w:val="000000" w:themeColor="text1"/>
        </w:rPr>
        <w:t>, ITCV test</w:t>
      </w:r>
      <w:r w:rsidR="00C51DDE">
        <w:rPr>
          <w:iCs/>
          <w:color w:val="000000" w:themeColor="text1"/>
        </w:rPr>
        <w:t>,</w:t>
      </w:r>
      <w:r w:rsidR="00137FE4" w:rsidRPr="00AC4546">
        <w:rPr>
          <w:iCs/>
          <w:color w:val="000000" w:themeColor="text1"/>
        </w:rPr>
        <w:t xml:space="preserve"> and Oster estimates. </w:t>
      </w:r>
      <w:r w:rsidR="00FB5A90">
        <w:rPr>
          <w:iCs/>
          <w:color w:val="000000" w:themeColor="text1"/>
        </w:rPr>
        <w:t xml:space="preserve">But </w:t>
      </w:r>
      <w:r w:rsidR="00FB5A90" w:rsidRPr="00AC4546">
        <w:rPr>
          <w:iCs/>
          <w:color w:val="000000" w:themeColor="text1"/>
        </w:rPr>
        <w:t xml:space="preserve">we </w:t>
      </w:r>
      <w:r w:rsidR="00077002">
        <w:rPr>
          <w:iCs/>
          <w:color w:val="000000" w:themeColor="text1"/>
        </w:rPr>
        <w:t xml:space="preserve">admit </w:t>
      </w:r>
      <w:r w:rsidR="00FB5A90">
        <w:rPr>
          <w:iCs/>
          <w:color w:val="000000" w:themeColor="text1"/>
        </w:rPr>
        <w:t xml:space="preserve">that </w:t>
      </w:r>
      <w:r w:rsidR="00FB5A90" w:rsidRPr="00AC4546">
        <w:rPr>
          <w:iCs/>
          <w:color w:val="000000" w:themeColor="text1"/>
        </w:rPr>
        <w:t xml:space="preserve">the </w:t>
      </w:r>
      <w:r w:rsidR="00FB5A90">
        <w:rPr>
          <w:iCs/>
          <w:color w:val="000000" w:themeColor="text1"/>
        </w:rPr>
        <w:t xml:space="preserve">issue of </w:t>
      </w:r>
      <w:r w:rsidR="00FB5A90" w:rsidRPr="00AC4546">
        <w:rPr>
          <w:iCs/>
          <w:color w:val="000000" w:themeColor="text1"/>
        </w:rPr>
        <w:t xml:space="preserve">correlated-omitted-variable(s) </w:t>
      </w:r>
      <w:r w:rsidR="00FB5A90">
        <w:rPr>
          <w:iCs/>
          <w:color w:val="000000" w:themeColor="text1"/>
        </w:rPr>
        <w:t xml:space="preserve">is not eliminated </w:t>
      </w:r>
      <w:r w:rsidR="00FB5A90" w:rsidRPr="00AC4546">
        <w:rPr>
          <w:iCs/>
          <w:color w:val="000000" w:themeColor="text1"/>
        </w:rPr>
        <w:t xml:space="preserve">completely. </w:t>
      </w:r>
      <w:r w:rsidR="00F64DBF" w:rsidRPr="00AC4546">
        <w:rPr>
          <w:iCs/>
          <w:color w:val="000000" w:themeColor="text1"/>
        </w:rPr>
        <w:t>Second</w:t>
      </w:r>
      <w:r w:rsidR="00E15FE0" w:rsidRPr="00AC4546">
        <w:rPr>
          <w:iCs/>
          <w:color w:val="000000" w:themeColor="text1"/>
        </w:rPr>
        <w:t>,</w:t>
      </w:r>
      <w:r w:rsidR="00373206" w:rsidRPr="00AC4546">
        <w:rPr>
          <w:iCs/>
          <w:color w:val="000000" w:themeColor="text1"/>
        </w:rPr>
        <w:t xml:space="preserve"> </w:t>
      </w:r>
      <w:r w:rsidR="00114D93" w:rsidRPr="00AC4546">
        <w:rPr>
          <w:iCs/>
          <w:color w:val="000000" w:themeColor="text1"/>
        </w:rPr>
        <w:t xml:space="preserve">the compensation data </w:t>
      </w:r>
      <w:r w:rsidR="00114D93">
        <w:rPr>
          <w:iCs/>
          <w:color w:val="000000" w:themeColor="text1"/>
        </w:rPr>
        <w:t>on</w:t>
      </w:r>
      <w:r w:rsidR="00114D93" w:rsidRPr="00AC4546">
        <w:rPr>
          <w:iCs/>
          <w:color w:val="000000" w:themeColor="text1"/>
        </w:rPr>
        <w:t xml:space="preserve"> non-executive employee</w:t>
      </w:r>
      <w:r w:rsidR="00114D93">
        <w:rPr>
          <w:iCs/>
          <w:color w:val="000000" w:themeColor="text1"/>
        </w:rPr>
        <w:t>s</w:t>
      </w:r>
      <w:r w:rsidR="00114D93" w:rsidRPr="00AC4546">
        <w:rPr>
          <w:iCs/>
          <w:color w:val="000000" w:themeColor="text1"/>
        </w:rPr>
        <w:t xml:space="preserve"> </w:t>
      </w:r>
      <w:r w:rsidR="00114D93">
        <w:rPr>
          <w:iCs/>
          <w:color w:val="000000" w:themeColor="text1"/>
        </w:rPr>
        <w:t xml:space="preserve">are </w:t>
      </w:r>
      <w:r w:rsidR="001A2359">
        <w:rPr>
          <w:iCs/>
          <w:color w:val="000000" w:themeColor="text1"/>
        </w:rPr>
        <w:t xml:space="preserve">not </w:t>
      </w:r>
      <w:r w:rsidR="00114D93">
        <w:rPr>
          <w:iCs/>
          <w:color w:val="000000" w:themeColor="text1"/>
        </w:rPr>
        <w:t>publicly</w:t>
      </w:r>
      <w:r w:rsidR="00114D93" w:rsidRPr="00AC4546">
        <w:rPr>
          <w:iCs/>
          <w:color w:val="000000" w:themeColor="text1"/>
        </w:rPr>
        <w:t xml:space="preserve"> disclosed in any country</w:t>
      </w:r>
      <w:r w:rsidR="00114D93">
        <w:rPr>
          <w:iCs/>
          <w:color w:val="000000" w:themeColor="text1"/>
        </w:rPr>
        <w:t>. S</w:t>
      </w:r>
      <w:r w:rsidR="00F64DBF" w:rsidRPr="00AC4546">
        <w:rPr>
          <w:iCs/>
          <w:color w:val="000000" w:themeColor="text1"/>
        </w:rPr>
        <w:t xml:space="preserve">ubject to </w:t>
      </w:r>
      <w:r w:rsidR="00C14AD6">
        <w:rPr>
          <w:iCs/>
          <w:color w:val="000000" w:themeColor="text1"/>
        </w:rPr>
        <w:t>th</w:t>
      </w:r>
      <w:r w:rsidR="00114D93">
        <w:rPr>
          <w:iCs/>
          <w:color w:val="000000" w:themeColor="text1"/>
        </w:rPr>
        <w:t>is</w:t>
      </w:r>
      <w:r w:rsidR="00C14AD6">
        <w:rPr>
          <w:iCs/>
          <w:color w:val="000000" w:themeColor="text1"/>
        </w:rPr>
        <w:t xml:space="preserve"> </w:t>
      </w:r>
      <w:r w:rsidR="00F64DBF" w:rsidRPr="00AC4546">
        <w:rPr>
          <w:iCs/>
          <w:color w:val="000000" w:themeColor="text1"/>
        </w:rPr>
        <w:t>data limitation</w:t>
      </w:r>
      <w:r w:rsidR="00C14AD6">
        <w:rPr>
          <w:iCs/>
          <w:color w:val="000000" w:themeColor="text1"/>
        </w:rPr>
        <w:t xml:space="preserve">, we fail to </w:t>
      </w:r>
      <w:r w:rsidR="00CC38AB" w:rsidRPr="00AC4546">
        <w:rPr>
          <w:iCs/>
          <w:color w:val="000000" w:themeColor="text1"/>
        </w:rPr>
        <w:t xml:space="preserve">conduct a broader exploration on the pay gap between </w:t>
      </w:r>
      <w:r w:rsidR="00EC0028">
        <w:rPr>
          <w:rFonts w:hint="eastAsia"/>
          <w:iCs/>
          <w:color w:val="000000" w:themeColor="text1"/>
        </w:rPr>
        <w:t>non</w:t>
      </w:r>
      <w:r w:rsidR="00EC0028">
        <w:rPr>
          <w:iCs/>
          <w:color w:val="000000" w:themeColor="text1"/>
        </w:rPr>
        <w:t xml:space="preserve">-executive </w:t>
      </w:r>
      <w:r w:rsidR="00CC38AB" w:rsidRPr="00AC4546">
        <w:rPr>
          <w:iCs/>
          <w:color w:val="000000" w:themeColor="text1"/>
        </w:rPr>
        <w:t>employees</w:t>
      </w:r>
      <w:r w:rsidR="00C14AD6">
        <w:rPr>
          <w:iCs/>
          <w:color w:val="000000" w:themeColor="text1"/>
        </w:rPr>
        <w:t xml:space="preserve"> at </w:t>
      </w:r>
      <w:r w:rsidR="00C14AD6">
        <w:rPr>
          <w:rFonts w:hint="eastAsia"/>
          <w:iCs/>
          <w:color w:val="000000" w:themeColor="text1"/>
        </w:rPr>
        <w:t>d</w:t>
      </w:r>
      <w:r w:rsidR="00C14AD6">
        <w:rPr>
          <w:iCs/>
          <w:color w:val="000000" w:themeColor="text1"/>
        </w:rPr>
        <w:t>ifferent career stages</w:t>
      </w:r>
      <w:r w:rsidR="00F64DBF" w:rsidRPr="00AC4546">
        <w:rPr>
          <w:iCs/>
          <w:color w:val="000000" w:themeColor="text1"/>
        </w:rPr>
        <w:t xml:space="preserve">. </w:t>
      </w:r>
    </w:p>
    <w:p w14:paraId="3DDE72DA" w14:textId="77777777" w:rsidR="002A5244" w:rsidRDefault="002A5244" w:rsidP="00CF0B71">
      <w:pPr>
        <w:tabs>
          <w:tab w:val="left" w:pos="1600"/>
        </w:tabs>
        <w:spacing w:line="480" w:lineRule="auto"/>
        <w:jc w:val="both"/>
        <w:rPr>
          <w:iCs/>
          <w:color w:val="000000" w:themeColor="text1"/>
        </w:rPr>
      </w:pPr>
    </w:p>
    <w:p w14:paraId="19E8E54C" w14:textId="77777777" w:rsidR="002A5244" w:rsidRPr="00E1549F" w:rsidRDefault="002A5244" w:rsidP="002A5244">
      <w:pPr>
        <w:spacing w:line="280" w:lineRule="exact"/>
        <w:rPr>
          <w:b/>
          <w:bCs/>
          <w:sz w:val="22"/>
          <w:szCs w:val="22"/>
        </w:rPr>
      </w:pPr>
      <w:r w:rsidRPr="00E1549F">
        <w:rPr>
          <w:rFonts w:hint="eastAsia"/>
          <w:b/>
          <w:bCs/>
          <w:sz w:val="22"/>
          <w:szCs w:val="22"/>
        </w:rPr>
        <w:t>Notes</w:t>
      </w:r>
    </w:p>
    <w:p w14:paraId="46F03501" w14:textId="77777777" w:rsidR="002A5244" w:rsidRDefault="002A5244" w:rsidP="00CF0B71">
      <w:pPr>
        <w:tabs>
          <w:tab w:val="left" w:pos="1600"/>
        </w:tabs>
        <w:spacing w:line="480" w:lineRule="auto"/>
        <w:jc w:val="both"/>
        <w:rPr>
          <w:iCs/>
          <w:color w:val="000000" w:themeColor="text1"/>
        </w:rPr>
        <w:sectPr w:rsidR="002A5244" w:rsidSect="0047477E">
          <w:endnotePr>
            <w:numFmt w:val="decimal"/>
          </w:endnotePr>
          <w:pgSz w:w="12240" w:h="15840"/>
          <w:pgMar w:top="1418" w:right="1418" w:bottom="1418" w:left="1418" w:header="720" w:footer="720" w:gutter="0"/>
          <w:pgNumType w:start="1"/>
          <w:cols w:space="720"/>
          <w:docGrid w:linePitch="360"/>
        </w:sectPr>
      </w:pPr>
    </w:p>
    <w:p w14:paraId="443E47EC" w14:textId="15B810D7" w:rsidR="002A5244" w:rsidRDefault="002A5244" w:rsidP="002A5244">
      <w:pPr>
        <w:spacing w:line="280" w:lineRule="exact"/>
        <w:rPr>
          <w:b/>
          <w:bCs/>
        </w:rPr>
      </w:pPr>
      <w:r w:rsidRPr="00F454C9">
        <w:rPr>
          <w:b/>
          <w:bCs/>
        </w:rPr>
        <w:lastRenderedPageBreak/>
        <w:t>References</w:t>
      </w:r>
    </w:p>
    <w:p w14:paraId="245A0965" w14:textId="764BF708" w:rsidR="002A5244" w:rsidRPr="00017369" w:rsidRDefault="002A5244" w:rsidP="002A5244">
      <w:pPr>
        <w:spacing w:line="280" w:lineRule="exact"/>
        <w:ind w:left="480" w:hangingChars="200" w:hanging="480"/>
        <w:jc w:val="both"/>
        <w:rPr>
          <w:color w:val="000000" w:themeColor="text1"/>
          <w:shd w:val="clear" w:color="auto" w:fill="FFFFFF"/>
        </w:rPr>
      </w:pPr>
      <w:r w:rsidRPr="00017369">
        <w:rPr>
          <w:color w:val="000000" w:themeColor="text1"/>
          <w:shd w:val="clear" w:color="auto" w:fill="FFFFFF"/>
        </w:rPr>
        <w:t xml:space="preserve">Acemoglu D, Akcigit U </w:t>
      </w:r>
      <w:r w:rsidR="00372813" w:rsidRPr="00017369">
        <w:rPr>
          <w:rFonts w:hint="eastAsia"/>
          <w:color w:val="000000" w:themeColor="text1"/>
          <w:shd w:val="clear" w:color="auto" w:fill="FFFFFF"/>
        </w:rPr>
        <w:t>and</w:t>
      </w:r>
      <w:r w:rsidRPr="00017369">
        <w:rPr>
          <w:color w:val="000000" w:themeColor="text1"/>
          <w:shd w:val="clear" w:color="auto" w:fill="FFFFFF"/>
        </w:rPr>
        <w:t xml:space="preserve"> Celik MA (2014) Young, restless and creative: Openness to disruption and creative innovations. Working paper, National Bureau of Economic Research</w:t>
      </w:r>
      <w:r w:rsidR="002A23E9" w:rsidRPr="00017369">
        <w:rPr>
          <w:color w:val="000000" w:themeColor="text1"/>
          <w:shd w:val="clear" w:color="auto" w:fill="FFFFFF"/>
        </w:rPr>
        <w:t>,</w:t>
      </w:r>
      <w:r w:rsidRPr="00017369">
        <w:rPr>
          <w:color w:val="000000" w:themeColor="text1"/>
          <w:shd w:val="clear" w:color="auto" w:fill="FFFFFF"/>
        </w:rPr>
        <w:t xml:space="preserve"> No. 19894.</w:t>
      </w:r>
    </w:p>
    <w:p w14:paraId="2D27274F" w14:textId="4C0AF997" w:rsidR="002A5244" w:rsidRPr="00894B60" w:rsidRDefault="002A5244" w:rsidP="002A5244">
      <w:pPr>
        <w:spacing w:line="280" w:lineRule="exact"/>
        <w:ind w:left="480" w:hangingChars="200" w:hanging="480"/>
        <w:jc w:val="both"/>
        <w:rPr>
          <w:color w:val="222222"/>
          <w:shd w:val="clear" w:color="auto" w:fill="FFFFFF"/>
        </w:rPr>
      </w:pPr>
      <w:r w:rsidRPr="00D5265B">
        <w:rPr>
          <w:color w:val="222222"/>
          <w:shd w:val="clear" w:color="auto" w:fill="FFFFFF"/>
        </w:rPr>
        <w:t xml:space="preserve">Aggarwal RK </w:t>
      </w:r>
      <w:r w:rsidR="00372813">
        <w:rPr>
          <w:color w:val="222222"/>
          <w:shd w:val="clear" w:color="auto" w:fill="FFFFFF"/>
        </w:rPr>
        <w:t>and</w:t>
      </w:r>
      <w:r w:rsidRPr="00D5265B">
        <w:rPr>
          <w:color w:val="222222"/>
          <w:shd w:val="clear" w:color="auto" w:fill="FFFFFF"/>
        </w:rPr>
        <w:t xml:space="preserve"> Samwick AA (2006) Empire-builders and shirkers: Investment, firm performance, and managerial incentives. </w:t>
      </w:r>
      <w:r w:rsidRPr="00D5265B">
        <w:rPr>
          <w:i/>
          <w:iCs/>
          <w:color w:val="222222"/>
          <w:shd w:val="clear" w:color="auto" w:fill="FFFFFF"/>
        </w:rPr>
        <w:t>Journal of Corporate Finance</w:t>
      </w:r>
      <w:r w:rsidRPr="00D5265B">
        <w:rPr>
          <w:color w:val="222222"/>
          <w:shd w:val="clear" w:color="auto" w:fill="FFFFFF"/>
        </w:rPr>
        <w:t xml:space="preserve"> 12(3)</w:t>
      </w:r>
      <w:r w:rsidR="00372813">
        <w:rPr>
          <w:color w:val="222222"/>
          <w:shd w:val="clear" w:color="auto" w:fill="FFFFFF"/>
        </w:rPr>
        <w:t>:</w:t>
      </w:r>
      <w:r w:rsidRPr="00D5265B">
        <w:rPr>
          <w:color w:val="222222"/>
          <w:shd w:val="clear" w:color="auto" w:fill="FFFFFF"/>
        </w:rPr>
        <w:t xml:space="preserve"> 489-515.</w:t>
      </w:r>
    </w:p>
    <w:p w14:paraId="521BBD57" w14:textId="5C15E86D" w:rsidR="002A5244" w:rsidRDefault="002A5244" w:rsidP="002A5244">
      <w:pPr>
        <w:spacing w:line="280" w:lineRule="exact"/>
        <w:ind w:left="480" w:hangingChars="200" w:hanging="480"/>
        <w:jc w:val="both"/>
        <w:rPr>
          <w:color w:val="222222"/>
          <w:shd w:val="clear" w:color="auto" w:fill="FFFFFF"/>
        </w:rPr>
      </w:pPr>
      <w:r w:rsidRPr="00D5265B">
        <w:rPr>
          <w:color w:val="222222"/>
          <w:shd w:val="clear" w:color="auto" w:fill="FFFFFF"/>
        </w:rPr>
        <w:t xml:space="preserve">Al-Matari EM, Al-Swidi AK </w:t>
      </w:r>
      <w:r w:rsidR="00372813">
        <w:rPr>
          <w:color w:val="222222"/>
          <w:shd w:val="clear" w:color="auto" w:fill="FFFFFF"/>
        </w:rPr>
        <w:t>and</w:t>
      </w:r>
      <w:r w:rsidRPr="00D5265B">
        <w:rPr>
          <w:color w:val="222222"/>
          <w:shd w:val="clear" w:color="auto" w:fill="FFFFFF"/>
        </w:rPr>
        <w:t xml:space="preserve"> Fadzil FHB (2014) The measurements of firm performance's dimensions. </w:t>
      </w:r>
      <w:r w:rsidRPr="00D5265B">
        <w:rPr>
          <w:i/>
          <w:iCs/>
          <w:color w:val="222222"/>
          <w:shd w:val="clear" w:color="auto" w:fill="FFFFFF"/>
        </w:rPr>
        <w:t>Asian Journal of Finance &amp; Accounting</w:t>
      </w:r>
      <w:r w:rsidRPr="00D5265B">
        <w:rPr>
          <w:color w:val="222222"/>
          <w:shd w:val="clear" w:color="auto" w:fill="FFFFFF"/>
        </w:rPr>
        <w:t xml:space="preserve"> 6(1)</w:t>
      </w:r>
      <w:r w:rsidR="00372813">
        <w:rPr>
          <w:color w:val="222222"/>
          <w:shd w:val="clear" w:color="auto" w:fill="FFFFFF"/>
        </w:rPr>
        <w:t>:</w:t>
      </w:r>
      <w:r w:rsidRPr="00D5265B">
        <w:rPr>
          <w:color w:val="222222"/>
          <w:shd w:val="clear" w:color="auto" w:fill="FFFFFF"/>
        </w:rPr>
        <w:t xml:space="preserve"> 24</w:t>
      </w:r>
      <w:r w:rsidR="00372813">
        <w:rPr>
          <w:color w:val="222222"/>
          <w:shd w:val="clear" w:color="auto" w:fill="FFFFFF"/>
        </w:rPr>
        <w:t>-49</w:t>
      </w:r>
      <w:r w:rsidRPr="00D5265B">
        <w:rPr>
          <w:color w:val="222222"/>
          <w:shd w:val="clear" w:color="auto" w:fill="FFFFFF"/>
        </w:rPr>
        <w:t xml:space="preserve">. </w:t>
      </w:r>
    </w:p>
    <w:p w14:paraId="0D3BA2ED" w14:textId="1E0DF2D7" w:rsidR="002A5244" w:rsidRDefault="002A5244" w:rsidP="002A5244">
      <w:pPr>
        <w:spacing w:line="280" w:lineRule="exact"/>
        <w:ind w:left="480" w:hangingChars="200" w:hanging="480"/>
        <w:jc w:val="both"/>
        <w:rPr>
          <w:color w:val="222222"/>
          <w:shd w:val="clear" w:color="auto" w:fill="FFFFFF"/>
        </w:rPr>
      </w:pPr>
      <w:r w:rsidRPr="00F70EDA">
        <w:rPr>
          <w:color w:val="222222"/>
          <w:shd w:val="clear" w:color="auto" w:fill="FFFFFF"/>
        </w:rPr>
        <w:t>Anginer D, Liu J, Schipani CA</w:t>
      </w:r>
      <w:r w:rsidR="00372813">
        <w:rPr>
          <w:color w:val="222222"/>
          <w:shd w:val="clear" w:color="auto" w:fill="FFFFFF"/>
        </w:rPr>
        <w:t xml:space="preserve"> and</w:t>
      </w:r>
      <w:r w:rsidRPr="00F70EDA">
        <w:rPr>
          <w:color w:val="222222"/>
          <w:shd w:val="clear" w:color="auto" w:fill="FFFFFF"/>
        </w:rPr>
        <w:t xml:space="preserve"> Seyhun HN (2019) Should the CEO pay ratio be regulated? </w:t>
      </w:r>
      <w:r w:rsidRPr="00F70EDA">
        <w:rPr>
          <w:i/>
          <w:iCs/>
          <w:color w:val="222222"/>
          <w:shd w:val="clear" w:color="auto" w:fill="FFFFFF"/>
        </w:rPr>
        <w:t>Journal of Corporation Law</w:t>
      </w:r>
      <w:r w:rsidRPr="00F70EDA">
        <w:rPr>
          <w:color w:val="222222"/>
          <w:shd w:val="clear" w:color="auto" w:fill="FFFFFF"/>
        </w:rPr>
        <w:t xml:space="preserve"> 45</w:t>
      </w:r>
      <w:r w:rsidR="00F6349A">
        <w:rPr>
          <w:color w:val="222222"/>
          <w:shd w:val="clear" w:color="auto" w:fill="FFFFFF"/>
        </w:rPr>
        <w:t>(2):</w:t>
      </w:r>
      <w:r w:rsidRPr="00F70EDA">
        <w:rPr>
          <w:color w:val="222222"/>
          <w:shd w:val="clear" w:color="auto" w:fill="FFFFFF"/>
        </w:rPr>
        <w:t xml:space="preserve"> 471</w:t>
      </w:r>
      <w:r w:rsidR="00372813">
        <w:rPr>
          <w:color w:val="222222"/>
          <w:shd w:val="clear" w:color="auto" w:fill="FFFFFF"/>
        </w:rPr>
        <w:t>-514</w:t>
      </w:r>
      <w:r w:rsidRPr="00F70EDA">
        <w:rPr>
          <w:color w:val="222222"/>
          <w:shd w:val="clear" w:color="auto" w:fill="FFFFFF"/>
        </w:rPr>
        <w:t>.</w:t>
      </w:r>
    </w:p>
    <w:p w14:paraId="43E61C4A" w14:textId="48645C47" w:rsidR="002A5244" w:rsidRDefault="002A5244" w:rsidP="002A5244">
      <w:pPr>
        <w:spacing w:line="280" w:lineRule="exact"/>
        <w:ind w:left="480" w:hangingChars="200" w:hanging="480"/>
        <w:jc w:val="both"/>
        <w:rPr>
          <w:color w:val="222222"/>
          <w:shd w:val="clear" w:color="auto" w:fill="FFFFFF"/>
        </w:rPr>
      </w:pPr>
      <w:r w:rsidRPr="00D5265B">
        <w:rPr>
          <w:color w:val="222222"/>
          <w:shd w:val="clear" w:color="auto" w:fill="FFFFFF"/>
        </w:rPr>
        <w:t xml:space="preserve">Baltes PB (1987) Theoretical propositions of life-span developmental psychology: On the dynamics between growth and decline. </w:t>
      </w:r>
      <w:r w:rsidRPr="00D5265B">
        <w:rPr>
          <w:i/>
          <w:iCs/>
          <w:color w:val="222222"/>
          <w:shd w:val="clear" w:color="auto" w:fill="FFFFFF"/>
        </w:rPr>
        <w:t xml:space="preserve">Developmental </w:t>
      </w:r>
      <w:r>
        <w:rPr>
          <w:i/>
          <w:iCs/>
          <w:color w:val="222222"/>
          <w:shd w:val="clear" w:color="auto" w:fill="FFFFFF"/>
        </w:rPr>
        <w:t>P</w:t>
      </w:r>
      <w:r w:rsidRPr="00D5265B">
        <w:rPr>
          <w:i/>
          <w:iCs/>
          <w:color w:val="222222"/>
          <w:shd w:val="clear" w:color="auto" w:fill="FFFFFF"/>
        </w:rPr>
        <w:t>sychology</w:t>
      </w:r>
      <w:r w:rsidRPr="00D5265B">
        <w:rPr>
          <w:color w:val="222222"/>
          <w:shd w:val="clear" w:color="auto" w:fill="FFFFFF"/>
        </w:rPr>
        <w:t xml:space="preserve"> 23(5)</w:t>
      </w:r>
      <w:r w:rsidR="00F6349A">
        <w:rPr>
          <w:color w:val="222222"/>
          <w:shd w:val="clear" w:color="auto" w:fill="FFFFFF"/>
        </w:rPr>
        <w:t>:</w:t>
      </w:r>
      <w:r w:rsidRPr="00D5265B">
        <w:rPr>
          <w:color w:val="222222"/>
          <w:shd w:val="clear" w:color="auto" w:fill="FFFFFF"/>
        </w:rPr>
        <w:t xml:space="preserve"> 611</w:t>
      </w:r>
      <w:r w:rsidR="00F6349A">
        <w:rPr>
          <w:color w:val="222222"/>
          <w:shd w:val="clear" w:color="auto" w:fill="FFFFFF"/>
        </w:rPr>
        <w:t>-626</w:t>
      </w:r>
      <w:r w:rsidRPr="00D5265B">
        <w:rPr>
          <w:color w:val="222222"/>
          <w:shd w:val="clear" w:color="auto" w:fill="FFFFFF"/>
        </w:rPr>
        <w:t>.</w:t>
      </w:r>
    </w:p>
    <w:p w14:paraId="6DD81394" w14:textId="41EEE8C4" w:rsidR="002A5244" w:rsidRDefault="002A5244" w:rsidP="002A5244">
      <w:pPr>
        <w:spacing w:line="280" w:lineRule="exact"/>
        <w:ind w:left="480" w:hangingChars="200" w:hanging="480"/>
        <w:jc w:val="both"/>
        <w:rPr>
          <w:color w:val="222222"/>
          <w:shd w:val="clear" w:color="auto" w:fill="FFFFFF"/>
        </w:rPr>
      </w:pPr>
      <w:r w:rsidRPr="00D5265B">
        <w:rPr>
          <w:color w:val="222222"/>
          <w:shd w:val="clear" w:color="auto" w:fill="FFFFFF"/>
        </w:rPr>
        <w:t>Baltes PB, Staudinger UM</w:t>
      </w:r>
      <w:r w:rsidR="00F6349A">
        <w:rPr>
          <w:color w:val="222222"/>
          <w:shd w:val="clear" w:color="auto" w:fill="FFFFFF"/>
        </w:rPr>
        <w:t xml:space="preserve"> and</w:t>
      </w:r>
      <w:r w:rsidRPr="00D5265B">
        <w:rPr>
          <w:color w:val="222222"/>
          <w:shd w:val="clear" w:color="auto" w:fill="FFFFFF"/>
        </w:rPr>
        <w:t xml:space="preserve"> Lindenberger U (1999) Lifespan psychology: Theory and application to intellectual functioning. </w:t>
      </w:r>
      <w:r w:rsidRPr="00D5265B">
        <w:rPr>
          <w:i/>
          <w:iCs/>
          <w:color w:val="222222"/>
          <w:shd w:val="clear" w:color="auto" w:fill="FFFFFF"/>
        </w:rPr>
        <w:t xml:space="preserve">Annual </w:t>
      </w:r>
      <w:r>
        <w:rPr>
          <w:i/>
          <w:iCs/>
          <w:color w:val="222222"/>
          <w:shd w:val="clear" w:color="auto" w:fill="FFFFFF"/>
        </w:rPr>
        <w:t>R</w:t>
      </w:r>
      <w:r w:rsidRPr="00D5265B">
        <w:rPr>
          <w:i/>
          <w:iCs/>
          <w:color w:val="222222"/>
          <w:shd w:val="clear" w:color="auto" w:fill="FFFFFF"/>
        </w:rPr>
        <w:t>eview of</w:t>
      </w:r>
      <w:r>
        <w:rPr>
          <w:i/>
          <w:iCs/>
          <w:color w:val="222222"/>
          <w:shd w:val="clear" w:color="auto" w:fill="FFFFFF"/>
        </w:rPr>
        <w:t xml:space="preserve"> P</w:t>
      </w:r>
      <w:r w:rsidRPr="00D5265B">
        <w:rPr>
          <w:i/>
          <w:iCs/>
          <w:color w:val="222222"/>
          <w:shd w:val="clear" w:color="auto" w:fill="FFFFFF"/>
        </w:rPr>
        <w:t>sychology</w:t>
      </w:r>
      <w:r w:rsidRPr="00D5265B">
        <w:rPr>
          <w:color w:val="222222"/>
          <w:shd w:val="clear" w:color="auto" w:fill="FFFFFF"/>
        </w:rPr>
        <w:t xml:space="preserve"> 50(1)</w:t>
      </w:r>
      <w:r w:rsidR="00F6349A">
        <w:rPr>
          <w:color w:val="222222"/>
          <w:shd w:val="clear" w:color="auto" w:fill="FFFFFF"/>
        </w:rPr>
        <w:t>:</w:t>
      </w:r>
      <w:r w:rsidRPr="00D5265B">
        <w:rPr>
          <w:color w:val="222222"/>
          <w:shd w:val="clear" w:color="auto" w:fill="FFFFFF"/>
        </w:rPr>
        <w:t xml:space="preserve"> 471-507.</w:t>
      </w:r>
    </w:p>
    <w:p w14:paraId="157406A9" w14:textId="5EFB2B01" w:rsidR="002A5244" w:rsidRDefault="002A5244" w:rsidP="002A5244">
      <w:pPr>
        <w:spacing w:line="280" w:lineRule="exact"/>
        <w:ind w:left="480" w:hangingChars="200" w:hanging="480"/>
        <w:jc w:val="both"/>
        <w:rPr>
          <w:color w:val="222222"/>
          <w:shd w:val="clear" w:color="auto" w:fill="FFFFFF"/>
        </w:rPr>
      </w:pPr>
      <w:r w:rsidRPr="00D5265B">
        <w:rPr>
          <w:color w:val="222222"/>
          <w:shd w:val="clear" w:color="auto" w:fill="FFFFFF"/>
        </w:rPr>
        <w:t>Banker RD, Bu D</w:t>
      </w:r>
      <w:r w:rsidR="00F6349A">
        <w:rPr>
          <w:color w:val="222222"/>
          <w:shd w:val="clear" w:color="auto" w:fill="FFFFFF"/>
        </w:rPr>
        <w:t xml:space="preserve"> and</w:t>
      </w:r>
      <w:r w:rsidRPr="00D5265B">
        <w:rPr>
          <w:color w:val="222222"/>
          <w:shd w:val="clear" w:color="auto" w:fill="FFFFFF"/>
        </w:rPr>
        <w:t xml:space="preserve"> Mehta MN (2016) Pay gap and performance in China. </w:t>
      </w:r>
      <w:r w:rsidRPr="00D5265B">
        <w:rPr>
          <w:i/>
          <w:iCs/>
          <w:color w:val="222222"/>
          <w:shd w:val="clear" w:color="auto" w:fill="FFFFFF"/>
        </w:rPr>
        <w:t>Abacus</w:t>
      </w:r>
      <w:r w:rsidRPr="00D5265B">
        <w:rPr>
          <w:color w:val="222222"/>
          <w:shd w:val="clear" w:color="auto" w:fill="FFFFFF"/>
        </w:rPr>
        <w:t xml:space="preserve"> 52(3)</w:t>
      </w:r>
      <w:r w:rsidR="00F6349A">
        <w:rPr>
          <w:color w:val="222222"/>
          <w:shd w:val="clear" w:color="auto" w:fill="FFFFFF"/>
        </w:rPr>
        <w:t>:</w:t>
      </w:r>
      <w:r w:rsidRPr="00D5265B">
        <w:rPr>
          <w:color w:val="222222"/>
          <w:shd w:val="clear" w:color="auto" w:fill="FFFFFF"/>
        </w:rPr>
        <w:t xml:space="preserve"> 501-531.</w:t>
      </w:r>
    </w:p>
    <w:p w14:paraId="1F303878" w14:textId="756FF9C2" w:rsidR="002A5244" w:rsidRDefault="002A5244" w:rsidP="002A5244">
      <w:pPr>
        <w:spacing w:line="280" w:lineRule="exact"/>
        <w:ind w:left="480" w:hangingChars="200" w:hanging="480"/>
        <w:jc w:val="both"/>
        <w:rPr>
          <w:color w:val="222222"/>
          <w:shd w:val="clear" w:color="auto" w:fill="FFFFFF"/>
        </w:rPr>
      </w:pPr>
      <w:r w:rsidRPr="00547A91">
        <w:rPr>
          <w:color w:val="222222"/>
          <w:shd w:val="clear" w:color="auto" w:fill="FFFFFF"/>
        </w:rPr>
        <w:t>Barker III VL</w:t>
      </w:r>
      <w:r w:rsidR="00F6349A">
        <w:rPr>
          <w:color w:val="222222"/>
          <w:shd w:val="clear" w:color="auto" w:fill="FFFFFF"/>
        </w:rPr>
        <w:t xml:space="preserve"> and</w:t>
      </w:r>
      <w:r w:rsidRPr="00547A91">
        <w:rPr>
          <w:color w:val="222222"/>
          <w:shd w:val="clear" w:color="auto" w:fill="FFFFFF"/>
        </w:rPr>
        <w:t xml:space="preserve"> Mueller GC (2002) CEO characteristics and firm R&amp;D spending. </w:t>
      </w:r>
      <w:r w:rsidRPr="00547A91">
        <w:rPr>
          <w:i/>
          <w:iCs/>
          <w:color w:val="222222"/>
          <w:shd w:val="clear" w:color="auto" w:fill="FFFFFF"/>
        </w:rPr>
        <w:t>Management Science</w:t>
      </w:r>
      <w:r w:rsidRPr="00547A91">
        <w:rPr>
          <w:color w:val="222222"/>
          <w:shd w:val="clear" w:color="auto" w:fill="FFFFFF"/>
        </w:rPr>
        <w:t xml:space="preserve"> 48(6)</w:t>
      </w:r>
      <w:r w:rsidR="00F6349A">
        <w:rPr>
          <w:color w:val="222222"/>
          <w:shd w:val="clear" w:color="auto" w:fill="FFFFFF"/>
        </w:rPr>
        <w:t>:</w:t>
      </w:r>
      <w:r w:rsidRPr="00547A91">
        <w:rPr>
          <w:color w:val="222222"/>
          <w:shd w:val="clear" w:color="auto" w:fill="FFFFFF"/>
        </w:rPr>
        <w:t xml:space="preserve"> 782-801.</w:t>
      </w:r>
    </w:p>
    <w:p w14:paraId="644B8DB7" w14:textId="367D7E05" w:rsidR="002A5244" w:rsidRDefault="002A5244" w:rsidP="002A5244">
      <w:pPr>
        <w:spacing w:line="280" w:lineRule="exact"/>
        <w:ind w:left="480" w:hangingChars="200" w:hanging="480"/>
        <w:jc w:val="both"/>
        <w:rPr>
          <w:color w:val="222222"/>
          <w:shd w:val="clear" w:color="auto" w:fill="FFFFFF"/>
        </w:rPr>
      </w:pPr>
      <w:r w:rsidRPr="00D81B8F">
        <w:rPr>
          <w:color w:val="222222"/>
          <w:shd w:val="clear" w:color="auto" w:fill="FFFFFF"/>
        </w:rPr>
        <w:t>Belenzon S, Shamshur A</w:t>
      </w:r>
      <w:r w:rsidR="00F6349A">
        <w:rPr>
          <w:color w:val="222222"/>
          <w:shd w:val="clear" w:color="auto" w:fill="FFFFFF"/>
        </w:rPr>
        <w:t xml:space="preserve"> and</w:t>
      </w:r>
      <w:r w:rsidRPr="00D81B8F">
        <w:rPr>
          <w:color w:val="222222"/>
          <w:shd w:val="clear" w:color="auto" w:fill="FFFFFF"/>
        </w:rPr>
        <w:t xml:space="preserve"> Zarutskie R (2019) CEO's age and the performance of closely held firms. </w:t>
      </w:r>
      <w:r w:rsidRPr="00D81B8F">
        <w:rPr>
          <w:i/>
          <w:iCs/>
          <w:color w:val="222222"/>
          <w:shd w:val="clear" w:color="auto" w:fill="FFFFFF"/>
        </w:rPr>
        <w:t>Strategic Management Journal</w:t>
      </w:r>
      <w:r w:rsidRPr="00D81B8F">
        <w:rPr>
          <w:color w:val="222222"/>
          <w:shd w:val="clear" w:color="auto" w:fill="FFFFFF"/>
        </w:rPr>
        <w:t xml:space="preserve"> 40(6)</w:t>
      </w:r>
      <w:r w:rsidR="00F6349A">
        <w:rPr>
          <w:color w:val="222222"/>
          <w:shd w:val="clear" w:color="auto" w:fill="FFFFFF"/>
        </w:rPr>
        <w:t>:</w:t>
      </w:r>
      <w:r w:rsidRPr="00D81B8F">
        <w:rPr>
          <w:color w:val="222222"/>
          <w:shd w:val="clear" w:color="auto" w:fill="FFFFFF"/>
        </w:rPr>
        <w:t xml:space="preserve"> 917-944.</w:t>
      </w:r>
    </w:p>
    <w:p w14:paraId="418885B0" w14:textId="4C3E4929" w:rsidR="002A5244" w:rsidRPr="00017369" w:rsidRDefault="002A5244" w:rsidP="002A5244">
      <w:pPr>
        <w:spacing w:line="280" w:lineRule="exact"/>
        <w:ind w:left="480" w:hangingChars="200" w:hanging="480"/>
        <w:jc w:val="both"/>
        <w:rPr>
          <w:color w:val="000000" w:themeColor="text1"/>
          <w:shd w:val="clear" w:color="auto" w:fill="FFFFFF"/>
        </w:rPr>
      </w:pPr>
      <w:r w:rsidRPr="00017369">
        <w:rPr>
          <w:color w:val="000000" w:themeColor="text1"/>
          <w:shd w:val="clear" w:color="auto" w:fill="FFFFFF"/>
        </w:rPr>
        <w:t>Bennedsen M, Simintzi E, Tsoutsoura M</w:t>
      </w:r>
      <w:r w:rsidR="00F6349A" w:rsidRPr="00017369">
        <w:rPr>
          <w:color w:val="000000" w:themeColor="text1"/>
          <w:shd w:val="clear" w:color="auto" w:fill="FFFFFF"/>
        </w:rPr>
        <w:t xml:space="preserve"> and</w:t>
      </w:r>
      <w:r w:rsidRPr="00017369">
        <w:rPr>
          <w:color w:val="000000" w:themeColor="text1"/>
          <w:shd w:val="clear" w:color="auto" w:fill="FFFFFF"/>
        </w:rPr>
        <w:t xml:space="preserve"> Wolfenzon D (2019) Do firms respond to gender pay gap transparency? Working Paper, National Bureau of Economic Research</w:t>
      </w:r>
      <w:r w:rsidR="002A23E9" w:rsidRPr="00017369">
        <w:rPr>
          <w:color w:val="000000" w:themeColor="text1"/>
          <w:shd w:val="clear" w:color="auto" w:fill="FFFFFF"/>
        </w:rPr>
        <w:t>,</w:t>
      </w:r>
      <w:r w:rsidRPr="00017369">
        <w:rPr>
          <w:color w:val="000000" w:themeColor="text1"/>
          <w:shd w:val="clear" w:color="auto" w:fill="FFFFFF"/>
        </w:rPr>
        <w:t xml:space="preserve"> No. 25435.</w:t>
      </w:r>
    </w:p>
    <w:p w14:paraId="2D7D9378" w14:textId="7400C102" w:rsidR="002A5244" w:rsidRDefault="002A5244" w:rsidP="002A5244">
      <w:pPr>
        <w:spacing w:line="280" w:lineRule="exact"/>
        <w:ind w:left="480" w:hangingChars="200" w:hanging="480"/>
        <w:jc w:val="both"/>
        <w:rPr>
          <w:color w:val="222222"/>
          <w:shd w:val="clear" w:color="auto" w:fill="FFFFFF"/>
        </w:rPr>
      </w:pPr>
      <w:r w:rsidRPr="005D30BA">
        <w:rPr>
          <w:color w:val="222222"/>
          <w:shd w:val="clear" w:color="auto" w:fill="FFFFFF"/>
        </w:rPr>
        <w:t>Bertrand M</w:t>
      </w:r>
      <w:r w:rsidR="00F6349A">
        <w:rPr>
          <w:color w:val="222222"/>
          <w:shd w:val="clear" w:color="auto" w:fill="FFFFFF"/>
        </w:rPr>
        <w:t xml:space="preserve"> and</w:t>
      </w:r>
      <w:r w:rsidRPr="005D30BA">
        <w:rPr>
          <w:color w:val="222222"/>
          <w:shd w:val="clear" w:color="auto" w:fill="FFFFFF"/>
        </w:rPr>
        <w:t xml:space="preserve"> Mullainathan S (2003) Enjoying the quiet life? Corporate governance and managerial preferences. </w:t>
      </w:r>
      <w:r w:rsidRPr="005D30BA">
        <w:rPr>
          <w:i/>
          <w:iCs/>
          <w:color w:val="222222"/>
          <w:shd w:val="clear" w:color="auto" w:fill="FFFFFF"/>
        </w:rPr>
        <w:t>Journal of Political Economy</w:t>
      </w:r>
      <w:r w:rsidRPr="005D30BA">
        <w:rPr>
          <w:color w:val="222222"/>
          <w:shd w:val="clear" w:color="auto" w:fill="FFFFFF"/>
        </w:rPr>
        <w:t xml:space="preserve"> 111(5)</w:t>
      </w:r>
      <w:r w:rsidR="00F6349A">
        <w:rPr>
          <w:color w:val="222222"/>
          <w:shd w:val="clear" w:color="auto" w:fill="FFFFFF"/>
        </w:rPr>
        <w:t>:</w:t>
      </w:r>
      <w:r w:rsidRPr="005D30BA">
        <w:rPr>
          <w:color w:val="222222"/>
          <w:shd w:val="clear" w:color="auto" w:fill="FFFFFF"/>
        </w:rPr>
        <w:t xml:space="preserve"> 1043-1075.</w:t>
      </w:r>
    </w:p>
    <w:p w14:paraId="458F36F7" w14:textId="4896F57B" w:rsidR="002A5244" w:rsidRDefault="002A5244" w:rsidP="002A5244">
      <w:pPr>
        <w:spacing w:line="280" w:lineRule="exact"/>
        <w:ind w:left="480" w:hangingChars="200" w:hanging="480"/>
        <w:jc w:val="both"/>
        <w:rPr>
          <w:color w:val="222222"/>
          <w:shd w:val="clear" w:color="auto" w:fill="FFFFFF"/>
        </w:rPr>
      </w:pPr>
      <w:r w:rsidRPr="005D30BA">
        <w:rPr>
          <w:color w:val="222222"/>
          <w:shd w:val="clear" w:color="auto" w:fill="FFFFFF"/>
        </w:rPr>
        <w:t>Bhagat S</w:t>
      </w:r>
      <w:r w:rsidR="00F6349A">
        <w:rPr>
          <w:color w:val="222222"/>
          <w:shd w:val="clear" w:color="auto" w:fill="FFFFFF"/>
        </w:rPr>
        <w:t xml:space="preserve"> and</w:t>
      </w:r>
      <w:r w:rsidRPr="005D30BA">
        <w:rPr>
          <w:color w:val="222222"/>
          <w:shd w:val="clear" w:color="auto" w:fill="FFFFFF"/>
        </w:rPr>
        <w:t xml:space="preserve"> Bolton B (2008) Corporate governance and firm performance. </w:t>
      </w:r>
      <w:r w:rsidRPr="005D30BA">
        <w:rPr>
          <w:i/>
          <w:iCs/>
          <w:color w:val="222222"/>
          <w:shd w:val="clear" w:color="auto" w:fill="FFFFFF"/>
        </w:rPr>
        <w:t>Journal of Corporate Finance</w:t>
      </w:r>
      <w:r w:rsidRPr="005D30BA">
        <w:rPr>
          <w:color w:val="222222"/>
          <w:shd w:val="clear" w:color="auto" w:fill="FFFFFF"/>
        </w:rPr>
        <w:t xml:space="preserve"> 14(3)</w:t>
      </w:r>
      <w:r w:rsidR="00F6349A">
        <w:rPr>
          <w:color w:val="222222"/>
          <w:shd w:val="clear" w:color="auto" w:fill="FFFFFF"/>
        </w:rPr>
        <w:t>:</w:t>
      </w:r>
      <w:r w:rsidRPr="005D30BA">
        <w:rPr>
          <w:color w:val="222222"/>
          <w:shd w:val="clear" w:color="auto" w:fill="FFFFFF"/>
        </w:rPr>
        <w:t xml:space="preserve"> 257-273.</w:t>
      </w:r>
    </w:p>
    <w:p w14:paraId="223C6970" w14:textId="645F4077" w:rsidR="002A5244" w:rsidRDefault="002A5244" w:rsidP="002A5244">
      <w:pPr>
        <w:spacing w:line="280" w:lineRule="exact"/>
        <w:ind w:left="480" w:hangingChars="200" w:hanging="480"/>
        <w:jc w:val="both"/>
        <w:rPr>
          <w:color w:val="222222"/>
          <w:shd w:val="clear" w:color="auto" w:fill="FFFFFF"/>
        </w:rPr>
      </w:pPr>
      <w:r w:rsidRPr="005D30BA">
        <w:rPr>
          <w:color w:val="222222"/>
          <w:shd w:val="clear" w:color="auto" w:fill="FFFFFF"/>
        </w:rPr>
        <w:t>Bharadwaj AS, Bharadwaj SG</w:t>
      </w:r>
      <w:r w:rsidR="00F6349A">
        <w:rPr>
          <w:color w:val="222222"/>
          <w:shd w:val="clear" w:color="auto" w:fill="FFFFFF"/>
        </w:rPr>
        <w:t xml:space="preserve"> and</w:t>
      </w:r>
      <w:r w:rsidRPr="005D30BA">
        <w:rPr>
          <w:color w:val="222222"/>
          <w:shd w:val="clear" w:color="auto" w:fill="FFFFFF"/>
        </w:rPr>
        <w:t xml:space="preserve"> Konsynski BR (1999) Information technology effects on firm performance as measured by Tobin's q. </w:t>
      </w:r>
      <w:r w:rsidRPr="005D30BA">
        <w:rPr>
          <w:i/>
          <w:iCs/>
          <w:color w:val="222222"/>
          <w:shd w:val="clear" w:color="auto" w:fill="FFFFFF"/>
        </w:rPr>
        <w:t>Management Science</w:t>
      </w:r>
      <w:r w:rsidRPr="005D30BA">
        <w:rPr>
          <w:color w:val="222222"/>
          <w:shd w:val="clear" w:color="auto" w:fill="FFFFFF"/>
        </w:rPr>
        <w:t xml:space="preserve"> 45(7)</w:t>
      </w:r>
      <w:r w:rsidR="00F6349A">
        <w:rPr>
          <w:color w:val="222222"/>
          <w:shd w:val="clear" w:color="auto" w:fill="FFFFFF"/>
        </w:rPr>
        <w:t>:</w:t>
      </w:r>
      <w:r w:rsidRPr="005D30BA">
        <w:rPr>
          <w:color w:val="222222"/>
          <w:shd w:val="clear" w:color="auto" w:fill="FFFFFF"/>
        </w:rPr>
        <w:t xml:space="preserve"> 1008-1024.</w:t>
      </w:r>
    </w:p>
    <w:p w14:paraId="02A5C103" w14:textId="0579631C" w:rsidR="002A5244" w:rsidRDefault="002A5244" w:rsidP="002A5244">
      <w:pPr>
        <w:spacing w:line="280" w:lineRule="exact"/>
        <w:ind w:left="480" w:hangingChars="200" w:hanging="480"/>
        <w:jc w:val="both"/>
        <w:rPr>
          <w:color w:val="222222"/>
          <w:shd w:val="clear" w:color="auto" w:fill="FFFFFF"/>
        </w:rPr>
      </w:pPr>
      <w:r w:rsidRPr="005D30BA">
        <w:rPr>
          <w:color w:val="222222"/>
          <w:shd w:val="clear" w:color="auto" w:fill="FFFFFF"/>
        </w:rPr>
        <w:t>Blau FD</w:t>
      </w:r>
      <w:r w:rsidR="00F6349A">
        <w:rPr>
          <w:color w:val="222222"/>
          <w:shd w:val="clear" w:color="auto" w:fill="FFFFFF"/>
        </w:rPr>
        <w:t xml:space="preserve"> and</w:t>
      </w:r>
      <w:r w:rsidRPr="005D30BA">
        <w:rPr>
          <w:color w:val="222222"/>
          <w:shd w:val="clear" w:color="auto" w:fill="FFFFFF"/>
        </w:rPr>
        <w:t xml:space="preserve"> Kahn LM (2003) Understanding international differences in the gender pay gap. </w:t>
      </w:r>
      <w:r w:rsidRPr="005D30BA">
        <w:rPr>
          <w:i/>
          <w:iCs/>
          <w:color w:val="222222"/>
          <w:shd w:val="clear" w:color="auto" w:fill="FFFFFF"/>
        </w:rPr>
        <w:t>Journal of Labor Economics</w:t>
      </w:r>
      <w:r w:rsidRPr="005D30BA">
        <w:rPr>
          <w:color w:val="222222"/>
          <w:shd w:val="clear" w:color="auto" w:fill="FFFFFF"/>
        </w:rPr>
        <w:t xml:space="preserve"> 21(1)</w:t>
      </w:r>
      <w:r w:rsidR="00F6349A">
        <w:rPr>
          <w:color w:val="222222"/>
          <w:shd w:val="clear" w:color="auto" w:fill="FFFFFF"/>
        </w:rPr>
        <w:t>:</w:t>
      </w:r>
      <w:r w:rsidRPr="005D30BA">
        <w:rPr>
          <w:color w:val="222222"/>
          <w:shd w:val="clear" w:color="auto" w:fill="FFFFFF"/>
        </w:rPr>
        <w:t xml:space="preserve"> 106-144.</w:t>
      </w:r>
    </w:p>
    <w:p w14:paraId="2BEA42F8" w14:textId="41B1DF39" w:rsidR="002A5244" w:rsidRDefault="002A5244" w:rsidP="002A5244">
      <w:pPr>
        <w:spacing w:line="280" w:lineRule="exact"/>
        <w:ind w:left="480" w:hangingChars="200" w:hanging="480"/>
        <w:jc w:val="both"/>
        <w:rPr>
          <w:color w:val="222222"/>
          <w:shd w:val="clear" w:color="auto" w:fill="FFFFFF"/>
        </w:rPr>
      </w:pPr>
      <w:r w:rsidRPr="005D30BA">
        <w:rPr>
          <w:color w:val="222222"/>
          <w:shd w:val="clear" w:color="auto" w:fill="FFFFFF"/>
        </w:rPr>
        <w:t>Boycko M, Shleifer A</w:t>
      </w:r>
      <w:r w:rsidR="00F6349A">
        <w:rPr>
          <w:color w:val="222222"/>
          <w:shd w:val="clear" w:color="auto" w:fill="FFFFFF"/>
        </w:rPr>
        <w:t xml:space="preserve"> and</w:t>
      </w:r>
      <w:r w:rsidRPr="005D30BA">
        <w:rPr>
          <w:color w:val="222222"/>
          <w:shd w:val="clear" w:color="auto" w:fill="FFFFFF"/>
        </w:rPr>
        <w:t xml:space="preserve"> Vishny RW (1996) A theory of privatisation. </w:t>
      </w:r>
      <w:r w:rsidRPr="005D30BA">
        <w:rPr>
          <w:i/>
          <w:iCs/>
          <w:color w:val="222222"/>
          <w:shd w:val="clear" w:color="auto" w:fill="FFFFFF"/>
        </w:rPr>
        <w:t>The Economic Journal</w:t>
      </w:r>
      <w:r w:rsidRPr="005D30BA">
        <w:rPr>
          <w:color w:val="222222"/>
          <w:shd w:val="clear" w:color="auto" w:fill="FFFFFF"/>
        </w:rPr>
        <w:t xml:space="preserve"> 106(435)</w:t>
      </w:r>
      <w:r w:rsidR="00F6349A">
        <w:rPr>
          <w:color w:val="222222"/>
          <w:shd w:val="clear" w:color="auto" w:fill="FFFFFF"/>
        </w:rPr>
        <w:t>:</w:t>
      </w:r>
      <w:r w:rsidRPr="005D30BA">
        <w:rPr>
          <w:color w:val="222222"/>
          <w:shd w:val="clear" w:color="auto" w:fill="FFFFFF"/>
        </w:rPr>
        <w:t xml:space="preserve"> 309-319.</w:t>
      </w:r>
    </w:p>
    <w:p w14:paraId="5517E462" w14:textId="32622AE1" w:rsidR="002A5244" w:rsidRPr="00017369" w:rsidRDefault="002A5244" w:rsidP="002A5244">
      <w:pPr>
        <w:spacing w:line="280" w:lineRule="exact"/>
        <w:ind w:left="480" w:hangingChars="200" w:hanging="480"/>
        <w:jc w:val="both"/>
        <w:rPr>
          <w:color w:val="000000" w:themeColor="text1"/>
          <w:shd w:val="clear" w:color="auto" w:fill="FFFFFF"/>
        </w:rPr>
      </w:pPr>
      <w:r w:rsidRPr="00017369">
        <w:rPr>
          <w:color w:val="000000" w:themeColor="text1"/>
          <w:shd w:val="clear" w:color="auto" w:fill="FFFFFF"/>
        </w:rPr>
        <w:t>Bryan M, Roberts J</w:t>
      </w:r>
      <w:r w:rsidR="00F6349A" w:rsidRPr="00017369">
        <w:rPr>
          <w:color w:val="000000" w:themeColor="text1"/>
          <w:shd w:val="clear" w:color="auto" w:fill="FFFFFF"/>
        </w:rPr>
        <w:t xml:space="preserve"> and</w:t>
      </w:r>
      <w:r w:rsidRPr="00017369">
        <w:rPr>
          <w:color w:val="000000" w:themeColor="text1"/>
          <w:shd w:val="clear" w:color="auto" w:fill="FFFFFF"/>
        </w:rPr>
        <w:t xml:space="preserve"> Sechel C (2019) The Effect of Mental Health on Employment: Accounting for Selection Bias. Working paper</w:t>
      </w:r>
      <w:r w:rsidR="002A23E9" w:rsidRPr="00017369">
        <w:rPr>
          <w:color w:val="000000" w:themeColor="text1"/>
          <w:shd w:val="clear" w:color="auto" w:fill="FFFFFF"/>
        </w:rPr>
        <w:t>, University of York,</w:t>
      </w:r>
      <w:r w:rsidRPr="00017369">
        <w:rPr>
          <w:color w:val="000000" w:themeColor="text1"/>
          <w:shd w:val="clear" w:color="auto" w:fill="FFFFFF"/>
        </w:rPr>
        <w:t xml:space="preserve"> No. 19/14. </w:t>
      </w:r>
    </w:p>
    <w:p w14:paraId="10A16E9A" w14:textId="29754AF1" w:rsidR="002A5244" w:rsidRPr="00AB6755" w:rsidRDefault="002A5244" w:rsidP="002A5244">
      <w:pPr>
        <w:spacing w:line="280" w:lineRule="exact"/>
        <w:ind w:left="480" w:hangingChars="200" w:hanging="480"/>
        <w:jc w:val="both"/>
        <w:rPr>
          <w:color w:val="000000" w:themeColor="text1"/>
          <w:shd w:val="clear" w:color="auto" w:fill="FFFFFF"/>
        </w:rPr>
      </w:pPr>
      <w:r w:rsidRPr="00AB6755">
        <w:rPr>
          <w:color w:val="000000" w:themeColor="text1"/>
          <w:shd w:val="clear" w:color="auto" w:fill="FFFFFF"/>
        </w:rPr>
        <w:t>Brickley JA, Coles JL</w:t>
      </w:r>
      <w:r w:rsidR="00F6349A">
        <w:rPr>
          <w:color w:val="000000" w:themeColor="text1"/>
          <w:shd w:val="clear" w:color="auto" w:fill="FFFFFF"/>
        </w:rPr>
        <w:t xml:space="preserve"> and</w:t>
      </w:r>
      <w:r w:rsidRPr="00AB6755">
        <w:rPr>
          <w:color w:val="000000" w:themeColor="text1"/>
          <w:shd w:val="clear" w:color="auto" w:fill="FFFFFF"/>
        </w:rPr>
        <w:t xml:space="preserve"> Jarrell G (1997) Leadership structure: Separating the CEO and chairman of the board. </w:t>
      </w:r>
      <w:r w:rsidRPr="00AB6755">
        <w:rPr>
          <w:i/>
          <w:iCs/>
          <w:color w:val="000000" w:themeColor="text1"/>
          <w:shd w:val="clear" w:color="auto" w:fill="FFFFFF"/>
        </w:rPr>
        <w:t>Journal of Corporate Finance</w:t>
      </w:r>
      <w:r w:rsidRPr="00AB6755">
        <w:rPr>
          <w:color w:val="000000" w:themeColor="text1"/>
          <w:shd w:val="clear" w:color="auto" w:fill="FFFFFF"/>
        </w:rPr>
        <w:t xml:space="preserve"> 3(3)</w:t>
      </w:r>
      <w:r w:rsidR="00F6349A">
        <w:rPr>
          <w:color w:val="000000" w:themeColor="text1"/>
          <w:shd w:val="clear" w:color="auto" w:fill="FFFFFF"/>
        </w:rPr>
        <w:t>:</w:t>
      </w:r>
      <w:r w:rsidRPr="00AB6755">
        <w:rPr>
          <w:color w:val="000000" w:themeColor="text1"/>
          <w:shd w:val="clear" w:color="auto" w:fill="FFFFFF"/>
        </w:rPr>
        <w:t xml:space="preserve"> 189-220.</w:t>
      </w:r>
    </w:p>
    <w:p w14:paraId="1C1CCC1C" w14:textId="155FBBD9" w:rsidR="002A5244" w:rsidRDefault="002A5244" w:rsidP="002A5244">
      <w:pPr>
        <w:spacing w:line="280" w:lineRule="exact"/>
        <w:ind w:left="480" w:hangingChars="200" w:hanging="480"/>
        <w:jc w:val="both"/>
        <w:rPr>
          <w:color w:val="222222"/>
          <w:shd w:val="clear" w:color="auto" w:fill="FFFFFF"/>
        </w:rPr>
      </w:pPr>
      <w:r w:rsidRPr="00ED755D">
        <w:rPr>
          <w:color w:val="222222"/>
          <w:shd w:val="clear" w:color="auto" w:fill="FFFFFF"/>
        </w:rPr>
        <w:t>Cardoso AR, Guimaraes P</w:t>
      </w:r>
      <w:r w:rsidR="00F6349A">
        <w:rPr>
          <w:color w:val="222222"/>
          <w:shd w:val="clear" w:color="auto" w:fill="FFFFFF"/>
        </w:rPr>
        <w:t xml:space="preserve"> and</w:t>
      </w:r>
      <w:r w:rsidRPr="00ED755D">
        <w:rPr>
          <w:color w:val="222222"/>
          <w:shd w:val="clear" w:color="auto" w:fill="FFFFFF"/>
        </w:rPr>
        <w:t xml:space="preserve"> Portugal P (2016) What drives the gender wage gap? A look at the role of firm and job-title heterogeneity. </w:t>
      </w:r>
      <w:r w:rsidRPr="00ED755D">
        <w:rPr>
          <w:i/>
          <w:iCs/>
          <w:color w:val="222222"/>
          <w:shd w:val="clear" w:color="auto" w:fill="FFFFFF"/>
        </w:rPr>
        <w:t>Oxford Economic Papers</w:t>
      </w:r>
      <w:r w:rsidRPr="00ED755D">
        <w:rPr>
          <w:color w:val="222222"/>
          <w:shd w:val="clear" w:color="auto" w:fill="FFFFFF"/>
        </w:rPr>
        <w:t xml:space="preserve"> 68(2)</w:t>
      </w:r>
      <w:r w:rsidR="00F6349A">
        <w:rPr>
          <w:color w:val="222222"/>
          <w:shd w:val="clear" w:color="auto" w:fill="FFFFFF"/>
        </w:rPr>
        <w:t>:</w:t>
      </w:r>
      <w:r w:rsidRPr="00ED755D">
        <w:rPr>
          <w:color w:val="222222"/>
          <w:shd w:val="clear" w:color="auto" w:fill="FFFFFF"/>
        </w:rPr>
        <w:t xml:space="preserve"> 506-524.</w:t>
      </w:r>
    </w:p>
    <w:p w14:paraId="17CF1090" w14:textId="2B170CA5" w:rsidR="002A5244" w:rsidRDefault="002A5244" w:rsidP="002A5244">
      <w:pPr>
        <w:spacing w:line="280" w:lineRule="exact"/>
        <w:ind w:left="480" w:hangingChars="200" w:hanging="480"/>
        <w:jc w:val="both"/>
        <w:rPr>
          <w:color w:val="222222"/>
          <w:shd w:val="clear" w:color="auto" w:fill="FFFFFF"/>
        </w:rPr>
      </w:pPr>
      <w:r w:rsidRPr="00ED755D">
        <w:rPr>
          <w:color w:val="222222"/>
          <w:shd w:val="clear" w:color="auto" w:fill="FFFFFF"/>
        </w:rPr>
        <w:t>Carpenter MA</w:t>
      </w:r>
      <w:r w:rsidR="00F34A27">
        <w:rPr>
          <w:color w:val="222222"/>
          <w:shd w:val="clear" w:color="auto" w:fill="FFFFFF"/>
        </w:rPr>
        <w:t xml:space="preserve"> and</w:t>
      </w:r>
      <w:r w:rsidRPr="00ED755D">
        <w:rPr>
          <w:color w:val="222222"/>
          <w:shd w:val="clear" w:color="auto" w:fill="FFFFFF"/>
        </w:rPr>
        <w:t xml:space="preserve"> Sanders WG (2002) Top management team compensation: The missing link between CEO pay and firm performance? </w:t>
      </w:r>
      <w:r w:rsidRPr="00ED755D">
        <w:rPr>
          <w:i/>
          <w:iCs/>
          <w:color w:val="222222"/>
          <w:shd w:val="clear" w:color="auto" w:fill="FFFFFF"/>
        </w:rPr>
        <w:t>Strategic Management Journal</w:t>
      </w:r>
      <w:r w:rsidRPr="00ED755D">
        <w:rPr>
          <w:color w:val="222222"/>
          <w:shd w:val="clear" w:color="auto" w:fill="FFFFFF"/>
        </w:rPr>
        <w:t xml:space="preserve"> 23(4)</w:t>
      </w:r>
      <w:r w:rsidR="00F34A27">
        <w:rPr>
          <w:color w:val="222222"/>
          <w:shd w:val="clear" w:color="auto" w:fill="FFFFFF"/>
        </w:rPr>
        <w:t>:</w:t>
      </w:r>
      <w:r w:rsidRPr="00ED755D">
        <w:rPr>
          <w:color w:val="222222"/>
          <w:shd w:val="clear" w:color="auto" w:fill="FFFFFF"/>
        </w:rPr>
        <w:t xml:space="preserve"> 367-375.</w:t>
      </w:r>
    </w:p>
    <w:p w14:paraId="7DBB153D" w14:textId="2325593A" w:rsidR="002A5244" w:rsidRDefault="002A5244" w:rsidP="002A5244">
      <w:pPr>
        <w:spacing w:line="280" w:lineRule="exact"/>
        <w:ind w:left="480" w:hangingChars="200" w:hanging="480"/>
        <w:jc w:val="both"/>
        <w:rPr>
          <w:color w:val="222222"/>
          <w:shd w:val="clear" w:color="auto" w:fill="FFFFFF"/>
        </w:rPr>
      </w:pPr>
      <w:r w:rsidRPr="00F57DA6">
        <w:rPr>
          <w:color w:val="222222"/>
          <w:shd w:val="clear" w:color="auto" w:fill="FFFFFF"/>
        </w:rPr>
        <w:t>Carpenter MA, Sanders WG</w:t>
      </w:r>
      <w:r w:rsidR="00F34A27">
        <w:rPr>
          <w:color w:val="222222"/>
          <w:shd w:val="clear" w:color="auto" w:fill="FFFFFF"/>
        </w:rPr>
        <w:t xml:space="preserve"> and</w:t>
      </w:r>
      <w:r w:rsidRPr="00F57DA6">
        <w:rPr>
          <w:color w:val="222222"/>
          <w:shd w:val="clear" w:color="auto" w:fill="FFFFFF"/>
        </w:rPr>
        <w:t xml:space="preserve"> Gregersen HB (2001) Bundling human capital with organizational context: The impact of international assignment experience on multinational firm performance and CEO pay. </w:t>
      </w:r>
      <w:r w:rsidRPr="00F57DA6">
        <w:rPr>
          <w:i/>
          <w:iCs/>
          <w:color w:val="222222"/>
          <w:shd w:val="clear" w:color="auto" w:fill="FFFFFF"/>
        </w:rPr>
        <w:t xml:space="preserve">Academy of </w:t>
      </w:r>
      <w:r>
        <w:rPr>
          <w:i/>
          <w:iCs/>
          <w:color w:val="222222"/>
          <w:shd w:val="clear" w:color="auto" w:fill="FFFFFF"/>
        </w:rPr>
        <w:t>M</w:t>
      </w:r>
      <w:r w:rsidRPr="00F57DA6">
        <w:rPr>
          <w:i/>
          <w:iCs/>
          <w:color w:val="222222"/>
          <w:shd w:val="clear" w:color="auto" w:fill="FFFFFF"/>
        </w:rPr>
        <w:t xml:space="preserve">anagement </w:t>
      </w:r>
      <w:r>
        <w:rPr>
          <w:i/>
          <w:iCs/>
          <w:color w:val="222222"/>
          <w:shd w:val="clear" w:color="auto" w:fill="FFFFFF"/>
        </w:rPr>
        <w:t>J</w:t>
      </w:r>
      <w:r w:rsidRPr="00F57DA6">
        <w:rPr>
          <w:i/>
          <w:iCs/>
          <w:color w:val="222222"/>
          <w:shd w:val="clear" w:color="auto" w:fill="FFFFFF"/>
        </w:rPr>
        <w:t>ournal</w:t>
      </w:r>
      <w:r w:rsidRPr="00F57DA6">
        <w:rPr>
          <w:color w:val="222222"/>
          <w:shd w:val="clear" w:color="auto" w:fill="FFFFFF"/>
        </w:rPr>
        <w:t xml:space="preserve"> 44(3)</w:t>
      </w:r>
      <w:r w:rsidR="00F34A27">
        <w:rPr>
          <w:color w:val="222222"/>
          <w:shd w:val="clear" w:color="auto" w:fill="FFFFFF"/>
        </w:rPr>
        <w:t>:</w:t>
      </w:r>
      <w:r w:rsidRPr="00F57DA6">
        <w:rPr>
          <w:color w:val="222222"/>
          <w:shd w:val="clear" w:color="auto" w:fill="FFFFFF"/>
        </w:rPr>
        <w:t xml:space="preserve"> 493-511.</w:t>
      </w:r>
    </w:p>
    <w:p w14:paraId="0D2AB675" w14:textId="03CA41E0" w:rsidR="002A5244" w:rsidRPr="002A23E9" w:rsidRDefault="002A5244" w:rsidP="002A5244">
      <w:pPr>
        <w:spacing w:line="280" w:lineRule="exact"/>
        <w:ind w:left="480" w:hangingChars="200" w:hanging="480"/>
        <w:jc w:val="both"/>
        <w:rPr>
          <w:color w:val="000000" w:themeColor="text1"/>
          <w:shd w:val="clear" w:color="auto" w:fill="FFFFFF"/>
        </w:rPr>
      </w:pPr>
      <w:r w:rsidRPr="002A23E9">
        <w:rPr>
          <w:color w:val="000000" w:themeColor="text1"/>
          <w:shd w:val="clear" w:color="auto" w:fill="FFFFFF"/>
        </w:rPr>
        <w:t xml:space="preserve">Carstensen LL (1992) Social and emotional patterns in adulthood: support for socioemotional selectivity theory. </w:t>
      </w:r>
      <w:r w:rsidRPr="002A23E9">
        <w:rPr>
          <w:i/>
          <w:iCs/>
          <w:color w:val="000000" w:themeColor="text1"/>
          <w:shd w:val="clear" w:color="auto" w:fill="FFFFFF"/>
        </w:rPr>
        <w:t>Psychology and Aging</w:t>
      </w:r>
      <w:r w:rsidRPr="002A23E9">
        <w:rPr>
          <w:color w:val="000000" w:themeColor="text1"/>
          <w:shd w:val="clear" w:color="auto" w:fill="FFFFFF"/>
        </w:rPr>
        <w:t xml:space="preserve"> 7(3)</w:t>
      </w:r>
      <w:r w:rsidR="00F34A27" w:rsidRPr="002A23E9">
        <w:rPr>
          <w:color w:val="000000" w:themeColor="text1"/>
          <w:shd w:val="clear" w:color="auto" w:fill="FFFFFF"/>
        </w:rPr>
        <w:t>:</w:t>
      </w:r>
      <w:r w:rsidRPr="002A23E9">
        <w:rPr>
          <w:color w:val="000000" w:themeColor="text1"/>
          <w:shd w:val="clear" w:color="auto" w:fill="FFFFFF"/>
        </w:rPr>
        <w:t xml:space="preserve"> 331</w:t>
      </w:r>
      <w:r w:rsidR="002A23E9" w:rsidRPr="002A23E9">
        <w:rPr>
          <w:color w:val="000000" w:themeColor="text1"/>
          <w:shd w:val="clear" w:color="auto" w:fill="FFFFFF"/>
        </w:rPr>
        <w:t>-338</w:t>
      </w:r>
      <w:r w:rsidRPr="002A23E9">
        <w:rPr>
          <w:color w:val="000000" w:themeColor="text1"/>
          <w:shd w:val="clear" w:color="auto" w:fill="FFFFFF"/>
        </w:rPr>
        <w:t>.</w:t>
      </w:r>
    </w:p>
    <w:p w14:paraId="3AA64C32" w14:textId="3C63D6A5" w:rsidR="002A5244" w:rsidRDefault="002A5244" w:rsidP="002A5244">
      <w:pPr>
        <w:spacing w:line="280" w:lineRule="exact"/>
        <w:ind w:left="480" w:hangingChars="200" w:hanging="480"/>
        <w:jc w:val="both"/>
        <w:rPr>
          <w:color w:val="222222"/>
          <w:shd w:val="clear" w:color="auto" w:fill="FFFFFF"/>
        </w:rPr>
      </w:pPr>
      <w:r w:rsidRPr="00CE067A">
        <w:rPr>
          <w:color w:val="222222"/>
          <w:shd w:val="clear" w:color="auto" w:fill="FFFFFF"/>
        </w:rPr>
        <w:t>Carstensen LL, Fung HH</w:t>
      </w:r>
      <w:r w:rsidR="00F34A27">
        <w:rPr>
          <w:color w:val="222222"/>
          <w:shd w:val="clear" w:color="auto" w:fill="FFFFFF"/>
        </w:rPr>
        <w:t xml:space="preserve"> and</w:t>
      </w:r>
      <w:r w:rsidRPr="00CE067A">
        <w:rPr>
          <w:color w:val="222222"/>
          <w:shd w:val="clear" w:color="auto" w:fill="FFFFFF"/>
        </w:rPr>
        <w:t xml:space="preserve"> Charles ST (2003) Socioemotional selectivity theory and the regulation of emotion in the second half of life. </w:t>
      </w:r>
      <w:r w:rsidRPr="00CE067A">
        <w:rPr>
          <w:i/>
          <w:iCs/>
          <w:color w:val="222222"/>
          <w:shd w:val="clear" w:color="auto" w:fill="FFFFFF"/>
        </w:rPr>
        <w:t>Motivation and Emotion</w:t>
      </w:r>
      <w:r w:rsidRPr="00CE067A">
        <w:rPr>
          <w:color w:val="222222"/>
          <w:shd w:val="clear" w:color="auto" w:fill="FFFFFF"/>
        </w:rPr>
        <w:t xml:space="preserve"> 27(2)</w:t>
      </w:r>
      <w:r w:rsidR="00F34A27">
        <w:rPr>
          <w:color w:val="222222"/>
          <w:shd w:val="clear" w:color="auto" w:fill="FFFFFF"/>
        </w:rPr>
        <w:t>:</w:t>
      </w:r>
      <w:r w:rsidRPr="00CE067A">
        <w:rPr>
          <w:color w:val="222222"/>
          <w:shd w:val="clear" w:color="auto" w:fill="FFFFFF"/>
        </w:rPr>
        <w:t xml:space="preserve"> 103-123.</w:t>
      </w:r>
    </w:p>
    <w:p w14:paraId="18C5DBA7" w14:textId="68382688" w:rsidR="002A5244" w:rsidRDefault="002A5244" w:rsidP="002A5244">
      <w:pPr>
        <w:spacing w:line="280" w:lineRule="exact"/>
        <w:ind w:left="480" w:hangingChars="200" w:hanging="480"/>
        <w:jc w:val="both"/>
        <w:rPr>
          <w:color w:val="222222"/>
          <w:shd w:val="clear" w:color="auto" w:fill="FFFFFF"/>
        </w:rPr>
      </w:pPr>
      <w:r w:rsidRPr="00CE067A">
        <w:rPr>
          <w:color w:val="222222"/>
          <w:shd w:val="clear" w:color="auto" w:fill="FFFFFF"/>
        </w:rPr>
        <w:lastRenderedPageBreak/>
        <w:t>Carstensen LL, Isaacowitz DM</w:t>
      </w:r>
      <w:r w:rsidR="00F34A27">
        <w:rPr>
          <w:color w:val="222222"/>
          <w:shd w:val="clear" w:color="auto" w:fill="FFFFFF"/>
        </w:rPr>
        <w:t xml:space="preserve"> and</w:t>
      </w:r>
      <w:r w:rsidRPr="00CE067A">
        <w:rPr>
          <w:color w:val="222222"/>
          <w:shd w:val="clear" w:color="auto" w:fill="FFFFFF"/>
        </w:rPr>
        <w:t xml:space="preserve"> Charles ST (1999) Taking time seriously: a theory of socioemotional selectivity. </w:t>
      </w:r>
      <w:r w:rsidRPr="00CE067A">
        <w:rPr>
          <w:i/>
          <w:iCs/>
          <w:color w:val="222222"/>
          <w:shd w:val="clear" w:color="auto" w:fill="FFFFFF"/>
        </w:rPr>
        <w:t>American Psychologist</w:t>
      </w:r>
      <w:r w:rsidRPr="00CE067A">
        <w:rPr>
          <w:color w:val="222222"/>
          <w:shd w:val="clear" w:color="auto" w:fill="FFFFFF"/>
        </w:rPr>
        <w:t xml:space="preserve"> 54(3)</w:t>
      </w:r>
      <w:r w:rsidR="00F34A27">
        <w:rPr>
          <w:color w:val="222222"/>
          <w:shd w:val="clear" w:color="auto" w:fill="FFFFFF"/>
        </w:rPr>
        <w:t>:</w:t>
      </w:r>
      <w:r w:rsidRPr="00CE067A">
        <w:rPr>
          <w:color w:val="222222"/>
          <w:shd w:val="clear" w:color="auto" w:fill="FFFFFF"/>
        </w:rPr>
        <w:t xml:space="preserve"> 165</w:t>
      </w:r>
      <w:r w:rsidR="00F34A27">
        <w:rPr>
          <w:color w:val="222222"/>
          <w:shd w:val="clear" w:color="auto" w:fill="FFFFFF"/>
        </w:rPr>
        <w:t>-181</w:t>
      </w:r>
      <w:r w:rsidRPr="00CE067A">
        <w:rPr>
          <w:color w:val="222222"/>
          <w:shd w:val="clear" w:color="auto" w:fill="FFFFFF"/>
        </w:rPr>
        <w:t>.</w:t>
      </w:r>
    </w:p>
    <w:p w14:paraId="79886610" w14:textId="5C16DCF6" w:rsidR="002A5244" w:rsidRDefault="002A5244" w:rsidP="002A5244">
      <w:pPr>
        <w:spacing w:line="280" w:lineRule="exact"/>
        <w:ind w:left="480" w:hangingChars="200" w:hanging="480"/>
        <w:jc w:val="both"/>
        <w:rPr>
          <w:color w:val="222222"/>
          <w:shd w:val="clear" w:color="auto" w:fill="FFFFFF"/>
        </w:rPr>
      </w:pPr>
      <w:r w:rsidRPr="00CE067A">
        <w:rPr>
          <w:color w:val="222222"/>
          <w:shd w:val="clear" w:color="auto" w:fill="FFFFFF"/>
        </w:rPr>
        <w:t xml:space="preserve">Cazier RA (2011) Measuring R&amp;D curtailment among short-horizon CEOs. </w:t>
      </w:r>
      <w:r w:rsidRPr="00CE067A">
        <w:rPr>
          <w:i/>
          <w:iCs/>
          <w:color w:val="222222"/>
          <w:shd w:val="clear" w:color="auto" w:fill="FFFFFF"/>
        </w:rPr>
        <w:t>Journal of Corporate Finance</w:t>
      </w:r>
      <w:r w:rsidRPr="00CE067A">
        <w:rPr>
          <w:color w:val="222222"/>
          <w:shd w:val="clear" w:color="auto" w:fill="FFFFFF"/>
        </w:rPr>
        <w:t xml:space="preserve"> 17(3)</w:t>
      </w:r>
      <w:r w:rsidR="00F34A27">
        <w:rPr>
          <w:color w:val="222222"/>
          <w:shd w:val="clear" w:color="auto" w:fill="FFFFFF"/>
        </w:rPr>
        <w:t>:</w:t>
      </w:r>
      <w:r w:rsidRPr="00CE067A">
        <w:rPr>
          <w:color w:val="222222"/>
          <w:shd w:val="clear" w:color="auto" w:fill="FFFFFF"/>
        </w:rPr>
        <w:t xml:space="preserve"> 584-594.</w:t>
      </w:r>
    </w:p>
    <w:p w14:paraId="00C07033" w14:textId="6AAFC32D" w:rsidR="002A5244" w:rsidRDefault="002A5244" w:rsidP="002A5244">
      <w:pPr>
        <w:spacing w:line="280" w:lineRule="exact"/>
        <w:ind w:left="480" w:hangingChars="200" w:hanging="480"/>
        <w:jc w:val="both"/>
        <w:rPr>
          <w:color w:val="222222"/>
          <w:shd w:val="clear" w:color="auto" w:fill="FFFFFF"/>
        </w:rPr>
      </w:pPr>
      <w:r w:rsidRPr="00CE067A">
        <w:rPr>
          <w:color w:val="222222"/>
          <w:shd w:val="clear" w:color="auto" w:fill="FFFFFF"/>
        </w:rPr>
        <w:t>Chattopadhyay S</w:t>
      </w:r>
      <w:r w:rsidR="00F34A27">
        <w:rPr>
          <w:color w:val="222222"/>
          <w:shd w:val="clear" w:color="auto" w:fill="FFFFFF"/>
        </w:rPr>
        <w:t xml:space="preserve"> and</w:t>
      </w:r>
      <w:r w:rsidRPr="00CE067A">
        <w:rPr>
          <w:color w:val="222222"/>
          <w:shd w:val="clear" w:color="auto" w:fill="FFFFFF"/>
        </w:rPr>
        <w:t xml:space="preserve"> Choudhury P (2017) Sink or swim: The role of workplace context in shaping career advancement and human-capital development. </w:t>
      </w:r>
      <w:r w:rsidRPr="00CE067A">
        <w:rPr>
          <w:i/>
          <w:iCs/>
          <w:color w:val="222222"/>
          <w:shd w:val="clear" w:color="auto" w:fill="FFFFFF"/>
        </w:rPr>
        <w:t>Organization Science</w:t>
      </w:r>
      <w:r w:rsidRPr="00CE067A">
        <w:rPr>
          <w:color w:val="222222"/>
          <w:shd w:val="clear" w:color="auto" w:fill="FFFFFF"/>
        </w:rPr>
        <w:t xml:space="preserve"> 28(2)</w:t>
      </w:r>
      <w:r w:rsidR="00F34A27">
        <w:rPr>
          <w:color w:val="222222"/>
          <w:shd w:val="clear" w:color="auto" w:fill="FFFFFF"/>
        </w:rPr>
        <w:t>:</w:t>
      </w:r>
      <w:r w:rsidRPr="00CE067A">
        <w:rPr>
          <w:color w:val="222222"/>
          <w:shd w:val="clear" w:color="auto" w:fill="FFFFFF"/>
        </w:rPr>
        <w:t xml:space="preserve"> 211-227.</w:t>
      </w:r>
    </w:p>
    <w:p w14:paraId="719CF5B8" w14:textId="56B70D32" w:rsidR="002A5244" w:rsidRDefault="002A5244" w:rsidP="002A5244">
      <w:pPr>
        <w:spacing w:line="280" w:lineRule="exact"/>
        <w:ind w:left="480" w:hangingChars="200" w:hanging="480"/>
        <w:jc w:val="both"/>
        <w:rPr>
          <w:color w:val="222222"/>
          <w:shd w:val="clear" w:color="auto" w:fill="FFFFFF"/>
        </w:rPr>
      </w:pPr>
      <w:r w:rsidRPr="00CE067A">
        <w:rPr>
          <w:color w:val="222222"/>
          <w:shd w:val="clear" w:color="auto" w:fill="FFFFFF"/>
        </w:rPr>
        <w:t>Chen S, Sun Z, Tang S</w:t>
      </w:r>
      <w:r w:rsidR="00F34A27">
        <w:rPr>
          <w:color w:val="222222"/>
          <w:shd w:val="clear" w:color="auto" w:fill="FFFFFF"/>
        </w:rPr>
        <w:t xml:space="preserve"> and</w:t>
      </w:r>
      <w:r w:rsidRPr="00CE067A">
        <w:rPr>
          <w:color w:val="222222"/>
          <w:shd w:val="clear" w:color="auto" w:fill="FFFFFF"/>
        </w:rPr>
        <w:t xml:space="preserve"> Wu D (2011) Government intervention and investment efficiency: Evidence from China. </w:t>
      </w:r>
      <w:r w:rsidRPr="00CE067A">
        <w:rPr>
          <w:i/>
          <w:iCs/>
          <w:color w:val="222222"/>
          <w:shd w:val="clear" w:color="auto" w:fill="FFFFFF"/>
        </w:rPr>
        <w:t>Journal of Corporate Finance</w:t>
      </w:r>
      <w:r w:rsidRPr="00CE067A">
        <w:rPr>
          <w:color w:val="222222"/>
          <w:shd w:val="clear" w:color="auto" w:fill="FFFFFF"/>
        </w:rPr>
        <w:t xml:space="preserve"> 17(2)</w:t>
      </w:r>
      <w:r w:rsidR="00F34A27">
        <w:rPr>
          <w:color w:val="222222"/>
          <w:shd w:val="clear" w:color="auto" w:fill="FFFFFF"/>
        </w:rPr>
        <w:t>:</w:t>
      </w:r>
      <w:r w:rsidRPr="00CE067A">
        <w:rPr>
          <w:color w:val="222222"/>
          <w:shd w:val="clear" w:color="auto" w:fill="FFFFFF"/>
        </w:rPr>
        <w:t xml:space="preserve"> 259-271.</w:t>
      </w:r>
    </w:p>
    <w:p w14:paraId="2D8B7F98" w14:textId="3D2C3744" w:rsidR="002A5244" w:rsidRDefault="002A5244" w:rsidP="002A5244">
      <w:pPr>
        <w:spacing w:line="280" w:lineRule="exact"/>
        <w:ind w:left="480" w:hangingChars="200" w:hanging="480"/>
        <w:jc w:val="both"/>
        <w:rPr>
          <w:color w:val="222222"/>
          <w:shd w:val="clear" w:color="auto" w:fill="FFFFFF"/>
        </w:rPr>
      </w:pPr>
      <w:r w:rsidRPr="00CE067A">
        <w:rPr>
          <w:color w:val="222222"/>
          <w:shd w:val="clear" w:color="auto" w:fill="FFFFFF"/>
        </w:rPr>
        <w:t>Chi W</w:t>
      </w:r>
      <w:r w:rsidR="00F34A27">
        <w:rPr>
          <w:color w:val="222222"/>
          <w:shd w:val="clear" w:color="auto" w:fill="FFFFFF"/>
        </w:rPr>
        <w:t xml:space="preserve"> and</w:t>
      </w:r>
      <w:r w:rsidRPr="00CE067A">
        <w:rPr>
          <w:color w:val="222222"/>
          <w:shd w:val="clear" w:color="auto" w:fill="FFFFFF"/>
        </w:rPr>
        <w:t xml:space="preserve"> Zhang H (2010) Are stronger executive incentives associated with cross-listing? Evidence from China. </w:t>
      </w:r>
      <w:r w:rsidRPr="00CE067A">
        <w:rPr>
          <w:i/>
          <w:iCs/>
          <w:color w:val="222222"/>
          <w:shd w:val="clear" w:color="auto" w:fill="FFFFFF"/>
        </w:rPr>
        <w:t>China Economic Review</w:t>
      </w:r>
      <w:r w:rsidRPr="00CE067A">
        <w:rPr>
          <w:color w:val="222222"/>
          <w:shd w:val="clear" w:color="auto" w:fill="FFFFFF"/>
        </w:rPr>
        <w:t xml:space="preserve"> 21(1)</w:t>
      </w:r>
      <w:r w:rsidR="00F34A27">
        <w:rPr>
          <w:color w:val="222222"/>
          <w:shd w:val="clear" w:color="auto" w:fill="FFFFFF"/>
        </w:rPr>
        <w:t>:</w:t>
      </w:r>
      <w:r w:rsidRPr="00CE067A">
        <w:rPr>
          <w:color w:val="222222"/>
          <w:shd w:val="clear" w:color="auto" w:fill="FFFFFF"/>
        </w:rPr>
        <w:t xml:space="preserve"> 150-160.</w:t>
      </w:r>
    </w:p>
    <w:p w14:paraId="5BAAB0E0" w14:textId="71103CF3" w:rsidR="002A5244" w:rsidRDefault="002A5244" w:rsidP="002A5244">
      <w:pPr>
        <w:spacing w:line="280" w:lineRule="exact"/>
        <w:ind w:left="480" w:hangingChars="200" w:hanging="480"/>
        <w:jc w:val="both"/>
        <w:rPr>
          <w:color w:val="222222"/>
          <w:shd w:val="clear" w:color="auto" w:fill="FFFFFF"/>
        </w:rPr>
      </w:pPr>
      <w:r w:rsidRPr="00C40435">
        <w:rPr>
          <w:color w:val="222222"/>
          <w:shd w:val="clear" w:color="auto" w:fill="FFFFFF"/>
        </w:rPr>
        <w:t>Collings DG</w:t>
      </w:r>
      <w:r w:rsidR="00F34A27">
        <w:rPr>
          <w:color w:val="222222"/>
          <w:shd w:val="clear" w:color="auto" w:fill="FFFFFF"/>
        </w:rPr>
        <w:t xml:space="preserve"> and</w:t>
      </w:r>
      <w:r w:rsidRPr="00C40435">
        <w:rPr>
          <w:color w:val="222222"/>
          <w:shd w:val="clear" w:color="auto" w:fill="FFFFFF"/>
        </w:rPr>
        <w:t xml:space="preserve"> Mellahi K (2009) Strategic talent management: A review and research agenda. </w:t>
      </w:r>
      <w:r w:rsidRPr="00C40435">
        <w:rPr>
          <w:i/>
          <w:iCs/>
          <w:color w:val="222222"/>
          <w:shd w:val="clear" w:color="auto" w:fill="FFFFFF"/>
        </w:rPr>
        <w:t xml:space="preserve">Human </w:t>
      </w:r>
      <w:r>
        <w:rPr>
          <w:i/>
          <w:iCs/>
          <w:color w:val="222222"/>
          <w:shd w:val="clear" w:color="auto" w:fill="FFFFFF"/>
        </w:rPr>
        <w:t>R</w:t>
      </w:r>
      <w:r w:rsidRPr="00C40435">
        <w:rPr>
          <w:i/>
          <w:iCs/>
          <w:color w:val="222222"/>
          <w:shd w:val="clear" w:color="auto" w:fill="FFFFFF"/>
        </w:rPr>
        <w:t xml:space="preserve">esource </w:t>
      </w:r>
      <w:r>
        <w:rPr>
          <w:i/>
          <w:iCs/>
          <w:color w:val="222222"/>
          <w:shd w:val="clear" w:color="auto" w:fill="FFFFFF"/>
        </w:rPr>
        <w:t>M</w:t>
      </w:r>
      <w:r w:rsidRPr="00C40435">
        <w:rPr>
          <w:i/>
          <w:iCs/>
          <w:color w:val="222222"/>
          <w:shd w:val="clear" w:color="auto" w:fill="FFFFFF"/>
        </w:rPr>
        <w:t xml:space="preserve">anagement </w:t>
      </w:r>
      <w:r>
        <w:rPr>
          <w:i/>
          <w:iCs/>
          <w:color w:val="222222"/>
          <w:shd w:val="clear" w:color="auto" w:fill="FFFFFF"/>
        </w:rPr>
        <w:t>R</w:t>
      </w:r>
      <w:r w:rsidRPr="00C40435">
        <w:rPr>
          <w:i/>
          <w:iCs/>
          <w:color w:val="222222"/>
          <w:shd w:val="clear" w:color="auto" w:fill="FFFFFF"/>
        </w:rPr>
        <w:t>eview</w:t>
      </w:r>
      <w:r w:rsidRPr="00C40435">
        <w:rPr>
          <w:color w:val="222222"/>
          <w:shd w:val="clear" w:color="auto" w:fill="FFFFFF"/>
        </w:rPr>
        <w:t xml:space="preserve"> 19(4)</w:t>
      </w:r>
      <w:r w:rsidR="00F34A27">
        <w:rPr>
          <w:color w:val="222222"/>
          <w:shd w:val="clear" w:color="auto" w:fill="FFFFFF"/>
        </w:rPr>
        <w:t>:</w:t>
      </w:r>
      <w:r w:rsidRPr="00C40435">
        <w:rPr>
          <w:color w:val="222222"/>
          <w:shd w:val="clear" w:color="auto" w:fill="FFFFFF"/>
        </w:rPr>
        <w:t xml:space="preserve"> 304-313.</w:t>
      </w:r>
    </w:p>
    <w:p w14:paraId="3E50663B" w14:textId="012F6A9C" w:rsidR="002A5244" w:rsidRDefault="002A5244" w:rsidP="002A5244">
      <w:pPr>
        <w:spacing w:line="280" w:lineRule="exact"/>
        <w:ind w:left="480" w:hangingChars="200" w:hanging="480"/>
        <w:jc w:val="both"/>
        <w:rPr>
          <w:color w:val="222222"/>
          <w:shd w:val="clear" w:color="auto" w:fill="FFFFFF"/>
        </w:rPr>
      </w:pPr>
      <w:r w:rsidRPr="00035E09">
        <w:rPr>
          <w:color w:val="222222"/>
          <w:shd w:val="clear" w:color="auto" w:fill="FFFFFF"/>
        </w:rPr>
        <w:t>Ebner NC, Freund AM</w:t>
      </w:r>
      <w:r w:rsidR="00F34A27">
        <w:rPr>
          <w:color w:val="222222"/>
          <w:shd w:val="clear" w:color="auto" w:fill="FFFFFF"/>
        </w:rPr>
        <w:t xml:space="preserve"> and</w:t>
      </w:r>
      <w:r w:rsidRPr="00035E09">
        <w:rPr>
          <w:color w:val="222222"/>
          <w:shd w:val="clear" w:color="auto" w:fill="FFFFFF"/>
        </w:rPr>
        <w:t xml:space="preserve"> Baltes PB (2006) Developmental changes in personal goal orientation from young to late adulthood: from striving for gains to maintenance and prevention of losses. </w:t>
      </w:r>
      <w:r w:rsidRPr="00035E09">
        <w:rPr>
          <w:i/>
          <w:iCs/>
          <w:color w:val="222222"/>
          <w:shd w:val="clear" w:color="auto" w:fill="FFFFFF"/>
        </w:rPr>
        <w:t>Psychology and Aging</w:t>
      </w:r>
      <w:r w:rsidRPr="00035E09">
        <w:rPr>
          <w:color w:val="222222"/>
          <w:shd w:val="clear" w:color="auto" w:fill="FFFFFF"/>
        </w:rPr>
        <w:t xml:space="preserve"> 21(4)</w:t>
      </w:r>
      <w:r w:rsidR="00F34A27">
        <w:rPr>
          <w:color w:val="222222"/>
          <w:shd w:val="clear" w:color="auto" w:fill="FFFFFF"/>
        </w:rPr>
        <w:t>:</w:t>
      </w:r>
      <w:r w:rsidRPr="00035E09">
        <w:rPr>
          <w:color w:val="222222"/>
          <w:shd w:val="clear" w:color="auto" w:fill="FFFFFF"/>
        </w:rPr>
        <w:t xml:space="preserve"> 664</w:t>
      </w:r>
      <w:r w:rsidR="005D7EEA">
        <w:rPr>
          <w:color w:val="222222"/>
          <w:shd w:val="clear" w:color="auto" w:fill="FFFFFF"/>
        </w:rPr>
        <w:t>-678</w:t>
      </w:r>
      <w:r w:rsidRPr="00035E09">
        <w:rPr>
          <w:color w:val="222222"/>
          <w:shd w:val="clear" w:color="auto" w:fill="FFFFFF"/>
        </w:rPr>
        <w:t>.</w:t>
      </w:r>
    </w:p>
    <w:p w14:paraId="2D6EABA5" w14:textId="62716046" w:rsidR="002A5244" w:rsidRDefault="002A5244" w:rsidP="002A5244">
      <w:pPr>
        <w:spacing w:line="280" w:lineRule="exact"/>
        <w:ind w:left="480" w:hangingChars="200" w:hanging="480"/>
        <w:jc w:val="both"/>
        <w:rPr>
          <w:color w:val="222222"/>
          <w:shd w:val="clear" w:color="auto" w:fill="FFFFFF"/>
        </w:rPr>
      </w:pPr>
      <w:r w:rsidRPr="005E42D5">
        <w:rPr>
          <w:color w:val="222222"/>
          <w:shd w:val="clear" w:color="auto" w:fill="FFFFFF"/>
        </w:rPr>
        <w:t xml:space="preserve">Eriksson T (1999) Executive compensation and tournament theory: Empirical tests on Danish data. </w:t>
      </w:r>
      <w:r w:rsidRPr="005E42D5">
        <w:rPr>
          <w:i/>
          <w:iCs/>
          <w:color w:val="222222"/>
          <w:shd w:val="clear" w:color="auto" w:fill="FFFFFF"/>
        </w:rPr>
        <w:t>Journal of Labor Economics</w:t>
      </w:r>
      <w:r w:rsidRPr="005E42D5">
        <w:rPr>
          <w:color w:val="222222"/>
          <w:shd w:val="clear" w:color="auto" w:fill="FFFFFF"/>
        </w:rPr>
        <w:t xml:space="preserve"> 17(2)</w:t>
      </w:r>
      <w:r w:rsidR="005D7EEA">
        <w:rPr>
          <w:color w:val="222222"/>
          <w:shd w:val="clear" w:color="auto" w:fill="FFFFFF"/>
        </w:rPr>
        <w:t>:</w:t>
      </w:r>
      <w:r w:rsidRPr="005E42D5">
        <w:rPr>
          <w:color w:val="222222"/>
          <w:shd w:val="clear" w:color="auto" w:fill="FFFFFF"/>
        </w:rPr>
        <w:t xml:space="preserve"> 262-280.</w:t>
      </w:r>
    </w:p>
    <w:p w14:paraId="09BB93FD" w14:textId="43645487" w:rsidR="002A5244" w:rsidRDefault="002A5244" w:rsidP="002A5244">
      <w:pPr>
        <w:spacing w:line="280" w:lineRule="exact"/>
        <w:ind w:left="480" w:hangingChars="200" w:hanging="480"/>
        <w:jc w:val="both"/>
        <w:rPr>
          <w:color w:val="222222"/>
          <w:shd w:val="clear" w:color="auto" w:fill="FFFFFF"/>
        </w:rPr>
      </w:pPr>
      <w:r w:rsidRPr="00035E09">
        <w:rPr>
          <w:color w:val="222222"/>
          <w:shd w:val="clear" w:color="auto" w:fill="FFFFFF"/>
        </w:rPr>
        <w:t>Faleye O, Reis E</w:t>
      </w:r>
      <w:r w:rsidR="005D7EEA">
        <w:rPr>
          <w:color w:val="222222"/>
          <w:shd w:val="clear" w:color="auto" w:fill="FFFFFF"/>
        </w:rPr>
        <w:t xml:space="preserve"> and</w:t>
      </w:r>
      <w:r w:rsidRPr="00035E09">
        <w:rPr>
          <w:color w:val="222222"/>
          <w:shd w:val="clear" w:color="auto" w:fill="FFFFFF"/>
        </w:rPr>
        <w:t xml:space="preserve"> Venkateswaran A (2013) The determinants and effects of CEO–employee pay ratios. </w:t>
      </w:r>
      <w:r w:rsidRPr="00035E09">
        <w:rPr>
          <w:i/>
          <w:iCs/>
          <w:color w:val="222222"/>
          <w:shd w:val="clear" w:color="auto" w:fill="FFFFFF"/>
        </w:rPr>
        <w:t xml:space="preserve">Journal of Banking </w:t>
      </w:r>
      <w:r w:rsidR="005D7EEA">
        <w:rPr>
          <w:i/>
          <w:iCs/>
          <w:color w:val="222222"/>
          <w:shd w:val="clear" w:color="auto" w:fill="FFFFFF"/>
        </w:rPr>
        <w:t>and</w:t>
      </w:r>
      <w:r w:rsidRPr="00035E09">
        <w:rPr>
          <w:i/>
          <w:iCs/>
          <w:color w:val="222222"/>
          <w:shd w:val="clear" w:color="auto" w:fill="FFFFFF"/>
        </w:rPr>
        <w:t xml:space="preserve"> Finance</w:t>
      </w:r>
      <w:r w:rsidRPr="00035E09">
        <w:rPr>
          <w:color w:val="222222"/>
          <w:shd w:val="clear" w:color="auto" w:fill="FFFFFF"/>
        </w:rPr>
        <w:t xml:space="preserve"> 37(8)</w:t>
      </w:r>
      <w:r w:rsidR="005D7EEA">
        <w:rPr>
          <w:color w:val="222222"/>
          <w:shd w:val="clear" w:color="auto" w:fill="FFFFFF"/>
        </w:rPr>
        <w:t>:</w:t>
      </w:r>
      <w:r w:rsidRPr="00035E09">
        <w:rPr>
          <w:color w:val="222222"/>
          <w:shd w:val="clear" w:color="auto" w:fill="FFFFFF"/>
        </w:rPr>
        <w:t xml:space="preserve"> 3258-3272.</w:t>
      </w:r>
    </w:p>
    <w:p w14:paraId="7C29097A" w14:textId="5078571F" w:rsidR="002A5244" w:rsidRDefault="002A5244" w:rsidP="002A5244">
      <w:pPr>
        <w:spacing w:line="280" w:lineRule="exact"/>
        <w:ind w:left="480" w:hangingChars="200" w:hanging="480"/>
        <w:jc w:val="both"/>
        <w:rPr>
          <w:color w:val="222222"/>
          <w:shd w:val="clear" w:color="auto" w:fill="FFFFFF"/>
        </w:rPr>
      </w:pPr>
      <w:r w:rsidRPr="00B07F9F">
        <w:rPr>
          <w:color w:val="222222"/>
          <w:shd w:val="clear" w:color="auto" w:fill="FFFFFF"/>
        </w:rPr>
        <w:t>Ferry L, He G</w:t>
      </w:r>
      <w:r w:rsidR="005D7EEA">
        <w:rPr>
          <w:color w:val="222222"/>
          <w:shd w:val="clear" w:color="auto" w:fill="FFFFFF"/>
        </w:rPr>
        <w:t xml:space="preserve"> and</w:t>
      </w:r>
      <w:r w:rsidRPr="00B07F9F">
        <w:rPr>
          <w:color w:val="222222"/>
          <w:shd w:val="clear" w:color="auto" w:fill="FFFFFF"/>
        </w:rPr>
        <w:t xml:space="preserve"> Yang C (2023) How do executive pay and its gap with employee pay influence corporate performance? Evidence from Thailand tourism listed companies. </w:t>
      </w:r>
      <w:r w:rsidRPr="00AB6755">
        <w:rPr>
          <w:i/>
          <w:iCs/>
          <w:color w:val="222222"/>
          <w:shd w:val="clear" w:color="auto" w:fill="FFFFFF"/>
        </w:rPr>
        <w:t>Journal of Hospitality and Tourism Insights</w:t>
      </w:r>
      <w:r w:rsidRPr="00B07F9F">
        <w:rPr>
          <w:color w:val="222222"/>
          <w:shd w:val="clear" w:color="auto" w:fill="FFFFFF"/>
        </w:rPr>
        <w:t xml:space="preserve"> 6(1)</w:t>
      </w:r>
      <w:r w:rsidR="005D7EEA">
        <w:rPr>
          <w:color w:val="222222"/>
          <w:shd w:val="clear" w:color="auto" w:fill="FFFFFF"/>
        </w:rPr>
        <w:t>:</w:t>
      </w:r>
      <w:r w:rsidRPr="00B07F9F">
        <w:rPr>
          <w:color w:val="222222"/>
          <w:shd w:val="clear" w:color="auto" w:fill="FFFFFF"/>
        </w:rPr>
        <w:t xml:space="preserve"> 362-381.</w:t>
      </w:r>
    </w:p>
    <w:p w14:paraId="593C98DE" w14:textId="0AF6F8C2" w:rsidR="00D030AF" w:rsidRPr="001140D4" w:rsidRDefault="00D030AF" w:rsidP="002A5244">
      <w:pPr>
        <w:spacing w:line="280" w:lineRule="exact"/>
        <w:ind w:left="480" w:hangingChars="200" w:hanging="480"/>
        <w:jc w:val="both"/>
        <w:rPr>
          <w:rFonts w:eastAsiaTheme="minorEastAsia"/>
          <w:color w:val="222222"/>
          <w:shd w:val="clear" w:color="auto" w:fill="FFFFFF"/>
        </w:rPr>
      </w:pPr>
      <w:r>
        <w:rPr>
          <w:rFonts w:eastAsiaTheme="minorEastAsia" w:hint="eastAsia"/>
          <w:color w:val="222222"/>
          <w:shd w:val="clear" w:color="auto" w:fill="FFFFFF"/>
        </w:rPr>
        <w:t>F</w:t>
      </w:r>
      <w:r>
        <w:rPr>
          <w:rFonts w:eastAsiaTheme="minorEastAsia"/>
          <w:color w:val="222222"/>
          <w:shd w:val="clear" w:color="auto" w:fill="FFFFFF"/>
        </w:rPr>
        <w:t xml:space="preserve">estinger, L. (1954) A theory of social comparison processes. </w:t>
      </w:r>
      <w:r w:rsidRPr="001140D4">
        <w:rPr>
          <w:rFonts w:eastAsiaTheme="minorEastAsia"/>
          <w:i/>
          <w:iCs/>
          <w:color w:val="222222"/>
          <w:shd w:val="clear" w:color="auto" w:fill="FFFFFF"/>
        </w:rPr>
        <w:t>Human Relations</w:t>
      </w:r>
      <w:r>
        <w:rPr>
          <w:rFonts w:eastAsiaTheme="minorEastAsia"/>
          <w:color w:val="222222"/>
          <w:shd w:val="clear" w:color="auto" w:fill="FFFFFF"/>
        </w:rPr>
        <w:t xml:space="preserve"> 7 (2): 117-140. </w:t>
      </w:r>
    </w:p>
    <w:p w14:paraId="4D5D92D8" w14:textId="6CC082A5" w:rsidR="002A5244" w:rsidRDefault="002A5244" w:rsidP="002A5244">
      <w:pPr>
        <w:spacing w:line="280" w:lineRule="exact"/>
        <w:ind w:left="480" w:hangingChars="200" w:hanging="480"/>
        <w:jc w:val="both"/>
        <w:rPr>
          <w:color w:val="222222"/>
          <w:shd w:val="clear" w:color="auto" w:fill="FFFFFF"/>
        </w:rPr>
      </w:pPr>
      <w:r w:rsidRPr="00035E09">
        <w:rPr>
          <w:color w:val="222222"/>
          <w:shd w:val="clear" w:color="auto" w:fill="FFFFFF"/>
        </w:rPr>
        <w:t>Fich EM</w:t>
      </w:r>
      <w:r w:rsidR="005D7EEA">
        <w:rPr>
          <w:color w:val="222222"/>
          <w:shd w:val="clear" w:color="auto" w:fill="FFFFFF"/>
        </w:rPr>
        <w:t xml:space="preserve"> and</w:t>
      </w:r>
      <w:r w:rsidRPr="00035E09">
        <w:rPr>
          <w:color w:val="222222"/>
          <w:shd w:val="clear" w:color="auto" w:fill="FFFFFF"/>
        </w:rPr>
        <w:t xml:space="preserve"> Shivdasani A (2005) The impact of stock‐option compensation for outside directors on firm value. </w:t>
      </w:r>
      <w:r w:rsidRPr="00035E09">
        <w:rPr>
          <w:i/>
          <w:iCs/>
          <w:color w:val="222222"/>
          <w:shd w:val="clear" w:color="auto" w:fill="FFFFFF"/>
        </w:rPr>
        <w:t>The Journal of Business</w:t>
      </w:r>
      <w:r w:rsidRPr="00035E09">
        <w:rPr>
          <w:color w:val="222222"/>
          <w:shd w:val="clear" w:color="auto" w:fill="FFFFFF"/>
        </w:rPr>
        <w:t xml:space="preserve"> 78(6)</w:t>
      </w:r>
      <w:r w:rsidR="005D7EEA">
        <w:rPr>
          <w:color w:val="222222"/>
          <w:shd w:val="clear" w:color="auto" w:fill="FFFFFF"/>
        </w:rPr>
        <w:t>:</w:t>
      </w:r>
      <w:r w:rsidRPr="00035E09">
        <w:rPr>
          <w:color w:val="222222"/>
          <w:shd w:val="clear" w:color="auto" w:fill="FFFFFF"/>
        </w:rPr>
        <w:t xml:space="preserve"> 2229-2254.</w:t>
      </w:r>
    </w:p>
    <w:p w14:paraId="19D73652" w14:textId="0F072119" w:rsidR="002A5244" w:rsidRDefault="002A5244" w:rsidP="002A5244">
      <w:pPr>
        <w:spacing w:line="280" w:lineRule="exact"/>
        <w:ind w:left="480" w:hangingChars="200" w:hanging="480"/>
        <w:jc w:val="both"/>
        <w:rPr>
          <w:color w:val="222222"/>
          <w:shd w:val="clear" w:color="auto" w:fill="FFFFFF"/>
        </w:rPr>
      </w:pPr>
      <w:r w:rsidRPr="00035E09">
        <w:rPr>
          <w:color w:val="222222"/>
          <w:shd w:val="clear" w:color="auto" w:fill="FFFFFF"/>
        </w:rPr>
        <w:t xml:space="preserve">Forbes DP (2005) Are some entrepreneurs more overconfident than others? </w:t>
      </w:r>
      <w:r w:rsidRPr="00035E09">
        <w:rPr>
          <w:i/>
          <w:iCs/>
          <w:color w:val="222222"/>
          <w:shd w:val="clear" w:color="auto" w:fill="FFFFFF"/>
        </w:rPr>
        <w:t>Journal of Business Venturing</w:t>
      </w:r>
      <w:r w:rsidRPr="00035E09">
        <w:rPr>
          <w:color w:val="222222"/>
          <w:shd w:val="clear" w:color="auto" w:fill="FFFFFF"/>
        </w:rPr>
        <w:t xml:space="preserve"> 20(5)</w:t>
      </w:r>
      <w:r w:rsidR="005D7EEA">
        <w:rPr>
          <w:color w:val="222222"/>
          <w:shd w:val="clear" w:color="auto" w:fill="FFFFFF"/>
        </w:rPr>
        <w:t>:</w:t>
      </w:r>
      <w:r w:rsidRPr="00035E09">
        <w:rPr>
          <w:color w:val="222222"/>
          <w:shd w:val="clear" w:color="auto" w:fill="FFFFFF"/>
        </w:rPr>
        <w:t xml:space="preserve"> 623-640.</w:t>
      </w:r>
    </w:p>
    <w:p w14:paraId="704BB710" w14:textId="02020DC7" w:rsidR="002A5244" w:rsidRDefault="002A5244" w:rsidP="002A5244">
      <w:pPr>
        <w:spacing w:line="280" w:lineRule="exact"/>
        <w:ind w:left="480" w:hangingChars="200" w:hanging="480"/>
        <w:jc w:val="both"/>
        <w:rPr>
          <w:color w:val="222222"/>
          <w:shd w:val="clear" w:color="auto" w:fill="FFFFFF"/>
        </w:rPr>
      </w:pPr>
      <w:r w:rsidRPr="00035E09">
        <w:rPr>
          <w:color w:val="222222"/>
          <w:shd w:val="clear" w:color="auto" w:fill="FFFFFF"/>
        </w:rPr>
        <w:t xml:space="preserve">Frank KA (2000) Impact of a confounding variable on a regression coefficient. </w:t>
      </w:r>
      <w:r w:rsidRPr="00035E09">
        <w:rPr>
          <w:i/>
          <w:iCs/>
          <w:color w:val="222222"/>
          <w:shd w:val="clear" w:color="auto" w:fill="FFFFFF"/>
        </w:rPr>
        <w:t xml:space="preserve">Sociological Methods </w:t>
      </w:r>
      <w:r w:rsidR="005D7EEA">
        <w:rPr>
          <w:i/>
          <w:iCs/>
          <w:color w:val="222222"/>
          <w:shd w:val="clear" w:color="auto" w:fill="FFFFFF"/>
        </w:rPr>
        <w:t>and</w:t>
      </w:r>
      <w:r w:rsidRPr="00035E09">
        <w:rPr>
          <w:i/>
          <w:iCs/>
          <w:color w:val="222222"/>
          <w:shd w:val="clear" w:color="auto" w:fill="FFFFFF"/>
        </w:rPr>
        <w:t xml:space="preserve"> Research</w:t>
      </w:r>
      <w:r w:rsidRPr="00035E09">
        <w:rPr>
          <w:color w:val="222222"/>
          <w:shd w:val="clear" w:color="auto" w:fill="FFFFFF"/>
        </w:rPr>
        <w:t xml:space="preserve"> 29(2)</w:t>
      </w:r>
      <w:r w:rsidR="005D7EEA">
        <w:rPr>
          <w:color w:val="222222"/>
          <w:shd w:val="clear" w:color="auto" w:fill="FFFFFF"/>
        </w:rPr>
        <w:t>:</w:t>
      </w:r>
      <w:r w:rsidRPr="00035E09">
        <w:rPr>
          <w:color w:val="222222"/>
          <w:shd w:val="clear" w:color="auto" w:fill="FFFFFF"/>
        </w:rPr>
        <w:t xml:space="preserve"> 147-194.</w:t>
      </w:r>
    </w:p>
    <w:p w14:paraId="23BAC166" w14:textId="420829C6" w:rsidR="002A5244" w:rsidRDefault="002A5244" w:rsidP="002A5244">
      <w:pPr>
        <w:spacing w:line="280" w:lineRule="exact"/>
        <w:ind w:left="480" w:hangingChars="200" w:hanging="480"/>
        <w:jc w:val="both"/>
        <w:rPr>
          <w:i/>
          <w:iCs/>
          <w:color w:val="222222"/>
          <w:shd w:val="clear" w:color="auto" w:fill="FFFFFF"/>
        </w:rPr>
      </w:pPr>
      <w:r w:rsidRPr="00035E09">
        <w:rPr>
          <w:color w:val="222222"/>
          <w:shd w:val="clear" w:color="auto" w:fill="FFFFFF"/>
        </w:rPr>
        <w:t>Gellert FJ</w:t>
      </w:r>
      <w:r w:rsidR="005D7EEA">
        <w:rPr>
          <w:color w:val="222222"/>
          <w:shd w:val="clear" w:color="auto" w:fill="FFFFFF"/>
        </w:rPr>
        <w:t xml:space="preserve"> and</w:t>
      </w:r>
      <w:r w:rsidRPr="00035E09">
        <w:rPr>
          <w:color w:val="222222"/>
          <w:shd w:val="clear" w:color="auto" w:fill="FFFFFF"/>
        </w:rPr>
        <w:t xml:space="preserve"> Kuipers BS (2008) Short‐and long‐term consequences of age in work teams: An empirical exploration of ageing teams. </w:t>
      </w:r>
      <w:r w:rsidRPr="00035E09">
        <w:rPr>
          <w:i/>
          <w:iCs/>
          <w:color w:val="222222"/>
          <w:shd w:val="clear" w:color="auto" w:fill="FFFFFF"/>
        </w:rPr>
        <w:t>Career development international</w:t>
      </w:r>
      <w:r w:rsidRPr="00B07F9F">
        <w:rPr>
          <w:i/>
          <w:iCs/>
          <w:color w:val="222222"/>
          <w:shd w:val="clear" w:color="auto" w:fill="FFFFFF"/>
        </w:rPr>
        <w:t xml:space="preserve"> </w:t>
      </w:r>
      <w:r w:rsidRPr="00AB6755">
        <w:rPr>
          <w:color w:val="222222"/>
          <w:shd w:val="clear" w:color="auto" w:fill="FFFFFF"/>
        </w:rPr>
        <w:t>13(2)</w:t>
      </w:r>
      <w:r w:rsidR="005D7EEA">
        <w:rPr>
          <w:color w:val="222222"/>
          <w:shd w:val="clear" w:color="auto" w:fill="FFFFFF"/>
        </w:rPr>
        <w:t>:</w:t>
      </w:r>
      <w:r w:rsidRPr="00AB6755">
        <w:rPr>
          <w:color w:val="222222"/>
          <w:shd w:val="clear" w:color="auto" w:fill="FFFFFF"/>
        </w:rPr>
        <w:t xml:space="preserve"> 132-149.</w:t>
      </w:r>
    </w:p>
    <w:p w14:paraId="4E9A1EC6" w14:textId="456B1039" w:rsidR="002A5244" w:rsidRPr="00520AC5" w:rsidRDefault="002A5244" w:rsidP="002A5244">
      <w:pPr>
        <w:spacing w:line="280" w:lineRule="exact"/>
        <w:ind w:left="480" w:hangingChars="200" w:hanging="480"/>
        <w:jc w:val="both"/>
        <w:rPr>
          <w:color w:val="000000" w:themeColor="text1"/>
          <w:shd w:val="clear" w:color="auto" w:fill="FFFFFF"/>
        </w:rPr>
      </w:pPr>
      <w:r w:rsidRPr="00520AC5">
        <w:rPr>
          <w:color w:val="000000" w:themeColor="text1"/>
          <w:shd w:val="clear" w:color="auto" w:fill="FFFFFF"/>
        </w:rPr>
        <w:t>Gibbons R</w:t>
      </w:r>
      <w:r w:rsidR="005D7EEA" w:rsidRPr="00520AC5">
        <w:rPr>
          <w:color w:val="000000" w:themeColor="text1"/>
          <w:shd w:val="clear" w:color="auto" w:fill="FFFFFF"/>
        </w:rPr>
        <w:t xml:space="preserve"> and</w:t>
      </w:r>
      <w:r w:rsidRPr="00520AC5">
        <w:rPr>
          <w:color w:val="000000" w:themeColor="text1"/>
          <w:shd w:val="clear" w:color="auto" w:fill="FFFFFF"/>
        </w:rPr>
        <w:t xml:space="preserve"> Murphy KJ (1990) Relative performance evaluation for chief executive officers. </w:t>
      </w:r>
      <w:r w:rsidRPr="00520AC5">
        <w:rPr>
          <w:i/>
          <w:iCs/>
          <w:color w:val="000000" w:themeColor="text1"/>
          <w:shd w:val="clear" w:color="auto" w:fill="FFFFFF"/>
        </w:rPr>
        <w:t>ILR Review</w:t>
      </w:r>
      <w:r w:rsidRPr="00520AC5">
        <w:rPr>
          <w:color w:val="000000" w:themeColor="text1"/>
          <w:shd w:val="clear" w:color="auto" w:fill="FFFFFF"/>
        </w:rPr>
        <w:t xml:space="preserve"> 43(3)</w:t>
      </w:r>
      <w:r w:rsidR="005D7EEA" w:rsidRPr="00520AC5">
        <w:rPr>
          <w:color w:val="000000" w:themeColor="text1"/>
          <w:shd w:val="clear" w:color="auto" w:fill="FFFFFF"/>
        </w:rPr>
        <w:t>:</w:t>
      </w:r>
      <w:r w:rsidRPr="00520AC5">
        <w:rPr>
          <w:color w:val="000000" w:themeColor="text1"/>
          <w:shd w:val="clear" w:color="auto" w:fill="FFFFFF"/>
        </w:rPr>
        <w:t xml:space="preserve"> 30-</w:t>
      </w:r>
      <w:r w:rsidR="005F637F" w:rsidRPr="00520AC5">
        <w:rPr>
          <w:color w:val="000000" w:themeColor="text1"/>
          <w:shd w:val="clear" w:color="auto" w:fill="FFFFFF"/>
        </w:rPr>
        <w:t>51</w:t>
      </w:r>
      <w:r w:rsidRPr="00520AC5">
        <w:rPr>
          <w:color w:val="000000" w:themeColor="text1"/>
          <w:shd w:val="clear" w:color="auto" w:fill="FFFFFF"/>
        </w:rPr>
        <w:t>.</w:t>
      </w:r>
    </w:p>
    <w:p w14:paraId="099B7F07" w14:textId="35373B31" w:rsidR="002A5244" w:rsidRDefault="002A5244" w:rsidP="002A5244">
      <w:pPr>
        <w:spacing w:line="280" w:lineRule="exact"/>
        <w:ind w:left="480" w:hangingChars="200" w:hanging="480"/>
        <w:jc w:val="both"/>
        <w:rPr>
          <w:color w:val="222222"/>
          <w:shd w:val="clear" w:color="auto" w:fill="FFFFFF"/>
        </w:rPr>
      </w:pPr>
      <w:r w:rsidRPr="00035E09">
        <w:rPr>
          <w:color w:val="222222"/>
          <w:shd w:val="clear" w:color="auto" w:fill="FFFFFF"/>
        </w:rPr>
        <w:t xml:space="preserve">Gibson DE (2003) Developing the professional self-concept: Role model construals in early, middle, and late career stages. </w:t>
      </w:r>
      <w:r w:rsidRPr="00035E09">
        <w:rPr>
          <w:i/>
          <w:iCs/>
          <w:color w:val="222222"/>
          <w:shd w:val="clear" w:color="auto" w:fill="FFFFFF"/>
        </w:rPr>
        <w:t>Organization Science</w:t>
      </w:r>
      <w:r w:rsidRPr="00035E09">
        <w:rPr>
          <w:color w:val="222222"/>
          <w:shd w:val="clear" w:color="auto" w:fill="FFFFFF"/>
        </w:rPr>
        <w:t xml:space="preserve"> 14(5)</w:t>
      </w:r>
      <w:r w:rsidR="008C6ACD">
        <w:rPr>
          <w:color w:val="222222"/>
          <w:shd w:val="clear" w:color="auto" w:fill="FFFFFF"/>
        </w:rPr>
        <w:t>:</w:t>
      </w:r>
      <w:r w:rsidRPr="00035E09">
        <w:rPr>
          <w:color w:val="222222"/>
          <w:shd w:val="clear" w:color="auto" w:fill="FFFFFF"/>
        </w:rPr>
        <w:t xml:space="preserve"> 591-610.</w:t>
      </w:r>
    </w:p>
    <w:p w14:paraId="2D64F501" w14:textId="0D5564EC" w:rsidR="002A5244" w:rsidRDefault="002A5244" w:rsidP="002A5244">
      <w:pPr>
        <w:spacing w:line="280" w:lineRule="exact"/>
        <w:ind w:left="480" w:hangingChars="200" w:hanging="480"/>
        <w:jc w:val="both"/>
        <w:rPr>
          <w:color w:val="222222"/>
          <w:shd w:val="clear" w:color="auto" w:fill="FFFFFF"/>
        </w:rPr>
      </w:pPr>
      <w:r w:rsidRPr="00035E09">
        <w:rPr>
          <w:color w:val="222222"/>
          <w:shd w:val="clear" w:color="auto" w:fill="FFFFFF"/>
        </w:rPr>
        <w:t>Gibson DE</w:t>
      </w:r>
      <w:r w:rsidR="008C6ACD">
        <w:rPr>
          <w:color w:val="222222"/>
          <w:shd w:val="clear" w:color="auto" w:fill="FFFFFF"/>
        </w:rPr>
        <w:t xml:space="preserve"> and</w:t>
      </w:r>
      <w:r w:rsidRPr="00035E09">
        <w:rPr>
          <w:color w:val="222222"/>
          <w:shd w:val="clear" w:color="auto" w:fill="FFFFFF"/>
        </w:rPr>
        <w:t xml:space="preserve"> Lawrence BS (2010) Women's and men's career referents: How gender composition and comparison level shape career expectations. </w:t>
      </w:r>
      <w:r w:rsidRPr="00035E09">
        <w:rPr>
          <w:i/>
          <w:iCs/>
          <w:color w:val="222222"/>
          <w:shd w:val="clear" w:color="auto" w:fill="FFFFFF"/>
        </w:rPr>
        <w:t>Organization Science</w:t>
      </w:r>
      <w:r w:rsidRPr="00035E09">
        <w:rPr>
          <w:color w:val="222222"/>
          <w:shd w:val="clear" w:color="auto" w:fill="FFFFFF"/>
        </w:rPr>
        <w:t xml:space="preserve"> 21(6)</w:t>
      </w:r>
      <w:r w:rsidR="008C6ACD">
        <w:rPr>
          <w:color w:val="222222"/>
          <w:shd w:val="clear" w:color="auto" w:fill="FFFFFF"/>
        </w:rPr>
        <w:t>:</w:t>
      </w:r>
      <w:r w:rsidRPr="00035E09">
        <w:rPr>
          <w:color w:val="222222"/>
          <w:shd w:val="clear" w:color="auto" w:fill="FFFFFF"/>
        </w:rPr>
        <w:t xml:space="preserve"> 1159-1175.</w:t>
      </w:r>
    </w:p>
    <w:p w14:paraId="1517E974" w14:textId="2A59FC27" w:rsidR="002A5244" w:rsidRDefault="002A5244" w:rsidP="002A5244">
      <w:pPr>
        <w:spacing w:line="280" w:lineRule="exact"/>
        <w:ind w:left="480" w:hangingChars="200" w:hanging="480"/>
        <w:jc w:val="both"/>
        <w:rPr>
          <w:color w:val="222222"/>
          <w:shd w:val="clear" w:color="auto" w:fill="FFFFFF"/>
        </w:rPr>
      </w:pPr>
      <w:r w:rsidRPr="00035E09">
        <w:rPr>
          <w:color w:val="222222"/>
          <w:shd w:val="clear" w:color="auto" w:fill="FFFFFF"/>
        </w:rPr>
        <w:t>Gong Y, Zhou J</w:t>
      </w:r>
      <w:r w:rsidR="008C6ACD">
        <w:rPr>
          <w:color w:val="222222"/>
          <w:shd w:val="clear" w:color="auto" w:fill="FFFFFF"/>
        </w:rPr>
        <w:t xml:space="preserve"> and</w:t>
      </w:r>
      <w:r w:rsidRPr="00035E09">
        <w:rPr>
          <w:color w:val="222222"/>
          <w:shd w:val="clear" w:color="auto" w:fill="FFFFFF"/>
        </w:rPr>
        <w:t xml:space="preserve"> Chang S (2013) Core knowledge employee creativity and firm performance: The moderating role of riskiness orientation, firm size, and realized absorptive capacity. </w:t>
      </w:r>
      <w:r w:rsidRPr="00035E09">
        <w:rPr>
          <w:i/>
          <w:iCs/>
          <w:color w:val="222222"/>
          <w:shd w:val="clear" w:color="auto" w:fill="FFFFFF"/>
        </w:rPr>
        <w:t>Personnel Psychology</w:t>
      </w:r>
      <w:r w:rsidRPr="00035E09">
        <w:rPr>
          <w:color w:val="222222"/>
          <w:shd w:val="clear" w:color="auto" w:fill="FFFFFF"/>
        </w:rPr>
        <w:t xml:space="preserve"> 66(2)</w:t>
      </w:r>
      <w:r w:rsidR="008C6ACD">
        <w:rPr>
          <w:color w:val="222222"/>
          <w:shd w:val="clear" w:color="auto" w:fill="FFFFFF"/>
        </w:rPr>
        <w:t>:</w:t>
      </w:r>
      <w:r w:rsidRPr="00035E09">
        <w:rPr>
          <w:color w:val="222222"/>
          <w:shd w:val="clear" w:color="auto" w:fill="FFFFFF"/>
        </w:rPr>
        <w:t xml:space="preserve"> 443-482.</w:t>
      </w:r>
    </w:p>
    <w:p w14:paraId="5163C28F" w14:textId="52583B47" w:rsidR="002A5244" w:rsidRDefault="002A5244" w:rsidP="002A5244">
      <w:pPr>
        <w:spacing w:line="280" w:lineRule="exact"/>
        <w:ind w:left="480" w:hangingChars="200" w:hanging="480"/>
        <w:jc w:val="both"/>
        <w:rPr>
          <w:color w:val="222222"/>
          <w:shd w:val="clear" w:color="auto" w:fill="FFFFFF"/>
        </w:rPr>
      </w:pPr>
      <w:r w:rsidRPr="00035E09">
        <w:rPr>
          <w:color w:val="222222"/>
          <w:shd w:val="clear" w:color="auto" w:fill="FFFFFF"/>
        </w:rPr>
        <w:t>Grund C</w:t>
      </w:r>
      <w:r w:rsidR="008C6ACD">
        <w:rPr>
          <w:color w:val="222222"/>
          <w:shd w:val="clear" w:color="auto" w:fill="FFFFFF"/>
        </w:rPr>
        <w:t xml:space="preserve"> and</w:t>
      </w:r>
      <w:r w:rsidRPr="00035E09">
        <w:rPr>
          <w:color w:val="222222"/>
          <w:shd w:val="clear" w:color="auto" w:fill="FFFFFF"/>
        </w:rPr>
        <w:t xml:space="preserve"> Westergaard‐Nielsen N (2008) Age structure of the workforce and firm performance. </w:t>
      </w:r>
      <w:r w:rsidRPr="00035E09">
        <w:rPr>
          <w:i/>
          <w:iCs/>
          <w:color w:val="222222"/>
          <w:shd w:val="clear" w:color="auto" w:fill="FFFFFF"/>
        </w:rPr>
        <w:t>International Journal of Manpower</w:t>
      </w:r>
      <w:r>
        <w:rPr>
          <w:color w:val="222222"/>
          <w:shd w:val="clear" w:color="auto" w:fill="FFFFFF"/>
        </w:rPr>
        <w:t xml:space="preserve"> </w:t>
      </w:r>
      <w:r w:rsidRPr="00B07F9F">
        <w:rPr>
          <w:color w:val="222222"/>
          <w:shd w:val="clear" w:color="auto" w:fill="FFFFFF"/>
        </w:rPr>
        <w:t>29(5)</w:t>
      </w:r>
      <w:r w:rsidR="008C6ACD">
        <w:rPr>
          <w:color w:val="222222"/>
          <w:shd w:val="clear" w:color="auto" w:fill="FFFFFF"/>
        </w:rPr>
        <w:t>:</w:t>
      </w:r>
      <w:r w:rsidRPr="00B07F9F">
        <w:rPr>
          <w:color w:val="222222"/>
          <w:shd w:val="clear" w:color="auto" w:fill="FFFFFF"/>
        </w:rPr>
        <w:t xml:space="preserve"> 410-422.</w:t>
      </w:r>
    </w:p>
    <w:p w14:paraId="7B2BC35C" w14:textId="551EFA82" w:rsidR="002A5244" w:rsidRDefault="002A5244" w:rsidP="002A5244">
      <w:pPr>
        <w:spacing w:line="280" w:lineRule="exact"/>
        <w:ind w:left="480" w:hangingChars="200" w:hanging="480"/>
        <w:jc w:val="both"/>
        <w:rPr>
          <w:color w:val="222222"/>
          <w:shd w:val="clear" w:color="auto" w:fill="FFFFFF"/>
        </w:rPr>
      </w:pPr>
      <w:r w:rsidRPr="00EB03C5">
        <w:rPr>
          <w:color w:val="222222"/>
          <w:shd w:val="clear" w:color="auto" w:fill="FFFFFF"/>
        </w:rPr>
        <w:t>Gupta AK, Raj SP</w:t>
      </w:r>
      <w:r w:rsidR="008C6ACD">
        <w:rPr>
          <w:color w:val="222222"/>
          <w:shd w:val="clear" w:color="auto" w:fill="FFFFFF"/>
        </w:rPr>
        <w:t xml:space="preserve"> and</w:t>
      </w:r>
      <w:r w:rsidRPr="00EB03C5">
        <w:rPr>
          <w:color w:val="222222"/>
          <w:shd w:val="clear" w:color="auto" w:fill="FFFFFF"/>
        </w:rPr>
        <w:t xml:space="preserve"> Wilemon D (1986) A model for studying R&amp;D–marketing interface in the product innovation process. </w:t>
      </w:r>
      <w:r w:rsidRPr="00C01672">
        <w:rPr>
          <w:i/>
          <w:iCs/>
          <w:color w:val="222222"/>
          <w:shd w:val="clear" w:color="auto" w:fill="FFFFFF"/>
        </w:rPr>
        <w:t xml:space="preserve">Journal of </w:t>
      </w:r>
      <w:r>
        <w:rPr>
          <w:i/>
          <w:iCs/>
          <w:color w:val="222222"/>
          <w:shd w:val="clear" w:color="auto" w:fill="FFFFFF"/>
        </w:rPr>
        <w:t>M</w:t>
      </w:r>
      <w:r w:rsidRPr="00C01672">
        <w:rPr>
          <w:i/>
          <w:iCs/>
          <w:color w:val="222222"/>
          <w:shd w:val="clear" w:color="auto" w:fill="FFFFFF"/>
        </w:rPr>
        <w:t>arketing</w:t>
      </w:r>
      <w:r w:rsidRPr="00EB03C5">
        <w:rPr>
          <w:color w:val="222222"/>
          <w:shd w:val="clear" w:color="auto" w:fill="FFFFFF"/>
        </w:rPr>
        <w:t xml:space="preserve"> 50(2)</w:t>
      </w:r>
      <w:r w:rsidR="008C6ACD">
        <w:rPr>
          <w:color w:val="222222"/>
          <w:shd w:val="clear" w:color="auto" w:fill="FFFFFF"/>
        </w:rPr>
        <w:t>:</w:t>
      </w:r>
      <w:r w:rsidRPr="00EB03C5">
        <w:rPr>
          <w:color w:val="222222"/>
          <w:shd w:val="clear" w:color="auto" w:fill="FFFFFF"/>
        </w:rPr>
        <w:t xml:space="preserve"> 7-17.</w:t>
      </w:r>
    </w:p>
    <w:p w14:paraId="2298A10F" w14:textId="0EC4613B" w:rsidR="00BC0BD1" w:rsidRDefault="00BC0BD1" w:rsidP="002A5244">
      <w:pPr>
        <w:spacing w:line="280" w:lineRule="exact"/>
        <w:ind w:left="480" w:hangingChars="200" w:hanging="480"/>
        <w:jc w:val="both"/>
        <w:rPr>
          <w:color w:val="222222"/>
          <w:shd w:val="clear" w:color="auto" w:fill="FFFFFF"/>
        </w:rPr>
      </w:pPr>
      <w:r w:rsidRPr="00BC0BD1">
        <w:rPr>
          <w:color w:val="222222"/>
          <w:shd w:val="clear" w:color="auto" w:fill="FFFFFF"/>
        </w:rPr>
        <w:lastRenderedPageBreak/>
        <w:t>Han L (2022) A Valuation of the Science and Technology Innovation Board in China. Cambridge Scholars Publishing.</w:t>
      </w:r>
    </w:p>
    <w:p w14:paraId="58F29156" w14:textId="004C0EEC" w:rsidR="002A5244" w:rsidRDefault="002A5244" w:rsidP="002A5244">
      <w:pPr>
        <w:spacing w:line="280" w:lineRule="exact"/>
        <w:ind w:left="480" w:hangingChars="200" w:hanging="480"/>
        <w:jc w:val="both"/>
        <w:rPr>
          <w:color w:val="222222"/>
          <w:shd w:val="clear" w:color="auto" w:fill="FFFFFF"/>
        </w:rPr>
      </w:pPr>
      <w:r w:rsidRPr="00035E09">
        <w:rPr>
          <w:color w:val="222222"/>
          <w:shd w:val="clear" w:color="auto" w:fill="FFFFFF"/>
        </w:rPr>
        <w:t xml:space="preserve">He G (2016) Fiscal support and earnings management. </w:t>
      </w:r>
      <w:r w:rsidRPr="00035E09">
        <w:rPr>
          <w:i/>
          <w:iCs/>
          <w:color w:val="222222"/>
          <w:shd w:val="clear" w:color="auto" w:fill="FFFFFF"/>
        </w:rPr>
        <w:t>The International Journal of Accounting</w:t>
      </w:r>
      <w:r w:rsidRPr="00035E09">
        <w:rPr>
          <w:color w:val="222222"/>
          <w:shd w:val="clear" w:color="auto" w:fill="FFFFFF"/>
        </w:rPr>
        <w:t xml:space="preserve"> 51(1)</w:t>
      </w:r>
      <w:r w:rsidR="00F20EA4">
        <w:rPr>
          <w:color w:val="222222"/>
          <w:shd w:val="clear" w:color="auto" w:fill="FFFFFF"/>
        </w:rPr>
        <w:t>:</w:t>
      </w:r>
      <w:r w:rsidRPr="00035E09">
        <w:rPr>
          <w:color w:val="222222"/>
          <w:shd w:val="clear" w:color="auto" w:fill="FFFFFF"/>
        </w:rPr>
        <w:t xml:space="preserve"> 57-84.</w:t>
      </w:r>
    </w:p>
    <w:p w14:paraId="6CBE8640" w14:textId="02CC3CC8" w:rsidR="002A5244" w:rsidRPr="00AB6755" w:rsidRDefault="002A5244" w:rsidP="002A5244">
      <w:pPr>
        <w:spacing w:line="280" w:lineRule="exact"/>
        <w:ind w:left="480" w:hangingChars="200" w:hanging="480"/>
        <w:jc w:val="both"/>
        <w:rPr>
          <w:color w:val="222222"/>
          <w:shd w:val="clear" w:color="auto" w:fill="FFFFFF"/>
        </w:rPr>
      </w:pPr>
      <w:r w:rsidRPr="00AB6755">
        <w:rPr>
          <w:color w:val="222222"/>
          <w:shd w:val="clear" w:color="auto" w:fill="FFFFFF"/>
        </w:rPr>
        <w:t>He G, Li X</w:t>
      </w:r>
      <w:r w:rsidR="00F20EA4">
        <w:rPr>
          <w:color w:val="222222"/>
          <w:shd w:val="clear" w:color="auto" w:fill="FFFFFF"/>
        </w:rPr>
        <w:t xml:space="preserve"> and</w:t>
      </w:r>
      <w:r w:rsidRPr="00AB6755">
        <w:rPr>
          <w:color w:val="222222"/>
          <w:shd w:val="clear" w:color="auto" w:fill="FFFFFF"/>
        </w:rPr>
        <w:t xml:space="preserve"> Luo J (2023) The impact of the Shanghai–Hong Kong stock market connection on corporate innovation: Evidence from mainland China. </w:t>
      </w:r>
      <w:r w:rsidRPr="00B07F9F">
        <w:rPr>
          <w:i/>
          <w:iCs/>
          <w:color w:val="222222"/>
          <w:shd w:val="clear" w:color="auto" w:fill="FFFFFF"/>
        </w:rPr>
        <w:t xml:space="preserve">International Journal of Finance </w:t>
      </w:r>
      <w:r w:rsidR="00F20EA4">
        <w:rPr>
          <w:i/>
          <w:iCs/>
          <w:color w:val="222222"/>
          <w:shd w:val="clear" w:color="auto" w:fill="FFFFFF"/>
        </w:rPr>
        <w:t>and</w:t>
      </w:r>
      <w:r w:rsidRPr="00B07F9F">
        <w:rPr>
          <w:i/>
          <w:iCs/>
          <w:color w:val="222222"/>
          <w:shd w:val="clear" w:color="auto" w:fill="FFFFFF"/>
        </w:rPr>
        <w:t xml:space="preserve"> Economics</w:t>
      </w:r>
      <w:r w:rsidRPr="00AB6755">
        <w:rPr>
          <w:color w:val="222222"/>
          <w:shd w:val="clear" w:color="auto" w:fill="FFFFFF"/>
        </w:rPr>
        <w:t xml:space="preserve"> 28(3)</w:t>
      </w:r>
      <w:r w:rsidR="00F20EA4">
        <w:rPr>
          <w:color w:val="222222"/>
          <w:shd w:val="clear" w:color="auto" w:fill="FFFFFF"/>
        </w:rPr>
        <w:t>:</w:t>
      </w:r>
      <w:r w:rsidRPr="00AB6755">
        <w:rPr>
          <w:color w:val="222222"/>
          <w:shd w:val="clear" w:color="auto" w:fill="FFFFFF"/>
        </w:rPr>
        <w:t xml:space="preserve"> 3132-3161.</w:t>
      </w:r>
    </w:p>
    <w:p w14:paraId="51BDDF67" w14:textId="468206E1" w:rsidR="002A5244" w:rsidRDefault="002A5244" w:rsidP="002A5244">
      <w:pPr>
        <w:spacing w:line="280" w:lineRule="exact"/>
        <w:ind w:left="480" w:hangingChars="200" w:hanging="480"/>
        <w:jc w:val="both"/>
        <w:rPr>
          <w:color w:val="222222"/>
          <w:shd w:val="clear" w:color="auto" w:fill="FFFFFF"/>
        </w:rPr>
      </w:pPr>
      <w:r w:rsidRPr="00035E09">
        <w:rPr>
          <w:color w:val="222222"/>
          <w:shd w:val="clear" w:color="auto" w:fill="FFFFFF"/>
        </w:rPr>
        <w:t>Herrmann P</w:t>
      </w:r>
      <w:r w:rsidR="00F20EA4">
        <w:rPr>
          <w:color w:val="222222"/>
          <w:shd w:val="clear" w:color="auto" w:fill="FFFFFF"/>
        </w:rPr>
        <w:t xml:space="preserve"> and</w:t>
      </w:r>
      <w:r w:rsidRPr="00035E09">
        <w:rPr>
          <w:color w:val="222222"/>
          <w:shd w:val="clear" w:color="auto" w:fill="FFFFFF"/>
        </w:rPr>
        <w:t xml:space="preserve"> Datta DK (2002) CEO successor characteristics and the choice of foreign market entry mode: An empirical study. </w:t>
      </w:r>
      <w:r w:rsidRPr="00035E09">
        <w:rPr>
          <w:i/>
          <w:iCs/>
          <w:color w:val="222222"/>
          <w:shd w:val="clear" w:color="auto" w:fill="FFFFFF"/>
        </w:rPr>
        <w:t>Journal of International Business Studies</w:t>
      </w:r>
      <w:r w:rsidRPr="00035E09">
        <w:rPr>
          <w:color w:val="222222"/>
          <w:shd w:val="clear" w:color="auto" w:fill="FFFFFF"/>
        </w:rPr>
        <w:t xml:space="preserve"> 33(3)</w:t>
      </w:r>
      <w:r w:rsidR="00F20EA4">
        <w:rPr>
          <w:color w:val="222222"/>
          <w:shd w:val="clear" w:color="auto" w:fill="FFFFFF"/>
        </w:rPr>
        <w:t>:</w:t>
      </w:r>
      <w:r w:rsidRPr="00035E09">
        <w:rPr>
          <w:color w:val="222222"/>
          <w:shd w:val="clear" w:color="auto" w:fill="FFFFFF"/>
        </w:rPr>
        <w:t xml:space="preserve"> 551-569.</w:t>
      </w:r>
    </w:p>
    <w:p w14:paraId="7C3041FD" w14:textId="384E1A02" w:rsidR="002A5244" w:rsidRDefault="002A5244" w:rsidP="002A5244">
      <w:pPr>
        <w:spacing w:line="280" w:lineRule="exact"/>
        <w:ind w:left="480" w:hangingChars="200" w:hanging="480"/>
        <w:jc w:val="both"/>
        <w:rPr>
          <w:color w:val="222222"/>
          <w:shd w:val="clear" w:color="auto" w:fill="FFFFFF"/>
        </w:rPr>
      </w:pPr>
      <w:r w:rsidRPr="00035E09">
        <w:rPr>
          <w:color w:val="222222"/>
          <w:shd w:val="clear" w:color="auto" w:fill="FFFFFF"/>
        </w:rPr>
        <w:t xml:space="preserve">Higgins MC (2001) Changing careers: The effects of social context. </w:t>
      </w:r>
      <w:r w:rsidRPr="00035E09">
        <w:rPr>
          <w:i/>
          <w:iCs/>
          <w:color w:val="222222"/>
          <w:shd w:val="clear" w:color="auto" w:fill="FFFFFF"/>
        </w:rPr>
        <w:t>Journal of Organizational Behavior: The International Journal of Industrial, Occupational and Organizational Psychology and Behavior</w:t>
      </w:r>
      <w:r w:rsidRPr="00035E09">
        <w:rPr>
          <w:color w:val="222222"/>
          <w:shd w:val="clear" w:color="auto" w:fill="FFFFFF"/>
        </w:rPr>
        <w:t xml:space="preserve"> 22(6)</w:t>
      </w:r>
      <w:r w:rsidR="00F20EA4">
        <w:rPr>
          <w:color w:val="222222"/>
          <w:shd w:val="clear" w:color="auto" w:fill="FFFFFF"/>
        </w:rPr>
        <w:t>:</w:t>
      </w:r>
      <w:r w:rsidRPr="00035E09">
        <w:rPr>
          <w:color w:val="222222"/>
          <w:shd w:val="clear" w:color="auto" w:fill="FFFFFF"/>
        </w:rPr>
        <w:t xml:space="preserve"> 595-618.</w:t>
      </w:r>
    </w:p>
    <w:p w14:paraId="6260835D" w14:textId="08B075BF" w:rsidR="002A5244" w:rsidRPr="00017369" w:rsidRDefault="002A5244" w:rsidP="002A5244">
      <w:pPr>
        <w:spacing w:line="280" w:lineRule="exact"/>
        <w:ind w:left="480" w:hangingChars="200" w:hanging="480"/>
        <w:jc w:val="both"/>
        <w:rPr>
          <w:color w:val="000000" w:themeColor="text1"/>
          <w:shd w:val="clear" w:color="auto" w:fill="FFFFFF"/>
        </w:rPr>
      </w:pPr>
      <w:r w:rsidRPr="00017369">
        <w:rPr>
          <w:color w:val="000000" w:themeColor="text1"/>
          <w:shd w:val="clear" w:color="auto" w:fill="FFFFFF"/>
        </w:rPr>
        <w:t>Jagannathan M</w:t>
      </w:r>
      <w:r w:rsidR="00F20EA4" w:rsidRPr="00017369">
        <w:rPr>
          <w:color w:val="000000" w:themeColor="text1"/>
          <w:shd w:val="clear" w:color="auto" w:fill="FFFFFF"/>
        </w:rPr>
        <w:t xml:space="preserve"> and</w:t>
      </w:r>
      <w:r w:rsidRPr="00017369">
        <w:rPr>
          <w:color w:val="000000" w:themeColor="text1"/>
          <w:shd w:val="clear" w:color="auto" w:fill="FFFFFF"/>
        </w:rPr>
        <w:t xml:space="preserve"> Loon YC (2011) Mandatory retirement policies for CEOs. Working Paper</w:t>
      </w:r>
      <w:r w:rsidR="00017369" w:rsidRPr="00017369">
        <w:rPr>
          <w:color w:val="000000" w:themeColor="text1"/>
          <w:shd w:val="clear" w:color="auto" w:fill="FFFFFF"/>
        </w:rPr>
        <w:t>,</w:t>
      </w:r>
      <w:r w:rsidRPr="00017369">
        <w:rPr>
          <w:color w:val="000000" w:themeColor="text1"/>
          <w:shd w:val="clear" w:color="auto" w:fill="FFFFFF"/>
        </w:rPr>
        <w:t xml:space="preserve"> </w:t>
      </w:r>
      <w:r w:rsidR="00017369" w:rsidRPr="00017369">
        <w:rPr>
          <w:color w:val="000000" w:themeColor="text1"/>
          <w:shd w:val="clear" w:color="auto" w:fill="FFFFFF"/>
        </w:rPr>
        <w:t>Social Science Research Network,</w:t>
      </w:r>
      <w:r w:rsidRPr="00017369">
        <w:rPr>
          <w:color w:val="000000" w:themeColor="text1"/>
          <w:shd w:val="clear" w:color="auto" w:fill="FFFFFF"/>
        </w:rPr>
        <w:t xml:space="preserve"> </w:t>
      </w:r>
      <w:r w:rsidR="00017369" w:rsidRPr="00017369">
        <w:rPr>
          <w:color w:val="000000" w:themeColor="text1"/>
          <w:shd w:val="clear" w:color="auto" w:fill="FFFFFF"/>
        </w:rPr>
        <w:t xml:space="preserve">No. </w:t>
      </w:r>
      <w:r w:rsidRPr="00017369">
        <w:rPr>
          <w:color w:val="000000" w:themeColor="text1"/>
          <w:shd w:val="clear" w:color="auto" w:fill="FFFFFF"/>
        </w:rPr>
        <w:t>1536588.</w:t>
      </w:r>
    </w:p>
    <w:p w14:paraId="2B9C7BC0" w14:textId="4645C6E7" w:rsidR="002A5244" w:rsidRDefault="002A5244" w:rsidP="002A5244">
      <w:pPr>
        <w:spacing w:line="280" w:lineRule="exact"/>
        <w:ind w:left="480" w:hangingChars="200" w:hanging="480"/>
        <w:jc w:val="both"/>
        <w:rPr>
          <w:color w:val="000000" w:themeColor="text1"/>
          <w:shd w:val="clear" w:color="auto" w:fill="FFFFFF"/>
        </w:rPr>
      </w:pPr>
      <w:r w:rsidRPr="00035E09">
        <w:rPr>
          <w:color w:val="000000" w:themeColor="text1"/>
          <w:shd w:val="clear" w:color="auto" w:fill="FFFFFF"/>
        </w:rPr>
        <w:t>Jansen P, Schmelter A</w:t>
      </w:r>
      <w:r w:rsidR="00F20EA4">
        <w:rPr>
          <w:color w:val="000000" w:themeColor="text1"/>
          <w:shd w:val="clear" w:color="auto" w:fill="FFFFFF"/>
        </w:rPr>
        <w:t xml:space="preserve"> and</w:t>
      </w:r>
      <w:r w:rsidRPr="00035E09">
        <w:rPr>
          <w:color w:val="000000" w:themeColor="text1"/>
          <w:shd w:val="clear" w:color="auto" w:fill="FFFFFF"/>
        </w:rPr>
        <w:t xml:space="preserve"> Heil M (2009) Spatial knowledge acquisition in younger and elderly adults. </w:t>
      </w:r>
      <w:r w:rsidRPr="00035E09">
        <w:rPr>
          <w:i/>
          <w:iCs/>
          <w:color w:val="000000" w:themeColor="text1"/>
          <w:shd w:val="clear" w:color="auto" w:fill="FFFFFF"/>
        </w:rPr>
        <w:t>Experimental Psychology</w:t>
      </w:r>
      <w:r>
        <w:rPr>
          <w:color w:val="000000" w:themeColor="text1"/>
          <w:shd w:val="clear" w:color="auto" w:fill="FFFFFF"/>
        </w:rPr>
        <w:t xml:space="preserve"> 57(1)</w:t>
      </w:r>
      <w:r w:rsidR="00F20EA4">
        <w:rPr>
          <w:color w:val="000000" w:themeColor="text1"/>
          <w:shd w:val="clear" w:color="auto" w:fill="FFFFFF"/>
        </w:rPr>
        <w:t>:</w:t>
      </w:r>
      <w:r>
        <w:rPr>
          <w:color w:val="000000" w:themeColor="text1"/>
          <w:shd w:val="clear" w:color="auto" w:fill="FFFFFF"/>
        </w:rPr>
        <w:t xml:space="preserve"> 54-60</w:t>
      </w:r>
    </w:p>
    <w:p w14:paraId="2D443CFB" w14:textId="20139F61" w:rsidR="002A5244" w:rsidRDefault="002A5244" w:rsidP="002A5244">
      <w:pPr>
        <w:spacing w:line="280" w:lineRule="exact"/>
        <w:ind w:left="480" w:hangingChars="200" w:hanging="480"/>
        <w:jc w:val="both"/>
        <w:rPr>
          <w:color w:val="222222"/>
          <w:shd w:val="clear" w:color="auto" w:fill="FFFFFF"/>
        </w:rPr>
      </w:pPr>
      <w:r w:rsidRPr="00035E09">
        <w:rPr>
          <w:color w:val="222222"/>
          <w:shd w:val="clear" w:color="auto" w:fill="FFFFFF"/>
        </w:rPr>
        <w:t>Jensen MC</w:t>
      </w:r>
      <w:r w:rsidR="00F20EA4">
        <w:rPr>
          <w:color w:val="222222"/>
          <w:shd w:val="clear" w:color="auto" w:fill="FFFFFF"/>
        </w:rPr>
        <w:t xml:space="preserve"> and</w:t>
      </w:r>
      <w:r w:rsidRPr="00035E09">
        <w:rPr>
          <w:color w:val="222222"/>
          <w:shd w:val="clear" w:color="auto" w:fill="FFFFFF"/>
        </w:rPr>
        <w:t xml:space="preserve"> Meckling WH (1976) Theory of the firm: Managerial behavior, agency costs and ownership structure. </w:t>
      </w:r>
      <w:r w:rsidRPr="00035E09">
        <w:rPr>
          <w:i/>
          <w:iCs/>
          <w:color w:val="222222"/>
          <w:shd w:val="clear" w:color="auto" w:fill="FFFFFF"/>
        </w:rPr>
        <w:t>Journal of Financial Economics</w:t>
      </w:r>
      <w:r w:rsidRPr="00035E09">
        <w:rPr>
          <w:color w:val="222222"/>
          <w:shd w:val="clear" w:color="auto" w:fill="FFFFFF"/>
        </w:rPr>
        <w:t xml:space="preserve"> 3(4)</w:t>
      </w:r>
      <w:r w:rsidR="00F20EA4">
        <w:rPr>
          <w:color w:val="222222"/>
          <w:shd w:val="clear" w:color="auto" w:fill="FFFFFF"/>
        </w:rPr>
        <w:t>:</w:t>
      </w:r>
      <w:r w:rsidRPr="00035E09">
        <w:rPr>
          <w:color w:val="222222"/>
          <w:shd w:val="clear" w:color="auto" w:fill="FFFFFF"/>
        </w:rPr>
        <w:t xml:space="preserve"> 305-360.</w:t>
      </w:r>
    </w:p>
    <w:p w14:paraId="2DE446EC" w14:textId="4BBFFC78" w:rsidR="002A5244" w:rsidRDefault="002A5244" w:rsidP="002A5244">
      <w:pPr>
        <w:spacing w:line="280" w:lineRule="exact"/>
        <w:ind w:left="480" w:hangingChars="200" w:hanging="480"/>
        <w:jc w:val="both"/>
        <w:rPr>
          <w:color w:val="222222"/>
          <w:shd w:val="clear" w:color="auto" w:fill="FFFFFF"/>
        </w:rPr>
      </w:pPr>
      <w:r w:rsidRPr="00DB46F5">
        <w:rPr>
          <w:color w:val="222222"/>
          <w:shd w:val="clear" w:color="auto" w:fill="FFFFFF"/>
        </w:rPr>
        <w:t>Jensen MC</w:t>
      </w:r>
      <w:r w:rsidR="00F20EA4">
        <w:rPr>
          <w:color w:val="222222"/>
          <w:shd w:val="clear" w:color="auto" w:fill="FFFFFF"/>
        </w:rPr>
        <w:t xml:space="preserve"> and</w:t>
      </w:r>
      <w:r w:rsidRPr="00DB46F5">
        <w:rPr>
          <w:color w:val="222222"/>
          <w:shd w:val="clear" w:color="auto" w:fill="FFFFFF"/>
        </w:rPr>
        <w:t xml:space="preserve"> Murphy KJ (1990) Performance pay and top-management incentives. </w:t>
      </w:r>
      <w:r w:rsidRPr="00DB46F5">
        <w:rPr>
          <w:i/>
          <w:iCs/>
          <w:color w:val="222222"/>
          <w:shd w:val="clear" w:color="auto" w:fill="FFFFFF"/>
        </w:rPr>
        <w:t xml:space="preserve">Journal of </w:t>
      </w:r>
      <w:r>
        <w:rPr>
          <w:i/>
          <w:iCs/>
          <w:color w:val="222222"/>
          <w:shd w:val="clear" w:color="auto" w:fill="FFFFFF"/>
        </w:rPr>
        <w:t>P</w:t>
      </w:r>
      <w:r w:rsidRPr="00DB46F5">
        <w:rPr>
          <w:i/>
          <w:iCs/>
          <w:color w:val="222222"/>
          <w:shd w:val="clear" w:color="auto" w:fill="FFFFFF"/>
        </w:rPr>
        <w:t xml:space="preserve">olitical </w:t>
      </w:r>
      <w:r>
        <w:rPr>
          <w:i/>
          <w:iCs/>
          <w:color w:val="222222"/>
          <w:shd w:val="clear" w:color="auto" w:fill="FFFFFF"/>
        </w:rPr>
        <w:t>E</w:t>
      </w:r>
      <w:r w:rsidRPr="00DB46F5">
        <w:rPr>
          <w:i/>
          <w:iCs/>
          <w:color w:val="222222"/>
          <w:shd w:val="clear" w:color="auto" w:fill="FFFFFF"/>
        </w:rPr>
        <w:t>conomy</w:t>
      </w:r>
      <w:r w:rsidRPr="00DB46F5">
        <w:rPr>
          <w:color w:val="222222"/>
          <w:shd w:val="clear" w:color="auto" w:fill="FFFFFF"/>
        </w:rPr>
        <w:t xml:space="preserve"> 98(2)</w:t>
      </w:r>
      <w:r w:rsidR="00F20EA4">
        <w:rPr>
          <w:color w:val="222222"/>
          <w:shd w:val="clear" w:color="auto" w:fill="FFFFFF"/>
        </w:rPr>
        <w:t>:</w:t>
      </w:r>
      <w:r w:rsidRPr="00DB46F5">
        <w:rPr>
          <w:color w:val="222222"/>
          <w:shd w:val="clear" w:color="auto" w:fill="FFFFFF"/>
        </w:rPr>
        <w:t xml:space="preserve"> 225-264.</w:t>
      </w:r>
    </w:p>
    <w:p w14:paraId="29818821" w14:textId="646593CE" w:rsidR="002A5244" w:rsidRDefault="002A5244" w:rsidP="002A5244">
      <w:pPr>
        <w:spacing w:line="280" w:lineRule="exact"/>
        <w:ind w:left="480" w:hangingChars="200" w:hanging="480"/>
        <w:jc w:val="both"/>
        <w:rPr>
          <w:color w:val="222222"/>
          <w:shd w:val="clear" w:color="auto" w:fill="FFFFFF"/>
        </w:rPr>
      </w:pPr>
      <w:r w:rsidRPr="0079339C">
        <w:rPr>
          <w:color w:val="222222"/>
          <w:shd w:val="clear" w:color="auto" w:fill="FFFFFF"/>
        </w:rPr>
        <w:t>Judge TA, Cable DM, Boudreau JW</w:t>
      </w:r>
      <w:r w:rsidR="00F20EA4">
        <w:rPr>
          <w:color w:val="222222"/>
          <w:shd w:val="clear" w:color="auto" w:fill="FFFFFF"/>
        </w:rPr>
        <w:t xml:space="preserve"> and</w:t>
      </w:r>
      <w:r w:rsidRPr="0079339C">
        <w:rPr>
          <w:color w:val="222222"/>
          <w:shd w:val="clear" w:color="auto" w:fill="FFFFFF"/>
        </w:rPr>
        <w:t xml:space="preserve"> Bretz Jr RD (1995) An empirical investigation of the predictors of executive career success. </w:t>
      </w:r>
      <w:r w:rsidRPr="0079339C">
        <w:rPr>
          <w:i/>
          <w:iCs/>
          <w:color w:val="222222"/>
          <w:shd w:val="clear" w:color="auto" w:fill="FFFFFF"/>
        </w:rPr>
        <w:t>Personnel Psychology</w:t>
      </w:r>
      <w:r w:rsidRPr="0079339C">
        <w:rPr>
          <w:color w:val="222222"/>
          <w:shd w:val="clear" w:color="auto" w:fill="FFFFFF"/>
        </w:rPr>
        <w:t xml:space="preserve"> 48(3)</w:t>
      </w:r>
      <w:r w:rsidR="00F20EA4">
        <w:rPr>
          <w:color w:val="222222"/>
          <w:shd w:val="clear" w:color="auto" w:fill="FFFFFF"/>
        </w:rPr>
        <w:t>:</w:t>
      </w:r>
      <w:r w:rsidRPr="0079339C">
        <w:rPr>
          <w:color w:val="222222"/>
          <w:shd w:val="clear" w:color="auto" w:fill="FFFFFF"/>
        </w:rPr>
        <w:t xml:space="preserve"> 485-519.</w:t>
      </w:r>
    </w:p>
    <w:p w14:paraId="69501CE6" w14:textId="01F66B05" w:rsidR="002A5244" w:rsidRDefault="002A5244" w:rsidP="002A5244">
      <w:pPr>
        <w:spacing w:line="280" w:lineRule="exact"/>
        <w:ind w:left="480" w:hangingChars="200" w:hanging="480"/>
        <w:jc w:val="both"/>
        <w:rPr>
          <w:color w:val="222222"/>
          <w:shd w:val="clear" w:color="auto" w:fill="FFFFFF"/>
        </w:rPr>
      </w:pPr>
      <w:r w:rsidRPr="005E42D5">
        <w:rPr>
          <w:color w:val="222222"/>
          <w:shd w:val="clear" w:color="auto" w:fill="FFFFFF"/>
        </w:rPr>
        <w:t>Kale JR, Reis E</w:t>
      </w:r>
      <w:r w:rsidR="00F20EA4">
        <w:rPr>
          <w:color w:val="222222"/>
          <w:shd w:val="clear" w:color="auto" w:fill="FFFFFF"/>
        </w:rPr>
        <w:t xml:space="preserve"> and</w:t>
      </w:r>
      <w:r w:rsidRPr="005E42D5">
        <w:rPr>
          <w:color w:val="222222"/>
          <w:shd w:val="clear" w:color="auto" w:fill="FFFFFF"/>
        </w:rPr>
        <w:t xml:space="preserve"> Venkateswaran A (2009) Rank‐order tournaments and incentive alignment: The effect on firm performance. </w:t>
      </w:r>
      <w:r w:rsidRPr="005E42D5">
        <w:rPr>
          <w:i/>
          <w:iCs/>
          <w:color w:val="222222"/>
          <w:shd w:val="clear" w:color="auto" w:fill="FFFFFF"/>
        </w:rPr>
        <w:t>The Journal of Finance</w:t>
      </w:r>
      <w:r w:rsidRPr="005E42D5">
        <w:rPr>
          <w:color w:val="222222"/>
          <w:shd w:val="clear" w:color="auto" w:fill="FFFFFF"/>
        </w:rPr>
        <w:t xml:space="preserve"> 64(3)</w:t>
      </w:r>
      <w:r w:rsidR="00F20EA4">
        <w:rPr>
          <w:color w:val="222222"/>
          <w:shd w:val="clear" w:color="auto" w:fill="FFFFFF"/>
        </w:rPr>
        <w:t>:</w:t>
      </w:r>
      <w:r w:rsidRPr="005E42D5">
        <w:rPr>
          <w:color w:val="222222"/>
          <w:shd w:val="clear" w:color="auto" w:fill="FFFFFF"/>
        </w:rPr>
        <w:t xml:space="preserve"> 1479-1512.</w:t>
      </w:r>
    </w:p>
    <w:p w14:paraId="41718543" w14:textId="7655E4E7" w:rsidR="002A5244" w:rsidRDefault="002A5244" w:rsidP="002A5244">
      <w:pPr>
        <w:spacing w:line="280" w:lineRule="exact"/>
        <w:ind w:left="480" w:hangingChars="200" w:hanging="480"/>
        <w:jc w:val="both"/>
        <w:rPr>
          <w:color w:val="222222"/>
          <w:shd w:val="clear" w:color="auto" w:fill="FFFFFF"/>
        </w:rPr>
      </w:pPr>
      <w:r w:rsidRPr="00EB03C5">
        <w:rPr>
          <w:color w:val="222222"/>
          <w:shd w:val="clear" w:color="auto" w:fill="FFFFFF"/>
        </w:rPr>
        <w:t>Kohli AK</w:t>
      </w:r>
      <w:r w:rsidR="00F20EA4">
        <w:rPr>
          <w:color w:val="222222"/>
          <w:shd w:val="clear" w:color="auto" w:fill="FFFFFF"/>
        </w:rPr>
        <w:t xml:space="preserve"> and</w:t>
      </w:r>
      <w:r w:rsidRPr="00EB03C5">
        <w:rPr>
          <w:color w:val="222222"/>
          <w:shd w:val="clear" w:color="auto" w:fill="FFFFFF"/>
        </w:rPr>
        <w:t xml:space="preserve"> Jaworski BJ (1990) Market orientation: the construct, research propositions, and managerial implications. </w:t>
      </w:r>
      <w:r w:rsidRPr="00C01672">
        <w:rPr>
          <w:i/>
          <w:iCs/>
          <w:color w:val="222222"/>
          <w:shd w:val="clear" w:color="auto" w:fill="FFFFFF"/>
        </w:rPr>
        <w:t>Journal of marketing</w:t>
      </w:r>
      <w:r w:rsidRPr="00EB03C5">
        <w:rPr>
          <w:color w:val="222222"/>
          <w:shd w:val="clear" w:color="auto" w:fill="FFFFFF"/>
        </w:rPr>
        <w:t xml:space="preserve"> 54(2)</w:t>
      </w:r>
      <w:r w:rsidR="00F20EA4">
        <w:rPr>
          <w:color w:val="222222"/>
          <w:shd w:val="clear" w:color="auto" w:fill="FFFFFF"/>
        </w:rPr>
        <w:t>:</w:t>
      </w:r>
      <w:r w:rsidRPr="00EB03C5">
        <w:rPr>
          <w:color w:val="222222"/>
          <w:shd w:val="clear" w:color="auto" w:fill="FFFFFF"/>
        </w:rPr>
        <w:t xml:space="preserve"> 1-18.</w:t>
      </w:r>
    </w:p>
    <w:p w14:paraId="3B122FC9" w14:textId="21BFAB02" w:rsidR="002A5244" w:rsidRDefault="002A5244" w:rsidP="002A5244">
      <w:pPr>
        <w:spacing w:line="280" w:lineRule="exact"/>
        <w:ind w:left="480" w:hangingChars="200" w:hanging="480"/>
        <w:jc w:val="both"/>
        <w:rPr>
          <w:color w:val="222222"/>
          <w:shd w:val="clear" w:color="auto" w:fill="FFFFFF"/>
        </w:rPr>
      </w:pPr>
      <w:r w:rsidRPr="0079339C">
        <w:rPr>
          <w:color w:val="222222"/>
          <w:shd w:val="clear" w:color="auto" w:fill="FFFFFF"/>
        </w:rPr>
        <w:t>Larcker DF</w:t>
      </w:r>
      <w:r w:rsidR="00F20EA4">
        <w:rPr>
          <w:color w:val="222222"/>
          <w:shd w:val="clear" w:color="auto" w:fill="FFFFFF"/>
        </w:rPr>
        <w:t xml:space="preserve"> and</w:t>
      </w:r>
      <w:r w:rsidRPr="0079339C">
        <w:rPr>
          <w:color w:val="222222"/>
          <w:shd w:val="clear" w:color="auto" w:fill="FFFFFF"/>
        </w:rPr>
        <w:t xml:space="preserve"> Rusticus TO (2010) On the use of instrumental variables in accounting research. </w:t>
      </w:r>
      <w:r w:rsidRPr="0079339C">
        <w:rPr>
          <w:i/>
          <w:iCs/>
          <w:color w:val="222222"/>
          <w:shd w:val="clear" w:color="auto" w:fill="FFFFFF"/>
        </w:rPr>
        <w:t>Journal of Accounting and Economics</w:t>
      </w:r>
      <w:r w:rsidRPr="0079339C">
        <w:rPr>
          <w:color w:val="222222"/>
          <w:shd w:val="clear" w:color="auto" w:fill="FFFFFF"/>
        </w:rPr>
        <w:t xml:space="preserve"> 49(3)</w:t>
      </w:r>
      <w:r w:rsidR="00F20EA4">
        <w:rPr>
          <w:color w:val="222222"/>
          <w:shd w:val="clear" w:color="auto" w:fill="FFFFFF"/>
        </w:rPr>
        <w:t>:</w:t>
      </w:r>
      <w:r w:rsidRPr="0079339C">
        <w:rPr>
          <w:color w:val="222222"/>
          <w:shd w:val="clear" w:color="auto" w:fill="FFFFFF"/>
        </w:rPr>
        <w:t xml:space="preserve"> 186-205.</w:t>
      </w:r>
    </w:p>
    <w:p w14:paraId="43C000B2" w14:textId="59AECA7E" w:rsidR="002A5244" w:rsidRDefault="002A5244" w:rsidP="002A5244">
      <w:pPr>
        <w:spacing w:line="280" w:lineRule="exact"/>
        <w:ind w:left="480" w:hangingChars="200" w:hanging="480"/>
        <w:jc w:val="both"/>
        <w:rPr>
          <w:color w:val="222222"/>
          <w:shd w:val="clear" w:color="auto" w:fill="FFFFFF"/>
        </w:rPr>
      </w:pPr>
      <w:r w:rsidRPr="0079339C">
        <w:rPr>
          <w:color w:val="222222"/>
          <w:shd w:val="clear" w:color="auto" w:fill="FFFFFF"/>
        </w:rPr>
        <w:t>Lazear EP</w:t>
      </w:r>
      <w:r w:rsidR="00F20EA4">
        <w:rPr>
          <w:color w:val="222222"/>
          <w:shd w:val="clear" w:color="auto" w:fill="FFFFFF"/>
        </w:rPr>
        <w:t xml:space="preserve"> and</w:t>
      </w:r>
      <w:r w:rsidRPr="0079339C">
        <w:rPr>
          <w:color w:val="222222"/>
          <w:shd w:val="clear" w:color="auto" w:fill="FFFFFF"/>
        </w:rPr>
        <w:t xml:space="preserve"> Rosen S (1981) Rank-order tournaments as optimum labor contracts. </w:t>
      </w:r>
      <w:r w:rsidRPr="0079339C">
        <w:rPr>
          <w:i/>
          <w:iCs/>
          <w:color w:val="222222"/>
          <w:shd w:val="clear" w:color="auto" w:fill="FFFFFF"/>
        </w:rPr>
        <w:t>Journal of Political Economy</w:t>
      </w:r>
      <w:r w:rsidRPr="0079339C">
        <w:rPr>
          <w:color w:val="222222"/>
          <w:shd w:val="clear" w:color="auto" w:fill="FFFFFF"/>
        </w:rPr>
        <w:t xml:space="preserve"> 89(5)</w:t>
      </w:r>
      <w:r w:rsidR="00F20EA4">
        <w:rPr>
          <w:color w:val="222222"/>
          <w:shd w:val="clear" w:color="auto" w:fill="FFFFFF"/>
        </w:rPr>
        <w:t>:</w:t>
      </w:r>
      <w:r w:rsidRPr="0079339C">
        <w:rPr>
          <w:color w:val="222222"/>
          <w:shd w:val="clear" w:color="auto" w:fill="FFFFFF"/>
        </w:rPr>
        <w:t xml:space="preserve"> 841-864.</w:t>
      </w:r>
    </w:p>
    <w:p w14:paraId="37E77BDD" w14:textId="36A4260C" w:rsidR="002A5244" w:rsidRDefault="002A5244" w:rsidP="002A5244">
      <w:pPr>
        <w:spacing w:line="280" w:lineRule="exact"/>
        <w:ind w:left="480" w:hangingChars="200" w:hanging="480"/>
        <w:jc w:val="both"/>
        <w:rPr>
          <w:color w:val="222222"/>
          <w:shd w:val="clear" w:color="auto" w:fill="FFFFFF"/>
        </w:rPr>
      </w:pPr>
      <w:r w:rsidRPr="0079339C">
        <w:rPr>
          <w:color w:val="222222"/>
          <w:shd w:val="clear" w:color="auto" w:fill="FFFFFF"/>
        </w:rPr>
        <w:t>Lel U</w:t>
      </w:r>
      <w:r w:rsidR="00F20EA4">
        <w:rPr>
          <w:color w:val="222222"/>
          <w:shd w:val="clear" w:color="auto" w:fill="FFFFFF"/>
        </w:rPr>
        <w:t xml:space="preserve"> and</w:t>
      </w:r>
      <w:r w:rsidRPr="0079339C">
        <w:rPr>
          <w:color w:val="222222"/>
          <w:shd w:val="clear" w:color="auto" w:fill="FFFFFF"/>
        </w:rPr>
        <w:t xml:space="preserve"> Miller DP (2008) International cross‐listing, firm performance, and top management turnover: A test of the bonding hypothesis. </w:t>
      </w:r>
      <w:r w:rsidRPr="0079339C">
        <w:rPr>
          <w:i/>
          <w:iCs/>
          <w:color w:val="222222"/>
          <w:shd w:val="clear" w:color="auto" w:fill="FFFFFF"/>
        </w:rPr>
        <w:t>The Journal of Finance</w:t>
      </w:r>
      <w:r w:rsidRPr="0079339C">
        <w:rPr>
          <w:color w:val="222222"/>
          <w:shd w:val="clear" w:color="auto" w:fill="FFFFFF"/>
        </w:rPr>
        <w:t xml:space="preserve"> 63(4)</w:t>
      </w:r>
      <w:r w:rsidR="00F20EA4">
        <w:rPr>
          <w:color w:val="222222"/>
          <w:shd w:val="clear" w:color="auto" w:fill="FFFFFF"/>
        </w:rPr>
        <w:t>:</w:t>
      </w:r>
      <w:r w:rsidRPr="0079339C">
        <w:rPr>
          <w:color w:val="222222"/>
          <w:shd w:val="clear" w:color="auto" w:fill="FFFFFF"/>
        </w:rPr>
        <w:t xml:space="preserve"> 1897-1937.</w:t>
      </w:r>
    </w:p>
    <w:p w14:paraId="4687A6E6" w14:textId="4AEE190C" w:rsidR="002A5244" w:rsidRPr="005417E4" w:rsidRDefault="002A5244" w:rsidP="002A5244">
      <w:pPr>
        <w:spacing w:line="280" w:lineRule="exact"/>
        <w:ind w:left="480" w:hangingChars="200" w:hanging="480"/>
        <w:jc w:val="both"/>
        <w:rPr>
          <w:color w:val="000000" w:themeColor="text1"/>
          <w:shd w:val="clear" w:color="auto" w:fill="FFFFFF"/>
        </w:rPr>
      </w:pPr>
      <w:r w:rsidRPr="005417E4">
        <w:rPr>
          <w:color w:val="000000" w:themeColor="text1"/>
          <w:shd w:val="clear" w:color="auto" w:fill="FFFFFF"/>
        </w:rPr>
        <w:t>Lin LW (2018) Revisiting Executive Pay of China's State-Owned Enterprises: Formal Design, Fresh Data, and Further Doubts. UC Davis Bus. LJ 19</w:t>
      </w:r>
      <w:r w:rsidR="005417E4" w:rsidRPr="005417E4">
        <w:rPr>
          <w:color w:val="000000" w:themeColor="text1"/>
          <w:shd w:val="clear" w:color="auto" w:fill="FFFFFF"/>
        </w:rPr>
        <w:t>:</w:t>
      </w:r>
      <w:r w:rsidRPr="005417E4">
        <w:rPr>
          <w:color w:val="000000" w:themeColor="text1"/>
          <w:shd w:val="clear" w:color="auto" w:fill="FFFFFF"/>
        </w:rPr>
        <w:t xml:space="preserve"> 27</w:t>
      </w:r>
      <w:r w:rsidR="005417E4" w:rsidRPr="005417E4">
        <w:rPr>
          <w:color w:val="000000" w:themeColor="text1"/>
          <w:shd w:val="clear" w:color="auto" w:fill="FFFFFF"/>
        </w:rPr>
        <w:t>-67</w:t>
      </w:r>
      <w:r w:rsidRPr="005417E4">
        <w:rPr>
          <w:color w:val="000000" w:themeColor="text1"/>
          <w:shd w:val="clear" w:color="auto" w:fill="FFFFFF"/>
        </w:rPr>
        <w:t>.</w:t>
      </w:r>
    </w:p>
    <w:p w14:paraId="5D1AA8AF" w14:textId="02A49E6C" w:rsidR="002A5244" w:rsidRDefault="002A5244" w:rsidP="002A5244">
      <w:pPr>
        <w:spacing w:line="280" w:lineRule="exact"/>
        <w:ind w:left="480" w:hangingChars="200" w:hanging="480"/>
        <w:jc w:val="both"/>
        <w:rPr>
          <w:color w:val="222222"/>
          <w:shd w:val="clear" w:color="auto" w:fill="FFFFFF"/>
        </w:rPr>
      </w:pPr>
      <w:r w:rsidRPr="0084482F">
        <w:rPr>
          <w:color w:val="222222"/>
          <w:shd w:val="clear" w:color="auto" w:fill="FFFFFF"/>
        </w:rPr>
        <w:t>Lindenberger U, Marsiske M</w:t>
      </w:r>
      <w:r w:rsidR="00F20EA4">
        <w:rPr>
          <w:color w:val="222222"/>
          <w:shd w:val="clear" w:color="auto" w:fill="FFFFFF"/>
        </w:rPr>
        <w:t xml:space="preserve"> and</w:t>
      </w:r>
      <w:r w:rsidRPr="0084482F">
        <w:rPr>
          <w:color w:val="222222"/>
          <w:shd w:val="clear" w:color="auto" w:fill="FFFFFF"/>
        </w:rPr>
        <w:t xml:space="preserve"> Baltes PB (2000) Memorizing while walking: increase in dual-task costs from young adulthood to old age. </w:t>
      </w:r>
      <w:r w:rsidRPr="0084482F">
        <w:rPr>
          <w:i/>
          <w:iCs/>
          <w:color w:val="222222"/>
          <w:shd w:val="clear" w:color="auto" w:fill="FFFFFF"/>
        </w:rPr>
        <w:t>Psychology and Aging</w:t>
      </w:r>
      <w:r w:rsidRPr="0084482F">
        <w:rPr>
          <w:color w:val="222222"/>
          <w:shd w:val="clear" w:color="auto" w:fill="FFFFFF"/>
        </w:rPr>
        <w:t xml:space="preserve"> 15(3)</w:t>
      </w:r>
      <w:r w:rsidR="00F20EA4">
        <w:rPr>
          <w:color w:val="222222"/>
          <w:shd w:val="clear" w:color="auto" w:fill="FFFFFF"/>
        </w:rPr>
        <w:t>:</w:t>
      </w:r>
      <w:r w:rsidRPr="0084482F">
        <w:rPr>
          <w:color w:val="222222"/>
          <w:shd w:val="clear" w:color="auto" w:fill="FFFFFF"/>
        </w:rPr>
        <w:t xml:space="preserve"> 417</w:t>
      </w:r>
      <w:r w:rsidR="00F20EA4">
        <w:rPr>
          <w:color w:val="222222"/>
          <w:shd w:val="clear" w:color="auto" w:fill="FFFFFF"/>
        </w:rPr>
        <w:t>-436</w:t>
      </w:r>
      <w:r w:rsidRPr="0084482F">
        <w:rPr>
          <w:color w:val="222222"/>
          <w:shd w:val="clear" w:color="auto" w:fill="FFFFFF"/>
        </w:rPr>
        <w:t>.</w:t>
      </w:r>
    </w:p>
    <w:p w14:paraId="62C62753" w14:textId="18346330" w:rsidR="002A5244" w:rsidRDefault="002A5244" w:rsidP="002A5244">
      <w:pPr>
        <w:spacing w:line="280" w:lineRule="exact"/>
        <w:ind w:left="480" w:hangingChars="200" w:hanging="480"/>
        <w:jc w:val="both"/>
        <w:rPr>
          <w:color w:val="222222"/>
          <w:shd w:val="clear" w:color="auto" w:fill="FFFFFF"/>
        </w:rPr>
      </w:pPr>
      <w:r w:rsidRPr="0084482F">
        <w:rPr>
          <w:color w:val="222222"/>
          <w:shd w:val="clear" w:color="auto" w:fill="FFFFFF"/>
        </w:rPr>
        <w:t xml:space="preserve">Magd H (2003) Management attitudes and perceptions of older employees in hospitality management. </w:t>
      </w:r>
      <w:r w:rsidRPr="00894B60">
        <w:rPr>
          <w:i/>
          <w:iCs/>
          <w:color w:val="222222"/>
          <w:shd w:val="clear" w:color="auto" w:fill="FFFFFF"/>
        </w:rPr>
        <w:t>International Journal of Contemporary Hospitality Management</w:t>
      </w:r>
      <w:r w:rsidRPr="00894B60">
        <w:rPr>
          <w:color w:val="222222"/>
          <w:shd w:val="clear" w:color="auto" w:fill="FFFFFF"/>
        </w:rPr>
        <w:t xml:space="preserve"> 15(7)</w:t>
      </w:r>
      <w:r w:rsidR="00F20EA4">
        <w:rPr>
          <w:color w:val="222222"/>
          <w:shd w:val="clear" w:color="auto" w:fill="FFFFFF"/>
        </w:rPr>
        <w:t>:</w:t>
      </w:r>
      <w:r w:rsidRPr="00894B60">
        <w:rPr>
          <w:color w:val="222222"/>
          <w:shd w:val="clear" w:color="auto" w:fill="FFFFFF"/>
        </w:rPr>
        <w:t xml:space="preserve"> 393-401</w:t>
      </w:r>
    </w:p>
    <w:p w14:paraId="66DF8E9D" w14:textId="21EEAA79" w:rsidR="002A5244" w:rsidRPr="00894B60" w:rsidRDefault="002A5244" w:rsidP="002A5244">
      <w:pPr>
        <w:spacing w:line="280" w:lineRule="exact"/>
        <w:ind w:left="480" w:hangingChars="200" w:hanging="480"/>
        <w:jc w:val="both"/>
        <w:rPr>
          <w:color w:val="222222"/>
          <w:shd w:val="clear" w:color="auto" w:fill="FFFFFF"/>
        </w:rPr>
      </w:pPr>
      <w:r w:rsidRPr="005E42D5">
        <w:rPr>
          <w:color w:val="222222"/>
          <w:shd w:val="clear" w:color="auto" w:fill="FFFFFF"/>
        </w:rPr>
        <w:t>Main BG, O'Reilly III CA</w:t>
      </w:r>
      <w:r w:rsidR="00F20EA4">
        <w:rPr>
          <w:color w:val="222222"/>
          <w:shd w:val="clear" w:color="auto" w:fill="FFFFFF"/>
        </w:rPr>
        <w:t xml:space="preserve"> and</w:t>
      </w:r>
      <w:r w:rsidRPr="005E42D5">
        <w:rPr>
          <w:color w:val="222222"/>
          <w:shd w:val="clear" w:color="auto" w:fill="FFFFFF"/>
        </w:rPr>
        <w:t xml:space="preserve"> Wade J (1993) Top executive pay: Tournament or teamwork? </w:t>
      </w:r>
      <w:r w:rsidRPr="005E42D5">
        <w:rPr>
          <w:i/>
          <w:iCs/>
          <w:color w:val="222222"/>
          <w:shd w:val="clear" w:color="auto" w:fill="FFFFFF"/>
        </w:rPr>
        <w:t>Journal of Labor Economics</w:t>
      </w:r>
      <w:r w:rsidRPr="005E42D5">
        <w:rPr>
          <w:color w:val="222222"/>
          <w:shd w:val="clear" w:color="auto" w:fill="FFFFFF"/>
        </w:rPr>
        <w:t xml:space="preserve"> 11(4)</w:t>
      </w:r>
      <w:r w:rsidR="00F20EA4">
        <w:rPr>
          <w:color w:val="222222"/>
          <w:shd w:val="clear" w:color="auto" w:fill="FFFFFF"/>
        </w:rPr>
        <w:t>:</w:t>
      </w:r>
      <w:r w:rsidRPr="005E42D5">
        <w:rPr>
          <w:color w:val="222222"/>
          <w:shd w:val="clear" w:color="auto" w:fill="FFFFFF"/>
        </w:rPr>
        <w:t xml:space="preserve"> 606-628.</w:t>
      </w:r>
    </w:p>
    <w:p w14:paraId="296F19B8" w14:textId="1C381912" w:rsidR="002A5244" w:rsidRDefault="002A5244" w:rsidP="002A5244">
      <w:pPr>
        <w:spacing w:line="280" w:lineRule="exact"/>
        <w:ind w:left="480" w:hangingChars="200" w:hanging="480"/>
        <w:jc w:val="both"/>
        <w:rPr>
          <w:color w:val="222222"/>
          <w:shd w:val="clear" w:color="auto" w:fill="FFFFFF"/>
        </w:rPr>
      </w:pPr>
      <w:r w:rsidRPr="0084482F">
        <w:rPr>
          <w:color w:val="222222"/>
          <w:shd w:val="clear" w:color="auto" w:fill="FFFFFF"/>
        </w:rPr>
        <w:t>Manning A</w:t>
      </w:r>
      <w:r w:rsidR="00F20EA4">
        <w:rPr>
          <w:color w:val="222222"/>
          <w:shd w:val="clear" w:color="auto" w:fill="FFFFFF"/>
        </w:rPr>
        <w:t xml:space="preserve"> and</w:t>
      </w:r>
      <w:r w:rsidRPr="0084482F">
        <w:rPr>
          <w:color w:val="222222"/>
          <w:shd w:val="clear" w:color="auto" w:fill="FFFFFF"/>
        </w:rPr>
        <w:t xml:space="preserve"> Saidi F (2010) Understanding the gender pay gap: what's competition got to do with it? </w:t>
      </w:r>
      <w:r w:rsidRPr="0084482F">
        <w:rPr>
          <w:i/>
          <w:iCs/>
          <w:color w:val="222222"/>
          <w:shd w:val="clear" w:color="auto" w:fill="FFFFFF"/>
        </w:rPr>
        <w:t>ILR Review</w:t>
      </w:r>
      <w:r w:rsidRPr="0084482F">
        <w:rPr>
          <w:color w:val="222222"/>
          <w:shd w:val="clear" w:color="auto" w:fill="FFFFFF"/>
        </w:rPr>
        <w:t xml:space="preserve"> 63(4)</w:t>
      </w:r>
      <w:r w:rsidR="00F20EA4">
        <w:rPr>
          <w:color w:val="222222"/>
          <w:shd w:val="clear" w:color="auto" w:fill="FFFFFF"/>
        </w:rPr>
        <w:t>:</w:t>
      </w:r>
      <w:r w:rsidRPr="0084482F">
        <w:rPr>
          <w:color w:val="222222"/>
          <w:shd w:val="clear" w:color="auto" w:fill="FFFFFF"/>
        </w:rPr>
        <w:t xml:space="preserve"> 681-698.</w:t>
      </w:r>
    </w:p>
    <w:p w14:paraId="263A64EA" w14:textId="3D1ED2B0" w:rsidR="002A5244" w:rsidRDefault="002A5244" w:rsidP="002A5244">
      <w:pPr>
        <w:spacing w:line="280" w:lineRule="exact"/>
        <w:ind w:left="480" w:hangingChars="200" w:hanging="480"/>
        <w:jc w:val="both"/>
        <w:rPr>
          <w:color w:val="222222"/>
          <w:shd w:val="clear" w:color="auto" w:fill="FFFFFF"/>
        </w:rPr>
      </w:pPr>
      <w:r w:rsidRPr="00F57DA6">
        <w:rPr>
          <w:color w:val="222222"/>
          <w:shd w:val="clear" w:color="auto" w:fill="FFFFFF"/>
        </w:rPr>
        <w:t xml:space="preserve">Matolcsy ZP (2000) Executive cash compensation and corporate performance during different economic cycles. </w:t>
      </w:r>
      <w:r w:rsidRPr="00F57DA6">
        <w:rPr>
          <w:i/>
          <w:iCs/>
          <w:color w:val="222222"/>
          <w:shd w:val="clear" w:color="auto" w:fill="FFFFFF"/>
        </w:rPr>
        <w:t>Contemporary Accounting Research</w:t>
      </w:r>
      <w:r w:rsidRPr="00F57DA6">
        <w:rPr>
          <w:color w:val="222222"/>
          <w:shd w:val="clear" w:color="auto" w:fill="FFFFFF"/>
        </w:rPr>
        <w:t xml:space="preserve"> 17(4)</w:t>
      </w:r>
      <w:r w:rsidR="00F20EA4">
        <w:rPr>
          <w:color w:val="222222"/>
          <w:shd w:val="clear" w:color="auto" w:fill="FFFFFF"/>
        </w:rPr>
        <w:t>:</w:t>
      </w:r>
      <w:r w:rsidRPr="00F57DA6">
        <w:rPr>
          <w:color w:val="222222"/>
          <w:shd w:val="clear" w:color="auto" w:fill="FFFFFF"/>
        </w:rPr>
        <w:t xml:space="preserve"> 671-692.</w:t>
      </w:r>
    </w:p>
    <w:p w14:paraId="293E19E9" w14:textId="0BD42801" w:rsidR="002A5244" w:rsidRDefault="002A5244" w:rsidP="002A5244">
      <w:pPr>
        <w:spacing w:line="280" w:lineRule="exact"/>
        <w:ind w:left="480" w:hangingChars="200" w:hanging="480"/>
        <w:jc w:val="both"/>
        <w:rPr>
          <w:color w:val="222222"/>
          <w:shd w:val="clear" w:color="auto" w:fill="FFFFFF"/>
        </w:rPr>
      </w:pPr>
      <w:r w:rsidRPr="0084482F">
        <w:rPr>
          <w:color w:val="222222"/>
          <w:shd w:val="clear" w:color="auto" w:fill="FFFFFF"/>
        </w:rPr>
        <w:lastRenderedPageBreak/>
        <w:t>McGinn KL</w:t>
      </w:r>
      <w:r w:rsidR="00F20EA4">
        <w:rPr>
          <w:color w:val="222222"/>
          <w:shd w:val="clear" w:color="auto" w:fill="FFFFFF"/>
        </w:rPr>
        <w:t xml:space="preserve"> and</w:t>
      </w:r>
      <w:r w:rsidRPr="0084482F">
        <w:rPr>
          <w:color w:val="222222"/>
          <w:shd w:val="clear" w:color="auto" w:fill="FFFFFF"/>
        </w:rPr>
        <w:t xml:space="preserve"> Milkman KL (2013) Looking up and looking out: Career mobility effects of demographic similarity among professionals. </w:t>
      </w:r>
      <w:r w:rsidRPr="0084482F">
        <w:rPr>
          <w:i/>
          <w:iCs/>
          <w:color w:val="222222"/>
          <w:shd w:val="clear" w:color="auto" w:fill="FFFFFF"/>
        </w:rPr>
        <w:t>Organization Science</w:t>
      </w:r>
      <w:r w:rsidRPr="0084482F">
        <w:rPr>
          <w:color w:val="222222"/>
          <w:shd w:val="clear" w:color="auto" w:fill="FFFFFF"/>
        </w:rPr>
        <w:t xml:space="preserve"> 24(4)</w:t>
      </w:r>
      <w:r w:rsidR="00F20EA4">
        <w:rPr>
          <w:color w:val="222222"/>
          <w:shd w:val="clear" w:color="auto" w:fill="FFFFFF"/>
        </w:rPr>
        <w:t>:</w:t>
      </w:r>
      <w:r w:rsidRPr="0084482F">
        <w:rPr>
          <w:color w:val="222222"/>
          <w:shd w:val="clear" w:color="auto" w:fill="FFFFFF"/>
        </w:rPr>
        <w:t xml:space="preserve"> 1041-1060.</w:t>
      </w:r>
    </w:p>
    <w:p w14:paraId="4E74BC43" w14:textId="3A9A625C" w:rsidR="002A5244" w:rsidRDefault="002A5244" w:rsidP="002A5244">
      <w:pPr>
        <w:spacing w:line="280" w:lineRule="exact"/>
        <w:ind w:left="480" w:hangingChars="200" w:hanging="480"/>
        <w:jc w:val="both"/>
        <w:rPr>
          <w:color w:val="222222"/>
          <w:shd w:val="clear" w:color="auto" w:fill="FFFFFF"/>
        </w:rPr>
      </w:pPr>
      <w:r w:rsidRPr="0084482F">
        <w:rPr>
          <w:color w:val="222222"/>
          <w:shd w:val="clear" w:color="auto" w:fill="FFFFFF"/>
        </w:rPr>
        <w:t>McKibbin WJ</w:t>
      </w:r>
      <w:r w:rsidR="00F20EA4">
        <w:rPr>
          <w:color w:val="222222"/>
          <w:shd w:val="clear" w:color="auto" w:fill="FFFFFF"/>
        </w:rPr>
        <w:t xml:space="preserve"> and</w:t>
      </w:r>
      <w:r w:rsidRPr="0084482F">
        <w:rPr>
          <w:color w:val="222222"/>
          <w:shd w:val="clear" w:color="auto" w:fill="FFFFFF"/>
        </w:rPr>
        <w:t xml:space="preserve"> Stoeckel A (2009) Modelling the global financial crisis. </w:t>
      </w:r>
      <w:r w:rsidRPr="0084482F">
        <w:rPr>
          <w:i/>
          <w:iCs/>
          <w:color w:val="222222"/>
          <w:shd w:val="clear" w:color="auto" w:fill="FFFFFF"/>
        </w:rPr>
        <w:t>Oxford Review of Economic Policy</w:t>
      </w:r>
      <w:r w:rsidRPr="0084482F">
        <w:rPr>
          <w:color w:val="222222"/>
          <w:shd w:val="clear" w:color="auto" w:fill="FFFFFF"/>
        </w:rPr>
        <w:t xml:space="preserve"> 25(4)</w:t>
      </w:r>
      <w:r w:rsidR="00F20EA4">
        <w:rPr>
          <w:color w:val="222222"/>
          <w:shd w:val="clear" w:color="auto" w:fill="FFFFFF"/>
        </w:rPr>
        <w:t>:</w:t>
      </w:r>
      <w:r w:rsidRPr="0084482F">
        <w:rPr>
          <w:color w:val="222222"/>
          <w:shd w:val="clear" w:color="auto" w:fill="FFFFFF"/>
        </w:rPr>
        <w:t xml:space="preserve"> 581-607.</w:t>
      </w:r>
    </w:p>
    <w:p w14:paraId="6F672E27" w14:textId="27BA30FB" w:rsidR="002A5244" w:rsidRDefault="002A5244" w:rsidP="002A5244">
      <w:pPr>
        <w:spacing w:line="280" w:lineRule="exact"/>
        <w:ind w:left="480" w:hangingChars="200" w:hanging="480"/>
        <w:jc w:val="both"/>
        <w:rPr>
          <w:color w:val="222222"/>
          <w:shd w:val="clear" w:color="auto" w:fill="FFFFFF"/>
        </w:rPr>
      </w:pPr>
      <w:r w:rsidRPr="0084482F">
        <w:rPr>
          <w:color w:val="222222"/>
          <w:shd w:val="clear" w:color="auto" w:fill="FFFFFF"/>
        </w:rPr>
        <w:t xml:space="preserve">Mehran H (1995) Executive compensation structure, ownership, and firm performance. </w:t>
      </w:r>
      <w:r w:rsidRPr="0084482F">
        <w:rPr>
          <w:i/>
          <w:iCs/>
          <w:color w:val="222222"/>
          <w:shd w:val="clear" w:color="auto" w:fill="FFFFFF"/>
        </w:rPr>
        <w:t>Journal of Financial Economics</w:t>
      </w:r>
      <w:r w:rsidRPr="0084482F">
        <w:rPr>
          <w:color w:val="222222"/>
          <w:shd w:val="clear" w:color="auto" w:fill="FFFFFF"/>
        </w:rPr>
        <w:t xml:space="preserve"> 38(2)</w:t>
      </w:r>
      <w:r w:rsidR="00F20EA4">
        <w:rPr>
          <w:color w:val="222222"/>
          <w:shd w:val="clear" w:color="auto" w:fill="FFFFFF"/>
        </w:rPr>
        <w:t>:</w:t>
      </w:r>
      <w:r w:rsidRPr="0084482F">
        <w:rPr>
          <w:color w:val="222222"/>
          <w:shd w:val="clear" w:color="auto" w:fill="FFFFFF"/>
        </w:rPr>
        <w:t xml:space="preserve"> 163-184.</w:t>
      </w:r>
    </w:p>
    <w:p w14:paraId="646289DF" w14:textId="05FEC90C" w:rsidR="002A5244" w:rsidRDefault="002A5244" w:rsidP="002A5244">
      <w:pPr>
        <w:spacing w:line="280" w:lineRule="exact"/>
        <w:ind w:left="480" w:hangingChars="200" w:hanging="480"/>
        <w:jc w:val="both"/>
        <w:rPr>
          <w:color w:val="222222"/>
          <w:shd w:val="clear" w:color="auto" w:fill="FFFFFF"/>
        </w:rPr>
      </w:pPr>
      <w:r w:rsidRPr="0084482F">
        <w:rPr>
          <w:color w:val="222222"/>
          <w:shd w:val="clear" w:color="auto" w:fill="FFFFFF"/>
        </w:rPr>
        <w:t>Mi Z</w:t>
      </w:r>
      <w:r w:rsidR="00F20EA4">
        <w:rPr>
          <w:color w:val="222222"/>
          <w:shd w:val="clear" w:color="auto" w:fill="FFFFFF"/>
        </w:rPr>
        <w:t xml:space="preserve"> and</w:t>
      </w:r>
      <w:r w:rsidRPr="0084482F">
        <w:rPr>
          <w:color w:val="222222"/>
          <w:shd w:val="clear" w:color="auto" w:fill="FFFFFF"/>
        </w:rPr>
        <w:t xml:space="preserve"> Wang X (2000) Agency cost and the crisis of China's SOE. </w:t>
      </w:r>
      <w:r w:rsidRPr="0084482F">
        <w:rPr>
          <w:i/>
          <w:iCs/>
          <w:color w:val="222222"/>
          <w:shd w:val="clear" w:color="auto" w:fill="FFFFFF"/>
        </w:rPr>
        <w:t>China Economic Review</w:t>
      </w:r>
      <w:r w:rsidRPr="0084482F">
        <w:rPr>
          <w:color w:val="222222"/>
          <w:shd w:val="clear" w:color="auto" w:fill="FFFFFF"/>
        </w:rPr>
        <w:t xml:space="preserve"> 11(3)</w:t>
      </w:r>
      <w:r w:rsidR="00F20EA4">
        <w:rPr>
          <w:color w:val="222222"/>
          <w:shd w:val="clear" w:color="auto" w:fill="FFFFFF"/>
        </w:rPr>
        <w:t>:</w:t>
      </w:r>
      <w:r w:rsidRPr="0084482F">
        <w:rPr>
          <w:color w:val="222222"/>
          <w:shd w:val="clear" w:color="auto" w:fill="FFFFFF"/>
        </w:rPr>
        <w:t xml:space="preserve"> 297-317.</w:t>
      </w:r>
    </w:p>
    <w:p w14:paraId="33502C05" w14:textId="41B6CDFC" w:rsidR="002A5244" w:rsidRDefault="002A5244" w:rsidP="002A5244">
      <w:pPr>
        <w:spacing w:line="280" w:lineRule="exact"/>
        <w:ind w:left="480" w:hangingChars="200" w:hanging="480"/>
        <w:jc w:val="both"/>
        <w:rPr>
          <w:color w:val="222222"/>
          <w:shd w:val="clear" w:color="auto" w:fill="FFFFFF"/>
        </w:rPr>
      </w:pPr>
      <w:r w:rsidRPr="0084482F">
        <w:rPr>
          <w:color w:val="222222"/>
          <w:shd w:val="clear" w:color="auto" w:fill="FFFFFF"/>
        </w:rPr>
        <w:t>Millhiser WP, Coen CA</w:t>
      </w:r>
      <w:r w:rsidR="00F20EA4">
        <w:rPr>
          <w:color w:val="222222"/>
          <w:shd w:val="clear" w:color="auto" w:fill="FFFFFF"/>
        </w:rPr>
        <w:t xml:space="preserve"> and</w:t>
      </w:r>
      <w:r w:rsidRPr="0084482F">
        <w:rPr>
          <w:color w:val="222222"/>
          <w:shd w:val="clear" w:color="auto" w:fill="FFFFFF"/>
        </w:rPr>
        <w:t xml:space="preserve"> Solow D (2011) Understanding the role of worker interdependence in team selection. </w:t>
      </w:r>
      <w:r w:rsidRPr="0084482F">
        <w:rPr>
          <w:i/>
          <w:iCs/>
          <w:color w:val="222222"/>
          <w:shd w:val="clear" w:color="auto" w:fill="FFFFFF"/>
        </w:rPr>
        <w:t>Organization Science</w:t>
      </w:r>
      <w:r w:rsidRPr="0084482F">
        <w:rPr>
          <w:color w:val="222222"/>
          <w:shd w:val="clear" w:color="auto" w:fill="FFFFFF"/>
        </w:rPr>
        <w:t xml:space="preserve"> 22(3</w:t>
      </w:r>
      <w:r w:rsidR="00F20EA4">
        <w:rPr>
          <w:color w:val="222222"/>
          <w:shd w:val="clear" w:color="auto" w:fill="FFFFFF"/>
        </w:rPr>
        <w:t>):</w:t>
      </w:r>
      <w:r w:rsidRPr="0084482F">
        <w:rPr>
          <w:color w:val="222222"/>
          <w:shd w:val="clear" w:color="auto" w:fill="FFFFFF"/>
        </w:rPr>
        <w:t xml:space="preserve"> 772-787.</w:t>
      </w:r>
    </w:p>
    <w:p w14:paraId="25B586E6" w14:textId="57C679B3" w:rsidR="002A5244" w:rsidRDefault="002A5244" w:rsidP="002A5244">
      <w:pPr>
        <w:spacing w:line="280" w:lineRule="exact"/>
        <w:ind w:left="480" w:hangingChars="200" w:hanging="480"/>
        <w:jc w:val="both"/>
        <w:rPr>
          <w:color w:val="222222"/>
          <w:shd w:val="clear" w:color="auto" w:fill="FFFFFF"/>
        </w:rPr>
      </w:pPr>
      <w:r w:rsidRPr="0084482F">
        <w:rPr>
          <w:color w:val="222222"/>
          <w:shd w:val="clear" w:color="auto" w:fill="FFFFFF"/>
        </w:rPr>
        <w:t xml:space="preserve">Mor-Barak ME (1995) The meaning of work for older adults seeking employment: The generativity factor. </w:t>
      </w:r>
      <w:r w:rsidRPr="0084482F">
        <w:rPr>
          <w:i/>
          <w:iCs/>
          <w:color w:val="222222"/>
          <w:shd w:val="clear" w:color="auto" w:fill="FFFFFF"/>
        </w:rPr>
        <w:t>The International Journal of Aging and Human Development</w:t>
      </w:r>
      <w:r w:rsidRPr="0084482F">
        <w:rPr>
          <w:color w:val="222222"/>
          <w:shd w:val="clear" w:color="auto" w:fill="FFFFFF"/>
        </w:rPr>
        <w:t xml:space="preserve"> 41(4)</w:t>
      </w:r>
      <w:r w:rsidR="00F20EA4">
        <w:rPr>
          <w:color w:val="222222"/>
          <w:shd w:val="clear" w:color="auto" w:fill="FFFFFF"/>
        </w:rPr>
        <w:t>:</w:t>
      </w:r>
      <w:r w:rsidRPr="0084482F">
        <w:rPr>
          <w:color w:val="222222"/>
          <w:shd w:val="clear" w:color="auto" w:fill="FFFFFF"/>
        </w:rPr>
        <w:t xml:space="preserve"> 325-344.</w:t>
      </w:r>
    </w:p>
    <w:p w14:paraId="4004D92E" w14:textId="2938E6C1" w:rsidR="002A5244" w:rsidRDefault="002A5244" w:rsidP="002A5244">
      <w:pPr>
        <w:spacing w:line="280" w:lineRule="exact"/>
        <w:ind w:left="480" w:hangingChars="200" w:hanging="480"/>
        <w:jc w:val="both"/>
        <w:rPr>
          <w:color w:val="222222"/>
          <w:shd w:val="clear" w:color="auto" w:fill="FFFFFF"/>
        </w:rPr>
      </w:pPr>
      <w:r w:rsidRPr="0084482F">
        <w:rPr>
          <w:color w:val="222222"/>
          <w:shd w:val="clear" w:color="auto" w:fill="FFFFFF"/>
        </w:rPr>
        <w:t>Morck R, Shleifer A</w:t>
      </w:r>
      <w:r w:rsidR="00F20EA4">
        <w:rPr>
          <w:color w:val="222222"/>
          <w:shd w:val="clear" w:color="auto" w:fill="FFFFFF"/>
        </w:rPr>
        <w:t xml:space="preserve"> and</w:t>
      </w:r>
      <w:r w:rsidRPr="0084482F">
        <w:rPr>
          <w:color w:val="222222"/>
          <w:shd w:val="clear" w:color="auto" w:fill="FFFFFF"/>
        </w:rPr>
        <w:t xml:space="preserve"> Vishny RW (1988) Management ownership and market valuation: An empirical analysis. </w:t>
      </w:r>
      <w:r w:rsidRPr="0084482F">
        <w:rPr>
          <w:i/>
          <w:iCs/>
          <w:color w:val="222222"/>
          <w:shd w:val="clear" w:color="auto" w:fill="FFFFFF"/>
        </w:rPr>
        <w:t>Journal of Financial Economics</w:t>
      </w:r>
      <w:r w:rsidRPr="0084482F">
        <w:rPr>
          <w:color w:val="222222"/>
          <w:shd w:val="clear" w:color="auto" w:fill="FFFFFF"/>
        </w:rPr>
        <w:t xml:space="preserve"> 20</w:t>
      </w:r>
      <w:r w:rsidR="00B96F7F">
        <w:rPr>
          <w:color w:val="222222"/>
          <w:shd w:val="clear" w:color="auto" w:fill="FFFFFF"/>
        </w:rPr>
        <w:t>(1)</w:t>
      </w:r>
      <w:r w:rsidR="00F20EA4">
        <w:rPr>
          <w:color w:val="222222"/>
          <w:shd w:val="clear" w:color="auto" w:fill="FFFFFF"/>
        </w:rPr>
        <w:t>:</w:t>
      </w:r>
      <w:r w:rsidRPr="0084482F">
        <w:rPr>
          <w:color w:val="222222"/>
          <w:shd w:val="clear" w:color="auto" w:fill="FFFFFF"/>
        </w:rPr>
        <w:t xml:space="preserve"> 293-315.</w:t>
      </w:r>
    </w:p>
    <w:p w14:paraId="150C9953" w14:textId="5938FCB4" w:rsidR="002A5244" w:rsidRDefault="002A5244" w:rsidP="002A5244">
      <w:pPr>
        <w:spacing w:line="280" w:lineRule="exact"/>
        <w:ind w:left="480" w:hangingChars="200" w:hanging="480"/>
        <w:jc w:val="both"/>
        <w:rPr>
          <w:color w:val="222222"/>
          <w:shd w:val="clear" w:color="auto" w:fill="FFFFFF"/>
        </w:rPr>
      </w:pPr>
      <w:r w:rsidRPr="0084482F">
        <w:rPr>
          <w:color w:val="222222"/>
          <w:shd w:val="clear" w:color="auto" w:fill="FFFFFF"/>
        </w:rPr>
        <w:t>Morgeson FP, Reider MH</w:t>
      </w:r>
      <w:r w:rsidR="00B96F7F">
        <w:rPr>
          <w:color w:val="222222"/>
          <w:shd w:val="clear" w:color="auto" w:fill="FFFFFF"/>
        </w:rPr>
        <w:t xml:space="preserve"> and</w:t>
      </w:r>
      <w:r w:rsidRPr="0084482F">
        <w:rPr>
          <w:color w:val="222222"/>
          <w:shd w:val="clear" w:color="auto" w:fill="FFFFFF"/>
        </w:rPr>
        <w:t xml:space="preserve"> Campion MA (2005) Selecting individuals in team settings: The importance of social skills, personality characteristics, and teamwork knowledge. </w:t>
      </w:r>
      <w:r w:rsidRPr="0084482F">
        <w:rPr>
          <w:i/>
          <w:iCs/>
          <w:color w:val="222222"/>
          <w:shd w:val="clear" w:color="auto" w:fill="FFFFFF"/>
        </w:rPr>
        <w:t>Personnel Psychology</w:t>
      </w:r>
      <w:r w:rsidRPr="0084482F">
        <w:rPr>
          <w:color w:val="222222"/>
          <w:shd w:val="clear" w:color="auto" w:fill="FFFFFF"/>
        </w:rPr>
        <w:t xml:space="preserve"> 58(3)</w:t>
      </w:r>
      <w:r w:rsidR="00B96F7F">
        <w:rPr>
          <w:color w:val="222222"/>
          <w:shd w:val="clear" w:color="auto" w:fill="FFFFFF"/>
        </w:rPr>
        <w:t>:</w:t>
      </w:r>
      <w:r w:rsidRPr="0084482F">
        <w:rPr>
          <w:color w:val="222222"/>
          <w:shd w:val="clear" w:color="auto" w:fill="FFFFFF"/>
        </w:rPr>
        <w:t xml:space="preserve"> 583-611.</w:t>
      </w:r>
    </w:p>
    <w:p w14:paraId="1F62AFF0" w14:textId="4926DBB3" w:rsidR="002A5244" w:rsidRDefault="002A5244" w:rsidP="002A5244">
      <w:pPr>
        <w:spacing w:line="280" w:lineRule="exact"/>
        <w:ind w:left="480" w:hangingChars="200" w:hanging="480"/>
        <w:jc w:val="both"/>
        <w:rPr>
          <w:color w:val="222222"/>
          <w:shd w:val="clear" w:color="auto" w:fill="FFFFFF"/>
        </w:rPr>
      </w:pPr>
      <w:r w:rsidRPr="0084482F">
        <w:rPr>
          <w:color w:val="222222"/>
          <w:shd w:val="clear" w:color="auto" w:fill="FFFFFF"/>
        </w:rPr>
        <w:t>Neter J, Kutner MH, Nachtsheim CJ</w:t>
      </w:r>
      <w:r w:rsidR="00B96F7F">
        <w:rPr>
          <w:color w:val="222222"/>
          <w:shd w:val="clear" w:color="auto" w:fill="FFFFFF"/>
        </w:rPr>
        <w:t xml:space="preserve"> and</w:t>
      </w:r>
      <w:r w:rsidRPr="0084482F">
        <w:rPr>
          <w:color w:val="222222"/>
          <w:shd w:val="clear" w:color="auto" w:fill="FFFFFF"/>
        </w:rPr>
        <w:t xml:space="preserve"> Wasserman W (1996) Applied linear statistical models.</w:t>
      </w:r>
    </w:p>
    <w:p w14:paraId="2804592A" w14:textId="19F5B427" w:rsidR="002A5244" w:rsidRDefault="002A5244" w:rsidP="002A5244">
      <w:pPr>
        <w:spacing w:line="280" w:lineRule="exact"/>
        <w:jc w:val="both"/>
        <w:rPr>
          <w:color w:val="222222"/>
          <w:shd w:val="clear" w:color="auto" w:fill="FFFFFF"/>
        </w:rPr>
      </w:pPr>
      <w:r w:rsidRPr="0037542B">
        <w:rPr>
          <w:color w:val="222222"/>
          <w:shd w:val="clear" w:color="auto" w:fill="FFFFFF"/>
        </w:rPr>
        <w:t xml:space="preserve">Oster, E. (2019). Unobservable selection and coefficient stability: Theory and evidence. </w:t>
      </w:r>
      <w:r w:rsidRPr="0037542B">
        <w:rPr>
          <w:i/>
          <w:iCs/>
          <w:color w:val="222222"/>
          <w:shd w:val="clear" w:color="auto" w:fill="FFFFFF"/>
        </w:rPr>
        <w:t xml:space="preserve">Journal of Business </w:t>
      </w:r>
      <w:r w:rsidR="00B96F7F">
        <w:rPr>
          <w:i/>
          <w:iCs/>
          <w:color w:val="222222"/>
          <w:shd w:val="clear" w:color="auto" w:fill="FFFFFF"/>
        </w:rPr>
        <w:t>and</w:t>
      </w:r>
      <w:r w:rsidRPr="0037542B">
        <w:rPr>
          <w:i/>
          <w:iCs/>
          <w:color w:val="222222"/>
          <w:shd w:val="clear" w:color="auto" w:fill="FFFFFF"/>
        </w:rPr>
        <w:t xml:space="preserve"> Economic Statistics</w:t>
      </w:r>
      <w:r w:rsidRPr="0037542B">
        <w:rPr>
          <w:color w:val="222222"/>
          <w:shd w:val="clear" w:color="auto" w:fill="FFFFFF"/>
        </w:rPr>
        <w:t xml:space="preserve"> 37(2)</w:t>
      </w:r>
      <w:r w:rsidR="00B96F7F">
        <w:rPr>
          <w:color w:val="222222"/>
          <w:shd w:val="clear" w:color="auto" w:fill="FFFFFF"/>
        </w:rPr>
        <w:t>:</w:t>
      </w:r>
      <w:r w:rsidRPr="0037542B">
        <w:rPr>
          <w:color w:val="222222"/>
          <w:shd w:val="clear" w:color="auto" w:fill="FFFFFF"/>
        </w:rPr>
        <w:t xml:space="preserve"> 187-204.</w:t>
      </w:r>
    </w:p>
    <w:p w14:paraId="49DD64F7" w14:textId="4954CBB0" w:rsidR="002A5244" w:rsidRDefault="002A5244" w:rsidP="002A5244">
      <w:pPr>
        <w:spacing w:line="280" w:lineRule="exact"/>
        <w:ind w:left="480" w:hangingChars="200" w:hanging="480"/>
        <w:jc w:val="both"/>
        <w:rPr>
          <w:color w:val="222222"/>
          <w:shd w:val="clear" w:color="auto" w:fill="FFFFFF"/>
        </w:rPr>
      </w:pPr>
      <w:r w:rsidRPr="00547A91">
        <w:rPr>
          <w:color w:val="222222"/>
          <w:shd w:val="clear" w:color="auto" w:fill="FFFFFF"/>
        </w:rPr>
        <w:t>Ouimet P</w:t>
      </w:r>
      <w:r w:rsidR="00B96F7F">
        <w:rPr>
          <w:color w:val="222222"/>
          <w:shd w:val="clear" w:color="auto" w:fill="FFFFFF"/>
        </w:rPr>
        <w:t xml:space="preserve"> and</w:t>
      </w:r>
      <w:r w:rsidRPr="00547A91">
        <w:rPr>
          <w:color w:val="222222"/>
          <w:shd w:val="clear" w:color="auto" w:fill="FFFFFF"/>
        </w:rPr>
        <w:t xml:space="preserve"> Zarutskie R (2014) Who works for startups? The relation between firm age, employee age, and growth. </w:t>
      </w:r>
      <w:r w:rsidRPr="00547A91">
        <w:rPr>
          <w:i/>
          <w:iCs/>
          <w:color w:val="222222"/>
          <w:shd w:val="clear" w:color="auto" w:fill="FFFFFF"/>
        </w:rPr>
        <w:t>Journal of financial Economics</w:t>
      </w:r>
      <w:r w:rsidRPr="00547A91">
        <w:rPr>
          <w:color w:val="222222"/>
          <w:shd w:val="clear" w:color="auto" w:fill="FFFFFF"/>
        </w:rPr>
        <w:t xml:space="preserve"> 112(3)</w:t>
      </w:r>
      <w:r w:rsidR="00B96F7F">
        <w:rPr>
          <w:color w:val="222222"/>
          <w:shd w:val="clear" w:color="auto" w:fill="FFFFFF"/>
        </w:rPr>
        <w:t>:</w:t>
      </w:r>
      <w:r w:rsidRPr="00547A91">
        <w:rPr>
          <w:color w:val="222222"/>
          <w:shd w:val="clear" w:color="auto" w:fill="FFFFFF"/>
        </w:rPr>
        <w:t xml:space="preserve"> 386-407.</w:t>
      </w:r>
    </w:p>
    <w:p w14:paraId="73F43A55" w14:textId="6CCDD828" w:rsidR="002A5244" w:rsidRDefault="002A5244" w:rsidP="002A5244">
      <w:pPr>
        <w:spacing w:line="280" w:lineRule="exact"/>
        <w:ind w:left="480" w:hangingChars="200" w:hanging="480"/>
        <w:jc w:val="both"/>
        <w:rPr>
          <w:color w:val="222222"/>
          <w:shd w:val="clear" w:color="auto" w:fill="FFFFFF"/>
        </w:rPr>
      </w:pPr>
      <w:r w:rsidRPr="0037542B">
        <w:rPr>
          <w:color w:val="222222"/>
          <w:shd w:val="clear" w:color="auto" w:fill="FFFFFF"/>
        </w:rPr>
        <w:t xml:space="preserve">Petersen MA (2009) Estimating standard errors in finance panel data sets: Comparing approaches. </w:t>
      </w:r>
      <w:r w:rsidRPr="0037542B">
        <w:rPr>
          <w:i/>
          <w:iCs/>
          <w:color w:val="222222"/>
          <w:shd w:val="clear" w:color="auto" w:fill="FFFFFF"/>
        </w:rPr>
        <w:t>The Review of Financial Studies</w:t>
      </w:r>
      <w:r w:rsidRPr="0037542B">
        <w:rPr>
          <w:color w:val="222222"/>
          <w:shd w:val="clear" w:color="auto" w:fill="FFFFFF"/>
        </w:rPr>
        <w:t xml:space="preserve"> 22(1</w:t>
      </w:r>
      <w:r w:rsidR="00B96F7F">
        <w:rPr>
          <w:color w:val="222222"/>
          <w:shd w:val="clear" w:color="auto" w:fill="FFFFFF"/>
        </w:rPr>
        <w:t>):</w:t>
      </w:r>
      <w:r w:rsidRPr="0037542B">
        <w:rPr>
          <w:color w:val="222222"/>
          <w:shd w:val="clear" w:color="auto" w:fill="FFFFFF"/>
        </w:rPr>
        <w:t xml:space="preserve"> 435-480.</w:t>
      </w:r>
    </w:p>
    <w:p w14:paraId="7B6ECCE8" w14:textId="12030E10" w:rsidR="002A5244" w:rsidRDefault="002A5244" w:rsidP="002A5244">
      <w:pPr>
        <w:spacing w:line="280" w:lineRule="exact"/>
        <w:ind w:left="480" w:hangingChars="200" w:hanging="480"/>
        <w:jc w:val="both"/>
        <w:rPr>
          <w:color w:val="222222"/>
          <w:shd w:val="clear" w:color="auto" w:fill="FFFFFF"/>
        </w:rPr>
      </w:pPr>
      <w:r w:rsidRPr="0037542B">
        <w:rPr>
          <w:color w:val="222222"/>
          <w:shd w:val="clear" w:color="auto" w:fill="FFFFFF"/>
        </w:rPr>
        <w:t>Peterson SJ</w:t>
      </w:r>
      <w:r w:rsidR="00B96F7F">
        <w:rPr>
          <w:color w:val="222222"/>
          <w:shd w:val="clear" w:color="auto" w:fill="FFFFFF"/>
        </w:rPr>
        <w:t xml:space="preserve"> and</w:t>
      </w:r>
      <w:r w:rsidRPr="0037542B">
        <w:rPr>
          <w:color w:val="222222"/>
          <w:shd w:val="clear" w:color="auto" w:fill="FFFFFF"/>
        </w:rPr>
        <w:t xml:space="preserve"> Spiker BK (2005) Establishing the positive contributory value of older workers: A positive psychology perspective. </w:t>
      </w:r>
      <w:r w:rsidRPr="0037542B">
        <w:rPr>
          <w:i/>
          <w:iCs/>
          <w:color w:val="222222"/>
          <w:shd w:val="clear" w:color="auto" w:fill="FFFFFF"/>
        </w:rPr>
        <w:t>Organizational Dynamics</w:t>
      </w:r>
      <w:r w:rsidRPr="0037542B">
        <w:rPr>
          <w:color w:val="222222"/>
          <w:shd w:val="clear" w:color="auto" w:fill="FFFFFF"/>
        </w:rPr>
        <w:t xml:space="preserve"> 34(2)</w:t>
      </w:r>
      <w:r w:rsidR="00B96F7F">
        <w:rPr>
          <w:color w:val="222222"/>
          <w:shd w:val="clear" w:color="auto" w:fill="FFFFFF"/>
        </w:rPr>
        <w:t>:</w:t>
      </w:r>
      <w:r w:rsidRPr="0037542B">
        <w:rPr>
          <w:color w:val="222222"/>
          <w:shd w:val="clear" w:color="auto" w:fill="FFFFFF"/>
        </w:rPr>
        <w:t xml:space="preserve"> 153-167.</w:t>
      </w:r>
    </w:p>
    <w:p w14:paraId="64B7CE33" w14:textId="3EEF5705" w:rsidR="002A5244" w:rsidRDefault="002A5244" w:rsidP="002A5244">
      <w:pPr>
        <w:spacing w:line="280" w:lineRule="exact"/>
        <w:ind w:left="480" w:hangingChars="200" w:hanging="480"/>
        <w:jc w:val="both"/>
        <w:rPr>
          <w:color w:val="222222"/>
          <w:shd w:val="clear" w:color="auto" w:fill="FFFFFF"/>
        </w:rPr>
      </w:pPr>
      <w:r w:rsidRPr="0037542B">
        <w:rPr>
          <w:color w:val="222222"/>
          <w:shd w:val="clear" w:color="auto" w:fill="FFFFFF"/>
        </w:rPr>
        <w:t>Polidano C, Zhu A</w:t>
      </w:r>
      <w:r w:rsidR="00B96F7F">
        <w:rPr>
          <w:color w:val="222222"/>
          <w:shd w:val="clear" w:color="auto" w:fill="FFFFFF"/>
        </w:rPr>
        <w:t xml:space="preserve"> and</w:t>
      </w:r>
      <w:r w:rsidRPr="0037542B">
        <w:rPr>
          <w:color w:val="222222"/>
          <w:shd w:val="clear" w:color="auto" w:fill="FFFFFF"/>
        </w:rPr>
        <w:t xml:space="preserve"> Bornstein JC (2017) The relation between cesarean birth and child cognitive development. </w:t>
      </w:r>
      <w:r w:rsidRPr="0037542B">
        <w:rPr>
          <w:i/>
          <w:iCs/>
          <w:color w:val="222222"/>
          <w:shd w:val="clear" w:color="auto" w:fill="FFFFFF"/>
        </w:rPr>
        <w:t>Scientific Reports</w:t>
      </w:r>
      <w:r w:rsidRPr="0037542B">
        <w:rPr>
          <w:color w:val="222222"/>
          <w:shd w:val="clear" w:color="auto" w:fill="FFFFFF"/>
        </w:rPr>
        <w:t xml:space="preserve"> 7(1)</w:t>
      </w:r>
      <w:r w:rsidR="00B96F7F">
        <w:rPr>
          <w:color w:val="222222"/>
          <w:shd w:val="clear" w:color="auto" w:fill="FFFFFF"/>
        </w:rPr>
        <w:t>:</w:t>
      </w:r>
      <w:r w:rsidRPr="0037542B">
        <w:rPr>
          <w:color w:val="222222"/>
          <w:shd w:val="clear" w:color="auto" w:fill="FFFFFF"/>
        </w:rPr>
        <w:t xml:space="preserve"> 1-10.</w:t>
      </w:r>
    </w:p>
    <w:p w14:paraId="7A6E6659" w14:textId="630A0036" w:rsidR="002A5244" w:rsidRPr="005417E4" w:rsidRDefault="002A5244" w:rsidP="002A5244">
      <w:pPr>
        <w:spacing w:line="280" w:lineRule="exact"/>
        <w:ind w:left="480" w:hangingChars="200" w:hanging="480"/>
        <w:jc w:val="both"/>
        <w:rPr>
          <w:color w:val="000000" w:themeColor="text1"/>
          <w:shd w:val="clear" w:color="auto" w:fill="FFFFFF"/>
        </w:rPr>
      </w:pPr>
      <w:r w:rsidRPr="005417E4">
        <w:rPr>
          <w:color w:val="000000" w:themeColor="text1"/>
          <w:shd w:val="clear" w:color="auto" w:fill="FFFFFF"/>
        </w:rPr>
        <w:t xml:space="preserve">Rai S (2012) Engaging young employees (Gen Y) in a social media dominated world–Review and Retrospection. </w:t>
      </w:r>
      <w:r w:rsidRPr="005417E4">
        <w:rPr>
          <w:i/>
          <w:iCs/>
          <w:color w:val="000000" w:themeColor="text1"/>
          <w:shd w:val="clear" w:color="auto" w:fill="FFFFFF"/>
        </w:rPr>
        <w:t>Procedia-Social and Behavioral Sciences</w:t>
      </w:r>
      <w:r w:rsidRPr="005417E4">
        <w:rPr>
          <w:color w:val="000000" w:themeColor="text1"/>
          <w:shd w:val="clear" w:color="auto" w:fill="FFFFFF"/>
        </w:rPr>
        <w:t xml:space="preserve"> 37</w:t>
      </w:r>
      <w:r w:rsidR="00B96F7F" w:rsidRPr="005417E4">
        <w:rPr>
          <w:color w:val="000000" w:themeColor="text1"/>
          <w:shd w:val="clear" w:color="auto" w:fill="FFFFFF"/>
        </w:rPr>
        <w:t>:</w:t>
      </w:r>
      <w:r w:rsidRPr="005417E4">
        <w:rPr>
          <w:color w:val="000000" w:themeColor="text1"/>
          <w:shd w:val="clear" w:color="auto" w:fill="FFFFFF"/>
        </w:rPr>
        <w:t xml:space="preserve"> 257-266.</w:t>
      </w:r>
    </w:p>
    <w:p w14:paraId="78594CC7" w14:textId="6C35778E" w:rsidR="002A5244" w:rsidRDefault="002A5244" w:rsidP="002A5244">
      <w:pPr>
        <w:spacing w:line="280" w:lineRule="exact"/>
        <w:ind w:left="480" w:hangingChars="200" w:hanging="480"/>
        <w:jc w:val="both"/>
        <w:rPr>
          <w:color w:val="222222"/>
          <w:shd w:val="clear" w:color="auto" w:fill="FFFFFF"/>
        </w:rPr>
      </w:pPr>
      <w:r w:rsidRPr="0037542B">
        <w:rPr>
          <w:color w:val="222222"/>
          <w:shd w:val="clear" w:color="auto" w:fill="FFFFFF"/>
        </w:rPr>
        <w:t>Rožman M, Treven S</w:t>
      </w:r>
      <w:r w:rsidR="00B96F7F">
        <w:rPr>
          <w:color w:val="222222"/>
          <w:shd w:val="clear" w:color="auto" w:fill="FFFFFF"/>
        </w:rPr>
        <w:t xml:space="preserve"> and</w:t>
      </w:r>
      <w:r w:rsidRPr="0037542B">
        <w:rPr>
          <w:color w:val="222222"/>
          <w:shd w:val="clear" w:color="auto" w:fill="FFFFFF"/>
        </w:rPr>
        <w:t xml:space="preserve"> Čančer V (2016) Stereotypes of older employees compared to younger employees in Slovenian companies. </w:t>
      </w:r>
      <w:r w:rsidRPr="0037542B">
        <w:rPr>
          <w:i/>
          <w:iCs/>
          <w:color w:val="222222"/>
          <w:shd w:val="clear" w:color="auto" w:fill="FFFFFF"/>
        </w:rPr>
        <w:t>Management: Journal of Contemporary Management Issues</w:t>
      </w:r>
      <w:r w:rsidRPr="0037542B">
        <w:rPr>
          <w:color w:val="222222"/>
          <w:shd w:val="clear" w:color="auto" w:fill="FFFFFF"/>
        </w:rPr>
        <w:t xml:space="preserve"> 21(2)</w:t>
      </w:r>
      <w:r w:rsidR="00B96F7F">
        <w:rPr>
          <w:color w:val="222222"/>
          <w:shd w:val="clear" w:color="auto" w:fill="FFFFFF"/>
        </w:rPr>
        <w:t>:</w:t>
      </w:r>
      <w:r w:rsidRPr="0037542B">
        <w:rPr>
          <w:color w:val="222222"/>
          <w:shd w:val="clear" w:color="auto" w:fill="FFFFFF"/>
        </w:rPr>
        <w:t xml:space="preserve"> 165-179.</w:t>
      </w:r>
    </w:p>
    <w:p w14:paraId="2B8FC9A7" w14:textId="5FDE58F6" w:rsidR="00B65B11" w:rsidRDefault="00B65B11" w:rsidP="002A5244">
      <w:pPr>
        <w:spacing w:line="280" w:lineRule="exact"/>
        <w:ind w:left="480" w:hangingChars="200" w:hanging="480"/>
        <w:jc w:val="both"/>
        <w:rPr>
          <w:color w:val="222222"/>
          <w:shd w:val="clear" w:color="auto" w:fill="FFFFFF"/>
        </w:rPr>
      </w:pPr>
      <w:r w:rsidRPr="00B65B11">
        <w:rPr>
          <w:color w:val="222222"/>
          <w:shd w:val="clear" w:color="auto" w:fill="FFFFFF"/>
        </w:rPr>
        <w:t>Schulz F, Valizade D</w:t>
      </w:r>
      <w:r>
        <w:rPr>
          <w:color w:val="222222"/>
          <w:shd w:val="clear" w:color="auto" w:fill="FFFFFF"/>
        </w:rPr>
        <w:t xml:space="preserve"> and</w:t>
      </w:r>
      <w:r w:rsidRPr="00B65B11">
        <w:rPr>
          <w:color w:val="222222"/>
          <w:shd w:val="clear" w:color="auto" w:fill="FFFFFF"/>
        </w:rPr>
        <w:t xml:space="preserve"> Charlwood A (2022) The effect of intra-workplace pay inequality on employee trust in managers: Assessing a multilevel moderated mediation effect model. </w:t>
      </w:r>
      <w:r w:rsidRPr="00B24869">
        <w:rPr>
          <w:i/>
          <w:iCs/>
          <w:color w:val="222222"/>
          <w:shd w:val="clear" w:color="auto" w:fill="FFFFFF"/>
        </w:rPr>
        <w:t>Human Relations</w:t>
      </w:r>
      <w:r w:rsidRPr="00B65B11">
        <w:rPr>
          <w:color w:val="222222"/>
          <w:shd w:val="clear" w:color="auto" w:fill="FFFFFF"/>
        </w:rPr>
        <w:t xml:space="preserve"> 75(4)</w:t>
      </w:r>
      <w:r>
        <w:rPr>
          <w:color w:val="222222"/>
          <w:shd w:val="clear" w:color="auto" w:fill="FFFFFF"/>
        </w:rPr>
        <w:t>:</w:t>
      </w:r>
      <w:r w:rsidRPr="00B65B11">
        <w:rPr>
          <w:color w:val="222222"/>
          <w:shd w:val="clear" w:color="auto" w:fill="FFFFFF"/>
        </w:rPr>
        <w:t xml:space="preserve"> 705-733.</w:t>
      </w:r>
    </w:p>
    <w:p w14:paraId="14E37697" w14:textId="7A999163" w:rsidR="002A5244" w:rsidRDefault="002A5244" w:rsidP="002A5244">
      <w:pPr>
        <w:spacing w:line="280" w:lineRule="exact"/>
        <w:ind w:left="480" w:hangingChars="200" w:hanging="480"/>
        <w:jc w:val="both"/>
        <w:rPr>
          <w:color w:val="000000" w:themeColor="text1"/>
          <w:shd w:val="clear" w:color="auto" w:fill="FFFFFF"/>
        </w:rPr>
      </w:pPr>
      <w:r w:rsidRPr="005417E4">
        <w:rPr>
          <w:color w:val="000000" w:themeColor="text1"/>
          <w:shd w:val="clear" w:color="auto" w:fill="FFFFFF"/>
        </w:rPr>
        <w:t xml:space="preserve">Sears DO (1981) Life-stage effects on attitude change, especially among the elderly. </w:t>
      </w:r>
      <w:r w:rsidRPr="005417E4">
        <w:rPr>
          <w:i/>
          <w:iCs/>
          <w:color w:val="000000" w:themeColor="text1"/>
          <w:shd w:val="clear" w:color="auto" w:fill="FFFFFF"/>
        </w:rPr>
        <w:t>Aging: Social Change</w:t>
      </w:r>
      <w:r w:rsidRPr="005417E4">
        <w:rPr>
          <w:color w:val="000000" w:themeColor="text1"/>
          <w:shd w:val="clear" w:color="auto" w:fill="FFFFFF"/>
        </w:rPr>
        <w:t xml:space="preserve"> 183-204.</w:t>
      </w:r>
    </w:p>
    <w:p w14:paraId="61D7DE9D" w14:textId="63E35D7D" w:rsidR="0037363D" w:rsidRPr="005417E4" w:rsidRDefault="0037363D" w:rsidP="002A5244">
      <w:pPr>
        <w:spacing w:line="280" w:lineRule="exact"/>
        <w:ind w:left="480" w:hangingChars="200" w:hanging="480"/>
        <w:jc w:val="both"/>
        <w:rPr>
          <w:color w:val="000000" w:themeColor="text1"/>
          <w:shd w:val="clear" w:color="auto" w:fill="FFFFFF"/>
        </w:rPr>
      </w:pPr>
      <w:r w:rsidRPr="0037363D">
        <w:rPr>
          <w:color w:val="000000" w:themeColor="text1"/>
          <w:shd w:val="clear" w:color="auto" w:fill="FFFFFF"/>
        </w:rPr>
        <w:t>Semykina A</w:t>
      </w:r>
      <w:r>
        <w:rPr>
          <w:color w:val="000000" w:themeColor="text1"/>
          <w:shd w:val="clear" w:color="auto" w:fill="FFFFFF"/>
        </w:rPr>
        <w:t xml:space="preserve"> and</w:t>
      </w:r>
      <w:r w:rsidRPr="0037363D">
        <w:rPr>
          <w:color w:val="000000" w:themeColor="text1"/>
          <w:shd w:val="clear" w:color="auto" w:fill="FFFFFF"/>
        </w:rPr>
        <w:t xml:space="preserve"> Linz SJ (2010) Analyzing the gender pay gap in transition economies: How much does personality matter? </w:t>
      </w:r>
      <w:r w:rsidRPr="00B24869">
        <w:rPr>
          <w:i/>
          <w:iCs/>
          <w:color w:val="000000" w:themeColor="text1"/>
          <w:shd w:val="clear" w:color="auto" w:fill="FFFFFF"/>
        </w:rPr>
        <w:t>Human Relations</w:t>
      </w:r>
      <w:r w:rsidRPr="0037363D">
        <w:rPr>
          <w:color w:val="000000" w:themeColor="text1"/>
          <w:shd w:val="clear" w:color="auto" w:fill="FFFFFF"/>
        </w:rPr>
        <w:t xml:space="preserve"> 63(4)</w:t>
      </w:r>
      <w:r>
        <w:rPr>
          <w:color w:val="000000" w:themeColor="text1"/>
          <w:shd w:val="clear" w:color="auto" w:fill="FFFFFF"/>
        </w:rPr>
        <w:t>:</w:t>
      </w:r>
      <w:r w:rsidRPr="0037363D">
        <w:rPr>
          <w:color w:val="000000" w:themeColor="text1"/>
          <w:shd w:val="clear" w:color="auto" w:fill="FFFFFF"/>
        </w:rPr>
        <w:t xml:space="preserve"> 447-469.</w:t>
      </w:r>
    </w:p>
    <w:p w14:paraId="754941EA" w14:textId="0AA877F3" w:rsidR="002A5244" w:rsidRDefault="002A5244" w:rsidP="002A5244">
      <w:pPr>
        <w:spacing w:line="280" w:lineRule="exact"/>
        <w:ind w:left="480" w:hangingChars="200" w:hanging="480"/>
        <w:jc w:val="both"/>
        <w:rPr>
          <w:color w:val="222222"/>
          <w:shd w:val="clear" w:color="auto" w:fill="FFFFFF"/>
        </w:rPr>
      </w:pPr>
      <w:r w:rsidRPr="00D83B97">
        <w:rPr>
          <w:color w:val="222222"/>
          <w:shd w:val="clear" w:color="auto" w:fill="FFFFFF"/>
        </w:rPr>
        <w:t>Wade JB, O'Reilly III CA</w:t>
      </w:r>
      <w:r w:rsidR="00B96F7F">
        <w:rPr>
          <w:color w:val="222222"/>
          <w:shd w:val="clear" w:color="auto" w:fill="FFFFFF"/>
        </w:rPr>
        <w:t xml:space="preserve"> and</w:t>
      </w:r>
      <w:r w:rsidRPr="00D83B97">
        <w:rPr>
          <w:color w:val="222222"/>
          <w:shd w:val="clear" w:color="auto" w:fill="FFFFFF"/>
        </w:rPr>
        <w:t xml:space="preserve"> Pollock TG (2006) Overpaid CEOs and underpaid managers: Fairness and executive compensation. </w:t>
      </w:r>
      <w:r w:rsidRPr="00F5486C">
        <w:rPr>
          <w:i/>
          <w:iCs/>
          <w:color w:val="222222"/>
          <w:shd w:val="clear" w:color="auto" w:fill="FFFFFF"/>
        </w:rPr>
        <w:t>Organization Science</w:t>
      </w:r>
      <w:r w:rsidRPr="00D83B97">
        <w:rPr>
          <w:color w:val="222222"/>
          <w:shd w:val="clear" w:color="auto" w:fill="FFFFFF"/>
        </w:rPr>
        <w:t xml:space="preserve"> 17(5)</w:t>
      </w:r>
      <w:r w:rsidR="00B96F7F">
        <w:rPr>
          <w:color w:val="222222"/>
          <w:shd w:val="clear" w:color="auto" w:fill="FFFFFF"/>
        </w:rPr>
        <w:t>:</w:t>
      </w:r>
      <w:r w:rsidRPr="00D83B97">
        <w:rPr>
          <w:color w:val="222222"/>
          <w:shd w:val="clear" w:color="auto" w:fill="FFFFFF"/>
        </w:rPr>
        <w:t xml:space="preserve"> 527-544.</w:t>
      </w:r>
    </w:p>
    <w:p w14:paraId="16729DA7" w14:textId="3ED545C0" w:rsidR="002A5244" w:rsidRDefault="002A5244" w:rsidP="002A5244">
      <w:pPr>
        <w:spacing w:line="280" w:lineRule="exact"/>
        <w:ind w:left="480" w:hangingChars="200" w:hanging="480"/>
        <w:jc w:val="both"/>
        <w:rPr>
          <w:color w:val="222222"/>
          <w:shd w:val="clear" w:color="auto" w:fill="FFFFFF"/>
        </w:rPr>
      </w:pPr>
      <w:r w:rsidRPr="00DA3CE1">
        <w:rPr>
          <w:color w:val="222222"/>
          <w:shd w:val="clear" w:color="auto" w:fill="FFFFFF"/>
        </w:rPr>
        <w:t xml:space="preserve">Zhang J (2021) A survey on income inequality in China. </w:t>
      </w:r>
      <w:r w:rsidRPr="00DA3CE1">
        <w:rPr>
          <w:i/>
          <w:iCs/>
          <w:color w:val="222222"/>
          <w:shd w:val="clear" w:color="auto" w:fill="FFFFFF"/>
        </w:rPr>
        <w:t>Journal of Economic Literature</w:t>
      </w:r>
      <w:r w:rsidRPr="00DA3CE1">
        <w:rPr>
          <w:color w:val="222222"/>
          <w:shd w:val="clear" w:color="auto" w:fill="FFFFFF"/>
        </w:rPr>
        <w:t xml:space="preserve"> 59(4)</w:t>
      </w:r>
      <w:r w:rsidR="00B96F7F">
        <w:rPr>
          <w:color w:val="222222"/>
          <w:shd w:val="clear" w:color="auto" w:fill="FFFFFF"/>
        </w:rPr>
        <w:t>:</w:t>
      </w:r>
      <w:r w:rsidRPr="00DA3CE1">
        <w:rPr>
          <w:color w:val="222222"/>
          <w:shd w:val="clear" w:color="auto" w:fill="FFFFFF"/>
        </w:rPr>
        <w:t xml:space="preserve"> 1191-1239.</w:t>
      </w:r>
    </w:p>
    <w:p w14:paraId="4616DC05" w14:textId="77777777" w:rsidR="002A5244" w:rsidRDefault="002A5244" w:rsidP="002A5244"/>
    <w:p w14:paraId="00B269A1" w14:textId="77777777" w:rsidR="002A5244" w:rsidRDefault="002A5244" w:rsidP="002A5244">
      <w:pPr>
        <w:rPr>
          <w:sz w:val="22"/>
          <w:szCs w:val="22"/>
        </w:rPr>
        <w:sectPr w:rsidR="002A5244" w:rsidSect="0047477E">
          <w:pgSz w:w="12240" w:h="15840"/>
          <w:pgMar w:top="1418" w:right="1418" w:bottom="1418" w:left="1418" w:header="720" w:footer="720" w:gutter="0"/>
          <w:cols w:space="720"/>
          <w:docGrid w:linePitch="360"/>
        </w:sectPr>
      </w:pPr>
    </w:p>
    <w:p w14:paraId="54A6084D" w14:textId="77777777" w:rsidR="002F0296" w:rsidRPr="007C008F" w:rsidRDefault="002F0296" w:rsidP="002F0296">
      <w:pPr>
        <w:jc w:val="center"/>
        <w:rPr>
          <w:sz w:val="22"/>
          <w:szCs w:val="22"/>
        </w:rPr>
      </w:pPr>
      <w:r w:rsidRPr="002E0717">
        <w:rPr>
          <w:b/>
          <w:bCs/>
          <w:sz w:val="22"/>
          <w:szCs w:val="22"/>
        </w:rPr>
        <w:lastRenderedPageBreak/>
        <w:t xml:space="preserve">Appendix 1: </w:t>
      </w:r>
      <w:r w:rsidRPr="007C008F">
        <w:rPr>
          <w:sz w:val="22"/>
          <w:szCs w:val="22"/>
        </w:rPr>
        <w:t>Sample selection procedure</w:t>
      </w:r>
    </w:p>
    <w:tbl>
      <w:tblPr>
        <w:tblStyle w:val="TableGrid"/>
        <w:tblpPr w:leftFromText="180" w:rightFromText="180" w:vertAnchor="text" w:horzAnchor="margin" w:tblpY="214"/>
        <w:tblW w:w="4951"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86"/>
        <w:gridCol w:w="1626"/>
      </w:tblGrid>
      <w:tr w:rsidR="002F0296" w:rsidRPr="007C008F" w14:paraId="32E70299" w14:textId="77777777" w:rsidTr="00AB5BBA">
        <w:tc>
          <w:tcPr>
            <w:tcW w:w="4127" w:type="pct"/>
            <w:tcBorders>
              <w:top w:val="single" w:sz="4" w:space="0" w:color="auto"/>
              <w:bottom w:val="nil"/>
            </w:tcBorders>
          </w:tcPr>
          <w:p w14:paraId="00994EF6" w14:textId="77777777" w:rsidR="002F0296" w:rsidRPr="007C008F" w:rsidRDefault="002F0296" w:rsidP="00AB5BBA">
            <w:pPr>
              <w:spacing w:before="3" w:line="360" w:lineRule="auto"/>
              <w:rPr>
                <w:rFonts w:eastAsia="DengXian"/>
                <w:color w:val="000000" w:themeColor="text1"/>
                <w:sz w:val="22"/>
                <w:szCs w:val="22"/>
              </w:rPr>
            </w:pPr>
            <w:r w:rsidRPr="007C008F">
              <w:rPr>
                <w:rFonts w:eastAsia="DengXian"/>
                <w:color w:val="000000" w:themeColor="text1"/>
                <w:sz w:val="22"/>
                <w:szCs w:val="22"/>
              </w:rPr>
              <w:t>Initial sample of firm-year observations</w:t>
            </w:r>
          </w:p>
        </w:tc>
        <w:tc>
          <w:tcPr>
            <w:tcW w:w="873" w:type="pct"/>
            <w:tcBorders>
              <w:top w:val="single" w:sz="4" w:space="0" w:color="auto"/>
              <w:bottom w:val="nil"/>
            </w:tcBorders>
          </w:tcPr>
          <w:p w14:paraId="1476F6CE" w14:textId="77777777" w:rsidR="002F0296" w:rsidRPr="007C008F" w:rsidRDefault="002F0296" w:rsidP="00AB5BBA">
            <w:pPr>
              <w:spacing w:before="3" w:line="360" w:lineRule="auto"/>
              <w:jc w:val="center"/>
              <w:rPr>
                <w:color w:val="000000" w:themeColor="text1"/>
                <w:sz w:val="22"/>
                <w:szCs w:val="22"/>
              </w:rPr>
            </w:pPr>
            <w:r w:rsidRPr="007C008F">
              <w:rPr>
                <w:color w:val="000000" w:themeColor="text1"/>
                <w:sz w:val="22"/>
                <w:szCs w:val="22"/>
              </w:rPr>
              <w:t>36</w:t>
            </w:r>
            <w:r>
              <w:rPr>
                <w:color w:val="000000" w:themeColor="text1"/>
                <w:sz w:val="22"/>
                <w:szCs w:val="22"/>
              </w:rPr>
              <w:t>,</w:t>
            </w:r>
            <w:r w:rsidRPr="007C008F">
              <w:rPr>
                <w:color w:val="000000" w:themeColor="text1"/>
                <w:sz w:val="22"/>
                <w:szCs w:val="22"/>
              </w:rPr>
              <w:t xml:space="preserve">651 </w:t>
            </w:r>
          </w:p>
        </w:tc>
      </w:tr>
      <w:tr w:rsidR="002F0296" w:rsidRPr="007C008F" w14:paraId="56535CE4" w14:textId="77777777" w:rsidTr="00AB5BBA">
        <w:tc>
          <w:tcPr>
            <w:tcW w:w="4127" w:type="pct"/>
            <w:tcBorders>
              <w:top w:val="nil"/>
              <w:bottom w:val="nil"/>
            </w:tcBorders>
          </w:tcPr>
          <w:p w14:paraId="635B6AAE" w14:textId="77777777" w:rsidR="002F0296" w:rsidRPr="007C008F" w:rsidRDefault="002F0296" w:rsidP="00AB5BBA">
            <w:pPr>
              <w:pStyle w:val="ListParagraph"/>
              <w:numPr>
                <w:ilvl w:val="0"/>
                <w:numId w:val="22"/>
              </w:numPr>
              <w:spacing w:before="3" w:line="360" w:lineRule="auto"/>
              <w:rPr>
                <w:rFonts w:eastAsia="DengXian"/>
                <w:color w:val="000000" w:themeColor="text1"/>
                <w:sz w:val="22"/>
                <w:szCs w:val="22"/>
              </w:rPr>
            </w:pPr>
            <w:r w:rsidRPr="007C008F">
              <w:rPr>
                <w:rFonts w:eastAsia="DengXian"/>
                <w:color w:val="000000" w:themeColor="text1"/>
                <w:sz w:val="22"/>
                <w:szCs w:val="22"/>
              </w:rPr>
              <w:t>observations in the year 2009</w:t>
            </w:r>
          </w:p>
        </w:tc>
        <w:tc>
          <w:tcPr>
            <w:tcW w:w="873" w:type="pct"/>
            <w:tcBorders>
              <w:top w:val="nil"/>
              <w:bottom w:val="nil"/>
            </w:tcBorders>
          </w:tcPr>
          <w:p w14:paraId="45187528" w14:textId="77777777" w:rsidR="002F0296" w:rsidRPr="007C008F" w:rsidRDefault="002F0296" w:rsidP="00AB5BBA">
            <w:pPr>
              <w:spacing w:before="3" w:line="360" w:lineRule="auto"/>
              <w:jc w:val="center"/>
              <w:rPr>
                <w:color w:val="222222"/>
                <w:sz w:val="22"/>
                <w:szCs w:val="22"/>
                <w:shd w:val="clear" w:color="auto" w:fill="FFFFFF"/>
              </w:rPr>
            </w:pPr>
            <w:r w:rsidRPr="007C008F">
              <w:rPr>
                <w:color w:val="222222"/>
                <w:sz w:val="22"/>
                <w:szCs w:val="22"/>
                <w:shd w:val="clear" w:color="auto" w:fill="FFFFFF"/>
              </w:rPr>
              <w:t>-1</w:t>
            </w:r>
            <w:r>
              <w:rPr>
                <w:color w:val="222222"/>
                <w:sz w:val="22"/>
                <w:szCs w:val="22"/>
                <w:shd w:val="clear" w:color="auto" w:fill="FFFFFF"/>
              </w:rPr>
              <w:t>,</w:t>
            </w:r>
            <w:r w:rsidRPr="007C008F">
              <w:rPr>
                <w:color w:val="222222"/>
                <w:sz w:val="22"/>
                <w:szCs w:val="22"/>
                <w:shd w:val="clear" w:color="auto" w:fill="FFFFFF"/>
              </w:rPr>
              <w:t>579</w:t>
            </w:r>
          </w:p>
        </w:tc>
      </w:tr>
      <w:tr w:rsidR="002F0296" w:rsidRPr="007C008F" w14:paraId="5BEFEBFC" w14:textId="77777777" w:rsidTr="00AB5BBA">
        <w:tc>
          <w:tcPr>
            <w:tcW w:w="4127" w:type="pct"/>
            <w:tcBorders>
              <w:top w:val="nil"/>
              <w:bottom w:val="nil"/>
            </w:tcBorders>
          </w:tcPr>
          <w:p w14:paraId="571F7D1B" w14:textId="77777777" w:rsidR="002F0296" w:rsidRPr="007C008F" w:rsidRDefault="002F0296" w:rsidP="00AB5BBA">
            <w:pPr>
              <w:spacing w:before="3" w:line="360" w:lineRule="auto"/>
              <w:ind w:firstLineChars="50" w:firstLine="110"/>
              <w:rPr>
                <w:rFonts w:eastAsia="DengXian"/>
                <w:color w:val="000000" w:themeColor="text1"/>
                <w:sz w:val="22"/>
                <w:szCs w:val="22"/>
              </w:rPr>
            </w:pPr>
            <w:r w:rsidRPr="007C008F">
              <w:rPr>
                <w:rFonts w:eastAsia="DengXian"/>
                <w:color w:val="000000" w:themeColor="text1"/>
                <w:sz w:val="22"/>
                <w:szCs w:val="22"/>
              </w:rPr>
              <w:t>-     observations with missing values in the variables for career pay gap, gender pay gap, executive-employee pay gap, firm performance</w:t>
            </w:r>
            <w:r>
              <w:rPr>
                <w:rFonts w:eastAsia="DengXian"/>
                <w:color w:val="000000" w:themeColor="text1"/>
                <w:sz w:val="22"/>
                <w:szCs w:val="22"/>
              </w:rPr>
              <w:t>,</w:t>
            </w:r>
            <w:r w:rsidRPr="007C008F">
              <w:rPr>
                <w:rFonts w:eastAsia="DengXian"/>
                <w:color w:val="000000" w:themeColor="text1"/>
                <w:sz w:val="22"/>
                <w:szCs w:val="22"/>
              </w:rPr>
              <w:t xml:space="preserve"> and in other control variables</w:t>
            </w:r>
          </w:p>
        </w:tc>
        <w:tc>
          <w:tcPr>
            <w:tcW w:w="873" w:type="pct"/>
            <w:tcBorders>
              <w:top w:val="nil"/>
              <w:bottom w:val="nil"/>
            </w:tcBorders>
            <w:vAlign w:val="bottom"/>
          </w:tcPr>
          <w:p w14:paraId="6E0F4C53" w14:textId="77777777" w:rsidR="002F0296" w:rsidRPr="007C008F" w:rsidRDefault="002F0296" w:rsidP="00AB5BBA">
            <w:pPr>
              <w:spacing w:before="3" w:line="360" w:lineRule="auto"/>
              <w:jc w:val="center"/>
              <w:rPr>
                <w:color w:val="000000" w:themeColor="text1"/>
                <w:sz w:val="22"/>
                <w:szCs w:val="22"/>
              </w:rPr>
            </w:pPr>
            <w:r w:rsidRPr="007C008F">
              <w:rPr>
                <w:color w:val="222222"/>
                <w:sz w:val="22"/>
                <w:szCs w:val="22"/>
                <w:shd w:val="clear" w:color="auto" w:fill="FFFFFF"/>
              </w:rPr>
              <w:t>-23</w:t>
            </w:r>
            <w:r>
              <w:rPr>
                <w:color w:val="222222"/>
                <w:sz w:val="22"/>
                <w:szCs w:val="22"/>
                <w:shd w:val="clear" w:color="auto" w:fill="FFFFFF"/>
              </w:rPr>
              <w:t>,503</w:t>
            </w:r>
          </w:p>
        </w:tc>
      </w:tr>
      <w:tr w:rsidR="002F0296" w:rsidRPr="007C008F" w14:paraId="7C04A3AB" w14:textId="77777777" w:rsidTr="00AB5BBA">
        <w:tc>
          <w:tcPr>
            <w:tcW w:w="4127" w:type="pct"/>
            <w:tcBorders>
              <w:top w:val="nil"/>
              <w:bottom w:val="nil"/>
            </w:tcBorders>
          </w:tcPr>
          <w:p w14:paraId="1E3D08AD" w14:textId="77777777" w:rsidR="002F0296" w:rsidRPr="007C008F" w:rsidRDefault="002F0296" w:rsidP="00AB5BBA">
            <w:pPr>
              <w:spacing w:before="3" w:line="360" w:lineRule="auto"/>
              <w:ind w:firstLineChars="50" w:firstLine="110"/>
              <w:rPr>
                <w:rFonts w:eastAsia="DengXian"/>
                <w:color w:val="000000" w:themeColor="text1"/>
                <w:sz w:val="22"/>
                <w:szCs w:val="22"/>
              </w:rPr>
            </w:pPr>
            <w:r w:rsidRPr="007C008F">
              <w:rPr>
                <w:iCs/>
                <w:color w:val="000000" w:themeColor="text1"/>
                <w:sz w:val="22"/>
                <w:szCs w:val="22"/>
              </w:rPr>
              <w:t>-    observations from special treatment (ST) firms or particular transfer (PT) firms</w:t>
            </w:r>
          </w:p>
        </w:tc>
        <w:tc>
          <w:tcPr>
            <w:tcW w:w="873" w:type="pct"/>
            <w:tcBorders>
              <w:top w:val="nil"/>
              <w:bottom w:val="nil"/>
            </w:tcBorders>
            <w:vAlign w:val="bottom"/>
          </w:tcPr>
          <w:p w14:paraId="26829E6E" w14:textId="77777777" w:rsidR="002F0296" w:rsidRPr="007C008F" w:rsidRDefault="002F0296" w:rsidP="00AB5BBA">
            <w:pPr>
              <w:spacing w:before="3" w:line="360" w:lineRule="auto"/>
              <w:jc w:val="center"/>
              <w:rPr>
                <w:color w:val="000000" w:themeColor="text1"/>
                <w:sz w:val="22"/>
                <w:szCs w:val="22"/>
              </w:rPr>
            </w:pPr>
            <w:r w:rsidRPr="007C008F">
              <w:rPr>
                <w:color w:val="000000" w:themeColor="text1"/>
                <w:sz w:val="22"/>
                <w:szCs w:val="22"/>
              </w:rPr>
              <w:t>-3</w:t>
            </w:r>
            <w:r>
              <w:rPr>
                <w:color w:val="000000" w:themeColor="text1"/>
                <w:sz w:val="22"/>
                <w:szCs w:val="22"/>
              </w:rPr>
              <w:t>09</w:t>
            </w:r>
          </w:p>
        </w:tc>
      </w:tr>
      <w:tr w:rsidR="002F0296" w:rsidRPr="007C008F" w14:paraId="34F72D50" w14:textId="77777777" w:rsidTr="00AB5BBA">
        <w:tc>
          <w:tcPr>
            <w:tcW w:w="4127" w:type="pct"/>
            <w:tcBorders>
              <w:top w:val="nil"/>
              <w:bottom w:val="nil"/>
            </w:tcBorders>
          </w:tcPr>
          <w:p w14:paraId="5907E2C9" w14:textId="77777777" w:rsidR="002F0296" w:rsidRPr="007C008F" w:rsidRDefault="002F0296" w:rsidP="00AB5BBA">
            <w:pPr>
              <w:spacing w:before="3" w:line="360" w:lineRule="auto"/>
              <w:ind w:firstLineChars="50" w:firstLine="110"/>
              <w:rPr>
                <w:rFonts w:eastAsia="DengXian"/>
                <w:color w:val="000000" w:themeColor="text1"/>
                <w:sz w:val="22"/>
                <w:szCs w:val="22"/>
              </w:rPr>
            </w:pPr>
            <w:r w:rsidRPr="007C008F">
              <w:rPr>
                <w:iCs/>
                <w:color w:val="000000" w:themeColor="text1"/>
                <w:sz w:val="22"/>
                <w:szCs w:val="22"/>
              </w:rPr>
              <w:t>-    observations from firms in the finance and insurance sectors</w:t>
            </w:r>
          </w:p>
        </w:tc>
        <w:tc>
          <w:tcPr>
            <w:tcW w:w="873" w:type="pct"/>
            <w:tcBorders>
              <w:top w:val="nil"/>
              <w:bottom w:val="nil"/>
            </w:tcBorders>
          </w:tcPr>
          <w:p w14:paraId="1E94290A" w14:textId="77777777" w:rsidR="002F0296" w:rsidRPr="007C008F" w:rsidRDefault="002F0296" w:rsidP="00AB5BBA">
            <w:pPr>
              <w:spacing w:before="3" w:line="360" w:lineRule="auto"/>
              <w:jc w:val="center"/>
              <w:rPr>
                <w:color w:val="000000" w:themeColor="text1"/>
                <w:sz w:val="22"/>
                <w:szCs w:val="22"/>
              </w:rPr>
            </w:pPr>
            <w:r w:rsidRPr="007C008F">
              <w:rPr>
                <w:color w:val="000000" w:themeColor="text1"/>
                <w:sz w:val="22"/>
                <w:szCs w:val="22"/>
              </w:rPr>
              <w:t>-10</w:t>
            </w:r>
            <w:r>
              <w:rPr>
                <w:color w:val="000000" w:themeColor="text1"/>
                <w:sz w:val="22"/>
                <w:szCs w:val="22"/>
              </w:rPr>
              <w:t>2</w:t>
            </w:r>
          </w:p>
        </w:tc>
      </w:tr>
      <w:tr w:rsidR="002F0296" w:rsidRPr="007C008F" w14:paraId="3E473D88" w14:textId="77777777" w:rsidTr="00AB5BBA">
        <w:tc>
          <w:tcPr>
            <w:tcW w:w="4127" w:type="pct"/>
            <w:tcBorders>
              <w:top w:val="nil"/>
              <w:bottom w:val="nil"/>
            </w:tcBorders>
          </w:tcPr>
          <w:p w14:paraId="09923740" w14:textId="77777777" w:rsidR="002F0296" w:rsidRPr="007C008F" w:rsidRDefault="002F0296" w:rsidP="00AB5BBA">
            <w:pPr>
              <w:spacing w:before="3" w:line="360" w:lineRule="auto"/>
              <w:ind w:firstLineChars="50" w:firstLine="110"/>
              <w:rPr>
                <w:color w:val="000000" w:themeColor="text1"/>
                <w:sz w:val="22"/>
                <w:szCs w:val="22"/>
              </w:rPr>
            </w:pPr>
            <w:r w:rsidRPr="007C008F">
              <w:rPr>
                <w:iCs/>
                <w:color w:val="000000" w:themeColor="text1"/>
                <w:sz w:val="22"/>
                <w:szCs w:val="22"/>
              </w:rPr>
              <w:t xml:space="preserve">-    observations from firms with cross-listed stocks </w:t>
            </w:r>
          </w:p>
        </w:tc>
        <w:tc>
          <w:tcPr>
            <w:tcW w:w="873" w:type="pct"/>
            <w:tcBorders>
              <w:top w:val="nil"/>
              <w:bottom w:val="nil"/>
            </w:tcBorders>
          </w:tcPr>
          <w:p w14:paraId="495E35EA" w14:textId="77777777" w:rsidR="002F0296" w:rsidRPr="007C008F" w:rsidRDefault="002F0296" w:rsidP="00AB5BBA">
            <w:pPr>
              <w:spacing w:before="3" w:line="360" w:lineRule="auto"/>
              <w:jc w:val="center"/>
              <w:rPr>
                <w:color w:val="222222"/>
                <w:sz w:val="22"/>
                <w:szCs w:val="22"/>
                <w:shd w:val="clear" w:color="auto" w:fill="FFFFFF"/>
              </w:rPr>
            </w:pPr>
            <w:r w:rsidRPr="007C008F">
              <w:rPr>
                <w:color w:val="000000" w:themeColor="text1"/>
                <w:sz w:val="22"/>
                <w:szCs w:val="22"/>
              </w:rPr>
              <w:t>-280</w:t>
            </w:r>
          </w:p>
        </w:tc>
      </w:tr>
      <w:tr w:rsidR="002F0296" w:rsidRPr="007C008F" w14:paraId="02078EB2" w14:textId="77777777" w:rsidTr="00AB5BBA">
        <w:tc>
          <w:tcPr>
            <w:tcW w:w="4127" w:type="pct"/>
            <w:tcBorders>
              <w:top w:val="nil"/>
              <w:bottom w:val="single" w:sz="4" w:space="0" w:color="auto"/>
            </w:tcBorders>
          </w:tcPr>
          <w:p w14:paraId="4E1056FC" w14:textId="77777777" w:rsidR="002F0296" w:rsidRPr="007C008F" w:rsidRDefault="002F0296" w:rsidP="00AB5BBA">
            <w:pPr>
              <w:spacing w:before="3" w:line="360" w:lineRule="auto"/>
              <w:rPr>
                <w:rFonts w:eastAsiaTheme="minorEastAsia"/>
                <w:iCs/>
                <w:color w:val="000000" w:themeColor="text1"/>
                <w:sz w:val="22"/>
                <w:szCs w:val="22"/>
              </w:rPr>
            </w:pPr>
            <w:r w:rsidRPr="007C008F">
              <w:rPr>
                <w:rFonts w:eastAsiaTheme="minorEastAsia"/>
                <w:iCs/>
                <w:color w:val="000000" w:themeColor="text1"/>
                <w:sz w:val="22"/>
                <w:szCs w:val="22"/>
              </w:rPr>
              <w:t xml:space="preserve">Final sample of firm-year observations </w:t>
            </w:r>
          </w:p>
        </w:tc>
        <w:tc>
          <w:tcPr>
            <w:tcW w:w="873" w:type="pct"/>
            <w:tcBorders>
              <w:top w:val="nil"/>
              <w:bottom w:val="single" w:sz="4" w:space="0" w:color="auto"/>
            </w:tcBorders>
          </w:tcPr>
          <w:p w14:paraId="63E5CD73" w14:textId="77777777" w:rsidR="002F0296" w:rsidRPr="007C008F" w:rsidRDefault="002F0296" w:rsidP="00AB5BBA">
            <w:pPr>
              <w:spacing w:before="3" w:line="360" w:lineRule="auto"/>
              <w:jc w:val="center"/>
              <w:rPr>
                <w:color w:val="000000" w:themeColor="text1"/>
                <w:sz w:val="22"/>
                <w:szCs w:val="22"/>
              </w:rPr>
            </w:pPr>
            <w:r w:rsidRPr="007C008F">
              <w:rPr>
                <w:color w:val="000000" w:themeColor="text1"/>
                <w:sz w:val="22"/>
                <w:szCs w:val="22"/>
              </w:rPr>
              <w:t>10</w:t>
            </w:r>
            <w:r>
              <w:rPr>
                <w:color w:val="000000" w:themeColor="text1"/>
                <w:sz w:val="22"/>
                <w:szCs w:val="22"/>
              </w:rPr>
              <w:t>,878</w:t>
            </w:r>
          </w:p>
        </w:tc>
      </w:tr>
    </w:tbl>
    <w:p w14:paraId="76F9F4F0" w14:textId="77777777" w:rsidR="002F0296" w:rsidRDefault="002F0296" w:rsidP="002F0296">
      <w:pPr>
        <w:rPr>
          <w:rFonts w:eastAsiaTheme="minorEastAsia"/>
          <w:sz w:val="22"/>
          <w:szCs w:val="22"/>
        </w:rPr>
      </w:pPr>
    </w:p>
    <w:p w14:paraId="77115503" w14:textId="77777777" w:rsidR="002F0296" w:rsidRDefault="002F0296" w:rsidP="002F0296">
      <w:pPr>
        <w:rPr>
          <w:rFonts w:eastAsiaTheme="minorEastAsia"/>
          <w:sz w:val="22"/>
          <w:szCs w:val="22"/>
        </w:rPr>
      </w:pPr>
    </w:p>
    <w:p w14:paraId="1DF71AA0" w14:textId="77777777" w:rsidR="002F0296" w:rsidRDefault="002F0296" w:rsidP="002F0296">
      <w:pPr>
        <w:rPr>
          <w:rFonts w:eastAsiaTheme="minorEastAsia"/>
          <w:sz w:val="22"/>
          <w:szCs w:val="22"/>
        </w:rPr>
      </w:pPr>
    </w:p>
    <w:p w14:paraId="442C2AB0" w14:textId="77777777" w:rsidR="002F0296" w:rsidRDefault="002F0296" w:rsidP="002F0296">
      <w:pPr>
        <w:rPr>
          <w:rFonts w:eastAsiaTheme="minorEastAsia"/>
          <w:sz w:val="22"/>
          <w:szCs w:val="22"/>
        </w:rPr>
      </w:pPr>
    </w:p>
    <w:p w14:paraId="40E0265D" w14:textId="77777777" w:rsidR="002F0296" w:rsidRDefault="002F0296" w:rsidP="002F0296">
      <w:pPr>
        <w:rPr>
          <w:rFonts w:eastAsiaTheme="minorEastAsia"/>
          <w:sz w:val="22"/>
          <w:szCs w:val="22"/>
        </w:rPr>
      </w:pPr>
    </w:p>
    <w:p w14:paraId="34572013" w14:textId="77777777" w:rsidR="002F0296" w:rsidRDefault="002F0296" w:rsidP="002F0296">
      <w:pPr>
        <w:rPr>
          <w:rFonts w:eastAsiaTheme="minorEastAsia"/>
          <w:sz w:val="22"/>
          <w:szCs w:val="22"/>
        </w:rPr>
      </w:pPr>
    </w:p>
    <w:p w14:paraId="0BE73C04" w14:textId="77777777" w:rsidR="002F0296" w:rsidRDefault="002F0296" w:rsidP="002F0296">
      <w:pPr>
        <w:rPr>
          <w:rFonts w:eastAsiaTheme="minorEastAsia"/>
          <w:sz w:val="22"/>
          <w:szCs w:val="22"/>
        </w:rPr>
      </w:pPr>
    </w:p>
    <w:p w14:paraId="3A1C0BAC" w14:textId="77777777" w:rsidR="002F0296" w:rsidRDefault="002F0296" w:rsidP="002F0296">
      <w:pPr>
        <w:rPr>
          <w:rFonts w:eastAsiaTheme="minorEastAsia"/>
          <w:sz w:val="22"/>
          <w:szCs w:val="22"/>
        </w:rPr>
      </w:pPr>
    </w:p>
    <w:p w14:paraId="3A5EA359" w14:textId="77777777" w:rsidR="002F0296" w:rsidRDefault="002F0296" w:rsidP="002F0296">
      <w:pPr>
        <w:rPr>
          <w:rFonts w:eastAsiaTheme="minorEastAsia"/>
          <w:sz w:val="22"/>
          <w:szCs w:val="22"/>
        </w:rPr>
      </w:pPr>
    </w:p>
    <w:p w14:paraId="2290405F" w14:textId="77777777" w:rsidR="002F0296" w:rsidRDefault="002F0296" w:rsidP="002F0296">
      <w:pPr>
        <w:rPr>
          <w:rFonts w:eastAsiaTheme="minorEastAsia"/>
          <w:sz w:val="22"/>
          <w:szCs w:val="22"/>
        </w:rPr>
      </w:pPr>
    </w:p>
    <w:p w14:paraId="57ACBAEC" w14:textId="77777777" w:rsidR="002F0296" w:rsidRDefault="002F0296" w:rsidP="002F0296">
      <w:pPr>
        <w:rPr>
          <w:rFonts w:eastAsiaTheme="minorEastAsia"/>
          <w:sz w:val="22"/>
          <w:szCs w:val="22"/>
        </w:rPr>
      </w:pPr>
    </w:p>
    <w:p w14:paraId="498C725D" w14:textId="77777777" w:rsidR="002F0296" w:rsidRDefault="002F0296" w:rsidP="002F0296">
      <w:pPr>
        <w:rPr>
          <w:rFonts w:eastAsiaTheme="minorEastAsia"/>
          <w:sz w:val="22"/>
          <w:szCs w:val="22"/>
        </w:rPr>
      </w:pPr>
    </w:p>
    <w:p w14:paraId="694DE801" w14:textId="77777777" w:rsidR="002F0296" w:rsidRDefault="002F0296" w:rsidP="002F0296">
      <w:pPr>
        <w:rPr>
          <w:rFonts w:eastAsiaTheme="minorEastAsia"/>
          <w:sz w:val="22"/>
          <w:szCs w:val="22"/>
        </w:rPr>
      </w:pPr>
    </w:p>
    <w:p w14:paraId="2ABBDC79" w14:textId="77777777" w:rsidR="002F0296" w:rsidRDefault="002F0296" w:rsidP="002F0296">
      <w:pPr>
        <w:rPr>
          <w:rFonts w:eastAsiaTheme="minorEastAsia"/>
          <w:sz w:val="22"/>
          <w:szCs w:val="22"/>
        </w:rPr>
      </w:pPr>
    </w:p>
    <w:p w14:paraId="6FCE6379" w14:textId="77777777" w:rsidR="002F0296" w:rsidRDefault="002F0296" w:rsidP="002F0296">
      <w:pPr>
        <w:rPr>
          <w:rFonts w:eastAsiaTheme="minorEastAsia"/>
          <w:sz w:val="22"/>
          <w:szCs w:val="22"/>
        </w:rPr>
      </w:pPr>
    </w:p>
    <w:p w14:paraId="14D40238" w14:textId="77777777" w:rsidR="002F0296" w:rsidRDefault="002F0296" w:rsidP="002F0296">
      <w:pPr>
        <w:rPr>
          <w:rFonts w:eastAsiaTheme="minorEastAsia"/>
          <w:sz w:val="22"/>
          <w:szCs w:val="22"/>
        </w:rPr>
      </w:pPr>
    </w:p>
    <w:p w14:paraId="7411F5B9" w14:textId="77777777" w:rsidR="002F0296" w:rsidRDefault="002F0296" w:rsidP="002F0296">
      <w:pPr>
        <w:rPr>
          <w:rFonts w:eastAsiaTheme="minorEastAsia"/>
          <w:sz w:val="22"/>
          <w:szCs w:val="22"/>
        </w:rPr>
      </w:pPr>
    </w:p>
    <w:p w14:paraId="2FC8E8F7" w14:textId="77777777" w:rsidR="002F0296" w:rsidRDefault="002F0296" w:rsidP="002F0296">
      <w:pPr>
        <w:rPr>
          <w:rFonts w:eastAsiaTheme="minorEastAsia"/>
          <w:sz w:val="22"/>
          <w:szCs w:val="22"/>
        </w:rPr>
      </w:pPr>
    </w:p>
    <w:p w14:paraId="4FAA4B06" w14:textId="77777777" w:rsidR="002F0296" w:rsidRDefault="002F0296" w:rsidP="002F0296">
      <w:pPr>
        <w:rPr>
          <w:rFonts w:eastAsiaTheme="minorEastAsia"/>
          <w:sz w:val="22"/>
          <w:szCs w:val="22"/>
        </w:rPr>
      </w:pPr>
    </w:p>
    <w:p w14:paraId="3854C9D0" w14:textId="77777777" w:rsidR="002F0296" w:rsidRDefault="002F0296" w:rsidP="002F0296">
      <w:pPr>
        <w:rPr>
          <w:rFonts w:eastAsiaTheme="minorEastAsia"/>
          <w:sz w:val="22"/>
          <w:szCs w:val="22"/>
        </w:rPr>
      </w:pPr>
    </w:p>
    <w:p w14:paraId="4A28819C" w14:textId="77777777" w:rsidR="002F0296" w:rsidRDefault="002F0296" w:rsidP="002F0296">
      <w:pPr>
        <w:rPr>
          <w:rFonts w:eastAsiaTheme="minorEastAsia"/>
          <w:sz w:val="22"/>
          <w:szCs w:val="22"/>
        </w:rPr>
      </w:pPr>
    </w:p>
    <w:p w14:paraId="39E3F7C2" w14:textId="77777777" w:rsidR="002F0296" w:rsidRDefault="002F0296" w:rsidP="002F0296">
      <w:pPr>
        <w:rPr>
          <w:rFonts w:eastAsiaTheme="minorEastAsia"/>
          <w:sz w:val="22"/>
          <w:szCs w:val="22"/>
        </w:rPr>
      </w:pPr>
    </w:p>
    <w:p w14:paraId="3E688C71" w14:textId="77777777" w:rsidR="002F0296" w:rsidRDefault="002F0296" w:rsidP="002F0296">
      <w:pPr>
        <w:rPr>
          <w:rFonts w:eastAsiaTheme="minorEastAsia"/>
          <w:sz w:val="22"/>
          <w:szCs w:val="22"/>
        </w:rPr>
      </w:pPr>
    </w:p>
    <w:p w14:paraId="023426C0" w14:textId="77777777" w:rsidR="002F0296" w:rsidRDefault="002F0296" w:rsidP="002F0296">
      <w:pPr>
        <w:rPr>
          <w:rFonts w:eastAsiaTheme="minorEastAsia"/>
          <w:sz w:val="22"/>
          <w:szCs w:val="22"/>
        </w:rPr>
      </w:pPr>
    </w:p>
    <w:p w14:paraId="3308B12E" w14:textId="77777777" w:rsidR="002F0296" w:rsidRDefault="002F0296" w:rsidP="002F0296">
      <w:pPr>
        <w:rPr>
          <w:rFonts w:eastAsiaTheme="minorEastAsia"/>
          <w:sz w:val="22"/>
          <w:szCs w:val="22"/>
        </w:rPr>
      </w:pPr>
    </w:p>
    <w:p w14:paraId="6B219078" w14:textId="77777777" w:rsidR="002F0296" w:rsidRDefault="002F0296" w:rsidP="002F0296">
      <w:pPr>
        <w:rPr>
          <w:rFonts w:eastAsiaTheme="minorEastAsia"/>
          <w:sz w:val="22"/>
          <w:szCs w:val="22"/>
        </w:rPr>
      </w:pPr>
    </w:p>
    <w:p w14:paraId="623EEF87" w14:textId="77777777" w:rsidR="002F0296" w:rsidRDefault="002F0296" w:rsidP="002F0296">
      <w:pPr>
        <w:rPr>
          <w:rFonts w:eastAsiaTheme="minorEastAsia"/>
          <w:sz w:val="22"/>
          <w:szCs w:val="22"/>
        </w:rPr>
      </w:pPr>
    </w:p>
    <w:p w14:paraId="4E09E39B" w14:textId="77777777" w:rsidR="002F0296" w:rsidRDefault="002F0296" w:rsidP="002F0296">
      <w:pPr>
        <w:rPr>
          <w:rFonts w:eastAsiaTheme="minorEastAsia"/>
          <w:sz w:val="22"/>
          <w:szCs w:val="22"/>
        </w:rPr>
      </w:pPr>
    </w:p>
    <w:p w14:paraId="43D027D6" w14:textId="77777777" w:rsidR="002F0296" w:rsidRDefault="002F0296" w:rsidP="002F0296">
      <w:pPr>
        <w:rPr>
          <w:rFonts w:eastAsiaTheme="minorEastAsia"/>
          <w:sz w:val="22"/>
          <w:szCs w:val="22"/>
        </w:rPr>
      </w:pPr>
    </w:p>
    <w:p w14:paraId="28C12D1D" w14:textId="77777777" w:rsidR="002F0296" w:rsidRDefault="002F0296" w:rsidP="002F0296">
      <w:pPr>
        <w:rPr>
          <w:rFonts w:eastAsiaTheme="minorEastAsia"/>
          <w:sz w:val="22"/>
          <w:szCs w:val="22"/>
        </w:rPr>
      </w:pPr>
    </w:p>
    <w:p w14:paraId="2D1385EA" w14:textId="77777777" w:rsidR="002F0296" w:rsidRDefault="002F0296" w:rsidP="002F0296">
      <w:pPr>
        <w:rPr>
          <w:rFonts w:eastAsiaTheme="minorEastAsia"/>
          <w:sz w:val="22"/>
          <w:szCs w:val="22"/>
        </w:rPr>
      </w:pPr>
    </w:p>
    <w:p w14:paraId="1C7A77AF" w14:textId="77777777" w:rsidR="002F0296" w:rsidRDefault="002F0296" w:rsidP="002F0296">
      <w:pPr>
        <w:rPr>
          <w:rFonts w:eastAsiaTheme="minorEastAsia"/>
          <w:sz w:val="22"/>
          <w:szCs w:val="22"/>
        </w:rPr>
      </w:pPr>
    </w:p>
    <w:p w14:paraId="523A602A" w14:textId="77777777" w:rsidR="002F0296" w:rsidRDefault="002F0296" w:rsidP="002F0296">
      <w:pPr>
        <w:rPr>
          <w:rFonts w:eastAsiaTheme="minorEastAsia"/>
          <w:sz w:val="22"/>
          <w:szCs w:val="22"/>
        </w:rPr>
      </w:pPr>
    </w:p>
    <w:p w14:paraId="12A85134" w14:textId="77777777" w:rsidR="002F0296" w:rsidRDefault="002F0296" w:rsidP="002F0296">
      <w:pPr>
        <w:rPr>
          <w:rFonts w:eastAsiaTheme="minorEastAsia"/>
          <w:sz w:val="22"/>
          <w:szCs w:val="22"/>
        </w:rPr>
      </w:pPr>
    </w:p>
    <w:p w14:paraId="5693F70B" w14:textId="77777777" w:rsidR="002F0296" w:rsidRDefault="002F0296" w:rsidP="002F0296">
      <w:pPr>
        <w:rPr>
          <w:rFonts w:eastAsiaTheme="minorEastAsia"/>
          <w:sz w:val="22"/>
          <w:szCs w:val="22"/>
        </w:rPr>
      </w:pPr>
    </w:p>
    <w:p w14:paraId="66FC24C5" w14:textId="0DA88F1C" w:rsidR="002A5244" w:rsidRPr="007C008F" w:rsidRDefault="002F0296" w:rsidP="00E62D89">
      <w:pPr>
        <w:spacing w:before="3"/>
        <w:jc w:val="center"/>
        <w:outlineLvl w:val="0"/>
        <w:rPr>
          <w:bCs/>
          <w:color w:val="000000" w:themeColor="text1"/>
          <w:sz w:val="22"/>
          <w:szCs w:val="22"/>
        </w:rPr>
      </w:pPr>
      <w:r>
        <w:rPr>
          <w:b/>
          <w:color w:val="000000" w:themeColor="text1"/>
          <w:sz w:val="22"/>
          <w:szCs w:val="22"/>
          <w:lang w:eastAsia="zh-TW"/>
        </w:rPr>
        <w:lastRenderedPageBreak/>
        <w:t>Appendix 2</w:t>
      </w:r>
      <w:r w:rsidR="002A5244" w:rsidRPr="002E0717">
        <w:rPr>
          <w:b/>
          <w:color w:val="000000" w:themeColor="text1"/>
          <w:sz w:val="22"/>
          <w:szCs w:val="22"/>
          <w:lang w:eastAsia="zh-TW"/>
        </w:rPr>
        <w:t>:</w:t>
      </w:r>
      <w:r w:rsidR="002A5244" w:rsidRPr="007C008F">
        <w:rPr>
          <w:bCs/>
          <w:color w:val="000000" w:themeColor="text1"/>
          <w:sz w:val="22"/>
          <w:szCs w:val="22"/>
          <w:lang w:eastAsia="zh-TW"/>
        </w:rPr>
        <w:t xml:space="preserve"> Definition</w:t>
      </w:r>
      <w:r w:rsidR="002A5244">
        <w:rPr>
          <w:bCs/>
          <w:color w:val="000000" w:themeColor="text1"/>
          <w:sz w:val="22"/>
          <w:szCs w:val="22"/>
          <w:lang w:eastAsia="zh-TW"/>
        </w:rPr>
        <w:t>s</w:t>
      </w:r>
      <w:r w:rsidR="002A5244" w:rsidRPr="007C008F">
        <w:rPr>
          <w:bCs/>
          <w:color w:val="000000" w:themeColor="text1"/>
          <w:sz w:val="22"/>
          <w:szCs w:val="22"/>
          <w:lang w:eastAsia="zh-TW"/>
        </w:rPr>
        <w:t xml:space="preserve"> of variables</w:t>
      </w:r>
    </w:p>
    <w:tbl>
      <w:tblPr>
        <w:tblStyle w:val="TableGrid"/>
        <w:tblpPr w:leftFromText="180" w:rightFromText="180" w:vertAnchor="text" w:horzAnchor="margin" w:tblpY="225"/>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6"/>
        <w:gridCol w:w="7228"/>
      </w:tblGrid>
      <w:tr w:rsidR="009D7B13" w:rsidRPr="007C008F" w14:paraId="26012E13" w14:textId="77777777" w:rsidTr="009D7B13">
        <w:tc>
          <w:tcPr>
            <w:tcW w:w="1157" w:type="pct"/>
            <w:tcBorders>
              <w:top w:val="single" w:sz="4" w:space="0" w:color="auto"/>
              <w:bottom w:val="single" w:sz="4" w:space="0" w:color="auto"/>
            </w:tcBorders>
          </w:tcPr>
          <w:p w14:paraId="721B96C5" w14:textId="77777777" w:rsidR="002A5244" w:rsidRPr="007C008F" w:rsidRDefault="002A5244" w:rsidP="002F0296">
            <w:pPr>
              <w:spacing w:before="3"/>
              <w:rPr>
                <w:color w:val="000000" w:themeColor="text1"/>
                <w:sz w:val="22"/>
                <w:szCs w:val="22"/>
                <w:lang w:eastAsia="zh-TW"/>
              </w:rPr>
            </w:pPr>
            <w:r w:rsidRPr="007C008F">
              <w:rPr>
                <w:color w:val="000000" w:themeColor="text1"/>
                <w:sz w:val="22"/>
                <w:szCs w:val="22"/>
                <w:lang w:eastAsia="zh-TW"/>
              </w:rPr>
              <w:t>Variable</w:t>
            </w:r>
            <w:r>
              <w:rPr>
                <w:color w:val="000000" w:themeColor="text1"/>
                <w:sz w:val="22"/>
                <w:szCs w:val="22"/>
                <w:lang w:eastAsia="zh-TW"/>
              </w:rPr>
              <w:t>s</w:t>
            </w:r>
          </w:p>
        </w:tc>
        <w:tc>
          <w:tcPr>
            <w:tcW w:w="3843" w:type="pct"/>
            <w:tcBorders>
              <w:top w:val="single" w:sz="4" w:space="0" w:color="auto"/>
              <w:bottom w:val="single" w:sz="4" w:space="0" w:color="auto"/>
            </w:tcBorders>
          </w:tcPr>
          <w:p w14:paraId="2773F16A" w14:textId="77777777" w:rsidR="002A5244" w:rsidRPr="007C008F" w:rsidRDefault="002A5244" w:rsidP="002F0296">
            <w:pPr>
              <w:spacing w:before="3"/>
              <w:jc w:val="center"/>
              <w:rPr>
                <w:color w:val="000000" w:themeColor="text1"/>
                <w:sz w:val="22"/>
                <w:szCs w:val="22"/>
                <w:lang w:eastAsia="zh-TW"/>
              </w:rPr>
            </w:pPr>
            <w:r w:rsidRPr="007C008F">
              <w:rPr>
                <w:color w:val="000000" w:themeColor="text1"/>
                <w:sz w:val="22"/>
                <w:szCs w:val="22"/>
                <w:lang w:eastAsia="zh-TW"/>
              </w:rPr>
              <w:t>Definition</w:t>
            </w:r>
            <w:r>
              <w:rPr>
                <w:color w:val="000000" w:themeColor="text1"/>
                <w:sz w:val="22"/>
                <w:szCs w:val="22"/>
                <w:lang w:eastAsia="zh-TW"/>
              </w:rPr>
              <w:t>s</w:t>
            </w:r>
          </w:p>
        </w:tc>
      </w:tr>
      <w:tr w:rsidR="009D7B13" w:rsidRPr="009D7B13" w14:paraId="055A2889" w14:textId="77777777" w:rsidTr="009D7B13">
        <w:tc>
          <w:tcPr>
            <w:tcW w:w="1157" w:type="pct"/>
          </w:tcPr>
          <w:p w14:paraId="16515C15"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ROA</m:t>
                    </m:r>
                  </m:e>
                  <m:sub>
                    <m:r>
                      <w:rPr>
                        <w:rFonts w:ascii="Cambria Math" w:hAnsi="Cambria Math"/>
                        <w:color w:val="000000" w:themeColor="text1"/>
                        <w:sz w:val="20"/>
                        <w:szCs w:val="20"/>
                      </w:rPr>
                      <m:t>i,t</m:t>
                    </m:r>
                  </m:sub>
                </m:sSub>
              </m:oMath>
            </m:oMathPara>
          </w:p>
        </w:tc>
        <w:tc>
          <w:tcPr>
            <w:tcW w:w="3843" w:type="pct"/>
          </w:tcPr>
          <w:p w14:paraId="4A46488D" w14:textId="77777777" w:rsidR="002A5244" w:rsidRPr="006C1636" w:rsidRDefault="002A5244" w:rsidP="002F0296">
            <w:pPr>
              <w:spacing w:before="3" w:line="280" w:lineRule="exact"/>
              <w:jc w:val="both"/>
              <w:rPr>
                <w:color w:val="000000" w:themeColor="text1"/>
                <w:sz w:val="20"/>
                <w:szCs w:val="20"/>
              </w:rPr>
            </w:pPr>
            <w:r w:rsidRPr="006C1636">
              <w:rPr>
                <w:rFonts w:eastAsiaTheme="minorEastAsia"/>
                <w:color w:val="000000" w:themeColor="text1"/>
                <w:sz w:val="20"/>
                <w:szCs w:val="20"/>
              </w:rPr>
              <w:t>R</w:t>
            </w:r>
            <w:r w:rsidRPr="006C1636">
              <w:rPr>
                <w:color w:val="000000" w:themeColor="text1"/>
                <w:sz w:val="20"/>
                <w:szCs w:val="20"/>
              </w:rPr>
              <w:t xml:space="preserve">eturn on assets in year </w:t>
            </w:r>
            <w:r w:rsidRPr="006C1636">
              <w:rPr>
                <w:i/>
                <w:iCs/>
                <w:color w:val="000000" w:themeColor="text1"/>
                <w:sz w:val="20"/>
                <w:szCs w:val="20"/>
              </w:rPr>
              <w:t>t</w:t>
            </w:r>
            <w:r w:rsidRPr="006C1636">
              <w:rPr>
                <w:color w:val="000000" w:themeColor="text1"/>
                <w:sz w:val="20"/>
                <w:szCs w:val="20"/>
              </w:rPr>
              <w:t>.</w:t>
            </w:r>
          </w:p>
        </w:tc>
      </w:tr>
      <w:tr w:rsidR="009D7B13" w:rsidRPr="009D7B13" w14:paraId="734749DD" w14:textId="77777777" w:rsidTr="009D7B13">
        <w:tc>
          <w:tcPr>
            <w:tcW w:w="1157" w:type="pct"/>
          </w:tcPr>
          <w:p w14:paraId="6ED1C50B"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ROE</m:t>
                    </m:r>
                  </m:e>
                  <m:sub>
                    <m:r>
                      <w:rPr>
                        <w:rFonts w:ascii="Cambria Math" w:hAnsi="Cambria Math"/>
                        <w:color w:val="000000" w:themeColor="text1"/>
                        <w:sz w:val="20"/>
                        <w:szCs w:val="20"/>
                      </w:rPr>
                      <m:t>i,t</m:t>
                    </m:r>
                  </m:sub>
                </m:sSub>
              </m:oMath>
            </m:oMathPara>
          </w:p>
        </w:tc>
        <w:tc>
          <w:tcPr>
            <w:tcW w:w="3843" w:type="pct"/>
          </w:tcPr>
          <w:p w14:paraId="00811675" w14:textId="77777777" w:rsidR="002A5244" w:rsidRPr="006C1636" w:rsidRDefault="002A5244" w:rsidP="002F0296">
            <w:pPr>
              <w:spacing w:before="3" w:line="280" w:lineRule="exact"/>
              <w:jc w:val="both"/>
              <w:rPr>
                <w:color w:val="000000" w:themeColor="text1"/>
                <w:sz w:val="20"/>
                <w:szCs w:val="20"/>
              </w:rPr>
            </w:pPr>
            <w:r w:rsidRPr="006C1636">
              <w:rPr>
                <w:color w:val="000000" w:themeColor="text1"/>
                <w:sz w:val="20"/>
                <w:szCs w:val="20"/>
              </w:rPr>
              <w:t xml:space="preserve">Return on equity in year </w:t>
            </w:r>
            <w:r w:rsidRPr="006C1636">
              <w:rPr>
                <w:i/>
                <w:iCs/>
                <w:color w:val="000000" w:themeColor="text1"/>
                <w:sz w:val="20"/>
                <w:szCs w:val="20"/>
              </w:rPr>
              <w:t>t</w:t>
            </w:r>
            <w:r w:rsidRPr="006C1636">
              <w:rPr>
                <w:color w:val="000000" w:themeColor="text1"/>
                <w:sz w:val="20"/>
                <w:szCs w:val="20"/>
              </w:rPr>
              <w:t>.</w:t>
            </w:r>
          </w:p>
        </w:tc>
      </w:tr>
      <w:tr w:rsidR="009D7B13" w:rsidRPr="009D7B13" w14:paraId="06AB8C94" w14:textId="77777777" w:rsidTr="009D7B13">
        <w:tc>
          <w:tcPr>
            <w:tcW w:w="1157" w:type="pct"/>
          </w:tcPr>
          <w:p w14:paraId="10E98871"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ROS</m:t>
                    </m:r>
                  </m:e>
                  <m:sub>
                    <m:r>
                      <w:rPr>
                        <w:rFonts w:ascii="Cambria Math" w:hAnsi="Cambria Math"/>
                        <w:color w:val="000000" w:themeColor="text1"/>
                        <w:sz w:val="20"/>
                        <w:szCs w:val="20"/>
                      </w:rPr>
                      <m:t>i,t</m:t>
                    </m:r>
                  </m:sub>
                </m:sSub>
              </m:oMath>
            </m:oMathPara>
          </w:p>
        </w:tc>
        <w:tc>
          <w:tcPr>
            <w:tcW w:w="3843" w:type="pct"/>
          </w:tcPr>
          <w:p w14:paraId="6A241E4E" w14:textId="77777777" w:rsidR="002A5244" w:rsidRPr="006C1636" w:rsidRDefault="002A5244" w:rsidP="002F0296">
            <w:pPr>
              <w:spacing w:before="3" w:line="280" w:lineRule="exact"/>
              <w:jc w:val="both"/>
              <w:rPr>
                <w:color w:val="000000" w:themeColor="text1"/>
                <w:sz w:val="20"/>
                <w:szCs w:val="20"/>
              </w:rPr>
            </w:pPr>
            <w:r w:rsidRPr="006C1636">
              <w:rPr>
                <w:color w:val="000000" w:themeColor="text1"/>
                <w:sz w:val="20"/>
                <w:szCs w:val="20"/>
              </w:rPr>
              <w:t xml:space="preserve">Return on sales in year </w:t>
            </w:r>
            <w:r w:rsidRPr="006C1636">
              <w:rPr>
                <w:i/>
                <w:iCs/>
                <w:color w:val="000000" w:themeColor="text1"/>
                <w:sz w:val="20"/>
                <w:szCs w:val="20"/>
              </w:rPr>
              <w:t>t</w:t>
            </w:r>
            <w:r w:rsidRPr="006C1636">
              <w:rPr>
                <w:color w:val="000000" w:themeColor="text1"/>
                <w:sz w:val="20"/>
                <w:szCs w:val="20"/>
              </w:rPr>
              <w:t>.</w:t>
            </w:r>
          </w:p>
        </w:tc>
      </w:tr>
      <w:tr w:rsidR="009D7B13" w:rsidRPr="009D7B13" w14:paraId="5A3B5154" w14:textId="77777777" w:rsidTr="009D7B13">
        <w:tc>
          <w:tcPr>
            <w:tcW w:w="1157" w:type="pct"/>
          </w:tcPr>
          <w:p w14:paraId="7E3CAF00" w14:textId="77777777" w:rsidR="002A5244" w:rsidRPr="006C1636" w:rsidRDefault="00000000" w:rsidP="002F0296">
            <w:pPr>
              <w:spacing w:before="3" w:line="280" w:lineRule="exact"/>
              <w:jc w:val="center"/>
              <w:rPr>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TobinQ</m:t>
                    </m:r>
                  </m:e>
                  <m:sub>
                    <m:r>
                      <w:rPr>
                        <w:rFonts w:ascii="Cambria Math" w:hAnsi="Cambria Math"/>
                        <w:color w:val="000000" w:themeColor="text1"/>
                        <w:sz w:val="20"/>
                        <w:szCs w:val="20"/>
                      </w:rPr>
                      <m:t>i,t</m:t>
                    </m:r>
                  </m:sub>
                </m:sSub>
              </m:oMath>
            </m:oMathPara>
          </w:p>
        </w:tc>
        <w:tc>
          <w:tcPr>
            <w:tcW w:w="3843" w:type="pct"/>
          </w:tcPr>
          <w:p w14:paraId="79129DC4" w14:textId="77777777" w:rsidR="002A5244" w:rsidRPr="006C1636" w:rsidRDefault="002A5244" w:rsidP="002F0296">
            <w:pPr>
              <w:spacing w:before="3" w:line="280" w:lineRule="exact"/>
              <w:jc w:val="both"/>
              <w:rPr>
                <w:color w:val="222222"/>
                <w:sz w:val="20"/>
                <w:szCs w:val="20"/>
                <w:shd w:val="clear" w:color="auto" w:fill="FFFFFF"/>
              </w:rPr>
            </w:pPr>
            <w:r w:rsidRPr="006C1636">
              <w:rPr>
                <w:rFonts w:eastAsiaTheme="minorEastAsia"/>
                <w:color w:val="000000" w:themeColor="text1"/>
                <w:sz w:val="20"/>
                <w:szCs w:val="20"/>
              </w:rPr>
              <w:t>The</w:t>
            </w:r>
            <w:r w:rsidRPr="006C1636">
              <w:rPr>
                <w:color w:val="000000" w:themeColor="text1"/>
                <w:sz w:val="20"/>
                <w:szCs w:val="20"/>
              </w:rPr>
              <w:t xml:space="preserve"> market value of equity divided by the book value of total assets at the end of year </w:t>
            </w:r>
            <w:r w:rsidRPr="006C1636">
              <w:rPr>
                <w:i/>
                <w:iCs/>
                <w:color w:val="000000" w:themeColor="text1"/>
                <w:sz w:val="20"/>
                <w:szCs w:val="20"/>
              </w:rPr>
              <w:t>t</w:t>
            </w:r>
            <w:r w:rsidRPr="006C1636">
              <w:rPr>
                <w:color w:val="000000" w:themeColor="text1"/>
                <w:sz w:val="20"/>
                <w:szCs w:val="20"/>
              </w:rPr>
              <w:t>.</w:t>
            </w:r>
          </w:p>
        </w:tc>
      </w:tr>
      <w:tr w:rsidR="009D7B13" w:rsidRPr="009D7B13" w14:paraId="67157111" w14:textId="77777777" w:rsidTr="009D7B13">
        <w:tc>
          <w:tcPr>
            <w:tcW w:w="1157" w:type="pct"/>
          </w:tcPr>
          <w:p w14:paraId="30ABD75D" w14:textId="77777777" w:rsidR="002A5244" w:rsidRPr="006C1636" w:rsidRDefault="00000000" w:rsidP="002F0296">
            <w:pPr>
              <w:spacing w:before="3" w:line="280" w:lineRule="exact"/>
              <w:jc w:val="center"/>
              <w:rPr>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StockReturn</m:t>
                    </m:r>
                  </m:e>
                  <m:sub>
                    <m:r>
                      <w:rPr>
                        <w:rFonts w:ascii="Cambria Math" w:hAnsi="Cambria Math"/>
                        <w:color w:val="000000" w:themeColor="text1"/>
                        <w:sz w:val="20"/>
                        <w:szCs w:val="20"/>
                      </w:rPr>
                      <m:t>i,t</m:t>
                    </m:r>
                  </m:sub>
                </m:sSub>
              </m:oMath>
            </m:oMathPara>
          </w:p>
        </w:tc>
        <w:tc>
          <w:tcPr>
            <w:tcW w:w="3843" w:type="pct"/>
          </w:tcPr>
          <w:p w14:paraId="4B71C813" w14:textId="77777777" w:rsidR="002A5244" w:rsidRPr="006C1636" w:rsidRDefault="002A5244" w:rsidP="002F0296">
            <w:pPr>
              <w:spacing w:before="3" w:line="280" w:lineRule="exact"/>
              <w:jc w:val="both"/>
              <w:rPr>
                <w:color w:val="222222"/>
                <w:sz w:val="20"/>
                <w:szCs w:val="20"/>
                <w:shd w:val="clear" w:color="auto" w:fill="FFFFFF"/>
              </w:rPr>
            </w:pPr>
            <w:r w:rsidRPr="006C1636">
              <w:rPr>
                <w:color w:val="000000" w:themeColor="text1"/>
                <w:sz w:val="20"/>
                <w:szCs w:val="20"/>
              </w:rPr>
              <w:t xml:space="preserve">Annual stock return in year </w:t>
            </w:r>
            <w:r w:rsidRPr="006C1636">
              <w:rPr>
                <w:i/>
                <w:iCs/>
                <w:color w:val="000000" w:themeColor="text1"/>
                <w:sz w:val="20"/>
                <w:szCs w:val="20"/>
              </w:rPr>
              <w:t>t</w:t>
            </w:r>
            <w:r w:rsidRPr="006C1636">
              <w:rPr>
                <w:color w:val="000000" w:themeColor="text1"/>
                <w:sz w:val="20"/>
                <w:szCs w:val="20"/>
              </w:rPr>
              <w:t>.</w:t>
            </w:r>
          </w:p>
        </w:tc>
      </w:tr>
      <w:tr w:rsidR="009D7B13" w:rsidRPr="009D7B13" w14:paraId="11EBCDBD" w14:textId="77777777" w:rsidTr="009D7B13">
        <w:tc>
          <w:tcPr>
            <w:tcW w:w="1157" w:type="pct"/>
          </w:tcPr>
          <w:p w14:paraId="3C9F9628"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E_M</m:t>
                    </m:r>
                  </m:e>
                  <m:sub>
                    <m:r>
                      <w:rPr>
                        <w:rFonts w:ascii="Cambria Math" w:hAnsi="Cambria Math"/>
                        <w:color w:val="000000" w:themeColor="text1"/>
                        <w:sz w:val="20"/>
                        <w:szCs w:val="20"/>
                      </w:rPr>
                      <m:t>i,t-1</m:t>
                    </m:r>
                  </m:sub>
                </m:sSub>
              </m:oMath>
            </m:oMathPara>
          </w:p>
        </w:tc>
        <w:tc>
          <w:tcPr>
            <w:tcW w:w="3843" w:type="pct"/>
          </w:tcPr>
          <w:p w14:paraId="51505578" w14:textId="7E1A8C41" w:rsidR="002A5244" w:rsidRPr="006C1636" w:rsidRDefault="002A5244" w:rsidP="002F0296">
            <w:pPr>
              <w:spacing w:before="3" w:line="280" w:lineRule="exact"/>
              <w:jc w:val="both"/>
              <w:rPr>
                <w:color w:val="000000" w:themeColor="text1"/>
                <w:sz w:val="20"/>
                <w:szCs w:val="20"/>
              </w:rPr>
            </w:pPr>
            <w:r w:rsidRPr="006C1636">
              <w:rPr>
                <w:color w:val="222222"/>
                <w:sz w:val="20"/>
                <w:szCs w:val="20"/>
                <w:shd w:val="clear" w:color="auto" w:fill="FFFFFF"/>
              </w:rPr>
              <w:t xml:space="preserve">The pay gap between early-career executives </w:t>
            </w:r>
            <w:r w:rsidRPr="006C1636">
              <w:rPr>
                <w:i/>
                <w:iCs/>
                <w:color w:val="222222"/>
                <w:sz w:val="20"/>
                <w:szCs w:val="20"/>
                <w:shd w:val="clear" w:color="auto" w:fill="FFFFFF"/>
              </w:rPr>
              <w:t>vis-à-vis</w:t>
            </w:r>
            <w:r w:rsidRPr="006C1636">
              <w:rPr>
                <w:color w:val="222222"/>
                <w:sz w:val="20"/>
                <w:szCs w:val="20"/>
                <w:shd w:val="clear" w:color="auto" w:fill="FFFFFF"/>
              </w:rPr>
              <w:t xml:space="preserve"> mid-career executives in year </w:t>
            </w:r>
            <w:r w:rsidRPr="006C1636">
              <w:rPr>
                <w:i/>
                <w:iCs/>
                <w:color w:val="222222"/>
                <w:sz w:val="20"/>
                <w:szCs w:val="20"/>
                <w:shd w:val="clear" w:color="auto" w:fill="FFFFFF"/>
              </w:rPr>
              <w:t>t</w:t>
            </w:r>
            <w:r w:rsidRPr="006C1636">
              <w:rPr>
                <w:color w:val="222222"/>
                <w:sz w:val="20"/>
                <w:szCs w:val="20"/>
                <w:shd w:val="clear" w:color="auto" w:fill="FFFFFF"/>
              </w:rPr>
              <w:t>-1.</w:t>
            </w:r>
            <w:r w:rsidR="00875B67" w:rsidRPr="006C1636">
              <w:rPr>
                <w:color w:val="222222"/>
                <w:sz w:val="20"/>
                <w:szCs w:val="20"/>
                <w:shd w:val="clear" w:color="auto" w:fill="FFFFFF"/>
              </w:rPr>
              <w:t xml:space="preserve"> </w:t>
            </w:r>
            <w:r w:rsidR="00875B67" w:rsidRPr="006C1636">
              <w:rPr>
                <w:iCs/>
                <w:color w:val="000000" w:themeColor="text1"/>
                <w:sz w:val="20"/>
                <w:szCs w:val="20"/>
              </w:rPr>
              <w:t>The pay is computed as the average compensation of early-career executives and mid-career executives</w:t>
            </w:r>
            <w:r w:rsidR="009D7B13" w:rsidRPr="006C1636">
              <w:rPr>
                <w:iCs/>
                <w:color w:val="000000" w:themeColor="text1"/>
                <w:sz w:val="20"/>
                <w:szCs w:val="20"/>
              </w:rPr>
              <w:t>, respectively</w:t>
            </w:r>
            <w:r w:rsidR="00875B67" w:rsidRPr="006C1636">
              <w:rPr>
                <w:iCs/>
                <w:color w:val="000000" w:themeColor="text1"/>
                <w:sz w:val="20"/>
                <w:szCs w:val="20"/>
              </w:rPr>
              <w:t xml:space="preserve">. </w:t>
            </w:r>
          </w:p>
        </w:tc>
      </w:tr>
      <w:tr w:rsidR="009D7B13" w:rsidRPr="009D7B13" w14:paraId="6980F2D4" w14:textId="77777777" w:rsidTr="009D7B13">
        <w:tc>
          <w:tcPr>
            <w:tcW w:w="1157" w:type="pct"/>
          </w:tcPr>
          <w:p w14:paraId="1E4089C7"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L_M</m:t>
                    </m:r>
                  </m:e>
                  <m:sub>
                    <m:r>
                      <w:rPr>
                        <w:rFonts w:ascii="Cambria Math" w:hAnsi="Cambria Math"/>
                        <w:color w:val="000000" w:themeColor="text1"/>
                        <w:sz w:val="20"/>
                        <w:szCs w:val="20"/>
                      </w:rPr>
                      <m:t>i,t-1</m:t>
                    </m:r>
                  </m:sub>
                </m:sSub>
              </m:oMath>
            </m:oMathPara>
          </w:p>
        </w:tc>
        <w:tc>
          <w:tcPr>
            <w:tcW w:w="3843" w:type="pct"/>
          </w:tcPr>
          <w:p w14:paraId="2CF26106" w14:textId="4B281ADF" w:rsidR="002A5244" w:rsidRPr="006C1636" w:rsidRDefault="002A5244" w:rsidP="002F0296">
            <w:pPr>
              <w:spacing w:before="3" w:line="280" w:lineRule="exact"/>
              <w:jc w:val="both"/>
              <w:rPr>
                <w:color w:val="000000" w:themeColor="text1"/>
                <w:sz w:val="20"/>
                <w:szCs w:val="20"/>
              </w:rPr>
            </w:pPr>
            <w:r w:rsidRPr="006C1636">
              <w:rPr>
                <w:color w:val="222222"/>
                <w:sz w:val="20"/>
                <w:szCs w:val="20"/>
                <w:shd w:val="clear" w:color="auto" w:fill="FFFFFF"/>
              </w:rPr>
              <w:t xml:space="preserve">The pay gap between late-career executives </w:t>
            </w:r>
            <w:r w:rsidRPr="006C1636">
              <w:rPr>
                <w:i/>
                <w:iCs/>
                <w:color w:val="222222"/>
                <w:sz w:val="20"/>
                <w:szCs w:val="20"/>
                <w:shd w:val="clear" w:color="auto" w:fill="FFFFFF"/>
              </w:rPr>
              <w:t>vis-à-vis</w:t>
            </w:r>
            <w:r w:rsidRPr="006C1636">
              <w:rPr>
                <w:color w:val="222222"/>
                <w:sz w:val="20"/>
                <w:szCs w:val="20"/>
                <w:shd w:val="clear" w:color="auto" w:fill="FFFFFF"/>
              </w:rPr>
              <w:t xml:space="preserve"> mid-career executives in year </w:t>
            </w:r>
            <w:r w:rsidRPr="006C1636">
              <w:rPr>
                <w:i/>
                <w:iCs/>
                <w:color w:val="222222"/>
                <w:sz w:val="20"/>
                <w:szCs w:val="20"/>
                <w:shd w:val="clear" w:color="auto" w:fill="FFFFFF"/>
              </w:rPr>
              <w:t>t</w:t>
            </w:r>
            <w:r w:rsidRPr="006C1636">
              <w:rPr>
                <w:color w:val="222222"/>
                <w:sz w:val="20"/>
                <w:szCs w:val="20"/>
                <w:shd w:val="clear" w:color="auto" w:fill="FFFFFF"/>
              </w:rPr>
              <w:t>-1.</w:t>
            </w:r>
            <w:r w:rsidR="00875B67" w:rsidRPr="006C1636">
              <w:rPr>
                <w:color w:val="222222"/>
                <w:sz w:val="20"/>
                <w:szCs w:val="20"/>
                <w:shd w:val="clear" w:color="auto" w:fill="FFFFFF"/>
              </w:rPr>
              <w:t xml:space="preserve"> </w:t>
            </w:r>
            <w:r w:rsidR="00875B67" w:rsidRPr="006C1636">
              <w:rPr>
                <w:iCs/>
                <w:color w:val="000000" w:themeColor="text1"/>
                <w:sz w:val="20"/>
                <w:szCs w:val="20"/>
              </w:rPr>
              <w:t>The pay is computed as the average compensation of late-career executives and mid-career executives</w:t>
            </w:r>
            <w:r w:rsidR="009D7B13" w:rsidRPr="006C1636">
              <w:rPr>
                <w:iCs/>
                <w:color w:val="000000" w:themeColor="text1"/>
                <w:sz w:val="20"/>
                <w:szCs w:val="20"/>
              </w:rPr>
              <w:t>, respectively</w:t>
            </w:r>
            <w:r w:rsidR="00875B67" w:rsidRPr="006C1636">
              <w:rPr>
                <w:iCs/>
                <w:color w:val="000000" w:themeColor="text1"/>
                <w:sz w:val="20"/>
                <w:szCs w:val="20"/>
              </w:rPr>
              <w:t>.</w:t>
            </w:r>
          </w:p>
        </w:tc>
      </w:tr>
      <w:tr w:rsidR="009D7B13" w:rsidRPr="009D7B13" w14:paraId="31F2791F" w14:textId="77777777" w:rsidTr="009D7B13">
        <w:tc>
          <w:tcPr>
            <w:tcW w:w="1157" w:type="pct"/>
          </w:tcPr>
          <w:p w14:paraId="12F08C14"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LnSize</m:t>
                    </m:r>
                  </m:e>
                  <m:sub>
                    <m:r>
                      <w:rPr>
                        <w:rFonts w:ascii="Cambria Math" w:hAnsi="Cambria Math"/>
                        <w:color w:val="000000" w:themeColor="text1"/>
                        <w:sz w:val="20"/>
                        <w:szCs w:val="20"/>
                      </w:rPr>
                      <m:t>i,t-1</m:t>
                    </m:r>
                  </m:sub>
                </m:sSub>
              </m:oMath>
            </m:oMathPara>
          </w:p>
        </w:tc>
        <w:tc>
          <w:tcPr>
            <w:tcW w:w="3843" w:type="pct"/>
          </w:tcPr>
          <w:p w14:paraId="313AA5AC" w14:textId="77777777" w:rsidR="002A5244" w:rsidRPr="006C1636" w:rsidRDefault="002A5244" w:rsidP="002F0296">
            <w:pPr>
              <w:spacing w:before="3" w:line="280" w:lineRule="exact"/>
              <w:jc w:val="both"/>
              <w:rPr>
                <w:color w:val="000000" w:themeColor="text1"/>
                <w:sz w:val="20"/>
                <w:szCs w:val="20"/>
              </w:rPr>
            </w:pPr>
            <w:r w:rsidRPr="006C1636">
              <w:rPr>
                <w:color w:val="000000" w:themeColor="text1"/>
                <w:sz w:val="20"/>
                <w:szCs w:val="20"/>
              </w:rPr>
              <w:t xml:space="preserve">The natural logarithm of total assets in year </w:t>
            </w:r>
            <w:r w:rsidRPr="006C1636">
              <w:rPr>
                <w:i/>
                <w:iCs/>
                <w:color w:val="000000" w:themeColor="text1"/>
                <w:sz w:val="20"/>
                <w:szCs w:val="20"/>
              </w:rPr>
              <w:t>t</w:t>
            </w:r>
            <w:r w:rsidRPr="006C1636">
              <w:rPr>
                <w:color w:val="000000" w:themeColor="text1"/>
                <w:sz w:val="20"/>
                <w:szCs w:val="20"/>
              </w:rPr>
              <w:t>-1.</w:t>
            </w:r>
          </w:p>
        </w:tc>
      </w:tr>
      <w:tr w:rsidR="009D7B13" w:rsidRPr="009D7B13" w14:paraId="5392B8BA" w14:textId="77777777" w:rsidTr="009D7B13">
        <w:tc>
          <w:tcPr>
            <w:tcW w:w="1157" w:type="pct"/>
          </w:tcPr>
          <w:p w14:paraId="3E1D7899"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Lev</m:t>
                    </m:r>
                  </m:e>
                  <m:sub>
                    <m:r>
                      <w:rPr>
                        <w:rFonts w:ascii="Cambria Math" w:hAnsi="Cambria Math"/>
                        <w:color w:val="000000" w:themeColor="text1"/>
                        <w:sz w:val="20"/>
                        <w:szCs w:val="20"/>
                      </w:rPr>
                      <m:t>i,t-1</m:t>
                    </m:r>
                  </m:sub>
                </m:sSub>
              </m:oMath>
            </m:oMathPara>
          </w:p>
        </w:tc>
        <w:tc>
          <w:tcPr>
            <w:tcW w:w="3843" w:type="pct"/>
          </w:tcPr>
          <w:p w14:paraId="0BA8535C" w14:textId="77777777" w:rsidR="002A5244" w:rsidRPr="006C1636" w:rsidRDefault="002A5244" w:rsidP="002F0296">
            <w:pPr>
              <w:spacing w:before="3" w:line="280" w:lineRule="exact"/>
              <w:jc w:val="both"/>
              <w:rPr>
                <w:color w:val="000000" w:themeColor="text1"/>
                <w:sz w:val="20"/>
                <w:szCs w:val="20"/>
              </w:rPr>
            </w:pPr>
            <w:r w:rsidRPr="006C1636">
              <w:rPr>
                <w:color w:val="000000" w:themeColor="text1"/>
                <w:sz w:val="20"/>
                <w:szCs w:val="20"/>
              </w:rPr>
              <w:t xml:space="preserve">The ratio of total liabilities to total assets in year </w:t>
            </w:r>
            <w:r w:rsidRPr="006C1636">
              <w:rPr>
                <w:i/>
                <w:iCs/>
                <w:color w:val="000000" w:themeColor="text1"/>
                <w:sz w:val="20"/>
                <w:szCs w:val="20"/>
              </w:rPr>
              <w:t>t</w:t>
            </w:r>
            <w:r w:rsidRPr="006C1636">
              <w:rPr>
                <w:color w:val="000000" w:themeColor="text1"/>
                <w:sz w:val="20"/>
                <w:szCs w:val="20"/>
              </w:rPr>
              <w:t>-1.</w:t>
            </w:r>
          </w:p>
        </w:tc>
      </w:tr>
      <w:tr w:rsidR="009D7B13" w:rsidRPr="009D7B13" w14:paraId="7B873775" w14:textId="77777777" w:rsidTr="009D7B13">
        <w:tc>
          <w:tcPr>
            <w:tcW w:w="1157" w:type="pct"/>
          </w:tcPr>
          <w:p w14:paraId="3EC59C46"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MB</m:t>
                    </m:r>
                  </m:e>
                  <m:sub>
                    <m:r>
                      <w:rPr>
                        <w:rFonts w:ascii="Cambria Math" w:hAnsi="Cambria Math"/>
                        <w:color w:val="000000" w:themeColor="text1"/>
                        <w:sz w:val="20"/>
                        <w:szCs w:val="20"/>
                      </w:rPr>
                      <m:t>i,t-1</m:t>
                    </m:r>
                  </m:sub>
                </m:sSub>
              </m:oMath>
            </m:oMathPara>
          </w:p>
        </w:tc>
        <w:tc>
          <w:tcPr>
            <w:tcW w:w="3843" w:type="pct"/>
          </w:tcPr>
          <w:p w14:paraId="3E090811" w14:textId="77777777" w:rsidR="002A5244" w:rsidRPr="006C1636" w:rsidRDefault="002A5244" w:rsidP="002F0296">
            <w:pPr>
              <w:spacing w:before="3" w:line="280" w:lineRule="exact"/>
              <w:jc w:val="both"/>
              <w:rPr>
                <w:color w:val="000000" w:themeColor="text1"/>
                <w:sz w:val="20"/>
                <w:szCs w:val="20"/>
              </w:rPr>
            </w:pPr>
            <w:r w:rsidRPr="006C1636">
              <w:rPr>
                <w:color w:val="000000" w:themeColor="text1"/>
                <w:sz w:val="20"/>
                <w:szCs w:val="20"/>
              </w:rPr>
              <w:t xml:space="preserve">The ratio of the market value of equity to the book value of equity in year </w:t>
            </w:r>
            <w:r w:rsidRPr="006C1636">
              <w:rPr>
                <w:i/>
                <w:iCs/>
                <w:color w:val="000000" w:themeColor="text1"/>
                <w:sz w:val="20"/>
                <w:szCs w:val="20"/>
              </w:rPr>
              <w:t>t</w:t>
            </w:r>
            <w:r w:rsidRPr="006C1636">
              <w:rPr>
                <w:color w:val="000000" w:themeColor="text1"/>
                <w:sz w:val="20"/>
                <w:szCs w:val="20"/>
              </w:rPr>
              <w:t>-1.</w:t>
            </w:r>
          </w:p>
        </w:tc>
      </w:tr>
      <w:tr w:rsidR="009D7B13" w:rsidRPr="009D7B13" w14:paraId="11597485" w14:textId="77777777" w:rsidTr="009D7B13">
        <w:tc>
          <w:tcPr>
            <w:tcW w:w="1157" w:type="pct"/>
          </w:tcPr>
          <w:p w14:paraId="0D67880E"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CashFlow</m:t>
                    </m:r>
                  </m:e>
                  <m:sub>
                    <m:r>
                      <w:rPr>
                        <w:rFonts w:ascii="Cambria Math" w:hAnsi="Cambria Math"/>
                        <w:color w:val="000000" w:themeColor="text1"/>
                        <w:sz w:val="20"/>
                        <w:szCs w:val="20"/>
                      </w:rPr>
                      <m:t>i,t-1</m:t>
                    </m:r>
                  </m:sub>
                </m:sSub>
              </m:oMath>
            </m:oMathPara>
          </w:p>
        </w:tc>
        <w:tc>
          <w:tcPr>
            <w:tcW w:w="3843" w:type="pct"/>
          </w:tcPr>
          <w:p w14:paraId="57DB4100" w14:textId="77777777" w:rsidR="002A5244" w:rsidRPr="006C1636" w:rsidRDefault="002A5244" w:rsidP="002F0296">
            <w:pPr>
              <w:spacing w:before="3" w:line="280" w:lineRule="exact"/>
              <w:jc w:val="both"/>
              <w:rPr>
                <w:color w:val="000000" w:themeColor="text1"/>
                <w:sz w:val="20"/>
                <w:szCs w:val="20"/>
              </w:rPr>
            </w:pPr>
            <w:r w:rsidRPr="006C1636">
              <w:rPr>
                <w:color w:val="000000" w:themeColor="text1"/>
                <w:sz w:val="20"/>
                <w:szCs w:val="20"/>
              </w:rPr>
              <w:t xml:space="preserve">The ratio of cash flows from operating activities to total assets in year </w:t>
            </w:r>
            <w:r w:rsidRPr="006C1636">
              <w:rPr>
                <w:i/>
                <w:iCs/>
                <w:color w:val="000000" w:themeColor="text1"/>
                <w:sz w:val="20"/>
                <w:szCs w:val="20"/>
              </w:rPr>
              <w:t>t</w:t>
            </w:r>
            <w:r w:rsidRPr="006C1636">
              <w:rPr>
                <w:color w:val="000000" w:themeColor="text1"/>
                <w:sz w:val="20"/>
                <w:szCs w:val="20"/>
              </w:rPr>
              <w:t>-1.</w:t>
            </w:r>
          </w:p>
        </w:tc>
      </w:tr>
      <w:tr w:rsidR="009D7B13" w:rsidRPr="009D7B13" w14:paraId="32BBCF84" w14:textId="77777777" w:rsidTr="009D7B13">
        <w:tc>
          <w:tcPr>
            <w:tcW w:w="1157" w:type="pct"/>
          </w:tcPr>
          <w:p w14:paraId="2FD7CBCA"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FirmAge</m:t>
                    </m:r>
                  </m:e>
                  <m:sub>
                    <m:r>
                      <w:rPr>
                        <w:rFonts w:ascii="Cambria Math" w:hAnsi="Cambria Math"/>
                        <w:color w:val="000000" w:themeColor="text1"/>
                        <w:sz w:val="20"/>
                        <w:szCs w:val="20"/>
                      </w:rPr>
                      <m:t>i,t-1</m:t>
                    </m:r>
                  </m:sub>
                </m:sSub>
              </m:oMath>
            </m:oMathPara>
          </w:p>
        </w:tc>
        <w:tc>
          <w:tcPr>
            <w:tcW w:w="3843" w:type="pct"/>
          </w:tcPr>
          <w:p w14:paraId="04B1C413" w14:textId="77777777" w:rsidR="002A5244" w:rsidRPr="006C1636" w:rsidRDefault="002A5244" w:rsidP="002F0296">
            <w:pPr>
              <w:spacing w:before="3" w:line="280" w:lineRule="exact"/>
              <w:jc w:val="both"/>
              <w:rPr>
                <w:color w:val="000000" w:themeColor="text1"/>
                <w:sz w:val="20"/>
                <w:szCs w:val="20"/>
              </w:rPr>
            </w:pPr>
            <w:r w:rsidRPr="006C1636">
              <w:rPr>
                <w:color w:val="000000" w:themeColor="text1"/>
                <w:sz w:val="20"/>
                <w:szCs w:val="20"/>
              </w:rPr>
              <w:t xml:space="preserve">The number of years in year </w:t>
            </w:r>
            <w:r w:rsidRPr="006C1636">
              <w:rPr>
                <w:i/>
                <w:iCs/>
                <w:color w:val="000000" w:themeColor="text1"/>
                <w:sz w:val="20"/>
                <w:szCs w:val="20"/>
              </w:rPr>
              <w:t>t</w:t>
            </w:r>
            <w:r w:rsidRPr="006C1636">
              <w:rPr>
                <w:color w:val="000000" w:themeColor="text1"/>
                <w:sz w:val="20"/>
                <w:szCs w:val="20"/>
              </w:rPr>
              <w:t>-1 since a firm got listed on the stock market.</w:t>
            </w:r>
          </w:p>
        </w:tc>
      </w:tr>
      <w:tr w:rsidR="009D7B13" w:rsidRPr="009D7B13" w14:paraId="384E0E74" w14:textId="77777777" w:rsidTr="009D7B13">
        <w:tc>
          <w:tcPr>
            <w:tcW w:w="1157" w:type="pct"/>
          </w:tcPr>
          <w:p w14:paraId="6A14C0C9"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Top1</m:t>
                    </m:r>
                  </m:e>
                  <m:sub>
                    <m:r>
                      <w:rPr>
                        <w:rFonts w:ascii="Cambria Math" w:hAnsi="Cambria Math"/>
                        <w:color w:val="000000" w:themeColor="text1"/>
                        <w:sz w:val="20"/>
                        <w:szCs w:val="20"/>
                      </w:rPr>
                      <m:t>i,t-1</m:t>
                    </m:r>
                  </m:sub>
                </m:sSub>
              </m:oMath>
            </m:oMathPara>
          </w:p>
        </w:tc>
        <w:tc>
          <w:tcPr>
            <w:tcW w:w="3843" w:type="pct"/>
          </w:tcPr>
          <w:p w14:paraId="3934C3F3" w14:textId="77777777" w:rsidR="002A5244" w:rsidRPr="006C1636" w:rsidRDefault="002A5244" w:rsidP="002F0296">
            <w:pPr>
              <w:spacing w:before="3" w:line="280" w:lineRule="exact"/>
              <w:jc w:val="both"/>
              <w:rPr>
                <w:color w:val="000000" w:themeColor="text1"/>
                <w:sz w:val="20"/>
                <w:szCs w:val="20"/>
              </w:rPr>
            </w:pPr>
            <w:r w:rsidRPr="006C1636">
              <w:rPr>
                <w:color w:val="000000" w:themeColor="text1"/>
                <w:sz w:val="20"/>
                <w:szCs w:val="20"/>
              </w:rPr>
              <w:t xml:space="preserve">The percentage of stocks held by the largest shareholder, divided by total shares outstanding, in year </w:t>
            </w:r>
            <w:r w:rsidRPr="006C1636">
              <w:rPr>
                <w:i/>
                <w:iCs/>
                <w:color w:val="000000" w:themeColor="text1"/>
                <w:sz w:val="20"/>
                <w:szCs w:val="20"/>
              </w:rPr>
              <w:t>t</w:t>
            </w:r>
            <w:r w:rsidRPr="006C1636">
              <w:rPr>
                <w:color w:val="000000" w:themeColor="text1"/>
                <w:sz w:val="20"/>
                <w:szCs w:val="20"/>
              </w:rPr>
              <w:t>-1.</w:t>
            </w:r>
          </w:p>
        </w:tc>
      </w:tr>
      <w:tr w:rsidR="009D7B13" w:rsidRPr="009D7B13" w14:paraId="093C40EC" w14:textId="77777777" w:rsidTr="009D7B13">
        <w:tc>
          <w:tcPr>
            <w:tcW w:w="1157" w:type="pct"/>
          </w:tcPr>
          <w:p w14:paraId="258D556E"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Payout</m:t>
                    </m:r>
                  </m:e>
                  <m:sub>
                    <m:r>
                      <w:rPr>
                        <w:rFonts w:ascii="Cambria Math" w:hAnsi="Cambria Math"/>
                        <w:color w:val="000000" w:themeColor="text1"/>
                        <w:sz w:val="20"/>
                        <w:szCs w:val="20"/>
                      </w:rPr>
                      <m:t>i,t-1</m:t>
                    </m:r>
                  </m:sub>
                </m:sSub>
              </m:oMath>
            </m:oMathPara>
          </w:p>
        </w:tc>
        <w:tc>
          <w:tcPr>
            <w:tcW w:w="3843" w:type="pct"/>
          </w:tcPr>
          <w:p w14:paraId="3A1315E8" w14:textId="77777777" w:rsidR="002A5244" w:rsidRPr="006C1636" w:rsidRDefault="002A5244" w:rsidP="002F0296">
            <w:pPr>
              <w:spacing w:before="3" w:line="280" w:lineRule="exact"/>
              <w:jc w:val="both"/>
              <w:rPr>
                <w:color w:val="000000" w:themeColor="text1"/>
                <w:sz w:val="20"/>
                <w:szCs w:val="20"/>
              </w:rPr>
            </w:pPr>
            <w:r w:rsidRPr="006C1636">
              <w:rPr>
                <w:color w:val="222222"/>
                <w:sz w:val="20"/>
                <w:szCs w:val="20"/>
                <w:shd w:val="clear" w:color="auto" w:fill="FFFFFF"/>
              </w:rPr>
              <w:t xml:space="preserve">The ratio of cash dividends to net profits in year </w:t>
            </w:r>
            <w:r w:rsidRPr="006C1636">
              <w:rPr>
                <w:i/>
                <w:iCs/>
                <w:color w:val="222222"/>
                <w:sz w:val="20"/>
                <w:szCs w:val="20"/>
                <w:shd w:val="clear" w:color="auto" w:fill="FFFFFF"/>
              </w:rPr>
              <w:t>t</w:t>
            </w:r>
            <w:r w:rsidRPr="006C1636">
              <w:rPr>
                <w:color w:val="222222"/>
                <w:sz w:val="20"/>
                <w:szCs w:val="20"/>
                <w:shd w:val="clear" w:color="auto" w:fill="FFFFFF"/>
              </w:rPr>
              <w:t>-1.</w:t>
            </w:r>
          </w:p>
        </w:tc>
      </w:tr>
      <w:tr w:rsidR="009D7B13" w:rsidRPr="009D7B13" w14:paraId="5F5F3412" w14:textId="77777777" w:rsidTr="009D7B13">
        <w:tc>
          <w:tcPr>
            <w:tcW w:w="1157" w:type="pct"/>
          </w:tcPr>
          <w:p w14:paraId="679356D4" w14:textId="77777777" w:rsidR="002A5244" w:rsidRPr="006C1636" w:rsidRDefault="00000000" w:rsidP="002F0296">
            <w:pPr>
              <w:spacing w:before="3" w:line="280" w:lineRule="exact"/>
              <w:jc w:val="center"/>
              <w:rPr>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Loss</m:t>
                    </m:r>
                  </m:e>
                  <m:sub>
                    <m:r>
                      <w:rPr>
                        <w:rFonts w:ascii="Cambria Math" w:hAnsi="Cambria Math"/>
                        <w:color w:val="000000" w:themeColor="text1"/>
                        <w:sz w:val="20"/>
                        <w:szCs w:val="20"/>
                      </w:rPr>
                      <m:t>i,t-1</m:t>
                    </m:r>
                  </m:sub>
                </m:sSub>
              </m:oMath>
            </m:oMathPara>
          </w:p>
        </w:tc>
        <w:tc>
          <w:tcPr>
            <w:tcW w:w="3843" w:type="pct"/>
          </w:tcPr>
          <w:p w14:paraId="1A76EC98" w14:textId="77777777" w:rsidR="002A5244" w:rsidRPr="006C1636" w:rsidRDefault="002A5244" w:rsidP="002F0296">
            <w:pPr>
              <w:spacing w:before="3" w:line="280" w:lineRule="exact"/>
              <w:jc w:val="both"/>
              <w:rPr>
                <w:color w:val="222222"/>
                <w:sz w:val="20"/>
                <w:szCs w:val="20"/>
                <w:shd w:val="clear" w:color="auto" w:fill="FFFFFF"/>
              </w:rPr>
            </w:pPr>
            <w:r w:rsidRPr="006C1636">
              <w:rPr>
                <w:color w:val="000000" w:themeColor="text1"/>
                <w:sz w:val="20"/>
                <w:szCs w:val="20"/>
              </w:rPr>
              <w:t xml:space="preserve">1 if net income of a firm is negative in year </w:t>
            </w:r>
            <w:r w:rsidRPr="006C1636">
              <w:rPr>
                <w:i/>
                <w:iCs/>
                <w:color w:val="000000" w:themeColor="text1"/>
                <w:sz w:val="20"/>
                <w:szCs w:val="20"/>
              </w:rPr>
              <w:t>t-1</w:t>
            </w:r>
            <w:r w:rsidRPr="006C1636">
              <w:rPr>
                <w:color w:val="000000" w:themeColor="text1"/>
                <w:sz w:val="20"/>
                <w:szCs w:val="20"/>
              </w:rPr>
              <w:t xml:space="preserve"> and 0 otherwise.</w:t>
            </w:r>
          </w:p>
        </w:tc>
      </w:tr>
      <w:tr w:rsidR="009D7B13" w:rsidRPr="009D7B13" w14:paraId="0F0B65FC" w14:textId="77777777" w:rsidTr="009D7B13">
        <w:tc>
          <w:tcPr>
            <w:tcW w:w="1157" w:type="pct"/>
          </w:tcPr>
          <w:p w14:paraId="625D80DC"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eastAsia="DengXian" w:hAnsi="Cambria Math"/>
                        <w:color w:val="000000" w:themeColor="text1"/>
                        <w:sz w:val="20"/>
                        <w:szCs w:val="20"/>
                      </w:rPr>
                      <m:t>Duality</m:t>
                    </m:r>
                  </m:e>
                  <m:sub>
                    <m:r>
                      <w:rPr>
                        <w:rFonts w:ascii="Cambria Math" w:hAnsi="Cambria Math"/>
                        <w:color w:val="000000" w:themeColor="text1"/>
                        <w:sz w:val="20"/>
                        <w:szCs w:val="20"/>
                      </w:rPr>
                      <m:t>i,t-1</m:t>
                    </m:r>
                  </m:sub>
                </m:sSub>
              </m:oMath>
            </m:oMathPara>
          </w:p>
        </w:tc>
        <w:tc>
          <w:tcPr>
            <w:tcW w:w="3843" w:type="pct"/>
          </w:tcPr>
          <w:p w14:paraId="38256E76" w14:textId="77777777" w:rsidR="002A5244" w:rsidRPr="006C1636" w:rsidRDefault="002A5244" w:rsidP="002F0296">
            <w:pPr>
              <w:spacing w:before="3" w:line="280" w:lineRule="exact"/>
              <w:jc w:val="both"/>
              <w:rPr>
                <w:color w:val="000000" w:themeColor="text1"/>
                <w:sz w:val="20"/>
                <w:szCs w:val="20"/>
              </w:rPr>
            </w:pPr>
            <w:r w:rsidRPr="006C1636">
              <w:rPr>
                <w:color w:val="000000" w:themeColor="text1"/>
                <w:sz w:val="20"/>
                <w:szCs w:val="20"/>
              </w:rPr>
              <w:t xml:space="preserve">1 if the CEO of a firm serves as chairman of the board in year </w:t>
            </w:r>
            <w:r w:rsidRPr="006C1636">
              <w:rPr>
                <w:i/>
                <w:iCs/>
                <w:color w:val="000000" w:themeColor="text1"/>
                <w:sz w:val="20"/>
                <w:szCs w:val="20"/>
              </w:rPr>
              <w:t>t-1</w:t>
            </w:r>
            <w:r w:rsidRPr="006C1636">
              <w:rPr>
                <w:color w:val="000000" w:themeColor="text1"/>
                <w:sz w:val="20"/>
                <w:szCs w:val="20"/>
              </w:rPr>
              <w:t xml:space="preserve"> and 0 otherwise.</w:t>
            </w:r>
          </w:p>
        </w:tc>
      </w:tr>
      <w:tr w:rsidR="009D7B13" w:rsidRPr="009D7B13" w14:paraId="4733BA39" w14:textId="77777777" w:rsidTr="009D7B13">
        <w:tc>
          <w:tcPr>
            <w:tcW w:w="1157" w:type="pct"/>
          </w:tcPr>
          <w:p w14:paraId="4354221A" w14:textId="77777777" w:rsidR="002A5244" w:rsidRPr="006C1636" w:rsidRDefault="00000000" w:rsidP="002F0296">
            <w:pPr>
              <w:spacing w:before="3" w:line="280" w:lineRule="exact"/>
              <w:jc w:val="center"/>
              <w:rPr>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eastAsia="DengXian" w:hAnsi="Cambria Math"/>
                        <w:color w:val="000000" w:themeColor="text1"/>
                        <w:sz w:val="20"/>
                        <w:szCs w:val="20"/>
                      </w:rPr>
                      <m:t>BoardNum</m:t>
                    </m:r>
                  </m:e>
                  <m:sub>
                    <m:r>
                      <w:rPr>
                        <w:rFonts w:ascii="Cambria Math" w:hAnsi="Cambria Math"/>
                        <w:color w:val="000000" w:themeColor="text1"/>
                        <w:sz w:val="20"/>
                        <w:szCs w:val="20"/>
                      </w:rPr>
                      <m:t>i,t-1</m:t>
                    </m:r>
                  </m:sub>
                </m:sSub>
              </m:oMath>
            </m:oMathPara>
          </w:p>
        </w:tc>
        <w:tc>
          <w:tcPr>
            <w:tcW w:w="3843" w:type="pct"/>
          </w:tcPr>
          <w:p w14:paraId="0DAD2A12" w14:textId="77777777" w:rsidR="002A5244" w:rsidRPr="006C1636" w:rsidRDefault="002A5244" w:rsidP="002F0296">
            <w:pPr>
              <w:spacing w:before="3" w:line="280" w:lineRule="exact"/>
              <w:jc w:val="both"/>
              <w:rPr>
                <w:color w:val="000000" w:themeColor="text1"/>
                <w:sz w:val="20"/>
                <w:szCs w:val="20"/>
              </w:rPr>
            </w:pPr>
            <w:r w:rsidRPr="006C1636">
              <w:rPr>
                <w:color w:val="000000" w:themeColor="text1"/>
                <w:sz w:val="20"/>
                <w:szCs w:val="20"/>
              </w:rPr>
              <w:t xml:space="preserve">The total number of directors on the board of a firm in year </w:t>
            </w:r>
            <w:r w:rsidRPr="006C1636">
              <w:rPr>
                <w:i/>
                <w:iCs/>
                <w:color w:val="000000" w:themeColor="text1"/>
                <w:sz w:val="20"/>
                <w:szCs w:val="20"/>
              </w:rPr>
              <w:t>t-1.</w:t>
            </w:r>
          </w:p>
        </w:tc>
      </w:tr>
      <w:tr w:rsidR="009D7B13" w:rsidRPr="009D7B13" w14:paraId="622EC4F3" w14:textId="77777777" w:rsidTr="009D7B13">
        <w:tc>
          <w:tcPr>
            <w:tcW w:w="1157" w:type="pct"/>
          </w:tcPr>
          <w:p w14:paraId="267BF3B3"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IndepPer</m:t>
                    </m:r>
                  </m:e>
                  <m:sub>
                    <m:r>
                      <w:rPr>
                        <w:rFonts w:ascii="Cambria Math" w:hAnsi="Cambria Math"/>
                        <w:color w:val="000000" w:themeColor="text1"/>
                        <w:sz w:val="20"/>
                        <w:szCs w:val="20"/>
                      </w:rPr>
                      <m:t>i,t-1</m:t>
                    </m:r>
                  </m:sub>
                </m:sSub>
              </m:oMath>
            </m:oMathPara>
          </w:p>
        </w:tc>
        <w:tc>
          <w:tcPr>
            <w:tcW w:w="3843" w:type="pct"/>
          </w:tcPr>
          <w:p w14:paraId="7C40EF71" w14:textId="77777777" w:rsidR="002A5244" w:rsidRPr="006C1636" w:rsidRDefault="002A5244" w:rsidP="002F0296">
            <w:pPr>
              <w:spacing w:before="3" w:line="280" w:lineRule="exact"/>
              <w:jc w:val="both"/>
              <w:rPr>
                <w:color w:val="000000" w:themeColor="text1"/>
                <w:sz w:val="20"/>
                <w:szCs w:val="20"/>
              </w:rPr>
            </w:pPr>
            <w:r w:rsidRPr="006C1636">
              <w:rPr>
                <w:color w:val="000000" w:themeColor="text1"/>
                <w:sz w:val="20"/>
                <w:szCs w:val="20"/>
              </w:rPr>
              <w:t xml:space="preserve">The number of independent directors on the board of a firm, divided by its total number of directors, in year </w:t>
            </w:r>
            <w:r w:rsidRPr="006C1636">
              <w:rPr>
                <w:i/>
                <w:iCs/>
                <w:color w:val="000000" w:themeColor="text1"/>
                <w:sz w:val="20"/>
                <w:szCs w:val="20"/>
              </w:rPr>
              <w:t>t-1.</w:t>
            </w:r>
          </w:p>
        </w:tc>
      </w:tr>
      <w:tr w:rsidR="009D7B13" w:rsidRPr="009D7B13" w14:paraId="556E800F" w14:textId="77777777" w:rsidTr="009D7B13">
        <w:tc>
          <w:tcPr>
            <w:tcW w:w="1157" w:type="pct"/>
          </w:tcPr>
          <w:p w14:paraId="374684B5" w14:textId="77777777" w:rsidR="002A5244" w:rsidRPr="006C1636" w:rsidRDefault="00000000" w:rsidP="002F0296">
            <w:pPr>
              <w:spacing w:before="3" w:line="280" w:lineRule="exact"/>
              <w:jc w:val="center"/>
              <w:rPr>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Inv</m:t>
                    </m:r>
                  </m:e>
                  <m:sub>
                    <m:r>
                      <w:rPr>
                        <w:rFonts w:ascii="Cambria Math" w:hAnsi="Cambria Math"/>
                        <w:color w:val="000000" w:themeColor="text1"/>
                        <w:sz w:val="20"/>
                        <w:szCs w:val="20"/>
                      </w:rPr>
                      <m:t>i,t-1</m:t>
                    </m:r>
                  </m:sub>
                </m:sSub>
              </m:oMath>
            </m:oMathPara>
          </w:p>
        </w:tc>
        <w:tc>
          <w:tcPr>
            <w:tcW w:w="3843" w:type="pct"/>
          </w:tcPr>
          <w:p w14:paraId="275DD2D8" w14:textId="77777777" w:rsidR="002A5244" w:rsidRPr="006C1636" w:rsidRDefault="002A5244" w:rsidP="002F0296">
            <w:pPr>
              <w:spacing w:before="3" w:line="280" w:lineRule="exact"/>
              <w:jc w:val="both"/>
              <w:rPr>
                <w:color w:val="000000" w:themeColor="text1"/>
                <w:sz w:val="20"/>
                <w:szCs w:val="20"/>
              </w:rPr>
            </w:pPr>
            <w:r w:rsidRPr="006C1636">
              <w:rPr>
                <w:color w:val="000000" w:themeColor="text1"/>
                <w:sz w:val="20"/>
                <w:szCs w:val="20"/>
              </w:rPr>
              <w:t xml:space="preserve">Investment expenditures, computed as cash payments for fixed assets, intangible assets, and other long-term assets, minus cash receipts from selling these assets, and scaled by total assets, in year </w:t>
            </w:r>
            <w:r w:rsidRPr="006C1636">
              <w:rPr>
                <w:i/>
                <w:iCs/>
                <w:color w:val="000000" w:themeColor="text1"/>
                <w:sz w:val="20"/>
                <w:szCs w:val="20"/>
              </w:rPr>
              <w:t>t</w:t>
            </w:r>
            <w:r w:rsidRPr="006C1636">
              <w:rPr>
                <w:color w:val="000000" w:themeColor="text1"/>
                <w:sz w:val="20"/>
                <w:szCs w:val="20"/>
              </w:rPr>
              <w:t>-1.</w:t>
            </w:r>
          </w:p>
        </w:tc>
      </w:tr>
      <w:tr w:rsidR="009D7B13" w:rsidRPr="009D7B13" w14:paraId="0F4F1910" w14:textId="77777777" w:rsidTr="009D7B13">
        <w:tc>
          <w:tcPr>
            <w:tcW w:w="1157" w:type="pct"/>
          </w:tcPr>
          <w:p w14:paraId="0B33A641" w14:textId="77777777" w:rsidR="002A5244" w:rsidRPr="006C1636" w:rsidRDefault="00000000" w:rsidP="006C1636">
            <w:pPr>
              <w:spacing w:before="3" w:line="280" w:lineRule="exact"/>
              <w:ind w:rightChars="-100" w:right="-240"/>
              <w:jc w:val="center"/>
              <w:rPr>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CEOTenure</m:t>
                    </m:r>
                  </m:e>
                  <m:sub>
                    <m:r>
                      <w:rPr>
                        <w:rFonts w:ascii="Cambria Math" w:hAnsi="Cambria Math"/>
                        <w:color w:val="000000" w:themeColor="text1"/>
                        <w:sz w:val="20"/>
                        <w:szCs w:val="20"/>
                      </w:rPr>
                      <m:t>i,t-1</m:t>
                    </m:r>
                  </m:sub>
                </m:sSub>
              </m:oMath>
            </m:oMathPara>
          </w:p>
        </w:tc>
        <w:tc>
          <w:tcPr>
            <w:tcW w:w="3843" w:type="pct"/>
          </w:tcPr>
          <w:p w14:paraId="577DC72E" w14:textId="77777777" w:rsidR="002A5244" w:rsidRPr="006C1636" w:rsidRDefault="002A5244" w:rsidP="002F0296">
            <w:pPr>
              <w:spacing w:before="3" w:line="280" w:lineRule="exact"/>
              <w:jc w:val="both"/>
              <w:rPr>
                <w:color w:val="000000" w:themeColor="text1"/>
                <w:sz w:val="20"/>
                <w:szCs w:val="20"/>
              </w:rPr>
            </w:pPr>
            <w:r w:rsidRPr="006C1636">
              <w:rPr>
                <w:color w:val="000000" w:themeColor="text1"/>
                <w:sz w:val="20"/>
                <w:szCs w:val="20"/>
              </w:rPr>
              <w:t xml:space="preserve">The CEO’s work experience in her/his company in year </w:t>
            </w:r>
            <w:r w:rsidRPr="006C1636">
              <w:rPr>
                <w:i/>
                <w:iCs/>
                <w:color w:val="000000" w:themeColor="text1"/>
                <w:sz w:val="20"/>
                <w:szCs w:val="20"/>
              </w:rPr>
              <w:t>t</w:t>
            </w:r>
            <w:r w:rsidRPr="006C1636">
              <w:rPr>
                <w:color w:val="000000" w:themeColor="text1"/>
                <w:sz w:val="20"/>
                <w:szCs w:val="20"/>
              </w:rPr>
              <w:t>-1.</w:t>
            </w:r>
          </w:p>
        </w:tc>
      </w:tr>
      <w:tr w:rsidR="009D7B13" w:rsidRPr="009D7B13" w14:paraId="081A6D55" w14:textId="77777777" w:rsidTr="009D7B13">
        <w:tc>
          <w:tcPr>
            <w:tcW w:w="1157" w:type="pct"/>
          </w:tcPr>
          <w:p w14:paraId="68813D1F" w14:textId="77777777" w:rsidR="002A5244" w:rsidRPr="006C1636" w:rsidRDefault="00000000" w:rsidP="006C1636">
            <w:pPr>
              <w:spacing w:before="3" w:line="280" w:lineRule="exact"/>
              <w:ind w:rightChars="-100" w:right="-240"/>
              <w:jc w:val="center"/>
              <w:rPr>
                <w:i/>
                <w:color w:val="000000" w:themeColor="text1"/>
                <w:sz w:val="20"/>
                <w:szCs w:val="20"/>
                <w:lang w:eastAsia="zh-TW"/>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RD</m:t>
                    </m:r>
                  </m:e>
                  <m:sub>
                    <m:r>
                      <w:rPr>
                        <w:rFonts w:ascii="Cambria Math" w:hAnsi="Cambria Math"/>
                        <w:color w:val="000000" w:themeColor="text1"/>
                        <w:sz w:val="20"/>
                        <w:szCs w:val="20"/>
                      </w:rPr>
                      <m:t>i,t-1</m:t>
                    </m:r>
                  </m:sub>
                </m:sSub>
              </m:oMath>
            </m:oMathPara>
          </w:p>
        </w:tc>
        <w:tc>
          <w:tcPr>
            <w:tcW w:w="3843" w:type="pct"/>
          </w:tcPr>
          <w:p w14:paraId="4112C4F3" w14:textId="77777777" w:rsidR="002A5244" w:rsidRPr="006C1636" w:rsidRDefault="002A5244" w:rsidP="002F0296">
            <w:pPr>
              <w:spacing w:before="3" w:line="280" w:lineRule="exact"/>
              <w:jc w:val="both"/>
              <w:rPr>
                <w:color w:val="000000" w:themeColor="text1"/>
                <w:sz w:val="20"/>
                <w:szCs w:val="20"/>
                <w:lang w:eastAsia="zh-TW"/>
              </w:rPr>
            </w:pPr>
            <w:r w:rsidRPr="006C1636">
              <w:rPr>
                <w:color w:val="000000" w:themeColor="text1"/>
                <w:sz w:val="20"/>
                <w:szCs w:val="20"/>
                <w:lang w:eastAsia="zh-TW"/>
              </w:rPr>
              <w:t xml:space="preserve">Research and development expenditures, </w:t>
            </w:r>
            <w:r w:rsidRPr="006C1636">
              <w:rPr>
                <w:color w:val="000000" w:themeColor="text1"/>
                <w:sz w:val="20"/>
                <w:szCs w:val="20"/>
              </w:rPr>
              <w:t xml:space="preserve">scaled by total assets, in year </w:t>
            </w:r>
            <w:r w:rsidRPr="006C1636">
              <w:rPr>
                <w:i/>
                <w:iCs/>
                <w:color w:val="000000" w:themeColor="text1"/>
                <w:sz w:val="20"/>
                <w:szCs w:val="20"/>
              </w:rPr>
              <w:t>t</w:t>
            </w:r>
            <w:r w:rsidRPr="006C1636">
              <w:rPr>
                <w:color w:val="000000" w:themeColor="text1"/>
                <w:sz w:val="20"/>
                <w:szCs w:val="20"/>
              </w:rPr>
              <w:t>-1.</w:t>
            </w:r>
            <w:r w:rsidRPr="006C1636">
              <w:rPr>
                <w:color w:val="000000" w:themeColor="text1"/>
                <w:sz w:val="20"/>
                <w:szCs w:val="20"/>
                <w:lang w:eastAsia="zh-TW"/>
              </w:rPr>
              <w:t xml:space="preserve"> </w:t>
            </w:r>
          </w:p>
        </w:tc>
      </w:tr>
      <w:tr w:rsidR="009D7B13" w:rsidRPr="009D7B13" w14:paraId="3A55E710" w14:textId="77777777" w:rsidTr="009D7B13">
        <w:tc>
          <w:tcPr>
            <w:tcW w:w="1157" w:type="pct"/>
          </w:tcPr>
          <w:p w14:paraId="78E0FB31" w14:textId="77777777" w:rsidR="002A5244" w:rsidRPr="006C1636" w:rsidRDefault="00000000" w:rsidP="006C1636">
            <w:pPr>
              <w:spacing w:before="3" w:line="280" w:lineRule="exact"/>
              <w:ind w:rightChars="-100" w:right="-240"/>
              <w:jc w:val="center"/>
              <w:rPr>
                <w:rFonts w:eastAsia="DengXian"/>
                <w:i/>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GenderPaygap</m:t>
                    </m:r>
                  </m:e>
                  <m:sub>
                    <m:r>
                      <w:rPr>
                        <w:rFonts w:ascii="Cambria Math" w:hAnsi="Cambria Math"/>
                        <w:color w:val="000000" w:themeColor="text1"/>
                        <w:sz w:val="20"/>
                        <w:szCs w:val="20"/>
                      </w:rPr>
                      <m:t>i,t-1</m:t>
                    </m:r>
                  </m:sub>
                </m:sSub>
              </m:oMath>
            </m:oMathPara>
          </w:p>
        </w:tc>
        <w:tc>
          <w:tcPr>
            <w:tcW w:w="3843" w:type="pct"/>
          </w:tcPr>
          <w:p w14:paraId="6A11722C" w14:textId="77777777" w:rsidR="002A5244" w:rsidRPr="006C1636" w:rsidRDefault="002A5244" w:rsidP="002F0296">
            <w:pPr>
              <w:spacing w:before="3" w:line="280" w:lineRule="exact"/>
              <w:jc w:val="both"/>
              <w:rPr>
                <w:color w:val="000000" w:themeColor="text1"/>
                <w:sz w:val="20"/>
                <w:szCs w:val="20"/>
              </w:rPr>
            </w:pPr>
            <w:r w:rsidRPr="006C1636">
              <w:rPr>
                <w:color w:val="222222"/>
                <w:sz w:val="20"/>
                <w:szCs w:val="20"/>
                <w:shd w:val="clear" w:color="auto" w:fill="FFFFFF"/>
              </w:rPr>
              <w:t>The pay gap between male executives and female</w:t>
            </w:r>
            <w:r w:rsidRPr="006C1636">
              <w:rPr>
                <w:color w:val="000000" w:themeColor="text1"/>
                <w:sz w:val="20"/>
                <w:szCs w:val="20"/>
                <w:lang w:eastAsia="zh-TW"/>
              </w:rPr>
              <w:t xml:space="preserve"> executives of a firm in year </w:t>
            </w:r>
            <w:r w:rsidRPr="006C1636">
              <w:rPr>
                <w:i/>
                <w:iCs/>
                <w:color w:val="000000" w:themeColor="text1"/>
                <w:sz w:val="20"/>
                <w:szCs w:val="20"/>
                <w:lang w:eastAsia="zh-TW"/>
              </w:rPr>
              <w:t>t</w:t>
            </w:r>
            <w:r w:rsidRPr="006C1636">
              <w:rPr>
                <w:color w:val="000000" w:themeColor="text1"/>
                <w:sz w:val="20"/>
                <w:szCs w:val="20"/>
                <w:lang w:eastAsia="zh-TW"/>
              </w:rPr>
              <w:t>-1.</w:t>
            </w:r>
          </w:p>
        </w:tc>
      </w:tr>
      <w:tr w:rsidR="009D7B13" w:rsidRPr="009D7B13" w14:paraId="0F375D24" w14:textId="77777777" w:rsidTr="009D7B13">
        <w:tc>
          <w:tcPr>
            <w:tcW w:w="1157" w:type="pct"/>
          </w:tcPr>
          <w:p w14:paraId="0C8E2BEE" w14:textId="77777777" w:rsidR="002A5244" w:rsidRPr="006C1636" w:rsidRDefault="00000000" w:rsidP="006C1636">
            <w:pPr>
              <w:spacing w:before="3" w:line="280" w:lineRule="exact"/>
              <w:ind w:rightChars="-100" w:right="-240"/>
              <w:jc w:val="center"/>
              <w:rPr>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ExeEmpPaygap</m:t>
                    </m:r>
                  </m:e>
                  <m:sub>
                    <m:r>
                      <w:rPr>
                        <w:rFonts w:ascii="Cambria Math" w:hAnsi="Cambria Math"/>
                        <w:color w:val="000000" w:themeColor="text1"/>
                        <w:sz w:val="20"/>
                        <w:szCs w:val="20"/>
                      </w:rPr>
                      <m:t>i,t-1</m:t>
                    </m:r>
                  </m:sub>
                </m:sSub>
              </m:oMath>
            </m:oMathPara>
          </w:p>
        </w:tc>
        <w:tc>
          <w:tcPr>
            <w:tcW w:w="3843" w:type="pct"/>
          </w:tcPr>
          <w:p w14:paraId="4537F824" w14:textId="77777777" w:rsidR="002A5244" w:rsidRPr="006C1636" w:rsidRDefault="002A5244" w:rsidP="002F0296">
            <w:pPr>
              <w:spacing w:before="3" w:line="280" w:lineRule="exact"/>
              <w:jc w:val="both"/>
              <w:rPr>
                <w:color w:val="000000" w:themeColor="text1"/>
                <w:sz w:val="20"/>
                <w:szCs w:val="20"/>
              </w:rPr>
            </w:pPr>
            <w:r w:rsidRPr="006C1636">
              <w:rPr>
                <w:color w:val="222222"/>
                <w:sz w:val="20"/>
                <w:szCs w:val="20"/>
                <w:shd w:val="clear" w:color="auto" w:fill="FFFFFF"/>
              </w:rPr>
              <w:t>The pay gap between executives and non-executive employees</w:t>
            </w:r>
            <w:r w:rsidRPr="006C1636">
              <w:rPr>
                <w:color w:val="000000" w:themeColor="text1"/>
                <w:sz w:val="20"/>
                <w:szCs w:val="20"/>
                <w:lang w:eastAsia="zh-TW"/>
              </w:rPr>
              <w:t xml:space="preserve"> of a firm in year </w:t>
            </w:r>
            <w:r w:rsidRPr="006C1636">
              <w:rPr>
                <w:i/>
                <w:iCs/>
                <w:color w:val="000000" w:themeColor="text1"/>
                <w:sz w:val="20"/>
                <w:szCs w:val="20"/>
                <w:lang w:eastAsia="zh-TW"/>
              </w:rPr>
              <w:t>t</w:t>
            </w:r>
            <w:r w:rsidRPr="006C1636">
              <w:rPr>
                <w:color w:val="000000" w:themeColor="text1"/>
                <w:sz w:val="20"/>
                <w:szCs w:val="20"/>
                <w:lang w:eastAsia="zh-TW"/>
              </w:rPr>
              <w:t>-1.</w:t>
            </w:r>
          </w:p>
        </w:tc>
      </w:tr>
      <w:tr w:rsidR="009D7B13" w:rsidRPr="009D7B13" w14:paraId="17988706" w14:textId="77777777" w:rsidTr="009D7B13">
        <w:tc>
          <w:tcPr>
            <w:tcW w:w="1157" w:type="pct"/>
          </w:tcPr>
          <w:p w14:paraId="59FCDC4F" w14:textId="77777777" w:rsidR="002A5244" w:rsidRPr="006C1636" w:rsidRDefault="00000000" w:rsidP="006C1636">
            <w:pPr>
              <w:spacing w:before="3" w:line="280" w:lineRule="exact"/>
              <w:ind w:rightChars="-100" w:right="-240"/>
              <w:jc w:val="center"/>
              <w:rPr>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ShareDummy</m:t>
                    </m:r>
                  </m:e>
                  <m:sub>
                    <m:r>
                      <w:rPr>
                        <w:rFonts w:ascii="Cambria Math" w:hAnsi="Cambria Math"/>
                        <w:color w:val="000000" w:themeColor="text1"/>
                        <w:sz w:val="20"/>
                        <w:szCs w:val="20"/>
                      </w:rPr>
                      <m:t>i,t-1</m:t>
                    </m:r>
                  </m:sub>
                </m:sSub>
              </m:oMath>
            </m:oMathPara>
          </w:p>
        </w:tc>
        <w:tc>
          <w:tcPr>
            <w:tcW w:w="3843" w:type="pct"/>
          </w:tcPr>
          <w:p w14:paraId="549C9F4F" w14:textId="77777777" w:rsidR="002A5244" w:rsidRPr="006C1636" w:rsidRDefault="002A5244" w:rsidP="002F0296">
            <w:pPr>
              <w:spacing w:before="3" w:line="280" w:lineRule="exact"/>
              <w:jc w:val="both"/>
              <w:rPr>
                <w:color w:val="000000" w:themeColor="text1"/>
                <w:sz w:val="20"/>
                <w:szCs w:val="20"/>
              </w:rPr>
            </w:pPr>
            <w:r w:rsidRPr="006C1636">
              <w:rPr>
                <w:iCs/>
                <w:color w:val="000000" w:themeColor="text1"/>
                <w:sz w:val="20"/>
                <w:szCs w:val="20"/>
              </w:rPr>
              <w:t xml:space="preserve">1 if the shares owned by mid-career executives exceed the sample median in year </w:t>
            </w:r>
            <w:r w:rsidRPr="006C1636">
              <w:rPr>
                <w:i/>
                <w:color w:val="000000" w:themeColor="text1"/>
                <w:sz w:val="20"/>
                <w:szCs w:val="20"/>
              </w:rPr>
              <w:t>t</w:t>
            </w:r>
            <w:r w:rsidRPr="006C1636">
              <w:rPr>
                <w:iCs/>
                <w:color w:val="000000" w:themeColor="text1"/>
                <w:sz w:val="20"/>
                <w:szCs w:val="20"/>
              </w:rPr>
              <w:t>-1, and 0 otherwise.</w:t>
            </w:r>
          </w:p>
        </w:tc>
      </w:tr>
      <w:tr w:rsidR="009D7B13" w:rsidRPr="009D7B13" w14:paraId="72AAC203" w14:textId="77777777" w:rsidTr="009D7B13">
        <w:tc>
          <w:tcPr>
            <w:tcW w:w="1157" w:type="pct"/>
          </w:tcPr>
          <w:p w14:paraId="5180A52E" w14:textId="77777777" w:rsidR="002A5244" w:rsidRPr="006C1636" w:rsidRDefault="00000000" w:rsidP="006C1636">
            <w:pPr>
              <w:spacing w:before="3" w:line="280" w:lineRule="exact"/>
              <w:ind w:rightChars="-100" w:right="-240"/>
              <w:jc w:val="center"/>
              <w:rPr>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HighPosition</m:t>
                    </m:r>
                  </m:e>
                  <m:sub>
                    <m:r>
                      <w:rPr>
                        <w:rFonts w:ascii="Cambria Math" w:hAnsi="Cambria Math"/>
                        <w:color w:val="000000" w:themeColor="text1"/>
                        <w:sz w:val="20"/>
                        <w:szCs w:val="20"/>
                      </w:rPr>
                      <m:t>i,t-1</m:t>
                    </m:r>
                  </m:sub>
                </m:sSub>
              </m:oMath>
            </m:oMathPara>
          </w:p>
        </w:tc>
        <w:tc>
          <w:tcPr>
            <w:tcW w:w="3843" w:type="pct"/>
          </w:tcPr>
          <w:p w14:paraId="4F4DB1CC" w14:textId="0050BE31" w:rsidR="002A5244" w:rsidRPr="006C1636" w:rsidRDefault="002A5244" w:rsidP="002F0296">
            <w:pPr>
              <w:spacing w:before="3" w:line="280" w:lineRule="exact"/>
              <w:jc w:val="both"/>
              <w:rPr>
                <w:color w:val="000000" w:themeColor="text1"/>
                <w:sz w:val="20"/>
                <w:szCs w:val="20"/>
              </w:rPr>
            </w:pPr>
            <w:r w:rsidRPr="006C1636">
              <w:rPr>
                <w:iCs/>
                <w:color w:val="000000" w:themeColor="text1"/>
                <w:sz w:val="20"/>
                <w:szCs w:val="20"/>
              </w:rPr>
              <w:t xml:space="preserve">1 if mid-career executives </w:t>
            </w:r>
            <w:r w:rsidR="0078050D" w:rsidRPr="006C1636">
              <w:rPr>
                <w:iCs/>
                <w:color w:val="000000" w:themeColor="text1"/>
                <w:sz w:val="20"/>
                <w:szCs w:val="20"/>
              </w:rPr>
              <w:t>hold key management positions (i.e., board chairman or CEO)</w:t>
            </w:r>
            <w:r w:rsidRPr="006C1636">
              <w:rPr>
                <w:iCs/>
                <w:color w:val="000000" w:themeColor="text1"/>
                <w:sz w:val="20"/>
                <w:szCs w:val="20"/>
              </w:rPr>
              <w:t xml:space="preserve"> in year </w:t>
            </w:r>
            <w:r w:rsidRPr="006C1636">
              <w:rPr>
                <w:i/>
                <w:color w:val="000000" w:themeColor="text1"/>
                <w:sz w:val="20"/>
                <w:szCs w:val="20"/>
              </w:rPr>
              <w:t>t-</w:t>
            </w:r>
            <w:r w:rsidRPr="006C1636">
              <w:rPr>
                <w:iCs/>
                <w:color w:val="000000" w:themeColor="text1"/>
                <w:sz w:val="20"/>
                <w:szCs w:val="20"/>
              </w:rPr>
              <w:t>1, and 0 otherwise</w:t>
            </w:r>
            <w:r w:rsidRPr="006C1636">
              <w:rPr>
                <w:color w:val="000000" w:themeColor="text1"/>
                <w:sz w:val="20"/>
                <w:szCs w:val="20"/>
              </w:rPr>
              <w:t>.</w:t>
            </w:r>
          </w:p>
        </w:tc>
      </w:tr>
      <w:tr w:rsidR="009D7B13" w:rsidRPr="009D7B13" w14:paraId="575E78C0" w14:textId="77777777" w:rsidTr="009D7B13">
        <w:tc>
          <w:tcPr>
            <w:tcW w:w="1157" w:type="pct"/>
          </w:tcPr>
          <w:p w14:paraId="1BE1E44E" w14:textId="77777777" w:rsidR="002A5244" w:rsidRPr="006C1636" w:rsidRDefault="00000000" w:rsidP="002F0296">
            <w:pPr>
              <w:spacing w:before="3" w:line="280" w:lineRule="exact"/>
              <w:jc w:val="center"/>
              <w:rPr>
                <w:rFonts w:eastAsia="DengXian"/>
                <w:color w:val="000000" w:themeColor="text1"/>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SOE</m:t>
                    </m:r>
                  </m:e>
                  <m:sub>
                    <m:r>
                      <w:rPr>
                        <w:rFonts w:ascii="Cambria Math" w:hAnsi="Cambria Math"/>
                        <w:color w:val="000000" w:themeColor="text1"/>
                        <w:sz w:val="20"/>
                        <w:szCs w:val="20"/>
                      </w:rPr>
                      <m:t>i,t-1</m:t>
                    </m:r>
                  </m:sub>
                </m:sSub>
              </m:oMath>
            </m:oMathPara>
          </w:p>
        </w:tc>
        <w:tc>
          <w:tcPr>
            <w:tcW w:w="3843" w:type="pct"/>
          </w:tcPr>
          <w:p w14:paraId="44003783" w14:textId="77777777" w:rsidR="002A5244" w:rsidRPr="006C1636" w:rsidRDefault="002A5244" w:rsidP="002F0296">
            <w:pPr>
              <w:spacing w:before="3" w:line="280" w:lineRule="exact"/>
              <w:jc w:val="both"/>
              <w:rPr>
                <w:color w:val="000000" w:themeColor="text1"/>
                <w:sz w:val="20"/>
                <w:szCs w:val="20"/>
              </w:rPr>
            </w:pPr>
            <w:r w:rsidRPr="006C1636">
              <w:rPr>
                <w:color w:val="000000" w:themeColor="text1"/>
                <w:sz w:val="20"/>
                <w:szCs w:val="20"/>
              </w:rPr>
              <w:t xml:space="preserve">1 if the largest shareholder of a firm is a governmental entity in year </w:t>
            </w:r>
            <w:r w:rsidRPr="006C1636">
              <w:rPr>
                <w:i/>
                <w:iCs/>
                <w:color w:val="000000" w:themeColor="text1"/>
                <w:sz w:val="20"/>
                <w:szCs w:val="20"/>
              </w:rPr>
              <w:t>t</w:t>
            </w:r>
            <w:r w:rsidRPr="006C1636">
              <w:rPr>
                <w:color w:val="000000" w:themeColor="text1"/>
                <w:sz w:val="20"/>
                <w:szCs w:val="20"/>
              </w:rPr>
              <w:t>-1, and 0 otherwise.</w:t>
            </w:r>
          </w:p>
        </w:tc>
      </w:tr>
      <w:tr w:rsidR="009D7B13" w:rsidRPr="009D7B13" w14:paraId="0273320A" w14:textId="77777777" w:rsidTr="009D7B13">
        <w:tc>
          <w:tcPr>
            <w:tcW w:w="1157" w:type="pct"/>
          </w:tcPr>
          <w:p w14:paraId="5E4B479F" w14:textId="77777777" w:rsidR="002A5244" w:rsidRPr="006C1636" w:rsidRDefault="00000000" w:rsidP="002F0296">
            <w:pPr>
              <w:spacing w:before="3" w:line="280" w:lineRule="exact"/>
              <w:rPr>
                <w:i/>
                <w:iCs/>
                <w:sz w:val="20"/>
                <w:szCs w:val="20"/>
              </w:rPr>
            </w:pPr>
            <m:oMathPara>
              <m:oMathParaPr>
                <m:jc m:val="left"/>
              </m:oMathParaP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HighTech</m:t>
                    </m:r>
                  </m:e>
                  <m:sub>
                    <m:r>
                      <w:rPr>
                        <w:rFonts w:ascii="Cambria Math" w:hAnsi="Cambria Math"/>
                        <w:color w:val="000000" w:themeColor="text1"/>
                        <w:sz w:val="20"/>
                        <w:szCs w:val="20"/>
                      </w:rPr>
                      <m:t>i,t-1</m:t>
                    </m:r>
                  </m:sub>
                </m:sSub>
              </m:oMath>
            </m:oMathPara>
          </w:p>
        </w:tc>
        <w:tc>
          <w:tcPr>
            <w:tcW w:w="3843" w:type="pct"/>
          </w:tcPr>
          <w:p w14:paraId="090791DB" w14:textId="190F3930" w:rsidR="002A5244" w:rsidRPr="006C1636" w:rsidRDefault="002A5244" w:rsidP="002F0296">
            <w:pPr>
              <w:spacing w:before="3" w:line="280" w:lineRule="exact"/>
              <w:jc w:val="both"/>
              <w:rPr>
                <w:color w:val="000000"/>
                <w:sz w:val="20"/>
                <w:szCs w:val="20"/>
              </w:rPr>
            </w:pPr>
            <w:r w:rsidRPr="006C1636">
              <w:rPr>
                <w:iCs/>
                <w:color w:val="000000" w:themeColor="text1"/>
                <w:sz w:val="20"/>
                <w:szCs w:val="20"/>
              </w:rPr>
              <w:t xml:space="preserve">1 if a firm is listed in the Growth Enterprise </w:t>
            </w:r>
            <w:r w:rsidR="00BC0BD1" w:rsidRPr="006C1636">
              <w:rPr>
                <w:iCs/>
                <w:color w:val="000000" w:themeColor="text1"/>
                <w:sz w:val="20"/>
                <w:szCs w:val="20"/>
              </w:rPr>
              <w:t>Market (GEM)</w:t>
            </w:r>
            <w:r w:rsidRPr="006C1636">
              <w:rPr>
                <w:iCs/>
                <w:color w:val="000000" w:themeColor="text1"/>
                <w:sz w:val="20"/>
                <w:szCs w:val="20"/>
              </w:rPr>
              <w:t xml:space="preserve"> at the Shenzhen Stock Exchange or in the Science and Technology Innovation Board</w:t>
            </w:r>
            <w:r w:rsidR="00BC0BD1" w:rsidRPr="006C1636">
              <w:rPr>
                <w:iCs/>
                <w:color w:val="000000" w:themeColor="text1"/>
                <w:sz w:val="20"/>
                <w:szCs w:val="20"/>
              </w:rPr>
              <w:t xml:space="preserve"> (STAR)</w:t>
            </w:r>
            <w:r w:rsidRPr="006C1636">
              <w:rPr>
                <w:iCs/>
                <w:color w:val="000000" w:themeColor="text1"/>
                <w:sz w:val="20"/>
                <w:szCs w:val="20"/>
              </w:rPr>
              <w:t xml:space="preserve"> at the Shanghai Stock Exchange in year </w:t>
            </w:r>
            <w:r w:rsidRPr="006C1636">
              <w:rPr>
                <w:i/>
                <w:color w:val="000000" w:themeColor="text1"/>
                <w:sz w:val="20"/>
                <w:szCs w:val="20"/>
              </w:rPr>
              <w:t>t</w:t>
            </w:r>
            <w:r w:rsidRPr="006C1636">
              <w:rPr>
                <w:iCs/>
                <w:color w:val="000000" w:themeColor="text1"/>
                <w:sz w:val="20"/>
                <w:szCs w:val="20"/>
              </w:rPr>
              <w:t>-1, and 0 otherwise</w:t>
            </w:r>
            <w:r w:rsidR="00BC0BD1" w:rsidRPr="006C1636">
              <w:rPr>
                <w:iCs/>
                <w:color w:val="000000" w:themeColor="text1"/>
                <w:sz w:val="20"/>
                <w:szCs w:val="20"/>
              </w:rPr>
              <w:t xml:space="preserve"> </w:t>
            </w:r>
            <w:r w:rsidR="00BC0BD1" w:rsidRPr="006C1636">
              <w:rPr>
                <w:color w:val="222222"/>
                <w:sz w:val="20"/>
                <w:szCs w:val="20"/>
                <w:shd w:val="clear" w:color="auto" w:fill="FFFFFF"/>
              </w:rPr>
              <w:t xml:space="preserve">(Han, 2022) </w:t>
            </w:r>
            <w:r w:rsidRPr="006C1636">
              <w:rPr>
                <w:iCs/>
                <w:color w:val="000000" w:themeColor="text1"/>
                <w:sz w:val="20"/>
                <w:szCs w:val="20"/>
              </w:rPr>
              <w:t>.</w:t>
            </w:r>
          </w:p>
        </w:tc>
      </w:tr>
      <w:tr w:rsidR="009D7B13" w:rsidRPr="009D7B13" w14:paraId="0AEF54C8" w14:textId="77777777" w:rsidTr="009D7B13">
        <w:tc>
          <w:tcPr>
            <w:tcW w:w="1157" w:type="pct"/>
          </w:tcPr>
          <w:p w14:paraId="185354F2" w14:textId="77777777" w:rsidR="002A5244" w:rsidRPr="006C1636" w:rsidRDefault="002A5244" w:rsidP="002F0296">
            <w:pPr>
              <w:spacing w:before="3" w:line="280" w:lineRule="exact"/>
              <w:rPr>
                <w:color w:val="000000" w:themeColor="text1"/>
                <w:sz w:val="20"/>
                <w:szCs w:val="20"/>
              </w:rPr>
            </w:pPr>
            <w:r w:rsidRPr="006C1636">
              <w:rPr>
                <w:i/>
                <w:iCs/>
                <w:sz w:val="20"/>
                <w:szCs w:val="20"/>
              </w:rPr>
              <w:t xml:space="preserve">Year dummies </w:t>
            </w:r>
          </w:p>
        </w:tc>
        <w:tc>
          <w:tcPr>
            <w:tcW w:w="3843" w:type="pct"/>
          </w:tcPr>
          <w:p w14:paraId="4FEE7AF1" w14:textId="77777777" w:rsidR="002A5244" w:rsidRPr="006C1636" w:rsidRDefault="002A5244" w:rsidP="002F0296">
            <w:pPr>
              <w:spacing w:before="3" w:line="280" w:lineRule="exact"/>
              <w:jc w:val="both"/>
              <w:rPr>
                <w:iCs/>
                <w:color w:val="000000" w:themeColor="text1"/>
                <w:sz w:val="20"/>
                <w:szCs w:val="20"/>
              </w:rPr>
            </w:pPr>
            <w:r w:rsidRPr="006C1636">
              <w:rPr>
                <w:color w:val="000000"/>
                <w:sz w:val="20"/>
                <w:szCs w:val="20"/>
              </w:rPr>
              <w:t xml:space="preserve">Year dummies are constructed based on the sample </w:t>
            </w:r>
            <w:r w:rsidRPr="006C1636">
              <w:rPr>
                <w:rFonts w:eastAsiaTheme="minorEastAsia"/>
                <w:color w:val="000000"/>
                <w:sz w:val="20"/>
                <w:szCs w:val="20"/>
              </w:rPr>
              <w:t xml:space="preserve">period </w:t>
            </w:r>
            <w:r w:rsidRPr="006C1636">
              <w:rPr>
                <w:color w:val="000000"/>
                <w:sz w:val="20"/>
                <w:szCs w:val="20"/>
              </w:rPr>
              <w:t>2006-2019.</w:t>
            </w:r>
          </w:p>
        </w:tc>
      </w:tr>
      <w:tr w:rsidR="009D7B13" w:rsidRPr="009D7B13" w14:paraId="20EB6960" w14:textId="77777777" w:rsidTr="009D7B13">
        <w:tc>
          <w:tcPr>
            <w:tcW w:w="1157" w:type="pct"/>
          </w:tcPr>
          <w:p w14:paraId="1A943F58" w14:textId="77777777" w:rsidR="002A5244" w:rsidRPr="006C1636" w:rsidRDefault="002A5244" w:rsidP="002F0296">
            <w:pPr>
              <w:spacing w:before="3" w:line="280" w:lineRule="exact"/>
              <w:rPr>
                <w:color w:val="000000" w:themeColor="text1"/>
                <w:sz w:val="20"/>
                <w:szCs w:val="20"/>
              </w:rPr>
            </w:pPr>
            <w:r w:rsidRPr="006C1636">
              <w:rPr>
                <w:i/>
                <w:iCs/>
                <w:sz w:val="20"/>
                <w:szCs w:val="20"/>
              </w:rPr>
              <w:t>Industry dummies</w:t>
            </w:r>
          </w:p>
        </w:tc>
        <w:tc>
          <w:tcPr>
            <w:tcW w:w="3843" w:type="pct"/>
          </w:tcPr>
          <w:p w14:paraId="444EDFC5" w14:textId="77777777" w:rsidR="002A5244" w:rsidRPr="006C1636" w:rsidRDefault="002A5244" w:rsidP="002F0296">
            <w:pPr>
              <w:spacing w:before="3" w:line="280" w:lineRule="exact"/>
              <w:jc w:val="both"/>
              <w:rPr>
                <w:iCs/>
                <w:color w:val="000000" w:themeColor="text1"/>
                <w:sz w:val="20"/>
                <w:szCs w:val="20"/>
              </w:rPr>
            </w:pPr>
            <w:r w:rsidRPr="006C1636">
              <w:rPr>
                <w:iCs/>
                <w:color w:val="000000" w:themeColor="text1"/>
                <w:sz w:val="20"/>
                <w:szCs w:val="20"/>
              </w:rPr>
              <w:t>Industry dummies are constructed based on the industrial classification made by China Securities Regulatory Commission in 2012.</w:t>
            </w:r>
          </w:p>
        </w:tc>
      </w:tr>
    </w:tbl>
    <w:p w14:paraId="0236556E" w14:textId="77777777" w:rsidR="002A5244" w:rsidRPr="006C1636" w:rsidRDefault="002A5244" w:rsidP="002A5244">
      <w:pPr>
        <w:spacing w:line="280" w:lineRule="exact"/>
        <w:jc w:val="both"/>
        <w:rPr>
          <w:color w:val="222222"/>
          <w:sz w:val="18"/>
          <w:szCs w:val="18"/>
          <w:shd w:val="clear" w:color="auto" w:fill="FFFFFF"/>
        </w:rPr>
      </w:pPr>
    </w:p>
    <w:p w14:paraId="7978105C" w14:textId="77777777" w:rsidR="002A5244" w:rsidRDefault="002A5244" w:rsidP="002A5244">
      <w:pPr>
        <w:spacing w:line="360" w:lineRule="auto"/>
        <w:ind w:left="720" w:hanging="720"/>
        <w:jc w:val="both"/>
        <w:rPr>
          <w:b/>
          <w:bCs/>
          <w:color w:val="222222"/>
          <w:sz w:val="22"/>
          <w:szCs w:val="22"/>
          <w:shd w:val="clear" w:color="auto" w:fill="FFFFFF"/>
        </w:rPr>
        <w:sectPr w:rsidR="002A5244" w:rsidSect="0047477E">
          <w:pgSz w:w="12240" w:h="15840"/>
          <w:pgMar w:top="1418" w:right="1418" w:bottom="1418" w:left="1418" w:header="720" w:footer="720" w:gutter="0"/>
          <w:cols w:space="720"/>
          <w:docGrid w:linePitch="360"/>
        </w:sectPr>
      </w:pPr>
    </w:p>
    <w:p w14:paraId="0E188A7F" w14:textId="77777777" w:rsidR="002A5244" w:rsidRPr="0059095F" w:rsidRDefault="002A5244" w:rsidP="002A5244">
      <w:pPr>
        <w:spacing w:line="360" w:lineRule="auto"/>
        <w:ind w:left="720" w:hanging="720"/>
        <w:jc w:val="center"/>
        <w:rPr>
          <w:rFonts w:ascii="SimSun" w:eastAsia="SimSun" w:hAnsi="SimSun" w:cs="SimSun"/>
          <w:color w:val="222222"/>
          <w:sz w:val="22"/>
          <w:szCs w:val="22"/>
          <w:shd w:val="clear" w:color="auto" w:fill="FFFFFF"/>
        </w:rPr>
      </w:pPr>
      <w:r w:rsidRPr="002E0717">
        <w:rPr>
          <w:b/>
          <w:bCs/>
          <w:color w:val="222222"/>
          <w:sz w:val="22"/>
          <w:szCs w:val="22"/>
          <w:shd w:val="clear" w:color="auto" w:fill="FFFFFF"/>
        </w:rPr>
        <w:lastRenderedPageBreak/>
        <w:t>Table 1:</w:t>
      </w:r>
      <w:r w:rsidRPr="007C008F">
        <w:rPr>
          <w:color w:val="222222"/>
          <w:sz w:val="22"/>
          <w:szCs w:val="22"/>
          <w:shd w:val="clear" w:color="auto" w:fill="FFFFFF"/>
        </w:rPr>
        <w:t xml:space="preserve"> Summary statistics</w:t>
      </w:r>
    </w:p>
    <w:tbl>
      <w:tblPr>
        <w:tblW w:w="0" w:type="auto"/>
        <w:jc w:val="center"/>
        <w:tblCellMar>
          <w:left w:w="0" w:type="dxa"/>
          <w:right w:w="0" w:type="dxa"/>
        </w:tblCellMar>
        <w:tblLook w:val="0000" w:firstRow="0" w:lastRow="0" w:firstColumn="0" w:lastColumn="0" w:noHBand="0" w:noVBand="0"/>
      </w:tblPr>
      <w:tblGrid>
        <w:gridCol w:w="2566"/>
        <w:gridCol w:w="795"/>
        <w:gridCol w:w="795"/>
        <w:gridCol w:w="795"/>
        <w:gridCol w:w="989"/>
        <w:gridCol w:w="844"/>
        <w:gridCol w:w="885"/>
        <w:gridCol w:w="795"/>
        <w:gridCol w:w="940"/>
      </w:tblGrid>
      <w:tr w:rsidR="002A5244" w:rsidRPr="007C008F" w14:paraId="279F282C" w14:textId="77777777" w:rsidTr="00407CA2">
        <w:trPr>
          <w:jc w:val="center"/>
        </w:trPr>
        <w:tc>
          <w:tcPr>
            <w:tcW w:w="0" w:type="auto"/>
            <w:tcBorders>
              <w:top w:val="single" w:sz="6" w:space="0" w:color="auto"/>
              <w:left w:val="nil"/>
              <w:bottom w:val="single" w:sz="6" w:space="0" w:color="auto"/>
              <w:right w:val="nil"/>
            </w:tcBorders>
          </w:tcPr>
          <w:p w14:paraId="5E85D1EC" w14:textId="77777777" w:rsidR="002A5244" w:rsidRPr="007C008F" w:rsidRDefault="002A5244" w:rsidP="00407CA2">
            <w:pPr>
              <w:widowControl w:val="0"/>
              <w:autoSpaceDE w:val="0"/>
              <w:autoSpaceDN w:val="0"/>
              <w:adjustRightInd w:val="0"/>
              <w:spacing w:line="360" w:lineRule="auto"/>
              <w:rPr>
                <w:sz w:val="22"/>
                <w:szCs w:val="22"/>
              </w:rPr>
            </w:pPr>
            <w:r w:rsidRPr="007C008F">
              <w:rPr>
                <w:rFonts w:eastAsia="DengXian"/>
                <w:color w:val="000000"/>
                <w:sz w:val="22"/>
                <w:szCs w:val="22"/>
              </w:rPr>
              <w:t>Variables</w:t>
            </w:r>
          </w:p>
        </w:tc>
        <w:tc>
          <w:tcPr>
            <w:tcW w:w="0" w:type="auto"/>
            <w:tcBorders>
              <w:top w:val="single" w:sz="6" w:space="0" w:color="auto"/>
              <w:left w:val="nil"/>
              <w:bottom w:val="single" w:sz="6" w:space="0" w:color="auto"/>
              <w:right w:val="nil"/>
            </w:tcBorders>
          </w:tcPr>
          <w:p w14:paraId="4ED335E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N</w:t>
            </w:r>
          </w:p>
        </w:tc>
        <w:tc>
          <w:tcPr>
            <w:tcW w:w="0" w:type="auto"/>
            <w:tcBorders>
              <w:top w:val="single" w:sz="6" w:space="0" w:color="auto"/>
              <w:left w:val="nil"/>
              <w:bottom w:val="single" w:sz="6" w:space="0" w:color="auto"/>
              <w:right w:val="nil"/>
            </w:tcBorders>
          </w:tcPr>
          <w:p w14:paraId="17C6EF3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Mean</w:t>
            </w:r>
          </w:p>
        </w:tc>
        <w:tc>
          <w:tcPr>
            <w:tcW w:w="0" w:type="auto"/>
            <w:tcBorders>
              <w:top w:val="single" w:sz="6" w:space="0" w:color="auto"/>
              <w:left w:val="nil"/>
              <w:bottom w:val="single" w:sz="6" w:space="0" w:color="auto"/>
              <w:right w:val="nil"/>
            </w:tcBorders>
          </w:tcPr>
          <w:p w14:paraId="45D35809"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Std.</w:t>
            </w:r>
          </w:p>
        </w:tc>
        <w:tc>
          <w:tcPr>
            <w:tcW w:w="0" w:type="auto"/>
            <w:tcBorders>
              <w:top w:val="single" w:sz="6" w:space="0" w:color="auto"/>
              <w:left w:val="nil"/>
              <w:bottom w:val="single" w:sz="6" w:space="0" w:color="auto"/>
              <w:right w:val="nil"/>
            </w:tcBorders>
          </w:tcPr>
          <w:p w14:paraId="57E5294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Min.</w:t>
            </w:r>
          </w:p>
        </w:tc>
        <w:tc>
          <w:tcPr>
            <w:tcW w:w="0" w:type="auto"/>
            <w:tcBorders>
              <w:top w:val="single" w:sz="6" w:space="0" w:color="auto"/>
              <w:left w:val="nil"/>
              <w:bottom w:val="single" w:sz="6" w:space="0" w:color="auto"/>
              <w:right w:val="nil"/>
            </w:tcBorders>
          </w:tcPr>
          <w:p w14:paraId="0D6EA5F3"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25th</w:t>
            </w:r>
          </w:p>
        </w:tc>
        <w:tc>
          <w:tcPr>
            <w:tcW w:w="0" w:type="auto"/>
            <w:tcBorders>
              <w:top w:val="single" w:sz="6" w:space="0" w:color="auto"/>
              <w:left w:val="nil"/>
              <w:bottom w:val="single" w:sz="6" w:space="0" w:color="auto"/>
              <w:right w:val="nil"/>
            </w:tcBorders>
          </w:tcPr>
          <w:p w14:paraId="68E1247B"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Median</w:t>
            </w:r>
          </w:p>
        </w:tc>
        <w:tc>
          <w:tcPr>
            <w:tcW w:w="0" w:type="auto"/>
            <w:tcBorders>
              <w:top w:val="single" w:sz="6" w:space="0" w:color="auto"/>
              <w:left w:val="nil"/>
              <w:bottom w:val="single" w:sz="6" w:space="0" w:color="auto"/>
              <w:right w:val="nil"/>
            </w:tcBorders>
          </w:tcPr>
          <w:p w14:paraId="20416E48"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75th</w:t>
            </w:r>
          </w:p>
        </w:tc>
        <w:tc>
          <w:tcPr>
            <w:tcW w:w="0" w:type="auto"/>
            <w:tcBorders>
              <w:top w:val="single" w:sz="6" w:space="0" w:color="auto"/>
              <w:left w:val="nil"/>
              <w:bottom w:val="single" w:sz="6" w:space="0" w:color="auto"/>
              <w:right w:val="nil"/>
            </w:tcBorders>
          </w:tcPr>
          <w:p w14:paraId="093093B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Max.</w:t>
            </w:r>
          </w:p>
        </w:tc>
      </w:tr>
      <w:tr w:rsidR="002A5244" w:rsidRPr="007C008F" w14:paraId="19E9638F" w14:textId="77777777" w:rsidTr="00407CA2">
        <w:trPr>
          <w:jc w:val="center"/>
        </w:trPr>
        <w:tc>
          <w:tcPr>
            <w:tcW w:w="0" w:type="auto"/>
            <w:tcBorders>
              <w:top w:val="single" w:sz="6" w:space="0" w:color="auto"/>
              <w:left w:val="nil"/>
              <w:right w:val="nil"/>
            </w:tcBorders>
          </w:tcPr>
          <w:p w14:paraId="1FD4FA46"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0" w:type="auto"/>
            <w:tcBorders>
              <w:top w:val="single" w:sz="6" w:space="0" w:color="auto"/>
              <w:left w:val="nil"/>
              <w:right w:val="nil"/>
            </w:tcBorders>
          </w:tcPr>
          <w:p w14:paraId="4892248C"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single" w:sz="6" w:space="0" w:color="auto"/>
              <w:left w:val="nil"/>
              <w:right w:val="nil"/>
            </w:tcBorders>
          </w:tcPr>
          <w:p w14:paraId="2990F5E3"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3.477</w:t>
            </w:r>
          </w:p>
        </w:tc>
        <w:tc>
          <w:tcPr>
            <w:tcW w:w="0" w:type="auto"/>
            <w:tcBorders>
              <w:top w:val="single" w:sz="6" w:space="0" w:color="auto"/>
              <w:left w:val="nil"/>
              <w:right w:val="nil"/>
            </w:tcBorders>
          </w:tcPr>
          <w:p w14:paraId="3935D5F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7.024</w:t>
            </w:r>
          </w:p>
        </w:tc>
        <w:tc>
          <w:tcPr>
            <w:tcW w:w="0" w:type="auto"/>
            <w:tcBorders>
              <w:top w:val="single" w:sz="6" w:space="0" w:color="auto"/>
              <w:left w:val="nil"/>
              <w:right w:val="nil"/>
            </w:tcBorders>
          </w:tcPr>
          <w:p w14:paraId="615D352C"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-36.796</w:t>
            </w:r>
          </w:p>
        </w:tc>
        <w:tc>
          <w:tcPr>
            <w:tcW w:w="0" w:type="auto"/>
            <w:tcBorders>
              <w:top w:val="single" w:sz="6" w:space="0" w:color="auto"/>
              <w:left w:val="nil"/>
              <w:right w:val="nil"/>
            </w:tcBorders>
          </w:tcPr>
          <w:p w14:paraId="4FCDC2C8"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1.390</w:t>
            </w:r>
          </w:p>
        </w:tc>
        <w:tc>
          <w:tcPr>
            <w:tcW w:w="0" w:type="auto"/>
            <w:tcBorders>
              <w:top w:val="single" w:sz="6" w:space="0" w:color="auto"/>
              <w:left w:val="nil"/>
              <w:right w:val="nil"/>
            </w:tcBorders>
          </w:tcPr>
          <w:p w14:paraId="23B65EC8"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3.610</w:t>
            </w:r>
          </w:p>
        </w:tc>
        <w:tc>
          <w:tcPr>
            <w:tcW w:w="0" w:type="auto"/>
            <w:tcBorders>
              <w:top w:val="single" w:sz="6" w:space="0" w:color="auto"/>
              <w:left w:val="nil"/>
              <w:right w:val="nil"/>
            </w:tcBorders>
          </w:tcPr>
          <w:p w14:paraId="265ED641"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6.548</w:t>
            </w:r>
          </w:p>
        </w:tc>
        <w:tc>
          <w:tcPr>
            <w:tcW w:w="0" w:type="auto"/>
            <w:tcBorders>
              <w:top w:val="single" w:sz="6" w:space="0" w:color="auto"/>
              <w:left w:val="nil"/>
              <w:right w:val="nil"/>
            </w:tcBorders>
          </w:tcPr>
          <w:p w14:paraId="1F4E4CEA"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20.411</w:t>
            </w:r>
          </w:p>
        </w:tc>
      </w:tr>
      <w:tr w:rsidR="002A5244" w:rsidRPr="007C008F" w14:paraId="27113CD7" w14:textId="77777777" w:rsidTr="00407CA2">
        <w:trPr>
          <w:jc w:val="center"/>
        </w:trPr>
        <w:tc>
          <w:tcPr>
            <w:tcW w:w="0" w:type="auto"/>
            <w:tcBorders>
              <w:left w:val="nil"/>
              <w:bottom w:val="nil"/>
              <w:right w:val="nil"/>
            </w:tcBorders>
          </w:tcPr>
          <w:p w14:paraId="299D216B"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0" w:type="auto"/>
            <w:tcBorders>
              <w:left w:val="nil"/>
              <w:bottom w:val="nil"/>
              <w:right w:val="nil"/>
            </w:tcBorders>
          </w:tcPr>
          <w:p w14:paraId="0C17CFC1"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left w:val="nil"/>
              <w:bottom w:val="nil"/>
              <w:right w:val="nil"/>
            </w:tcBorders>
          </w:tcPr>
          <w:p w14:paraId="0889D657"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5.489</w:t>
            </w:r>
          </w:p>
        </w:tc>
        <w:tc>
          <w:tcPr>
            <w:tcW w:w="0" w:type="auto"/>
            <w:tcBorders>
              <w:left w:val="nil"/>
              <w:bottom w:val="nil"/>
              <w:right w:val="nil"/>
            </w:tcBorders>
          </w:tcPr>
          <w:p w14:paraId="2AF0761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16.844</w:t>
            </w:r>
          </w:p>
        </w:tc>
        <w:tc>
          <w:tcPr>
            <w:tcW w:w="0" w:type="auto"/>
            <w:tcBorders>
              <w:left w:val="nil"/>
              <w:bottom w:val="nil"/>
              <w:right w:val="nil"/>
            </w:tcBorders>
          </w:tcPr>
          <w:p w14:paraId="65EE0EF7"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-115.050</w:t>
            </w:r>
          </w:p>
        </w:tc>
        <w:tc>
          <w:tcPr>
            <w:tcW w:w="0" w:type="auto"/>
            <w:tcBorders>
              <w:left w:val="nil"/>
              <w:bottom w:val="nil"/>
              <w:right w:val="nil"/>
            </w:tcBorders>
          </w:tcPr>
          <w:p w14:paraId="78C0FAAF"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2.880</w:t>
            </w:r>
          </w:p>
        </w:tc>
        <w:tc>
          <w:tcPr>
            <w:tcW w:w="0" w:type="auto"/>
            <w:tcBorders>
              <w:left w:val="nil"/>
              <w:bottom w:val="nil"/>
              <w:right w:val="nil"/>
            </w:tcBorders>
          </w:tcPr>
          <w:p w14:paraId="1E5E0D6D"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6.796</w:t>
            </w:r>
          </w:p>
        </w:tc>
        <w:tc>
          <w:tcPr>
            <w:tcW w:w="0" w:type="auto"/>
            <w:tcBorders>
              <w:left w:val="nil"/>
              <w:bottom w:val="nil"/>
              <w:right w:val="nil"/>
            </w:tcBorders>
          </w:tcPr>
          <w:p w14:paraId="1935E032"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11.372</w:t>
            </w:r>
          </w:p>
        </w:tc>
        <w:tc>
          <w:tcPr>
            <w:tcW w:w="0" w:type="auto"/>
            <w:tcBorders>
              <w:left w:val="nil"/>
              <w:bottom w:val="nil"/>
              <w:right w:val="nil"/>
            </w:tcBorders>
          </w:tcPr>
          <w:p w14:paraId="42E6B096"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56.578</w:t>
            </w:r>
          </w:p>
        </w:tc>
      </w:tr>
      <w:tr w:rsidR="002A5244" w:rsidRPr="007C008F" w14:paraId="4F4A8C4A" w14:textId="77777777" w:rsidTr="00407CA2">
        <w:trPr>
          <w:jc w:val="center"/>
        </w:trPr>
        <w:tc>
          <w:tcPr>
            <w:tcW w:w="0" w:type="auto"/>
            <w:tcBorders>
              <w:top w:val="nil"/>
              <w:left w:val="nil"/>
              <w:bottom w:val="nil"/>
              <w:right w:val="nil"/>
            </w:tcBorders>
          </w:tcPr>
          <w:p w14:paraId="5B57CF7B"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c>
          <w:tcPr>
            <w:tcW w:w="0" w:type="auto"/>
            <w:tcBorders>
              <w:top w:val="nil"/>
              <w:left w:val="nil"/>
              <w:bottom w:val="nil"/>
              <w:right w:val="nil"/>
            </w:tcBorders>
          </w:tcPr>
          <w:p w14:paraId="52BF978C"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1B25A4FC"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6.402</w:t>
            </w:r>
          </w:p>
        </w:tc>
        <w:tc>
          <w:tcPr>
            <w:tcW w:w="0" w:type="auto"/>
            <w:tcBorders>
              <w:top w:val="nil"/>
              <w:left w:val="nil"/>
              <w:bottom w:val="nil"/>
              <w:right w:val="nil"/>
            </w:tcBorders>
          </w:tcPr>
          <w:p w14:paraId="0E372A32"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22.113</w:t>
            </w:r>
          </w:p>
        </w:tc>
        <w:tc>
          <w:tcPr>
            <w:tcW w:w="0" w:type="auto"/>
            <w:tcBorders>
              <w:top w:val="nil"/>
              <w:left w:val="nil"/>
              <w:bottom w:val="nil"/>
              <w:right w:val="nil"/>
            </w:tcBorders>
          </w:tcPr>
          <w:p w14:paraId="755A810D"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-160.999</w:t>
            </w:r>
          </w:p>
        </w:tc>
        <w:tc>
          <w:tcPr>
            <w:tcW w:w="0" w:type="auto"/>
            <w:tcBorders>
              <w:top w:val="nil"/>
              <w:left w:val="nil"/>
              <w:bottom w:val="nil"/>
              <w:right w:val="nil"/>
            </w:tcBorders>
          </w:tcPr>
          <w:p w14:paraId="2C15B51A"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2.529</w:t>
            </w:r>
          </w:p>
        </w:tc>
        <w:tc>
          <w:tcPr>
            <w:tcW w:w="0" w:type="auto"/>
            <w:tcBorders>
              <w:top w:val="nil"/>
              <w:left w:val="nil"/>
              <w:bottom w:val="nil"/>
              <w:right w:val="nil"/>
            </w:tcBorders>
          </w:tcPr>
          <w:p w14:paraId="57D17724"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6.978</w:t>
            </w:r>
          </w:p>
        </w:tc>
        <w:tc>
          <w:tcPr>
            <w:tcW w:w="0" w:type="auto"/>
            <w:tcBorders>
              <w:top w:val="nil"/>
              <w:left w:val="nil"/>
              <w:bottom w:val="nil"/>
              <w:right w:val="nil"/>
            </w:tcBorders>
          </w:tcPr>
          <w:p w14:paraId="19D491F9"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13.559</w:t>
            </w:r>
          </w:p>
        </w:tc>
        <w:tc>
          <w:tcPr>
            <w:tcW w:w="0" w:type="auto"/>
            <w:tcBorders>
              <w:top w:val="nil"/>
              <w:left w:val="nil"/>
              <w:bottom w:val="nil"/>
              <w:right w:val="nil"/>
            </w:tcBorders>
          </w:tcPr>
          <w:p w14:paraId="0AF0B488"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71.074</w:t>
            </w:r>
          </w:p>
        </w:tc>
      </w:tr>
      <w:tr w:rsidR="002A5244" w:rsidRPr="007C008F" w14:paraId="10107220" w14:textId="77777777" w:rsidTr="00407CA2">
        <w:trPr>
          <w:jc w:val="center"/>
        </w:trPr>
        <w:tc>
          <w:tcPr>
            <w:tcW w:w="0" w:type="auto"/>
            <w:tcBorders>
              <w:top w:val="nil"/>
              <w:left w:val="nil"/>
              <w:bottom w:val="nil"/>
              <w:right w:val="nil"/>
            </w:tcBorders>
          </w:tcPr>
          <w:p w14:paraId="79F4C646" w14:textId="77777777" w:rsidR="002A5244" w:rsidRPr="007C008F" w:rsidRDefault="00000000" w:rsidP="00407CA2">
            <w:pPr>
              <w:widowControl w:val="0"/>
              <w:autoSpaceDE w:val="0"/>
              <w:autoSpaceDN w:val="0"/>
              <w:adjustRightInd w:val="0"/>
              <w:spacing w:line="360" w:lineRule="auto"/>
              <w:rPr>
                <w:color w:val="000000" w:themeColor="text1"/>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TobinQ</m:t>
                    </m:r>
                  </m:e>
                  <m:sub>
                    <m:r>
                      <w:rPr>
                        <w:rFonts w:ascii="Cambria Math" w:hAnsi="Cambria Math"/>
                        <w:color w:val="000000" w:themeColor="text1"/>
                        <w:sz w:val="22"/>
                        <w:szCs w:val="22"/>
                      </w:rPr>
                      <m:t>i,t</m:t>
                    </m:r>
                  </m:sub>
                </m:sSub>
              </m:oMath>
            </m:oMathPara>
          </w:p>
        </w:tc>
        <w:tc>
          <w:tcPr>
            <w:tcW w:w="0" w:type="auto"/>
            <w:tcBorders>
              <w:top w:val="nil"/>
              <w:left w:val="nil"/>
              <w:bottom w:val="nil"/>
              <w:right w:val="nil"/>
            </w:tcBorders>
          </w:tcPr>
          <w:p w14:paraId="3E677200"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218D4C88"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2.623</w:t>
            </w:r>
          </w:p>
        </w:tc>
        <w:tc>
          <w:tcPr>
            <w:tcW w:w="0" w:type="auto"/>
            <w:tcBorders>
              <w:top w:val="nil"/>
              <w:left w:val="nil"/>
              <w:bottom w:val="nil"/>
              <w:right w:val="nil"/>
            </w:tcBorders>
          </w:tcPr>
          <w:p w14:paraId="44BDD1C7"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1.867</w:t>
            </w:r>
          </w:p>
        </w:tc>
        <w:tc>
          <w:tcPr>
            <w:tcW w:w="0" w:type="auto"/>
            <w:tcBorders>
              <w:top w:val="nil"/>
              <w:left w:val="nil"/>
              <w:bottom w:val="nil"/>
              <w:right w:val="nil"/>
            </w:tcBorders>
          </w:tcPr>
          <w:p w14:paraId="4125870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0.868</w:t>
            </w:r>
          </w:p>
        </w:tc>
        <w:tc>
          <w:tcPr>
            <w:tcW w:w="0" w:type="auto"/>
            <w:tcBorders>
              <w:top w:val="nil"/>
              <w:left w:val="nil"/>
              <w:bottom w:val="nil"/>
              <w:right w:val="nil"/>
            </w:tcBorders>
          </w:tcPr>
          <w:p w14:paraId="57B8DE52"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1.428</w:t>
            </w:r>
          </w:p>
        </w:tc>
        <w:tc>
          <w:tcPr>
            <w:tcW w:w="0" w:type="auto"/>
            <w:tcBorders>
              <w:top w:val="nil"/>
              <w:left w:val="nil"/>
              <w:bottom w:val="nil"/>
              <w:right w:val="nil"/>
            </w:tcBorders>
          </w:tcPr>
          <w:p w14:paraId="6A35C907"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2.023</w:t>
            </w:r>
          </w:p>
        </w:tc>
        <w:tc>
          <w:tcPr>
            <w:tcW w:w="0" w:type="auto"/>
            <w:tcBorders>
              <w:top w:val="nil"/>
              <w:left w:val="nil"/>
              <w:bottom w:val="nil"/>
              <w:right w:val="nil"/>
            </w:tcBorders>
          </w:tcPr>
          <w:p w14:paraId="2C6DF832"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3.125</w:t>
            </w:r>
          </w:p>
        </w:tc>
        <w:tc>
          <w:tcPr>
            <w:tcW w:w="0" w:type="auto"/>
            <w:tcBorders>
              <w:top w:val="nil"/>
              <w:left w:val="nil"/>
              <w:bottom w:val="nil"/>
              <w:right w:val="nil"/>
            </w:tcBorders>
          </w:tcPr>
          <w:p w14:paraId="11D76A29"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11.984</w:t>
            </w:r>
          </w:p>
        </w:tc>
      </w:tr>
      <w:tr w:rsidR="002A5244" w:rsidRPr="007C008F" w14:paraId="1BB6603B" w14:textId="77777777" w:rsidTr="00407CA2">
        <w:trPr>
          <w:jc w:val="center"/>
        </w:trPr>
        <w:tc>
          <w:tcPr>
            <w:tcW w:w="0" w:type="auto"/>
            <w:tcBorders>
              <w:top w:val="nil"/>
              <w:left w:val="nil"/>
              <w:bottom w:val="nil"/>
              <w:right w:val="nil"/>
            </w:tcBorders>
          </w:tcPr>
          <w:p w14:paraId="61F6F72F" w14:textId="77777777" w:rsidR="002A5244" w:rsidRPr="007C008F" w:rsidRDefault="00000000" w:rsidP="00407CA2">
            <w:pPr>
              <w:widowControl w:val="0"/>
              <w:autoSpaceDE w:val="0"/>
              <w:autoSpaceDN w:val="0"/>
              <w:adjustRightInd w:val="0"/>
              <w:spacing w:line="360" w:lineRule="auto"/>
              <w:rPr>
                <w:color w:val="000000" w:themeColor="text1"/>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StockReturn</m:t>
                    </m:r>
                  </m:e>
                  <m:sub>
                    <m:r>
                      <w:rPr>
                        <w:rFonts w:ascii="Cambria Math" w:hAnsi="Cambria Math"/>
                        <w:color w:val="000000" w:themeColor="text1"/>
                        <w:sz w:val="22"/>
                        <w:szCs w:val="22"/>
                      </w:rPr>
                      <m:t>i,t</m:t>
                    </m:r>
                  </m:sub>
                </m:sSub>
              </m:oMath>
            </m:oMathPara>
          </w:p>
        </w:tc>
        <w:tc>
          <w:tcPr>
            <w:tcW w:w="0" w:type="auto"/>
            <w:tcBorders>
              <w:top w:val="nil"/>
              <w:left w:val="nil"/>
              <w:bottom w:val="nil"/>
              <w:right w:val="nil"/>
            </w:tcBorders>
          </w:tcPr>
          <w:p w14:paraId="5A75C3CD"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72E587BB"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17.487</w:t>
            </w:r>
          </w:p>
        </w:tc>
        <w:tc>
          <w:tcPr>
            <w:tcW w:w="0" w:type="auto"/>
            <w:tcBorders>
              <w:top w:val="nil"/>
              <w:left w:val="nil"/>
              <w:bottom w:val="nil"/>
              <w:right w:val="nil"/>
            </w:tcBorders>
          </w:tcPr>
          <w:p w14:paraId="6A94FF3A"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68.062</w:t>
            </w:r>
          </w:p>
        </w:tc>
        <w:tc>
          <w:tcPr>
            <w:tcW w:w="0" w:type="auto"/>
            <w:tcBorders>
              <w:top w:val="nil"/>
              <w:left w:val="nil"/>
              <w:bottom w:val="nil"/>
              <w:right w:val="nil"/>
            </w:tcBorders>
          </w:tcPr>
          <w:p w14:paraId="71103C4B"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-71.322</w:t>
            </w:r>
          </w:p>
        </w:tc>
        <w:tc>
          <w:tcPr>
            <w:tcW w:w="0" w:type="auto"/>
            <w:tcBorders>
              <w:top w:val="nil"/>
              <w:left w:val="nil"/>
              <w:bottom w:val="nil"/>
              <w:right w:val="nil"/>
            </w:tcBorders>
          </w:tcPr>
          <w:p w14:paraId="16E5FC7D"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-27.170</w:t>
            </w:r>
          </w:p>
        </w:tc>
        <w:tc>
          <w:tcPr>
            <w:tcW w:w="0" w:type="auto"/>
            <w:tcBorders>
              <w:top w:val="nil"/>
              <w:left w:val="nil"/>
              <w:bottom w:val="nil"/>
              <w:right w:val="nil"/>
            </w:tcBorders>
          </w:tcPr>
          <w:p w14:paraId="101408FA"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0.171</w:t>
            </w:r>
          </w:p>
        </w:tc>
        <w:tc>
          <w:tcPr>
            <w:tcW w:w="0" w:type="auto"/>
            <w:tcBorders>
              <w:top w:val="nil"/>
              <w:left w:val="nil"/>
              <w:bottom w:val="nil"/>
              <w:right w:val="nil"/>
            </w:tcBorders>
          </w:tcPr>
          <w:p w14:paraId="6BA90FD2"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40.070</w:t>
            </w:r>
          </w:p>
        </w:tc>
        <w:tc>
          <w:tcPr>
            <w:tcW w:w="0" w:type="auto"/>
            <w:tcBorders>
              <w:top w:val="nil"/>
              <w:left w:val="nil"/>
              <w:bottom w:val="nil"/>
              <w:right w:val="nil"/>
            </w:tcBorders>
          </w:tcPr>
          <w:p w14:paraId="4FD0E38C"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325.923</w:t>
            </w:r>
          </w:p>
        </w:tc>
      </w:tr>
      <w:tr w:rsidR="002A5244" w:rsidRPr="007C008F" w14:paraId="208083F1" w14:textId="77777777" w:rsidTr="00407CA2">
        <w:trPr>
          <w:jc w:val="center"/>
        </w:trPr>
        <w:tc>
          <w:tcPr>
            <w:tcW w:w="0" w:type="auto"/>
            <w:tcBorders>
              <w:top w:val="nil"/>
              <w:left w:val="nil"/>
              <w:bottom w:val="nil"/>
              <w:right w:val="nil"/>
            </w:tcBorders>
          </w:tcPr>
          <w:p w14:paraId="3E968044"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E_M</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2EC37976"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1C1765A8"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0.894</w:t>
            </w:r>
          </w:p>
        </w:tc>
        <w:tc>
          <w:tcPr>
            <w:tcW w:w="0" w:type="auto"/>
            <w:tcBorders>
              <w:top w:val="nil"/>
              <w:left w:val="nil"/>
              <w:bottom w:val="nil"/>
              <w:right w:val="nil"/>
            </w:tcBorders>
          </w:tcPr>
          <w:p w14:paraId="48A3A3F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0.443</w:t>
            </w:r>
          </w:p>
        </w:tc>
        <w:tc>
          <w:tcPr>
            <w:tcW w:w="0" w:type="auto"/>
            <w:tcBorders>
              <w:top w:val="nil"/>
              <w:left w:val="nil"/>
              <w:bottom w:val="nil"/>
              <w:right w:val="nil"/>
            </w:tcBorders>
          </w:tcPr>
          <w:p w14:paraId="48D51A16"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0.143</w:t>
            </w:r>
          </w:p>
        </w:tc>
        <w:tc>
          <w:tcPr>
            <w:tcW w:w="0" w:type="auto"/>
            <w:tcBorders>
              <w:top w:val="nil"/>
              <w:left w:val="nil"/>
              <w:bottom w:val="nil"/>
              <w:right w:val="nil"/>
            </w:tcBorders>
          </w:tcPr>
          <w:p w14:paraId="3256870C"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0.635</w:t>
            </w:r>
          </w:p>
        </w:tc>
        <w:tc>
          <w:tcPr>
            <w:tcW w:w="0" w:type="auto"/>
            <w:tcBorders>
              <w:top w:val="nil"/>
              <w:left w:val="nil"/>
              <w:bottom w:val="nil"/>
              <w:right w:val="nil"/>
            </w:tcBorders>
          </w:tcPr>
          <w:p w14:paraId="3C87B505"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0.845</w:t>
            </w:r>
          </w:p>
        </w:tc>
        <w:tc>
          <w:tcPr>
            <w:tcW w:w="0" w:type="auto"/>
            <w:tcBorders>
              <w:top w:val="nil"/>
              <w:left w:val="nil"/>
              <w:bottom w:val="nil"/>
              <w:right w:val="nil"/>
            </w:tcBorders>
          </w:tcPr>
          <w:p w14:paraId="3D385C9B"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1.042</w:t>
            </w:r>
          </w:p>
        </w:tc>
        <w:tc>
          <w:tcPr>
            <w:tcW w:w="0" w:type="auto"/>
            <w:tcBorders>
              <w:top w:val="nil"/>
              <w:left w:val="nil"/>
              <w:bottom w:val="nil"/>
              <w:right w:val="nil"/>
            </w:tcBorders>
          </w:tcPr>
          <w:p w14:paraId="36456D57"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3.206</w:t>
            </w:r>
          </w:p>
        </w:tc>
      </w:tr>
      <w:tr w:rsidR="002A5244" w:rsidRPr="007C008F" w14:paraId="2444FD22" w14:textId="77777777" w:rsidTr="00407CA2">
        <w:trPr>
          <w:jc w:val="center"/>
        </w:trPr>
        <w:tc>
          <w:tcPr>
            <w:tcW w:w="0" w:type="auto"/>
            <w:tcBorders>
              <w:top w:val="nil"/>
              <w:left w:val="nil"/>
              <w:bottom w:val="nil"/>
              <w:right w:val="nil"/>
            </w:tcBorders>
          </w:tcPr>
          <w:p w14:paraId="7D526626"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L_M</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5D25C972"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8,833</w:t>
            </w:r>
          </w:p>
        </w:tc>
        <w:tc>
          <w:tcPr>
            <w:tcW w:w="0" w:type="auto"/>
            <w:tcBorders>
              <w:top w:val="nil"/>
              <w:left w:val="nil"/>
              <w:bottom w:val="nil"/>
              <w:right w:val="nil"/>
            </w:tcBorders>
          </w:tcPr>
          <w:p w14:paraId="0DAE0E2F"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1.233</w:t>
            </w:r>
          </w:p>
        </w:tc>
        <w:tc>
          <w:tcPr>
            <w:tcW w:w="0" w:type="auto"/>
            <w:tcBorders>
              <w:top w:val="nil"/>
              <w:left w:val="nil"/>
              <w:bottom w:val="nil"/>
              <w:right w:val="nil"/>
            </w:tcBorders>
          </w:tcPr>
          <w:p w14:paraId="6962C689"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0.652</w:t>
            </w:r>
          </w:p>
        </w:tc>
        <w:tc>
          <w:tcPr>
            <w:tcW w:w="0" w:type="auto"/>
            <w:tcBorders>
              <w:top w:val="nil"/>
              <w:left w:val="nil"/>
              <w:bottom w:val="nil"/>
              <w:right w:val="nil"/>
            </w:tcBorders>
          </w:tcPr>
          <w:p w14:paraId="0D676F15"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0.198</w:t>
            </w:r>
          </w:p>
        </w:tc>
        <w:tc>
          <w:tcPr>
            <w:tcW w:w="0" w:type="auto"/>
            <w:tcBorders>
              <w:top w:val="nil"/>
              <w:left w:val="nil"/>
              <w:bottom w:val="nil"/>
              <w:right w:val="nil"/>
            </w:tcBorders>
          </w:tcPr>
          <w:p w14:paraId="541D2F07"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0.868</w:t>
            </w:r>
          </w:p>
        </w:tc>
        <w:tc>
          <w:tcPr>
            <w:tcW w:w="0" w:type="auto"/>
            <w:tcBorders>
              <w:top w:val="nil"/>
              <w:left w:val="nil"/>
              <w:bottom w:val="nil"/>
              <w:right w:val="nil"/>
            </w:tcBorders>
          </w:tcPr>
          <w:p w14:paraId="7EA1F46F"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1.102</w:t>
            </w:r>
          </w:p>
        </w:tc>
        <w:tc>
          <w:tcPr>
            <w:tcW w:w="0" w:type="auto"/>
            <w:tcBorders>
              <w:top w:val="nil"/>
              <w:left w:val="nil"/>
              <w:bottom w:val="nil"/>
              <w:right w:val="nil"/>
            </w:tcBorders>
          </w:tcPr>
          <w:p w14:paraId="262B3ED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1.422</w:t>
            </w:r>
          </w:p>
        </w:tc>
        <w:tc>
          <w:tcPr>
            <w:tcW w:w="0" w:type="auto"/>
            <w:tcBorders>
              <w:top w:val="nil"/>
              <w:left w:val="nil"/>
              <w:bottom w:val="nil"/>
              <w:right w:val="nil"/>
            </w:tcBorders>
          </w:tcPr>
          <w:p w14:paraId="64156809"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4.143</w:t>
            </w:r>
          </w:p>
        </w:tc>
      </w:tr>
      <w:tr w:rsidR="002A5244" w:rsidRPr="007C008F" w14:paraId="79C6B8C8" w14:textId="77777777" w:rsidTr="00407CA2">
        <w:trPr>
          <w:jc w:val="center"/>
        </w:trPr>
        <w:tc>
          <w:tcPr>
            <w:tcW w:w="0" w:type="auto"/>
            <w:tcBorders>
              <w:top w:val="nil"/>
              <w:left w:val="nil"/>
              <w:bottom w:val="nil"/>
              <w:right w:val="nil"/>
            </w:tcBorders>
          </w:tcPr>
          <w:p w14:paraId="05AFCF5B"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LnSize</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44B28CE8"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10D478A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21.744</w:t>
            </w:r>
          </w:p>
        </w:tc>
        <w:tc>
          <w:tcPr>
            <w:tcW w:w="0" w:type="auto"/>
            <w:tcBorders>
              <w:top w:val="nil"/>
              <w:left w:val="nil"/>
              <w:bottom w:val="nil"/>
              <w:right w:val="nil"/>
            </w:tcBorders>
          </w:tcPr>
          <w:p w14:paraId="42244B85"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1.101</w:t>
            </w:r>
          </w:p>
        </w:tc>
        <w:tc>
          <w:tcPr>
            <w:tcW w:w="0" w:type="auto"/>
            <w:tcBorders>
              <w:top w:val="nil"/>
              <w:left w:val="nil"/>
              <w:bottom w:val="nil"/>
              <w:right w:val="nil"/>
            </w:tcBorders>
          </w:tcPr>
          <w:p w14:paraId="05720C68"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19.124</w:t>
            </w:r>
          </w:p>
        </w:tc>
        <w:tc>
          <w:tcPr>
            <w:tcW w:w="0" w:type="auto"/>
            <w:tcBorders>
              <w:top w:val="nil"/>
              <w:left w:val="nil"/>
              <w:bottom w:val="nil"/>
              <w:right w:val="nil"/>
            </w:tcBorders>
          </w:tcPr>
          <w:p w14:paraId="03529228"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20.933</w:t>
            </w:r>
          </w:p>
        </w:tc>
        <w:tc>
          <w:tcPr>
            <w:tcW w:w="0" w:type="auto"/>
            <w:tcBorders>
              <w:top w:val="nil"/>
              <w:left w:val="nil"/>
              <w:bottom w:val="nil"/>
              <w:right w:val="nil"/>
            </w:tcBorders>
          </w:tcPr>
          <w:p w14:paraId="11BDA7A1"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21.641</w:t>
            </w:r>
          </w:p>
        </w:tc>
        <w:tc>
          <w:tcPr>
            <w:tcW w:w="0" w:type="auto"/>
            <w:tcBorders>
              <w:top w:val="nil"/>
              <w:left w:val="nil"/>
              <w:bottom w:val="nil"/>
              <w:right w:val="nil"/>
            </w:tcBorders>
          </w:tcPr>
          <w:p w14:paraId="33D48D94"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22.386</w:t>
            </w:r>
          </w:p>
        </w:tc>
        <w:tc>
          <w:tcPr>
            <w:tcW w:w="0" w:type="auto"/>
            <w:tcBorders>
              <w:top w:val="nil"/>
              <w:left w:val="nil"/>
              <w:bottom w:val="nil"/>
              <w:right w:val="nil"/>
            </w:tcBorders>
          </w:tcPr>
          <w:p w14:paraId="7C48392F"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26.939</w:t>
            </w:r>
          </w:p>
        </w:tc>
      </w:tr>
      <w:tr w:rsidR="002A5244" w:rsidRPr="007C008F" w14:paraId="0D8D3DE9" w14:textId="77777777" w:rsidTr="00407CA2">
        <w:trPr>
          <w:jc w:val="center"/>
        </w:trPr>
        <w:tc>
          <w:tcPr>
            <w:tcW w:w="0" w:type="auto"/>
            <w:tcBorders>
              <w:top w:val="nil"/>
              <w:left w:val="nil"/>
              <w:bottom w:val="nil"/>
              <w:right w:val="nil"/>
            </w:tcBorders>
          </w:tcPr>
          <w:p w14:paraId="57ABC279"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Lev</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7350727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70456A78"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0.415</w:t>
            </w:r>
          </w:p>
        </w:tc>
        <w:tc>
          <w:tcPr>
            <w:tcW w:w="0" w:type="auto"/>
            <w:tcBorders>
              <w:top w:val="nil"/>
              <w:left w:val="nil"/>
              <w:bottom w:val="nil"/>
              <w:right w:val="nil"/>
            </w:tcBorders>
          </w:tcPr>
          <w:p w14:paraId="32127302"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0.215</w:t>
            </w:r>
          </w:p>
        </w:tc>
        <w:tc>
          <w:tcPr>
            <w:tcW w:w="0" w:type="auto"/>
            <w:tcBorders>
              <w:top w:val="nil"/>
              <w:left w:val="nil"/>
              <w:bottom w:val="nil"/>
              <w:right w:val="nil"/>
            </w:tcBorders>
          </w:tcPr>
          <w:p w14:paraId="08D2DF7C"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0.051</w:t>
            </w:r>
          </w:p>
        </w:tc>
        <w:tc>
          <w:tcPr>
            <w:tcW w:w="0" w:type="auto"/>
            <w:tcBorders>
              <w:top w:val="nil"/>
              <w:left w:val="nil"/>
              <w:bottom w:val="nil"/>
              <w:right w:val="nil"/>
            </w:tcBorders>
          </w:tcPr>
          <w:p w14:paraId="1CD43DAA"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0.241</w:t>
            </w:r>
          </w:p>
        </w:tc>
        <w:tc>
          <w:tcPr>
            <w:tcW w:w="0" w:type="auto"/>
            <w:tcBorders>
              <w:top w:val="nil"/>
              <w:left w:val="nil"/>
              <w:bottom w:val="nil"/>
              <w:right w:val="nil"/>
            </w:tcBorders>
          </w:tcPr>
          <w:p w14:paraId="154E5D48"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0.404</w:t>
            </w:r>
          </w:p>
        </w:tc>
        <w:tc>
          <w:tcPr>
            <w:tcW w:w="0" w:type="auto"/>
            <w:tcBorders>
              <w:top w:val="nil"/>
              <w:left w:val="nil"/>
              <w:bottom w:val="nil"/>
              <w:right w:val="nil"/>
            </w:tcBorders>
          </w:tcPr>
          <w:p w14:paraId="7A5D414F"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0.576</w:t>
            </w:r>
          </w:p>
        </w:tc>
        <w:tc>
          <w:tcPr>
            <w:tcW w:w="0" w:type="auto"/>
            <w:tcBorders>
              <w:top w:val="nil"/>
              <w:left w:val="nil"/>
              <w:bottom w:val="nil"/>
              <w:right w:val="nil"/>
            </w:tcBorders>
          </w:tcPr>
          <w:p w14:paraId="669F6FB4"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1.150</w:t>
            </w:r>
          </w:p>
        </w:tc>
      </w:tr>
      <w:tr w:rsidR="002A5244" w:rsidRPr="007C008F" w14:paraId="4CED18D6" w14:textId="77777777" w:rsidTr="00407CA2">
        <w:trPr>
          <w:jc w:val="center"/>
        </w:trPr>
        <w:tc>
          <w:tcPr>
            <w:tcW w:w="0" w:type="auto"/>
            <w:tcBorders>
              <w:top w:val="nil"/>
              <w:left w:val="nil"/>
              <w:bottom w:val="nil"/>
              <w:right w:val="nil"/>
            </w:tcBorders>
          </w:tcPr>
          <w:p w14:paraId="7E8CCE3C"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MB</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7AD0D5A5"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38A112E7"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2.104</w:t>
            </w:r>
          </w:p>
        </w:tc>
        <w:tc>
          <w:tcPr>
            <w:tcW w:w="0" w:type="auto"/>
            <w:tcBorders>
              <w:top w:val="nil"/>
              <w:left w:val="nil"/>
              <w:bottom w:val="nil"/>
              <w:right w:val="nil"/>
            </w:tcBorders>
          </w:tcPr>
          <w:p w14:paraId="165EFA6B"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1.326</w:t>
            </w:r>
          </w:p>
        </w:tc>
        <w:tc>
          <w:tcPr>
            <w:tcW w:w="0" w:type="auto"/>
            <w:tcBorders>
              <w:top w:val="nil"/>
              <w:left w:val="nil"/>
              <w:bottom w:val="nil"/>
              <w:right w:val="nil"/>
            </w:tcBorders>
          </w:tcPr>
          <w:p w14:paraId="54B98DD2"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0.889</w:t>
            </w:r>
          </w:p>
        </w:tc>
        <w:tc>
          <w:tcPr>
            <w:tcW w:w="0" w:type="auto"/>
            <w:tcBorders>
              <w:top w:val="nil"/>
              <w:left w:val="nil"/>
              <w:bottom w:val="nil"/>
              <w:right w:val="nil"/>
            </w:tcBorders>
          </w:tcPr>
          <w:p w14:paraId="6D829EE8"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1.294</w:t>
            </w:r>
          </w:p>
        </w:tc>
        <w:tc>
          <w:tcPr>
            <w:tcW w:w="0" w:type="auto"/>
            <w:tcBorders>
              <w:top w:val="nil"/>
              <w:left w:val="nil"/>
              <w:bottom w:val="nil"/>
              <w:right w:val="nil"/>
            </w:tcBorders>
          </w:tcPr>
          <w:p w14:paraId="47172085"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1.667</w:t>
            </w:r>
          </w:p>
        </w:tc>
        <w:tc>
          <w:tcPr>
            <w:tcW w:w="0" w:type="auto"/>
            <w:tcBorders>
              <w:top w:val="nil"/>
              <w:left w:val="nil"/>
              <w:bottom w:val="nil"/>
              <w:right w:val="nil"/>
            </w:tcBorders>
          </w:tcPr>
          <w:p w14:paraId="5D475A11"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2.398</w:t>
            </w:r>
          </w:p>
        </w:tc>
        <w:tc>
          <w:tcPr>
            <w:tcW w:w="0" w:type="auto"/>
            <w:tcBorders>
              <w:top w:val="nil"/>
              <w:left w:val="nil"/>
              <w:bottom w:val="nil"/>
              <w:right w:val="nil"/>
            </w:tcBorders>
          </w:tcPr>
          <w:p w14:paraId="15573085"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9.093</w:t>
            </w:r>
          </w:p>
        </w:tc>
      </w:tr>
      <w:tr w:rsidR="002A5244" w:rsidRPr="007C008F" w14:paraId="42B5B9E4" w14:textId="77777777" w:rsidTr="00407CA2">
        <w:trPr>
          <w:jc w:val="center"/>
        </w:trPr>
        <w:tc>
          <w:tcPr>
            <w:tcW w:w="0" w:type="auto"/>
            <w:tcBorders>
              <w:top w:val="nil"/>
              <w:left w:val="nil"/>
              <w:bottom w:val="nil"/>
              <w:right w:val="nil"/>
            </w:tcBorders>
          </w:tcPr>
          <w:p w14:paraId="3EDE9E43"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CashFlow</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7D6A45FB"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710B9F9F"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4.048</w:t>
            </w:r>
          </w:p>
        </w:tc>
        <w:tc>
          <w:tcPr>
            <w:tcW w:w="0" w:type="auto"/>
            <w:tcBorders>
              <w:top w:val="nil"/>
              <w:left w:val="nil"/>
              <w:bottom w:val="nil"/>
              <w:right w:val="nil"/>
            </w:tcBorders>
          </w:tcPr>
          <w:p w14:paraId="65F79743"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7.547</w:t>
            </w:r>
          </w:p>
        </w:tc>
        <w:tc>
          <w:tcPr>
            <w:tcW w:w="0" w:type="auto"/>
            <w:tcBorders>
              <w:top w:val="nil"/>
              <w:left w:val="nil"/>
              <w:bottom w:val="nil"/>
              <w:right w:val="nil"/>
            </w:tcBorders>
          </w:tcPr>
          <w:p w14:paraId="6672D2F5"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-21.135</w:t>
            </w:r>
          </w:p>
        </w:tc>
        <w:tc>
          <w:tcPr>
            <w:tcW w:w="0" w:type="auto"/>
            <w:tcBorders>
              <w:top w:val="nil"/>
              <w:left w:val="nil"/>
              <w:bottom w:val="nil"/>
              <w:right w:val="nil"/>
            </w:tcBorders>
          </w:tcPr>
          <w:p w14:paraId="5E13F73D"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0.216</w:t>
            </w:r>
          </w:p>
        </w:tc>
        <w:tc>
          <w:tcPr>
            <w:tcW w:w="0" w:type="auto"/>
            <w:tcBorders>
              <w:top w:val="nil"/>
              <w:left w:val="nil"/>
              <w:bottom w:val="nil"/>
              <w:right w:val="nil"/>
            </w:tcBorders>
          </w:tcPr>
          <w:p w14:paraId="3F00D12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4.146</w:t>
            </w:r>
          </w:p>
        </w:tc>
        <w:tc>
          <w:tcPr>
            <w:tcW w:w="0" w:type="auto"/>
            <w:tcBorders>
              <w:top w:val="nil"/>
              <w:left w:val="nil"/>
              <w:bottom w:val="nil"/>
              <w:right w:val="nil"/>
            </w:tcBorders>
          </w:tcPr>
          <w:p w14:paraId="1D639D08"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8.308</w:t>
            </w:r>
          </w:p>
        </w:tc>
        <w:tc>
          <w:tcPr>
            <w:tcW w:w="0" w:type="auto"/>
            <w:tcBorders>
              <w:top w:val="nil"/>
              <w:left w:val="nil"/>
              <w:bottom w:val="nil"/>
              <w:right w:val="nil"/>
            </w:tcBorders>
          </w:tcPr>
          <w:p w14:paraId="118BFEAC"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25.527</w:t>
            </w:r>
          </w:p>
        </w:tc>
      </w:tr>
      <w:tr w:rsidR="002A5244" w:rsidRPr="007C008F" w14:paraId="2B365F3D" w14:textId="77777777" w:rsidTr="00407CA2">
        <w:trPr>
          <w:jc w:val="center"/>
        </w:trPr>
        <w:tc>
          <w:tcPr>
            <w:tcW w:w="0" w:type="auto"/>
            <w:tcBorders>
              <w:top w:val="nil"/>
              <w:left w:val="nil"/>
              <w:bottom w:val="nil"/>
              <w:right w:val="nil"/>
            </w:tcBorders>
          </w:tcPr>
          <w:p w14:paraId="50A93C84"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FirmAge</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078361E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564ECAFB"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14.720</w:t>
            </w:r>
          </w:p>
        </w:tc>
        <w:tc>
          <w:tcPr>
            <w:tcW w:w="0" w:type="auto"/>
            <w:tcBorders>
              <w:top w:val="nil"/>
              <w:left w:val="nil"/>
              <w:bottom w:val="nil"/>
              <w:right w:val="nil"/>
            </w:tcBorders>
          </w:tcPr>
          <w:p w14:paraId="27CDDBA6"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7.068</w:t>
            </w:r>
          </w:p>
        </w:tc>
        <w:tc>
          <w:tcPr>
            <w:tcW w:w="0" w:type="auto"/>
            <w:tcBorders>
              <w:top w:val="nil"/>
              <w:left w:val="nil"/>
              <w:bottom w:val="nil"/>
              <w:right w:val="nil"/>
            </w:tcBorders>
          </w:tcPr>
          <w:p w14:paraId="1F702854"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2.000</w:t>
            </w:r>
          </w:p>
        </w:tc>
        <w:tc>
          <w:tcPr>
            <w:tcW w:w="0" w:type="auto"/>
            <w:tcBorders>
              <w:top w:val="nil"/>
              <w:left w:val="nil"/>
              <w:bottom w:val="nil"/>
              <w:right w:val="nil"/>
            </w:tcBorders>
          </w:tcPr>
          <w:p w14:paraId="2CC7DAC2"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9.000</w:t>
            </w:r>
          </w:p>
        </w:tc>
        <w:tc>
          <w:tcPr>
            <w:tcW w:w="0" w:type="auto"/>
            <w:tcBorders>
              <w:top w:val="nil"/>
              <w:left w:val="nil"/>
              <w:bottom w:val="nil"/>
              <w:right w:val="nil"/>
            </w:tcBorders>
          </w:tcPr>
          <w:p w14:paraId="0A201FD1"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13.000</w:t>
            </w:r>
          </w:p>
        </w:tc>
        <w:tc>
          <w:tcPr>
            <w:tcW w:w="0" w:type="auto"/>
            <w:tcBorders>
              <w:top w:val="nil"/>
              <w:left w:val="nil"/>
              <w:bottom w:val="nil"/>
              <w:right w:val="nil"/>
            </w:tcBorders>
          </w:tcPr>
          <w:p w14:paraId="0D715884"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21.000</w:t>
            </w:r>
          </w:p>
        </w:tc>
        <w:tc>
          <w:tcPr>
            <w:tcW w:w="0" w:type="auto"/>
            <w:tcBorders>
              <w:top w:val="nil"/>
              <w:left w:val="nil"/>
              <w:bottom w:val="nil"/>
              <w:right w:val="nil"/>
            </w:tcBorders>
          </w:tcPr>
          <w:p w14:paraId="505D6D49"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30.000</w:t>
            </w:r>
          </w:p>
        </w:tc>
      </w:tr>
      <w:tr w:rsidR="002A5244" w:rsidRPr="007C008F" w14:paraId="0CDA4050" w14:textId="77777777" w:rsidTr="00407CA2">
        <w:trPr>
          <w:jc w:val="center"/>
        </w:trPr>
        <w:tc>
          <w:tcPr>
            <w:tcW w:w="0" w:type="auto"/>
            <w:tcBorders>
              <w:top w:val="nil"/>
              <w:left w:val="nil"/>
              <w:bottom w:val="nil"/>
              <w:right w:val="nil"/>
            </w:tcBorders>
          </w:tcPr>
          <w:p w14:paraId="5FF07934"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Top1</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2766BC20"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2B4BD13F"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0.347</w:t>
            </w:r>
          </w:p>
        </w:tc>
        <w:tc>
          <w:tcPr>
            <w:tcW w:w="0" w:type="auto"/>
            <w:tcBorders>
              <w:top w:val="nil"/>
              <w:left w:val="nil"/>
              <w:bottom w:val="nil"/>
              <w:right w:val="nil"/>
            </w:tcBorders>
          </w:tcPr>
          <w:p w14:paraId="16A72B84"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0.146</w:t>
            </w:r>
          </w:p>
        </w:tc>
        <w:tc>
          <w:tcPr>
            <w:tcW w:w="0" w:type="auto"/>
            <w:tcBorders>
              <w:top w:val="nil"/>
              <w:left w:val="nil"/>
              <w:bottom w:val="nil"/>
              <w:right w:val="nil"/>
            </w:tcBorders>
          </w:tcPr>
          <w:p w14:paraId="263D2153"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0.086</w:t>
            </w:r>
          </w:p>
        </w:tc>
        <w:tc>
          <w:tcPr>
            <w:tcW w:w="0" w:type="auto"/>
            <w:tcBorders>
              <w:top w:val="nil"/>
              <w:left w:val="nil"/>
              <w:bottom w:val="nil"/>
              <w:right w:val="nil"/>
            </w:tcBorders>
          </w:tcPr>
          <w:p w14:paraId="123433BD"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0.231</w:t>
            </w:r>
          </w:p>
        </w:tc>
        <w:tc>
          <w:tcPr>
            <w:tcW w:w="0" w:type="auto"/>
            <w:tcBorders>
              <w:top w:val="nil"/>
              <w:left w:val="nil"/>
              <w:bottom w:val="nil"/>
              <w:right w:val="nil"/>
            </w:tcBorders>
          </w:tcPr>
          <w:p w14:paraId="77B1912E"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0.327</w:t>
            </w:r>
          </w:p>
        </w:tc>
        <w:tc>
          <w:tcPr>
            <w:tcW w:w="0" w:type="auto"/>
            <w:tcBorders>
              <w:top w:val="nil"/>
              <w:left w:val="nil"/>
              <w:bottom w:val="nil"/>
              <w:right w:val="nil"/>
            </w:tcBorders>
          </w:tcPr>
          <w:p w14:paraId="721B8266"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0.449</w:t>
            </w:r>
          </w:p>
        </w:tc>
        <w:tc>
          <w:tcPr>
            <w:tcW w:w="0" w:type="auto"/>
            <w:tcBorders>
              <w:top w:val="nil"/>
              <w:left w:val="nil"/>
              <w:bottom w:val="nil"/>
              <w:right w:val="nil"/>
            </w:tcBorders>
          </w:tcPr>
          <w:p w14:paraId="24668A74"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0.744</w:t>
            </w:r>
          </w:p>
        </w:tc>
      </w:tr>
      <w:tr w:rsidR="002A5244" w:rsidRPr="007C008F" w14:paraId="0D451819" w14:textId="77777777" w:rsidTr="00407CA2">
        <w:trPr>
          <w:jc w:val="center"/>
        </w:trPr>
        <w:tc>
          <w:tcPr>
            <w:tcW w:w="0" w:type="auto"/>
            <w:tcBorders>
              <w:top w:val="nil"/>
              <w:left w:val="nil"/>
              <w:right w:val="nil"/>
            </w:tcBorders>
          </w:tcPr>
          <w:p w14:paraId="2BE1EB12"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Payout</m:t>
                    </m:r>
                  </m:e>
                  <m:sub>
                    <m:r>
                      <w:rPr>
                        <w:rFonts w:ascii="Cambria Math" w:hAnsi="Cambria Math"/>
                        <w:color w:val="000000" w:themeColor="text1"/>
                        <w:sz w:val="22"/>
                        <w:szCs w:val="22"/>
                      </w:rPr>
                      <m:t>i,t-1</m:t>
                    </m:r>
                  </m:sub>
                </m:sSub>
              </m:oMath>
            </m:oMathPara>
          </w:p>
        </w:tc>
        <w:tc>
          <w:tcPr>
            <w:tcW w:w="0" w:type="auto"/>
            <w:tcBorders>
              <w:top w:val="nil"/>
              <w:left w:val="nil"/>
              <w:right w:val="nil"/>
            </w:tcBorders>
          </w:tcPr>
          <w:p w14:paraId="1503D940"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right w:val="nil"/>
            </w:tcBorders>
          </w:tcPr>
          <w:p w14:paraId="4FB21935"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0.028</w:t>
            </w:r>
          </w:p>
        </w:tc>
        <w:tc>
          <w:tcPr>
            <w:tcW w:w="0" w:type="auto"/>
            <w:tcBorders>
              <w:top w:val="nil"/>
              <w:left w:val="nil"/>
              <w:right w:val="nil"/>
            </w:tcBorders>
          </w:tcPr>
          <w:p w14:paraId="7E7DDF7D"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0.111</w:t>
            </w:r>
          </w:p>
        </w:tc>
        <w:tc>
          <w:tcPr>
            <w:tcW w:w="0" w:type="auto"/>
            <w:tcBorders>
              <w:top w:val="nil"/>
              <w:left w:val="nil"/>
              <w:right w:val="nil"/>
            </w:tcBorders>
          </w:tcPr>
          <w:p w14:paraId="3DF3CB6D"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-0.078</w:t>
            </w:r>
          </w:p>
        </w:tc>
        <w:tc>
          <w:tcPr>
            <w:tcW w:w="0" w:type="auto"/>
            <w:tcBorders>
              <w:top w:val="nil"/>
              <w:left w:val="nil"/>
              <w:right w:val="nil"/>
            </w:tcBorders>
          </w:tcPr>
          <w:p w14:paraId="4CCFE8BE"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0.000</w:t>
            </w:r>
          </w:p>
        </w:tc>
        <w:tc>
          <w:tcPr>
            <w:tcW w:w="0" w:type="auto"/>
            <w:tcBorders>
              <w:top w:val="nil"/>
              <w:left w:val="nil"/>
              <w:right w:val="nil"/>
            </w:tcBorders>
          </w:tcPr>
          <w:p w14:paraId="5F209A3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0.000</w:t>
            </w:r>
          </w:p>
        </w:tc>
        <w:tc>
          <w:tcPr>
            <w:tcW w:w="0" w:type="auto"/>
            <w:tcBorders>
              <w:top w:val="nil"/>
              <w:left w:val="nil"/>
              <w:right w:val="nil"/>
            </w:tcBorders>
          </w:tcPr>
          <w:p w14:paraId="00C8032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0.003</w:t>
            </w:r>
          </w:p>
        </w:tc>
        <w:tc>
          <w:tcPr>
            <w:tcW w:w="0" w:type="auto"/>
            <w:tcBorders>
              <w:top w:val="nil"/>
              <w:left w:val="nil"/>
              <w:right w:val="nil"/>
            </w:tcBorders>
          </w:tcPr>
          <w:p w14:paraId="142C9461"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0.864</w:t>
            </w:r>
          </w:p>
        </w:tc>
      </w:tr>
      <w:tr w:rsidR="002A5244" w:rsidRPr="007C008F" w14:paraId="42E4C979" w14:textId="77777777" w:rsidTr="00407CA2">
        <w:tblPrEx>
          <w:tblBorders>
            <w:bottom w:val="single" w:sz="6" w:space="0" w:color="auto"/>
          </w:tblBorders>
        </w:tblPrEx>
        <w:trPr>
          <w:jc w:val="center"/>
        </w:trPr>
        <w:tc>
          <w:tcPr>
            <w:tcW w:w="0" w:type="auto"/>
            <w:tcBorders>
              <w:top w:val="nil"/>
              <w:left w:val="nil"/>
              <w:bottom w:val="nil"/>
              <w:right w:val="nil"/>
            </w:tcBorders>
          </w:tcPr>
          <w:p w14:paraId="2EBA214E"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Loss</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359C8198"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502474A7"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0.077</w:t>
            </w:r>
          </w:p>
        </w:tc>
        <w:tc>
          <w:tcPr>
            <w:tcW w:w="0" w:type="auto"/>
            <w:tcBorders>
              <w:top w:val="nil"/>
              <w:left w:val="nil"/>
              <w:bottom w:val="nil"/>
              <w:right w:val="nil"/>
            </w:tcBorders>
          </w:tcPr>
          <w:p w14:paraId="219C1751"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0.267</w:t>
            </w:r>
          </w:p>
        </w:tc>
        <w:tc>
          <w:tcPr>
            <w:tcW w:w="0" w:type="auto"/>
            <w:tcBorders>
              <w:top w:val="nil"/>
              <w:left w:val="nil"/>
              <w:bottom w:val="nil"/>
              <w:right w:val="nil"/>
            </w:tcBorders>
          </w:tcPr>
          <w:p w14:paraId="7C37406F"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0.000</w:t>
            </w:r>
          </w:p>
        </w:tc>
        <w:tc>
          <w:tcPr>
            <w:tcW w:w="0" w:type="auto"/>
            <w:tcBorders>
              <w:top w:val="nil"/>
              <w:left w:val="nil"/>
              <w:bottom w:val="nil"/>
              <w:right w:val="nil"/>
            </w:tcBorders>
          </w:tcPr>
          <w:p w14:paraId="6EAFE38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0.000</w:t>
            </w:r>
          </w:p>
        </w:tc>
        <w:tc>
          <w:tcPr>
            <w:tcW w:w="0" w:type="auto"/>
            <w:tcBorders>
              <w:top w:val="nil"/>
              <w:left w:val="nil"/>
              <w:bottom w:val="nil"/>
              <w:right w:val="nil"/>
            </w:tcBorders>
          </w:tcPr>
          <w:p w14:paraId="6CB78508"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0.000</w:t>
            </w:r>
          </w:p>
        </w:tc>
        <w:tc>
          <w:tcPr>
            <w:tcW w:w="0" w:type="auto"/>
            <w:tcBorders>
              <w:top w:val="nil"/>
              <w:left w:val="nil"/>
              <w:bottom w:val="nil"/>
              <w:right w:val="nil"/>
            </w:tcBorders>
          </w:tcPr>
          <w:p w14:paraId="57777486"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0.000</w:t>
            </w:r>
          </w:p>
        </w:tc>
        <w:tc>
          <w:tcPr>
            <w:tcW w:w="0" w:type="auto"/>
            <w:tcBorders>
              <w:top w:val="nil"/>
              <w:left w:val="nil"/>
              <w:bottom w:val="nil"/>
              <w:right w:val="nil"/>
            </w:tcBorders>
          </w:tcPr>
          <w:p w14:paraId="1CBE12D2"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1.000</w:t>
            </w:r>
          </w:p>
        </w:tc>
      </w:tr>
      <w:tr w:rsidR="002A5244" w:rsidRPr="007C008F" w14:paraId="317C6547" w14:textId="77777777" w:rsidTr="00407CA2">
        <w:trPr>
          <w:jc w:val="center"/>
        </w:trPr>
        <w:tc>
          <w:tcPr>
            <w:tcW w:w="0" w:type="auto"/>
            <w:tcBorders>
              <w:top w:val="nil"/>
              <w:left w:val="nil"/>
              <w:bottom w:val="nil"/>
              <w:right w:val="nil"/>
            </w:tcBorders>
          </w:tcPr>
          <w:p w14:paraId="5E11EFDC"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eastAsia="DengXian" w:hAnsi="Cambria Math"/>
                        <w:color w:val="000000" w:themeColor="text1"/>
                        <w:sz w:val="22"/>
                        <w:szCs w:val="22"/>
                      </w:rPr>
                      <m:t>Duality</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712BC10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36984DC2"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0.694</w:t>
            </w:r>
          </w:p>
        </w:tc>
        <w:tc>
          <w:tcPr>
            <w:tcW w:w="0" w:type="auto"/>
            <w:tcBorders>
              <w:top w:val="nil"/>
              <w:left w:val="nil"/>
              <w:bottom w:val="nil"/>
              <w:right w:val="nil"/>
            </w:tcBorders>
          </w:tcPr>
          <w:p w14:paraId="0BEBD1D6"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0.461</w:t>
            </w:r>
          </w:p>
        </w:tc>
        <w:tc>
          <w:tcPr>
            <w:tcW w:w="0" w:type="auto"/>
            <w:tcBorders>
              <w:top w:val="nil"/>
              <w:left w:val="nil"/>
              <w:bottom w:val="nil"/>
              <w:right w:val="nil"/>
            </w:tcBorders>
          </w:tcPr>
          <w:p w14:paraId="70DDC7B8"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0.000</w:t>
            </w:r>
          </w:p>
        </w:tc>
        <w:tc>
          <w:tcPr>
            <w:tcW w:w="0" w:type="auto"/>
            <w:tcBorders>
              <w:top w:val="nil"/>
              <w:left w:val="nil"/>
              <w:bottom w:val="nil"/>
              <w:right w:val="nil"/>
            </w:tcBorders>
          </w:tcPr>
          <w:p w14:paraId="0743DAE7"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0.000</w:t>
            </w:r>
          </w:p>
        </w:tc>
        <w:tc>
          <w:tcPr>
            <w:tcW w:w="0" w:type="auto"/>
            <w:tcBorders>
              <w:top w:val="nil"/>
              <w:left w:val="nil"/>
              <w:bottom w:val="nil"/>
              <w:right w:val="nil"/>
            </w:tcBorders>
          </w:tcPr>
          <w:p w14:paraId="51318989"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1.000</w:t>
            </w:r>
          </w:p>
        </w:tc>
        <w:tc>
          <w:tcPr>
            <w:tcW w:w="0" w:type="auto"/>
            <w:tcBorders>
              <w:top w:val="nil"/>
              <w:left w:val="nil"/>
              <w:bottom w:val="nil"/>
              <w:right w:val="nil"/>
            </w:tcBorders>
          </w:tcPr>
          <w:p w14:paraId="747640C1"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1.000</w:t>
            </w:r>
          </w:p>
        </w:tc>
        <w:tc>
          <w:tcPr>
            <w:tcW w:w="0" w:type="auto"/>
            <w:tcBorders>
              <w:top w:val="nil"/>
              <w:left w:val="nil"/>
              <w:bottom w:val="nil"/>
              <w:right w:val="nil"/>
            </w:tcBorders>
          </w:tcPr>
          <w:p w14:paraId="779F3335"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1.000</w:t>
            </w:r>
          </w:p>
        </w:tc>
      </w:tr>
      <w:tr w:rsidR="002A5244" w:rsidRPr="007C008F" w14:paraId="2B7D8FCA" w14:textId="77777777" w:rsidTr="00407CA2">
        <w:trPr>
          <w:jc w:val="center"/>
        </w:trPr>
        <w:tc>
          <w:tcPr>
            <w:tcW w:w="0" w:type="auto"/>
            <w:tcBorders>
              <w:top w:val="nil"/>
              <w:left w:val="nil"/>
              <w:bottom w:val="nil"/>
              <w:right w:val="nil"/>
            </w:tcBorders>
          </w:tcPr>
          <w:p w14:paraId="0C46135D"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eastAsia="DengXian" w:hAnsi="Cambria Math"/>
                        <w:color w:val="000000" w:themeColor="text1"/>
                        <w:sz w:val="22"/>
                        <w:szCs w:val="22"/>
                      </w:rPr>
                      <m:t>BoardNum</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77617D98"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721C33DD"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8.580</w:t>
            </w:r>
          </w:p>
        </w:tc>
        <w:tc>
          <w:tcPr>
            <w:tcW w:w="0" w:type="auto"/>
            <w:tcBorders>
              <w:top w:val="nil"/>
              <w:left w:val="nil"/>
              <w:bottom w:val="nil"/>
              <w:right w:val="nil"/>
            </w:tcBorders>
          </w:tcPr>
          <w:p w14:paraId="3EFEAB08"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1.671</w:t>
            </w:r>
          </w:p>
        </w:tc>
        <w:tc>
          <w:tcPr>
            <w:tcW w:w="0" w:type="auto"/>
            <w:tcBorders>
              <w:top w:val="nil"/>
              <w:left w:val="nil"/>
              <w:bottom w:val="nil"/>
              <w:right w:val="nil"/>
            </w:tcBorders>
          </w:tcPr>
          <w:p w14:paraId="4AF43496"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4.000</w:t>
            </w:r>
          </w:p>
        </w:tc>
        <w:tc>
          <w:tcPr>
            <w:tcW w:w="0" w:type="auto"/>
            <w:tcBorders>
              <w:top w:val="nil"/>
              <w:left w:val="nil"/>
              <w:bottom w:val="nil"/>
              <w:right w:val="nil"/>
            </w:tcBorders>
          </w:tcPr>
          <w:p w14:paraId="159240CD"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7.000</w:t>
            </w:r>
          </w:p>
        </w:tc>
        <w:tc>
          <w:tcPr>
            <w:tcW w:w="0" w:type="auto"/>
            <w:tcBorders>
              <w:top w:val="nil"/>
              <w:left w:val="nil"/>
              <w:bottom w:val="nil"/>
              <w:right w:val="nil"/>
            </w:tcBorders>
          </w:tcPr>
          <w:p w14:paraId="26CCB7F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9.000</w:t>
            </w:r>
          </w:p>
        </w:tc>
        <w:tc>
          <w:tcPr>
            <w:tcW w:w="0" w:type="auto"/>
            <w:tcBorders>
              <w:top w:val="nil"/>
              <w:left w:val="nil"/>
              <w:bottom w:val="nil"/>
              <w:right w:val="nil"/>
            </w:tcBorders>
          </w:tcPr>
          <w:p w14:paraId="16B94643"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9.000</w:t>
            </w:r>
          </w:p>
        </w:tc>
        <w:tc>
          <w:tcPr>
            <w:tcW w:w="0" w:type="auto"/>
            <w:tcBorders>
              <w:top w:val="nil"/>
              <w:left w:val="nil"/>
              <w:bottom w:val="nil"/>
              <w:right w:val="nil"/>
            </w:tcBorders>
          </w:tcPr>
          <w:p w14:paraId="5CC9242C"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19.000</w:t>
            </w:r>
          </w:p>
        </w:tc>
      </w:tr>
      <w:tr w:rsidR="002A5244" w:rsidRPr="007C008F" w14:paraId="5FF55A94" w14:textId="77777777" w:rsidTr="00407CA2">
        <w:trPr>
          <w:jc w:val="center"/>
        </w:trPr>
        <w:tc>
          <w:tcPr>
            <w:tcW w:w="0" w:type="auto"/>
            <w:tcBorders>
              <w:top w:val="nil"/>
              <w:left w:val="nil"/>
              <w:bottom w:val="nil"/>
              <w:right w:val="nil"/>
            </w:tcBorders>
          </w:tcPr>
          <w:p w14:paraId="0B021021"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IndepPer</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693169F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27BC5BB1"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0.371</w:t>
            </w:r>
          </w:p>
        </w:tc>
        <w:tc>
          <w:tcPr>
            <w:tcW w:w="0" w:type="auto"/>
            <w:tcBorders>
              <w:top w:val="nil"/>
              <w:left w:val="nil"/>
              <w:bottom w:val="nil"/>
              <w:right w:val="nil"/>
            </w:tcBorders>
          </w:tcPr>
          <w:p w14:paraId="0016590A"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0.053</w:t>
            </w:r>
          </w:p>
        </w:tc>
        <w:tc>
          <w:tcPr>
            <w:tcW w:w="0" w:type="auto"/>
            <w:tcBorders>
              <w:top w:val="nil"/>
              <w:left w:val="nil"/>
              <w:bottom w:val="nil"/>
              <w:right w:val="nil"/>
            </w:tcBorders>
          </w:tcPr>
          <w:p w14:paraId="74628FE6"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0.250</w:t>
            </w:r>
          </w:p>
        </w:tc>
        <w:tc>
          <w:tcPr>
            <w:tcW w:w="0" w:type="auto"/>
            <w:tcBorders>
              <w:top w:val="nil"/>
              <w:left w:val="nil"/>
              <w:bottom w:val="nil"/>
              <w:right w:val="nil"/>
            </w:tcBorders>
          </w:tcPr>
          <w:p w14:paraId="04375E66"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0.333</w:t>
            </w:r>
          </w:p>
        </w:tc>
        <w:tc>
          <w:tcPr>
            <w:tcW w:w="0" w:type="auto"/>
            <w:tcBorders>
              <w:top w:val="nil"/>
              <w:left w:val="nil"/>
              <w:bottom w:val="nil"/>
              <w:right w:val="nil"/>
            </w:tcBorders>
          </w:tcPr>
          <w:p w14:paraId="5B2D2946"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0.333</w:t>
            </w:r>
          </w:p>
        </w:tc>
        <w:tc>
          <w:tcPr>
            <w:tcW w:w="0" w:type="auto"/>
            <w:tcBorders>
              <w:top w:val="nil"/>
              <w:left w:val="nil"/>
              <w:bottom w:val="nil"/>
              <w:right w:val="nil"/>
            </w:tcBorders>
          </w:tcPr>
          <w:p w14:paraId="6E95417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0.429</w:t>
            </w:r>
          </w:p>
        </w:tc>
        <w:tc>
          <w:tcPr>
            <w:tcW w:w="0" w:type="auto"/>
            <w:tcBorders>
              <w:top w:val="nil"/>
              <w:left w:val="nil"/>
              <w:bottom w:val="nil"/>
              <w:right w:val="nil"/>
            </w:tcBorders>
          </w:tcPr>
          <w:p w14:paraId="6EFC4BD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0.571</w:t>
            </w:r>
          </w:p>
        </w:tc>
      </w:tr>
      <w:tr w:rsidR="002A5244" w:rsidRPr="007C008F" w14:paraId="3D8CD474" w14:textId="77777777" w:rsidTr="00407CA2">
        <w:trPr>
          <w:jc w:val="center"/>
        </w:trPr>
        <w:tc>
          <w:tcPr>
            <w:tcW w:w="0" w:type="auto"/>
            <w:tcBorders>
              <w:top w:val="nil"/>
              <w:left w:val="nil"/>
              <w:bottom w:val="nil"/>
              <w:right w:val="nil"/>
            </w:tcBorders>
          </w:tcPr>
          <w:p w14:paraId="62A0CEE2" w14:textId="77777777" w:rsidR="002A5244" w:rsidRPr="002D6986" w:rsidRDefault="00000000" w:rsidP="00407CA2">
            <w:pPr>
              <w:widowControl w:val="0"/>
              <w:autoSpaceDE w:val="0"/>
              <w:autoSpaceDN w:val="0"/>
              <w:adjustRightInd w:val="0"/>
              <w:spacing w:line="360" w:lineRule="auto"/>
              <w:rPr>
                <w:color w:val="000000" w:themeColor="text1"/>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CEOTenure</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4E2D9C40"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46D02F85" w14:textId="77777777" w:rsidR="002A5244" w:rsidRPr="0091654B" w:rsidRDefault="002A5244" w:rsidP="00407CA2">
            <w:pPr>
              <w:widowControl w:val="0"/>
              <w:autoSpaceDE w:val="0"/>
              <w:autoSpaceDN w:val="0"/>
              <w:adjustRightInd w:val="0"/>
              <w:spacing w:line="360" w:lineRule="auto"/>
              <w:jc w:val="center"/>
              <w:rPr>
                <w:sz w:val="22"/>
                <w:szCs w:val="22"/>
              </w:rPr>
            </w:pPr>
            <w:r w:rsidRPr="0091654B">
              <w:rPr>
                <w:sz w:val="22"/>
                <w:szCs w:val="22"/>
              </w:rPr>
              <w:t>4.937</w:t>
            </w:r>
          </w:p>
        </w:tc>
        <w:tc>
          <w:tcPr>
            <w:tcW w:w="0" w:type="auto"/>
            <w:tcBorders>
              <w:top w:val="nil"/>
              <w:left w:val="nil"/>
              <w:bottom w:val="nil"/>
              <w:right w:val="nil"/>
            </w:tcBorders>
          </w:tcPr>
          <w:p w14:paraId="3BBBED37" w14:textId="77777777" w:rsidR="002A5244" w:rsidRPr="0091654B" w:rsidRDefault="002A5244" w:rsidP="00407CA2">
            <w:pPr>
              <w:widowControl w:val="0"/>
              <w:autoSpaceDE w:val="0"/>
              <w:autoSpaceDN w:val="0"/>
              <w:adjustRightInd w:val="0"/>
              <w:spacing w:line="360" w:lineRule="auto"/>
              <w:jc w:val="center"/>
              <w:rPr>
                <w:sz w:val="22"/>
                <w:szCs w:val="22"/>
              </w:rPr>
            </w:pPr>
            <w:r w:rsidRPr="0091654B">
              <w:rPr>
                <w:sz w:val="22"/>
                <w:szCs w:val="22"/>
              </w:rPr>
              <w:t>3.309</w:t>
            </w:r>
          </w:p>
        </w:tc>
        <w:tc>
          <w:tcPr>
            <w:tcW w:w="0" w:type="auto"/>
            <w:tcBorders>
              <w:top w:val="nil"/>
              <w:left w:val="nil"/>
              <w:bottom w:val="nil"/>
              <w:right w:val="nil"/>
            </w:tcBorders>
          </w:tcPr>
          <w:p w14:paraId="33882009" w14:textId="77777777" w:rsidR="002A5244" w:rsidRPr="0091654B" w:rsidRDefault="002A5244" w:rsidP="00407CA2">
            <w:pPr>
              <w:widowControl w:val="0"/>
              <w:autoSpaceDE w:val="0"/>
              <w:autoSpaceDN w:val="0"/>
              <w:adjustRightInd w:val="0"/>
              <w:spacing w:line="360" w:lineRule="auto"/>
              <w:jc w:val="center"/>
              <w:rPr>
                <w:sz w:val="22"/>
                <w:szCs w:val="22"/>
              </w:rPr>
            </w:pPr>
            <w:r w:rsidRPr="0091654B">
              <w:rPr>
                <w:sz w:val="22"/>
                <w:szCs w:val="22"/>
              </w:rPr>
              <w:t>1.000</w:t>
            </w:r>
          </w:p>
        </w:tc>
        <w:tc>
          <w:tcPr>
            <w:tcW w:w="0" w:type="auto"/>
            <w:tcBorders>
              <w:top w:val="nil"/>
              <w:left w:val="nil"/>
              <w:bottom w:val="nil"/>
              <w:right w:val="nil"/>
            </w:tcBorders>
          </w:tcPr>
          <w:p w14:paraId="0841D6EF" w14:textId="77777777" w:rsidR="002A5244" w:rsidRPr="0091654B" w:rsidRDefault="002A5244" w:rsidP="00407CA2">
            <w:pPr>
              <w:widowControl w:val="0"/>
              <w:autoSpaceDE w:val="0"/>
              <w:autoSpaceDN w:val="0"/>
              <w:adjustRightInd w:val="0"/>
              <w:spacing w:line="360" w:lineRule="auto"/>
              <w:jc w:val="center"/>
              <w:rPr>
                <w:sz w:val="22"/>
                <w:szCs w:val="22"/>
              </w:rPr>
            </w:pPr>
            <w:r w:rsidRPr="0091654B">
              <w:rPr>
                <w:sz w:val="22"/>
                <w:szCs w:val="22"/>
              </w:rPr>
              <w:t>2.000</w:t>
            </w:r>
          </w:p>
        </w:tc>
        <w:tc>
          <w:tcPr>
            <w:tcW w:w="0" w:type="auto"/>
            <w:tcBorders>
              <w:top w:val="nil"/>
              <w:left w:val="nil"/>
              <w:bottom w:val="nil"/>
              <w:right w:val="nil"/>
            </w:tcBorders>
          </w:tcPr>
          <w:p w14:paraId="60DF443F" w14:textId="77777777" w:rsidR="002A5244" w:rsidRPr="0091654B" w:rsidRDefault="002A5244" w:rsidP="00407CA2">
            <w:pPr>
              <w:widowControl w:val="0"/>
              <w:autoSpaceDE w:val="0"/>
              <w:autoSpaceDN w:val="0"/>
              <w:adjustRightInd w:val="0"/>
              <w:spacing w:line="360" w:lineRule="auto"/>
              <w:jc w:val="center"/>
              <w:rPr>
                <w:sz w:val="22"/>
                <w:szCs w:val="22"/>
              </w:rPr>
            </w:pPr>
            <w:r w:rsidRPr="0091654B">
              <w:rPr>
                <w:sz w:val="22"/>
                <w:szCs w:val="22"/>
              </w:rPr>
              <w:t>4.000</w:t>
            </w:r>
          </w:p>
        </w:tc>
        <w:tc>
          <w:tcPr>
            <w:tcW w:w="0" w:type="auto"/>
            <w:tcBorders>
              <w:top w:val="nil"/>
              <w:left w:val="nil"/>
              <w:bottom w:val="nil"/>
              <w:right w:val="nil"/>
            </w:tcBorders>
          </w:tcPr>
          <w:p w14:paraId="704A1248" w14:textId="77777777" w:rsidR="002A5244" w:rsidRPr="0091654B" w:rsidRDefault="002A5244" w:rsidP="00407CA2">
            <w:pPr>
              <w:widowControl w:val="0"/>
              <w:autoSpaceDE w:val="0"/>
              <w:autoSpaceDN w:val="0"/>
              <w:adjustRightInd w:val="0"/>
              <w:spacing w:line="360" w:lineRule="auto"/>
              <w:jc w:val="center"/>
              <w:rPr>
                <w:sz w:val="22"/>
                <w:szCs w:val="22"/>
              </w:rPr>
            </w:pPr>
            <w:r w:rsidRPr="0091654B">
              <w:rPr>
                <w:sz w:val="22"/>
                <w:szCs w:val="22"/>
              </w:rPr>
              <w:t>7.000</w:t>
            </w:r>
          </w:p>
        </w:tc>
        <w:tc>
          <w:tcPr>
            <w:tcW w:w="0" w:type="auto"/>
            <w:tcBorders>
              <w:top w:val="nil"/>
              <w:left w:val="nil"/>
              <w:bottom w:val="nil"/>
              <w:right w:val="nil"/>
            </w:tcBorders>
          </w:tcPr>
          <w:p w14:paraId="64AC357C"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19.000</w:t>
            </w:r>
          </w:p>
        </w:tc>
      </w:tr>
      <w:tr w:rsidR="002A5244" w:rsidRPr="007C008F" w14:paraId="13F59318" w14:textId="77777777" w:rsidTr="00407CA2">
        <w:trPr>
          <w:jc w:val="center"/>
        </w:trPr>
        <w:tc>
          <w:tcPr>
            <w:tcW w:w="0" w:type="auto"/>
            <w:tcBorders>
              <w:top w:val="nil"/>
              <w:left w:val="nil"/>
              <w:bottom w:val="nil"/>
              <w:right w:val="nil"/>
            </w:tcBorders>
          </w:tcPr>
          <w:p w14:paraId="5EBF2A06"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Inv</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66BC17B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58E7E5FC"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0.052</w:t>
            </w:r>
          </w:p>
        </w:tc>
        <w:tc>
          <w:tcPr>
            <w:tcW w:w="0" w:type="auto"/>
            <w:tcBorders>
              <w:top w:val="nil"/>
              <w:left w:val="nil"/>
              <w:bottom w:val="nil"/>
              <w:right w:val="nil"/>
            </w:tcBorders>
          </w:tcPr>
          <w:p w14:paraId="536EC817"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0.052</w:t>
            </w:r>
          </w:p>
        </w:tc>
        <w:tc>
          <w:tcPr>
            <w:tcW w:w="0" w:type="auto"/>
            <w:tcBorders>
              <w:top w:val="nil"/>
              <w:left w:val="nil"/>
              <w:bottom w:val="nil"/>
              <w:right w:val="nil"/>
            </w:tcBorders>
          </w:tcPr>
          <w:p w14:paraId="5BFF088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-0.048</w:t>
            </w:r>
          </w:p>
        </w:tc>
        <w:tc>
          <w:tcPr>
            <w:tcW w:w="0" w:type="auto"/>
            <w:tcBorders>
              <w:top w:val="nil"/>
              <w:left w:val="nil"/>
              <w:bottom w:val="nil"/>
              <w:right w:val="nil"/>
            </w:tcBorders>
          </w:tcPr>
          <w:p w14:paraId="61F5F0C9"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0.014</w:t>
            </w:r>
          </w:p>
        </w:tc>
        <w:tc>
          <w:tcPr>
            <w:tcW w:w="0" w:type="auto"/>
            <w:tcBorders>
              <w:top w:val="nil"/>
              <w:left w:val="nil"/>
              <w:bottom w:val="nil"/>
              <w:right w:val="nil"/>
            </w:tcBorders>
          </w:tcPr>
          <w:p w14:paraId="33234A81"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0.037</w:t>
            </w:r>
          </w:p>
        </w:tc>
        <w:tc>
          <w:tcPr>
            <w:tcW w:w="0" w:type="auto"/>
            <w:tcBorders>
              <w:top w:val="nil"/>
              <w:left w:val="nil"/>
              <w:bottom w:val="nil"/>
              <w:right w:val="nil"/>
            </w:tcBorders>
          </w:tcPr>
          <w:p w14:paraId="6BEDF786"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0.074</w:t>
            </w:r>
          </w:p>
        </w:tc>
        <w:tc>
          <w:tcPr>
            <w:tcW w:w="0" w:type="auto"/>
            <w:tcBorders>
              <w:top w:val="nil"/>
              <w:left w:val="nil"/>
              <w:bottom w:val="nil"/>
              <w:right w:val="nil"/>
            </w:tcBorders>
          </w:tcPr>
          <w:p w14:paraId="233DC685"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0.241</w:t>
            </w:r>
          </w:p>
        </w:tc>
      </w:tr>
      <w:tr w:rsidR="002A5244" w:rsidRPr="007C008F" w14:paraId="2AE67068" w14:textId="77777777" w:rsidTr="00407CA2">
        <w:trPr>
          <w:jc w:val="center"/>
        </w:trPr>
        <w:tc>
          <w:tcPr>
            <w:tcW w:w="0" w:type="auto"/>
            <w:tcBorders>
              <w:top w:val="nil"/>
              <w:left w:val="nil"/>
              <w:bottom w:val="nil"/>
              <w:right w:val="nil"/>
            </w:tcBorders>
          </w:tcPr>
          <w:p w14:paraId="4F18AABA"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RD</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005A857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2BBE6B7D"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0.135</w:t>
            </w:r>
          </w:p>
        </w:tc>
        <w:tc>
          <w:tcPr>
            <w:tcW w:w="0" w:type="auto"/>
            <w:tcBorders>
              <w:top w:val="nil"/>
              <w:left w:val="nil"/>
              <w:bottom w:val="nil"/>
              <w:right w:val="nil"/>
            </w:tcBorders>
          </w:tcPr>
          <w:p w14:paraId="432E64AA"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0.481</w:t>
            </w:r>
          </w:p>
        </w:tc>
        <w:tc>
          <w:tcPr>
            <w:tcW w:w="0" w:type="auto"/>
            <w:tcBorders>
              <w:top w:val="nil"/>
              <w:left w:val="nil"/>
              <w:bottom w:val="nil"/>
              <w:right w:val="nil"/>
            </w:tcBorders>
          </w:tcPr>
          <w:p w14:paraId="65D8B635"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0.000</w:t>
            </w:r>
          </w:p>
        </w:tc>
        <w:tc>
          <w:tcPr>
            <w:tcW w:w="0" w:type="auto"/>
            <w:tcBorders>
              <w:top w:val="nil"/>
              <w:left w:val="nil"/>
              <w:bottom w:val="nil"/>
              <w:right w:val="nil"/>
            </w:tcBorders>
          </w:tcPr>
          <w:p w14:paraId="45D2F109"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0.000</w:t>
            </w:r>
          </w:p>
        </w:tc>
        <w:tc>
          <w:tcPr>
            <w:tcW w:w="0" w:type="auto"/>
            <w:tcBorders>
              <w:top w:val="nil"/>
              <w:left w:val="nil"/>
              <w:bottom w:val="nil"/>
              <w:right w:val="nil"/>
            </w:tcBorders>
          </w:tcPr>
          <w:p w14:paraId="4875C1AF"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0.000</w:t>
            </w:r>
          </w:p>
        </w:tc>
        <w:tc>
          <w:tcPr>
            <w:tcW w:w="0" w:type="auto"/>
            <w:tcBorders>
              <w:top w:val="nil"/>
              <w:left w:val="nil"/>
              <w:bottom w:val="nil"/>
              <w:right w:val="nil"/>
            </w:tcBorders>
          </w:tcPr>
          <w:p w14:paraId="6894212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0.000</w:t>
            </w:r>
          </w:p>
        </w:tc>
        <w:tc>
          <w:tcPr>
            <w:tcW w:w="0" w:type="auto"/>
            <w:tcBorders>
              <w:top w:val="nil"/>
              <w:left w:val="nil"/>
              <w:bottom w:val="nil"/>
              <w:right w:val="nil"/>
            </w:tcBorders>
          </w:tcPr>
          <w:p w14:paraId="15C7BE91"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3.010</w:t>
            </w:r>
          </w:p>
        </w:tc>
      </w:tr>
      <w:tr w:rsidR="002A5244" w:rsidRPr="007C008F" w14:paraId="4217654F" w14:textId="77777777" w:rsidTr="00407CA2">
        <w:trPr>
          <w:jc w:val="center"/>
        </w:trPr>
        <w:tc>
          <w:tcPr>
            <w:tcW w:w="0" w:type="auto"/>
            <w:tcBorders>
              <w:top w:val="nil"/>
              <w:left w:val="nil"/>
              <w:bottom w:val="nil"/>
              <w:right w:val="nil"/>
            </w:tcBorders>
          </w:tcPr>
          <w:p w14:paraId="6573144E"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GenderPaygap</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0ADEDBF7"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22A94E3A"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1.403</w:t>
            </w:r>
          </w:p>
        </w:tc>
        <w:tc>
          <w:tcPr>
            <w:tcW w:w="0" w:type="auto"/>
            <w:tcBorders>
              <w:top w:val="nil"/>
              <w:left w:val="nil"/>
              <w:bottom w:val="nil"/>
              <w:right w:val="nil"/>
            </w:tcBorders>
          </w:tcPr>
          <w:p w14:paraId="542AC316"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0.854</w:t>
            </w:r>
          </w:p>
        </w:tc>
        <w:tc>
          <w:tcPr>
            <w:tcW w:w="0" w:type="auto"/>
            <w:tcBorders>
              <w:top w:val="nil"/>
              <w:left w:val="nil"/>
              <w:bottom w:val="nil"/>
              <w:right w:val="nil"/>
            </w:tcBorders>
          </w:tcPr>
          <w:p w14:paraId="078B0FCB"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0.443</w:t>
            </w:r>
          </w:p>
        </w:tc>
        <w:tc>
          <w:tcPr>
            <w:tcW w:w="0" w:type="auto"/>
            <w:tcBorders>
              <w:top w:val="nil"/>
              <w:left w:val="nil"/>
              <w:bottom w:val="nil"/>
              <w:right w:val="nil"/>
            </w:tcBorders>
          </w:tcPr>
          <w:p w14:paraId="7CE98854"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0.962</w:t>
            </w:r>
          </w:p>
        </w:tc>
        <w:tc>
          <w:tcPr>
            <w:tcW w:w="0" w:type="auto"/>
            <w:tcBorders>
              <w:top w:val="nil"/>
              <w:left w:val="nil"/>
              <w:bottom w:val="nil"/>
              <w:right w:val="nil"/>
            </w:tcBorders>
          </w:tcPr>
          <w:p w14:paraId="261FF774"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1.173</w:t>
            </w:r>
          </w:p>
        </w:tc>
        <w:tc>
          <w:tcPr>
            <w:tcW w:w="0" w:type="auto"/>
            <w:tcBorders>
              <w:top w:val="nil"/>
              <w:left w:val="nil"/>
              <w:bottom w:val="nil"/>
              <w:right w:val="nil"/>
            </w:tcBorders>
          </w:tcPr>
          <w:p w14:paraId="3364D736"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1.535</w:t>
            </w:r>
          </w:p>
        </w:tc>
        <w:tc>
          <w:tcPr>
            <w:tcW w:w="0" w:type="auto"/>
            <w:tcBorders>
              <w:top w:val="nil"/>
              <w:left w:val="nil"/>
              <w:bottom w:val="nil"/>
              <w:right w:val="nil"/>
            </w:tcBorders>
          </w:tcPr>
          <w:p w14:paraId="3EA103B1"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6.401</w:t>
            </w:r>
          </w:p>
        </w:tc>
      </w:tr>
      <w:tr w:rsidR="002A5244" w:rsidRPr="007C008F" w14:paraId="45FD9524" w14:textId="77777777" w:rsidTr="00407CA2">
        <w:trPr>
          <w:jc w:val="center"/>
        </w:trPr>
        <w:tc>
          <w:tcPr>
            <w:tcW w:w="0" w:type="auto"/>
            <w:tcBorders>
              <w:top w:val="nil"/>
              <w:left w:val="nil"/>
              <w:bottom w:val="nil"/>
              <w:right w:val="nil"/>
            </w:tcBorders>
          </w:tcPr>
          <w:p w14:paraId="16965088"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ExeEmpPaygap</m:t>
                    </m:r>
                  </m:e>
                  <m:sub>
                    <m:r>
                      <w:rPr>
                        <w:rFonts w:ascii="Cambria Math" w:hAnsi="Cambria Math"/>
                        <w:color w:val="000000" w:themeColor="text1"/>
                        <w:sz w:val="22"/>
                        <w:szCs w:val="22"/>
                      </w:rPr>
                      <m:t>i,t-1</m:t>
                    </m:r>
                  </m:sub>
                </m:sSub>
              </m:oMath>
            </m:oMathPara>
          </w:p>
        </w:tc>
        <w:tc>
          <w:tcPr>
            <w:tcW w:w="0" w:type="auto"/>
            <w:tcBorders>
              <w:top w:val="nil"/>
              <w:left w:val="nil"/>
              <w:bottom w:val="nil"/>
              <w:right w:val="nil"/>
            </w:tcBorders>
          </w:tcPr>
          <w:p w14:paraId="1F9C3A2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10,</w:t>
            </w:r>
            <w:r>
              <w:rPr>
                <w:sz w:val="22"/>
                <w:szCs w:val="22"/>
              </w:rPr>
              <w:t>878</w:t>
            </w:r>
          </w:p>
        </w:tc>
        <w:tc>
          <w:tcPr>
            <w:tcW w:w="0" w:type="auto"/>
            <w:tcBorders>
              <w:top w:val="nil"/>
              <w:left w:val="nil"/>
              <w:bottom w:val="nil"/>
              <w:right w:val="nil"/>
            </w:tcBorders>
          </w:tcPr>
          <w:p w14:paraId="47701F0B"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5.396</w:t>
            </w:r>
          </w:p>
        </w:tc>
        <w:tc>
          <w:tcPr>
            <w:tcW w:w="0" w:type="auto"/>
            <w:tcBorders>
              <w:top w:val="nil"/>
              <w:left w:val="nil"/>
              <w:bottom w:val="nil"/>
              <w:right w:val="nil"/>
            </w:tcBorders>
          </w:tcPr>
          <w:p w14:paraId="3363D545"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3.954</w:t>
            </w:r>
          </w:p>
        </w:tc>
        <w:tc>
          <w:tcPr>
            <w:tcW w:w="0" w:type="auto"/>
            <w:tcBorders>
              <w:top w:val="nil"/>
              <w:left w:val="nil"/>
              <w:bottom w:val="nil"/>
              <w:right w:val="nil"/>
            </w:tcBorders>
          </w:tcPr>
          <w:p w14:paraId="17F97D9A"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0.432</w:t>
            </w:r>
          </w:p>
        </w:tc>
        <w:tc>
          <w:tcPr>
            <w:tcW w:w="0" w:type="auto"/>
            <w:tcBorders>
              <w:top w:val="nil"/>
              <w:left w:val="nil"/>
              <w:bottom w:val="nil"/>
              <w:right w:val="nil"/>
            </w:tcBorders>
          </w:tcPr>
          <w:p w14:paraId="59544600"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2.906</w:t>
            </w:r>
          </w:p>
        </w:tc>
        <w:tc>
          <w:tcPr>
            <w:tcW w:w="0" w:type="auto"/>
            <w:tcBorders>
              <w:top w:val="nil"/>
              <w:left w:val="nil"/>
              <w:bottom w:val="nil"/>
              <w:right w:val="nil"/>
            </w:tcBorders>
          </w:tcPr>
          <w:p w14:paraId="110E4BAA"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4.357</w:t>
            </w:r>
          </w:p>
        </w:tc>
        <w:tc>
          <w:tcPr>
            <w:tcW w:w="0" w:type="auto"/>
            <w:tcBorders>
              <w:top w:val="nil"/>
              <w:left w:val="nil"/>
              <w:bottom w:val="nil"/>
              <w:right w:val="nil"/>
            </w:tcBorders>
          </w:tcPr>
          <w:p w14:paraId="6C796E2E"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6.662</w:t>
            </w:r>
          </w:p>
        </w:tc>
        <w:tc>
          <w:tcPr>
            <w:tcW w:w="0" w:type="auto"/>
            <w:tcBorders>
              <w:top w:val="nil"/>
              <w:left w:val="nil"/>
              <w:bottom w:val="nil"/>
              <w:right w:val="nil"/>
            </w:tcBorders>
          </w:tcPr>
          <w:p w14:paraId="0984C81C" w14:textId="77777777" w:rsidR="002A5244" w:rsidRPr="007C008F" w:rsidRDefault="002A5244" w:rsidP="00407CA2">
            <w:pPr>
              <w:widowControl w:val="0"/>
              <w:autoSpaceDE w:val="0"/>
              <w:autoSpaceDN w:val="0"/>
              <w:adjustRightInd w:val="0"/>
              <w:spacing w:line="360" w:lineRule="auto"/>
              <w:jc w:val="center"/>
              <w:rPr>
                <w:sz w:val="22"/>
                <w:szCs w:val="22"/>
              </w:rPr>
            </w:pPr>
            <w:r w:rsidRPr="0091654B">
              <w:rPr>
                <w:sz w:val="22"/>
                <w:szCs w:val="22"/>
              </w:rPr>
              <w:t>26.182</w:t>
            </w:r>
          </w:p>
        </w:tc>
      </w:tr>
      <w:tr w:rsidR="002A5244" w:rsidRPr="007C008F" w14:paraId="7BD7AF46" w14:textId="77777777" w:rsidTr="00407CA2">
        <w:tblPrEx>
          <w:tblBorders>
            <w:bottom w:val="single" w:sz="6" w:space="0" w:color="auto"/>
          </w:tblBorders>
        </w:tblPrEx>
        <w:trPr>
          <w:trHeight w:val="642"/>
          <w:jc w:val="center"/>
        </w:trPr>
        <w:tc>
          <w:tcPr>
            <w:tcW w:w="0" w:type="auto"/>
            <w:gridSpan w:val="9"/>
            <w:tcBorders>
              <w:top w:val="single" w:sz="6" w:space="0" w:color="auto"/>
              <w:left w:val="nil"/>
              <w:bottom w:val="nil"/>
              <w:right w:val="nil"/>
            </w:tcBorders>
          </w:tcPr>
          <w:p w14:paraId="2C4F5E0C" w14:textId="4D495474" w:rsidR="002A5244" w:rsidRPr="007C008F" w:rsidRDefault="002A5244" w:rsidP="00407CA2">
            <w:pPr>
              <w:widowControl w:val="0"/>
              <w:autoSpaceDE w:val="0"/>
              <w:autoSpaceDN w:val="0"/>
              <w:adjustRightInd w:val="0"/>
              <w:spacing w:line="360" w:lineRule="auto"/>
              <w:jc w:val="both"/>
              <w:rPr>
                <w:sz w:val="22"/>
                <w:szCs w:val="22"/>
              </w:rPr>
            </w:pPr>
            <w:r w:rsidRPr="007C008F">
              <w:rPr>
                <w:i/>
                <w:iCs/>
                <w:sz w:val="22"/>
                <w:szCs w:val="22"/>
              </w:rPr>
              <w:t>Notes.</w:t>
            </w:r>
            <w:r w:rsidRPr="007C008F">
              <w:rPr>
                <w:sz w:val="22"/>
                <w:szCs w:val="22"/>
              </w:rPr>
              <w:t xml:space="preserve"> </w:t>
            </w:r>
            <w:r w:rsidRPr="007C008F">
              <w:rPr>
                <w:rFonts w:eastAsia="SimSun"/>
                <w:sz w:val="22"/>
                <w:szCs w:val="22"/>
              </w:rPr>
              <w:t xml:space="preserve">This table presents descriptive statistics of all the variables used in the multivariate tests. The definitions of the variables are provided in </w:t>
            </w:r>
            <w:r w:rsidR="002F0296">
              <w:rPr>
                <w:rFonts w:eastAsia="SimSun"/>
                <w:sz w:val="22"/>
                <w:szCs w:val="22"/>
              </w:rPr>
              <w:t>Appendix 2</w:t>
            </w:r>
            <w:r w:rsidRPr="007C008F">
              <w:rPr>
                <w:rFonts w:eastAsia="SimSun"/>
                <w:sz w:val="22"/>
                <w:szCs w:val="22"/>
              </w:rPr>
              <w:t>.</w:t>
            </w:r>
          </w:p>
        </w:tc>
      </w:tr>
    </w:tbl>
    <w:p w14:paraId="1C6C041F" w14:textId="77777777" w:rsidR="002A5244" w:rsidRPr="007C008F" w:rsidRDefault="002A5244" w:rsidP="002A5244">
      <w:pPr>
        <w:spacing w:line="360" w:lineRule="auto"/>
        <w:ind w:left="720" w:hanging="720"/>
        <w:jc w:val="both"/>
        <w:rPr>
          <w:color w:val="222222"/>
          <w:sz w:val="22"/>
          <w:szCs w:val="22"/>
          <w:shd w:val="clear" w:color="auto" w:fill="FFFFFF"/>
        </w:rPr>
        <w:sectPr w:rsidR="002A5244" w:rsidRPr="007C008F" w:rsidSect="0047477E">
          <w:pgSz w:w="12240" w:h="15840"/>
          <w:pgMar w:top="1418" w:right="1418" w:bottom="1418" w:left="1418" w:header="720" w:footer="720" w:gutter="0"/>
          <w:cols w:space="720"/>
          <w:docGrid w:linePitch="360"/>
        </w:sectPr>
      </w:pPr>
    </w:p>
    <w:p w14:paraId="76E6DE1E" w14:textId="77777777" w:rsidR="002A5244" w:rsidRPr="00DA6595" w:rsidRDefault="002A5244" w:rsidP="002A5244">
      <w:pPr>
        <w:spacing w:line="360" w:lineRule="auto"/>
        <w:ind w:left="720" w:hanging="720"/>
        <w:jc w:val="center"/>
        <w:rPr>
          <w:color w:val="222222"/>
          <w:sz w:val="22"/>
          <w:szCs w:val="22"/>
          <w:shd w:val="clear" w:color="auto" w:fill="FFFFFF"/>
        </w:rPr>
      </w:pPr>
      <w:r w:rsidRPr="002E0717">
        <w:rPr>
          <w:b/>
          <w:bCs/>
          <w:color w:val="222222"/>
          <w:sz w:val="22"/>
          <w:szCs w:val="22"/>
          <w:shd w:val="clear" w:color="auto" w:fill="FFFFFF"/>
        </w:rPr>
        <w:lastRenderedPageBreak/>
        <w:t>Table 2:</w:t>
      </w:r>
      <w:r w:rsidRPr="00DA6595">
        <w:rPr>
          <w:color w:val="222222"/>
          <w:sz w:val="22"/>
          <w:szCs w:val="22"/>
          <w:shd w:val="clear" w:color="auto" w:fill="FFFFFF"/>
        </w:rPr>
        <w:t xml:space="preserve"> Correlation </w:t>
      </w:r>
      <w:r>
        <w:rPr>
          <w:color w:val="222222"/>
          <w:sz w:val="22"/>
          <w:szCs w:val="22"/>
          <w:shd w:val="clear" w:color="auto" w:fill="FFFFFF"/>
        </w:rPr>
        <w:t>matrix</w:t>
      </w:r>
    </w:p>
    <w:tbl>
      <w:tblPr>
        <w:tblW w:w="4973" w:type="pct"/>
        <w:jc w:val="center"/>
        <w:tblLayout w:type="fixed"/>
        <w:tblCellMar>
          <w:left w:w="14" w:type="dxa"/>
          <w:right w:w="14" w:type="dxa"/>
        </w:tblCellMar>
        <w:tblLook w:val="0000" w:firstRow="0" w:lastRow="0" w:firstColumn="0" w:lastColumn="0" w:noHBand="0" w:noVBand="0"/>
      </w:tblPr>
      <w:tblGrid>
        <w:gridCol w:w="1837"/>
        <w:gridCol w:w="535"/>
        <w:gridCol w:w="535"/>
        <w:gridCol w:w="535"/>
        <w:gridCol w:w="535"/>
        <w:gridCol w:w="535"/>
        <w:gridCol w:w="538"/>
        <w:gridCol w:w="538"/>
        <w:gridCol w:w="538"/>
        <w:gridCol w:w="538"/>
        <w:gridCol w:w="538"/>
        <w:gridCol w:w="538"/>
        <w:gridCol w:w="538"/>
        <w:gridCol w:w="538"/>
        <w:gridCol w:w="538"/>
        <w:gridCol w:w="538"/>
        <w:gridCol w:w="538"/>
        <w:gridCol w:w="538"/>
        <w:gridCol w:w="538"/>
        <w:gridCol w:w="538"/>
        <w:gridCol w:w="471"/>
        <w:gridCol w:w="471"/>
        <w:gridCol w:w="471"/>
        <w:gridCol w:w="471"/>
      </w:tblGrid>
      <w:tr w:rsidR="002A5244" w:rsidRPr="002A3BB5" w14:paraId="5D15E4FA" w14:textId="77777777" w:rsidTr="00407CA2">
        <w:trPr>
          <w:trHeight w:val="20"/>
          <w:jc w:val="center"/>
        </w:trPr>
        <w:tc>
          <w:tcPr>
            <w:tcW w:w="658" w:type="pct"/>
            <w:tcBorders>
              <w:top w:val="single" w:sz="6" w:space="0" w:color="auto"/>
              <w:left w:val="nil"/>
              <w:bottom w:val="single" w:sz="6" w:space="0" w:color="auto"/>
              <w:right w:val="nil"/>
            </w:tcBorders>
          </w:tcPr>
          <w:p w14:paraId="11E42255" w14:textId="77777777" w:rsidR="002A5244" w:rsidRPr="002A3BB5" w:rsidRDefault="002A5244" w:rsidP="00407CA2">
            <w:pPr>
              <w:widowControl w:val="0"/>
              <w:autoSpaceDE w:val="0"/>
              <w:autoSpaceDN w:val="0"/>
              <w:adjustRightInd w:val="0"/>
              <w:spacing w:line="320" w:lineRule="exact"/>
              <w:rPr>
                <w:sz w:val="18"/>
                <w:szCs w:val="18"/>
              </w:rPr>
            </w:pPr>
          </w:p>
        </w:tc>
        <w:tc>
          <w:tcPr>
            <w:tcW w:w="192" w:type="pct"/>
            <w:tcBorders>
              <w:top w:val="single" w:sz="6" w:space="0" w:color="auto"/>
              <w:left w:val="nil"/>
              <w:bottom w:val="single" w:sz="6" w:space="0" w:color="auto"/>
              <w:right w:val="nil"/>
            </w:tcBorders>
          </w:tcPr>
          <w:p w14:paraId="7805CD0D"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(1)</w:t>
            </w:r>
          </w:p>
        </w:tc>
        <w:tc>
          <w:tcPr>
            <w:tcW w:w="192" w:type="pct"/>
            <w:tcBorders>
              <w:top w:val="single" w:sz="6" w:space="0" w:color="auto"/>
              <w:left w:val="nil"/>
              <w:bottom w:val="single" w:sz="6" w:space="0" w:color="auto"/>
              <w:right w:val="nil"/>
            </w:tcBorders>
          </w:tcPr>
          <w:p w14:paraId="11985214"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(2)</w:t>
            </w:r>
          </w:p>
        </w:tc>
        <w:tc>
          <w:tcPr>
            <w:tcW w:w="192" w:type="pct"/>
            <w:tcBorders>
              <w:top w:val="single" w:sz="6" w:space="0" w:color="auto"/>
              <w:left w:val="nil"/>
              <w:bottom w:val="single" w:sz="6" w:space="0" w:color="auto"/>
              <w:right w:val="nil"/>
            </w:tcBorders>
          </w:tcPr>
          <w:p w14:paraId="1B91818A"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(3)</w:t>
            </w:r>
          </w:p>
        </w:tc>
        <w:tc>
          <w:tcPr>
            <w:tcW w:w="192" w:type="pct"/>
            <w:tcBorders>
              <w:top w:val="single" w:sz="6" w:space="0" w:color="auto"/>
              <w:left w:val="nil"/>
              <w:bottom w:val="single" w:sz="6" w:space="0" w:color="auto"/>
              <w:right w:val="nil"/>
            </w:tcBorders>
          </w:tcPr>
          <w:p w14:paraId="38234E6B"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(4)</w:t>
            </w:r>
          </w:p>
        </w:tc>
        <w:tc>
          <w:tcPr>
            <w:tcW w:w="192" w:type="pct"/>
            <w:tcBorders>
              <w:top w:val="single" w:sz="6" w:space="0" w:color="auto"/>
              <w:left w:val="nil"/>
              <w:bottom w:val="single" w:sz="6" w:space="0" w:color="auto"/>
              <w:right w:val="nil"/>
            </w:tcBorders>
          </w:tcPr>
          <w:p w14:paraId="3D843D0E"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(5)</w:t>
            </w:r>
          </w:p>
        </w:tc>
        <w:tc>
          <w:tcPr>
            <w:tcW w:w="193" w:type="pct"/>
            <w:tcBorders>
              <w:top w:val="single" w:sz="6" w:space="0" w:color="auto"/>
              <w:left w:val="nil"/>
              <w:bottom w:val="single" w:sz="6" w:space="0" w:color="auto"/>
              <w:right w:val="nil"/>
            </w:tcBorders>
          </w:tcPr>
          <w:p w14:paraId="1527284B"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(6)</w:t>
            </w:r>
          </w:p>
        </w:tc>
        <w:tc>
          <w:tcPr>
            <w:tcW w:w="193" w:type="pct"/>
            <w:tcBorders>
              <w:top w:val="single" w:sz="6" w:space="0" w:color="auto"/>
              <w:left w:val="nil"/>
              <w:bottom w:val="single" w:sz="6" w:space="0" w:color="auto"/>
              <w:right w:val="nil"/>
            </w:tcBorders>
          </w:tcPr>
          <w:p w14:paraId="1A416F6F"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(7)</w:t>
            </w:r>
          </w:p>
        </w:tc>
        <w:tc>
          <w:tcPr>
            <w:tcW w:w="193" w:type="pct"/>
            <w:tcBorders>
              <w:top w:val="single" w:sz="6" w:space="0" w:color="auto"/>
              <w:left w:val="nil"/>
              <w:bottom w:val="single" w:sz="6" w:space="0" w:color="auto"/>
              <w:right w:val="nil"/>
            </w:tcBorders>
          </w:tcPr>
          <w:p w14:paraId="5B5CB2EA"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(8)</w:t>
            </w:r>
          </w:p>
        </w:tc>
        <w:tc>
          <w:tcPr>
            <w:tcW w:w="193" w:type="pct"/>
            <w:tcBorders>
              <w:top w:val="single" w:sz="6" w:space="0" w:color="auto"/>
              <w:left w:val="nil"/>
              <w:bottom w:val="single" w:sz="6" w:space="0" w:color="auto"/>
              <w:right w:val="nil"/>
            </w:tcBorders>
          </w:tcPr>
          <w:p w14:paraId="0E48A0B0"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(9)</w:t>
            </w:r>
          </w:p>
        </w:tc>
        <w:tc>
          <w:tcPr>
            <w:tcW w:w="193" w:type="pct"/>
            <w:tcBorders>
              <w:top w:val="single" w:sz="6" w:space="0" w:color="auto"/>
              <w:left w:val="nil"/>
              <w:bottom w:val="single" w:sz="6" w:space="0" w:color="auto"/>
              <w:right w:val="nil"/>
            </w:tcBorders>
          </w:tcPr>
          <w:p w14:paraId="13494613"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(10)</w:t>
            </w:r>
          </w:p>
        </w:tc>
        <w:tc>
          <w:tcPr>
            <w:tcW w:w="193" w:type="pct"/>
            <w:tcBorders>
              <w:top w:val="single" w:sz="6" w:space="0" w:color="auto"/>
              <w:left w:val="nil"/>
              <w:bottom w:val="single" w:sz="6" w:space="0" w:color="auto"/>
              <w:right w:val="nil"/>
            </w:tcBorders>
          </w:tcPr>
          <w:p w14:paraId="7D11FAF9"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(11)</w:t>
            </w:r>
          </w:p>
        </w:tc>
        <w:tc>
          <w:tcPr>
            <w:tcW w:w="193" w:type="pct"/>
            <w:tcBorders>
              <w:top w:val="single" w:sz="6" w:space="0" w:color="auto"/>
              <w:left w:val="nil"/>
              <w:bottom w:val="single" w:sz="6" w:space="0" w:color="auto"/>
              <w:right w:val="nil"/>
            </w:tcBorders>
          </w:tcPr>
          <w:p w14:paraId="35D62BE0"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(12)</w:t>
            </w:r>
          </w:p>
        </w:tc>
        <w:tc>
          <w:tcPr>
            <w:tcW w:w="193" w:type="pct"/>
            <w:tcBorders>
              <w:top w:val="single" w:sz="6" w:space="0" w:color="auto"/>
              <w:left w:val="nil"/>
              <w:bottom w:val="single" w:sz="6" w:space="0" w:color="auto"/>
              <w:right w:val="nil"/>
            </w:tcBorders>
          </w:tcPr>
          <w:p w14:paraId="745E0F4E"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(13)</w:t>
            </w:r>
          </w:p>
        </w:tc>
        <w:tc>
          <w:tcPr>
            <w:tcW w:w="193" w:type="pct"/>
            <w:tcBorders>
              <w:top w:val="single" w:sz="6" w:space="0" w:color="auto"/>
              <w:left w:val="nil"/>
              <w:bottom w:val="single" w:sz="6" w:space="0" w:color="auto"/>
              <w:right w:val="nil"/>
            </w:tcBorders>
          </w:tcPr>
          <w:p w14:paraId="577E28DB"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(14)</w:t>
            </w:r>
          </w:p>
        </w:tc>
        <w:tc>
          <w:tcPr>
            <w:tcW w:w="193" w:type="pct"/>
            <w:tcBorders>
              <w:top w:val="single" w:sz="6" w:space="0" w:color="auto"/>
              <w:left w:val="nil"/>
              <w:bottom w:val="single" w:sz="6" w:space="0" w:color="auto"/>
              <w:right w:val="nil"/>
            </w:tcBorders>
          </w:tcPr>
          <w:p w14:paraId="1DF24DC6"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(15)</w:t>
            </w:r>
          </w:p>
        </w:tc>
        <w:tc>
          <w:tcPr>
            <w:tcW w:w="193" w:type="pct"/>
            <w:tcBorders>
              <w:top w:val="single" w:sz="6" w:space="0" w:color="auto"/>
              <w:left w:val="nil"/>
              <w:bottom w:val="single" w:sz="6" w:space="0" w:color="auto"/>
              <w:right w:val="nil"/>
            </w:tcBorders>
          </w:tcPr>
          <w:p w14:paraId="739E7433"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(16)</w:t>
            </w:r>
          </w:p>
        </w:tc>
        <w:tc>
          <w:tcPr>
            <w:tcW w:w="193" w:type="pct"/>
            <w:tcBorders>
              <w:top w:val="single" w:sz="6" w:space="0" w:color="auto"/>
              <w:left w:val="nil"/>
              <w:bottom w:val="single" w:sz="6" w:space="0" w:color="auto"/>
              <w:right w:val="nil"/>
            </w:tcBorders>
          </w:tcPr>
          <w:p w14:paraId="20DCCF7A"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(17)</w:t>
            </w:r>
          </w:p>
        </w:tc>
        <w:tc>
          <w:tcPr>
            <w:tcW w:w="193" w:type="pct"/>
            <w:tcBorders>
              <w:top w:val="single" w:sz="6" w:space="0" w:color="auto"/>
              <w:left w:val="nil"/>
              <w:bottom w:val="single" w:sz="6" w:space="0" w:color="auto"/>
              <w:right w:val="nil"/>
            </w:tcBorders>
          </w:tcPr>
          <w:p w14:paraId="5210340A"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(18)</w:t>
            </w:r>
          </w:p>
        </w:tc>
        <w:tc>
          <w:tcPr>
            <w:tcW w:w="193" w:type="pct"/>
            <w:tcBorders>
              <w:top w:val="single" w:sz="6" w:space="0" w:color="auto"/>
              <w:left w:val="nil"/>
              <w:bottom w:val="single" w:sz="6" w:space="0" w:color="auto"/>
              <w:right w:val="nil"/>
            </w:tcBorders>
          </w:tcPr>
          <w:p w14:paraId="52A950BA"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color w:val="000000" w:themeColor="text1"/>
                <w:sz w:val="18"/>
                <w:szCs w:val="18"/>
              </w:rPr>
              <w:t>(19)</w:t>
            </w:r>
          </w:p>
        </w:tc>
        <w:tc>
          <w:tcPr>
            <w:tcW w:w="169" w:type="pct"/>
            <w:tcBorders>
              <w:top w:val="single" w:sz="6" w:space="0" w:color="auto"/>
              <w:left w:val="nil"/>
              <w:bottom w:val="single" w:sz="6" w:space="0" w:color="auto"/>
              <w:right w:val="nil"/>
            </w:tcBorders>
          </w:tcPr>
          <w:p w14:paraId="448ADB64"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(20)</w:t>
            </w:r>
          </w:p>
        </w:tc>
        <w:tc>
          <w:tcPr>
            <w:tcW w:w="169" w:type="pct"/>
            <w:tcBorders>
              <w:top w:val="single" w:sz="6" w:space="0" w:color="auto"/>
              <w:left w:val="nil"/>
              <w:bottom w:val="single" w:sz="6" w:space="0" w:color="auto"/>
              <w:right w:val="nil"/>
            </w:tcBorders>
          </w:tcPr>
          <w:p w14:paraId="1E0F73C8"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(21)</w:t>
            </w:r>
          </w:p>
        </w:tc>
        <w:tc>
          <w:tcPr>
            <w:tcW w:w="169" w:type="pct"/>
            <w:tcBorders>
              <w:top w:val="single" w:sz="6" w:space="0" w:color="auto"/>
              <w:left w:val="nil"/>
              <w:bottom w:val="single" w:sz="6" w:space="0" w:color="auto"/>
              <w:right w:val="nil"/>
            </w:tcBorders>
          </w:tcPr>
          <w:p w14:paraId="51D97B13"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(22)</w:t>
            </w:r>
          </w:p>
        </w:tc>
        <w:tc>
          <w:tcPr>
            <w:tcW w:w="169" w:type="pct"/>
            <w:tcBorders>
              <w:top w:val="single" w:sz="6" w:space="0" w:color="auto"/>
              <w:left w:val="nil"/>
              <w:bottom w:val="single" w:sz="6" w:space="0" w:color="auto"/>
              <w:right w:val="nil"/>
            </w:tcBorders>
          </w:tcPr>
          <w:p w14:paraId="1F536351"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(23)</w:t>
            </w:r>
          </w:p>
        </w:tc>
      </w:tr>
      <w:tr w:rsidR="002A5244" w:rsidRPr="002A3BB5" w14:paraId="05E12571" w14:textId="77777777" w:rsidTr="00407CA2">
        <w:trPr>
          <w:trHeight w:val="20"/>
          <w:jc w:val="center"/>
        </w:trPr>
        <w:tc>
          <w:tcPr>
            <w:tcW w:w="658" w:type="pct"/>
            <w:tcBorders>
              <w:top w:val="single" w:sz="6" w:space="0" w:color="auto"/>
              <w:left w:val="nil"/>
              <w:right w:val="nil"/>
            </w:tcBorders>
          </w:tcPr>
          <w:p w14:paraId="2BFE40C2" w14:textId="77777777"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ROA</m:t>
                    </m:r>
                  </m:e>
                  <m:sub>
                    <m:r>
                      <w:rPr>
                        <w:rFonts w:ascii="Cambria Math" w:hAnsi="Cambria Math"/>
                        <w:color w:val="000000" w:themeColor="text1"/>
                        <w:sz w:val="18"/>
                        <w:szCs w:val="18"/>
                      </w:rPr>
                      <m:t>i,t</m:t>
                    </m:r>
                  </m:sub>
                </m:sSub>
              </m:oMath>
            </m:oMathPara>
          </w:p>
        </w:tc>
        <w:tc>
          <w:tcPr>
            <w:tcW w:w="192" w:type="pct"/>
            <w:tcBorders>
              <w:top w:val="single" w:sz="6" w:space="0" w:color="auto"/>
              <w:left w:val="nil"/>
              <w:right w:val="nil"/>
            </w:tcBorders>
          </w:tcPr>
          <w:p w14:paraId="54072891"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2" w:type="pct"/>
            <w:tcBorders>
              <w:top w:val="single" w:sz="6" w:space="0" w:color="auto"/>
              <w:left w:val="nil"/>
              <w:right w:val="nil"/>
            </w:tcBorders>
          </w:tcPr>
          <w:p w14:paraId="31AC3791"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2" w:type="pct"/>
            <w:tcBorders>
              <w:top w:val="single" w:sz="6" w:space="0" w:color="auto"/>
              <w:left w:val="nil"/>
              <w:right w:val="nil"/>
            </w:tcBorders>
          </w:tcPr>
          <w:p w14:paraId="36DC76F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2" w:type="pct"/>
            <w:tcBorders>
              <w:top w:val="single" w:sz="6" w:space="0" w:color="auto"/>
              <w:left w:val="nil"/>
              <w:right w:val="nil"/>
            </w:tcBorders>
          </w:tcPr>
          <w:p w14:paraId="42CBB70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2" w:type="pct"/>
            <w:tcBorders>
              <w:top w:val="single" w:sz="6" w:space="0" w:color="auto"/>
              <w:left w:val="nil"/>
              <w:right w:val="nil"/>
            </w:tcBorders>
          </w:tcPr>
          <w:p w14:paraId="1C3A0361"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single" w:sz="6" w:space="0" w:color="auto"/>
              <w:left w:val="nil"/>
              <w:right w:val="nil"/>
            </w:tcBorders>
          </w:tcPr>
          <w:p w14:paraId="78A066A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single" w:sz="6" w:space="0" w:color="auto"/>
              <w:left w:val="nil"/>
              <w:right w:val="nil"/>
            </w:tcBorders>
          </w:tcPr>
          <w:p w14:paraId="3C8FA46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single" w:sz="6" w:space="0" w:color="auto"/>
              <w:left w:val="nil"/>
              <w:right w:val="nil"/>
            </w:tcBorders>
          </w:tcPr>
          <w:p w14:paraId="6DA408F8"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single" w:sz="6" w:space="0" w:color="auto"/>
              <w:left w:val="nil"/>
              <w:right w:val="nil"/>
            </w:tcBorders>
          </w:tcPr>
          <w:p w14:paraId="48F8F958"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single" w:sz="6" w:space="0" w:color="auto"/>
              <w:left w:val="nil"/>
              <w:right w:val="nil"/>
            </w:tcBorders>
          </w:tcPr>
          <w:p w14:paraId="12828A8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single" w:sz="6" w:space="0" w:color="auto"/>
              <w:left w:val="nil"/>
              <w:right w:val="nil"/>
            </w:tcBorders>
          </w:tcPr>
          <w:p w14:paraId="350808B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single" w:sz="6" w:space="0" w:color="auto"/>
              <w:left w:val="nil"/>
              <w:right w:val="nil"/>
            </w:tcBorders>
          </w:tcPr>
          <w:p w14:paraId="1042775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single" w:sz="6" w:space="0" w:color="auto"/>
              <w:left w:val="nil"/>
              <w:right w:val="nil"/>
            </w:tcBorders>
          </w:tcPr>
          <w:p w14:paraId="60E94D46"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single" w:sz="6" w:space="0" w:color="auto"/>
              <w:left w:val="nil"/>
              <w:right w:val="nil"/>
            </w:tcBorders>
          </w:tcPr>
          <w:p w14:paraId="71465C41"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single" w:sz="6" w:space="0" w:color="auto"/>
              <w:left w:val="nil"/>
              <w:right w:val="nil"/>
            </w:tcBorders>
          </w:tcPr>
          <w:p w14:paraId="334E240C"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single" w:sz="6" w:space="0" w:color="auto"/>
              <w:left w:val="nil"/>
              <w:right w:val="nil"/>
            </w:tcBorders>
          </w:tcPr>
          <w:p w14:paraId="57C9B2B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single" w:sz="6" w:space="0" w:color="auto"/>
              <w:left w:val="nil"/>
              <w:right w:val="nil"/>
            </w:tcBorders>
          </w:tcPr>
          <w:p w14:paraId="6FD99521"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single" w:sz="6" w:space="0" w:color="auto"/>
              <w:left w:val="nil"/>
              <w:right w:val="nil"/>
            </w:tcBorders>
          </w:tcPr>
          <w:p w14:paraId="093B08D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single" w:sz="6" w:space="0" w:color="auto"/>
              <w:left w:val="nil"/>
              <w:right w:val="nil"/>
            </w:tcBorders>
          </w:tcPr>
          <w:p w14:paraId="38CF6265"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single" w:sz="6" w:space="0" w:color="auto"/>
              <w:left w:val="nil"/>
              <w:right w:val="nil"/>
            </w:tcBorders>
          </w:tcPr>
          <w:p w14:paraId="06FE964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single" w:sz="6" w:space="0" w:color="auto"/>
              <w:left w:val="nil"/>
              <w:right w:val="nil"/>
            </w:tcBorders>
          </w:tcPr>
          <w:p w14:paraId="6FD9117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single" w:sz="6" w:space="0" w:color="auto"/>
              <w:left w:val="nil"/>
              <w:right w:val="nil"/>
            </w:tcBorders>
          </w:tcPr>
          <w:p w14:paraId="757FE7F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single" w:sz="6" w:space="0" w:color="auto"/>
              <w:left w:val="nil"/>
              <w:right w:val="nil"/>
            </w:tcBorders>
          </w:tcPr>
          <w:p w14:paraId="46F37BCC"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0E68A79B" w14:textId="77777777" w:rsidTr="00407CA2">
        <w:trPr>
          <w:trHeight w:val="20"/>
          <w:jc w:val="center"/>
        </w:trPr>
        <w:tc>
          <w:tcPr>
            <w:tcW w:w="658" w:type="pct"/>
            <w:tcBorders>
              <w:left w:val="nil"/>
              <w:bottom w:val="nil"/>
              <w:right w:val="nil"/>
            </w:tcBorders>
          </w:tcPr>
          <w:p w14:paraId="29661BD8" w14:textId="12700F3C"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ROE</m:t>
                    </m:r>
                  </m:e>
                  <m:sub>
                    <m:r>
                      <w:rPr>
                        <w:rFonts w:ascii="Cambria Math" w:hAnsi="Cambria Math"/>
                        <w:color w:val="000000" w:themeColor="text1"/>
                        <w:sz w:val="18"/>
                        <w:szCs w:val="18"/>
                      </w:rPr>
                      <m:t>i,t</m:t>
                    </m:r>
                  </m:sub>
                </m:sSub>
              </m:oMath>
            </m:oMathPara>
          </w:p>
        </w:tc>
        <w:tc>
          <w:tcPr>
            <w:tcW w:w="192" w:type="pct"/>
            <w:tcBorders>
              <w:left w:val="nil"/>
              <w:bottom w:val="nil"/>
              <w:right w:val="nil"/>
            </w:tcBorders>
          </w:tcPr>
          <w:p w14:paraId="4D47055C"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0.878</w:t>
            </w:r>
          </w:p>
        </w:tc>
        <w:tc>
          <w:tcPr>
            <w:tcW w:w="192" w:type="pct"/>
            <w:tcBorders>
              <w:left w:val="nil"/>
              <w:bottom w:val="nil"/>
              <w:right w:val="nil"/>
            </w:tcBorders>
          </w:tcPr>
          <w:p w14:paraId="38A576BC"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2" w:type="pct"/>
            <w:tcBorders>
              <w:left w:val="nil"/>
              <w:bottom w:val="nil"/>
              <w:right w:val="nil"/>
            </w:tcBorders>
          </w:tcPr>
          <w:p w14:paraId="3EC8DBB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2" w:type="pct"/>
            <w:tcBorders>
              <w:left w:val="nil"/>
              <w:bottom w:val="nil"/>
              <w:right w:val="nil"/>
            </w:tcBorders>
          </w:tcPr>
          <w:p w14:paraId="3AA2F2D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2" w:type="pct"/>
            <w:tcBorders>
              <w:left w:val="nil"/>
              <w:bottom w:val="nil"/>
              <w:right w:val="nil"/>
            </w:tcBorders>
          </w:tcPr>
          <w:p w14:paraId="184C2F9A"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left w:val="nil"/>
              <w:bottom w:val="nil"/>
              <w:right w:val="nil"/>
            </w:tcBorders>
          </w:tcPr>
          <w:p w14:paraId="3DCAF19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left w:val="nil"/>
              <w:bottom w:val="nil"/>
              <w:right w:val="nil"/>
            </w:tcBorders>
          </w:tcPr>
          <w:p w14:paraId="2DA26AF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left w:val="nil"/>
              <w:bottom w:val="nil"/>
              <w:right w:val="nil"/>
            </w:tcBorders>
          </w:tcPr>
          <w:p w14:paraId="4AED97E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left w:val="nil"/>
              <w:bottom w:val="nil"/>
              <w:right w:val="nil"/>
            </w:tcBorders>
          </w:tcPr>
          <w:p w14:paraId="17E8AE5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left w:val="nil"/>
              <w:bottom w:val="nil"/>
              <w:right w:val="nil"/>
            </w:tcBorders>
          </w:tcPr>
          <w:p w14:paraId="547609E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left w:val="nil"/>
              <w:bottom w:val="nil"/>
              <w:right w:val="nil"/>
            </w:tcBorders>
          </w:tcPr>
          <w:p w14:paraId="4F663D1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left w:val="nil"/>
              <w:bottom w:val="nil"/>
              <w:right w:val="nil"/>
            </w:tcBorders>
          </w:tcPr>
          <w:p w14:paraId="20420C86"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left w:val="nil"/>
              <w:bottom w:val="nil"/>
              <w:right w:val="nil"/>
            </w:tcBorders>
          </w:tcPr>
          <w:p w14:paraId="20E7258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left w:val="nil"/>
              <w:bottom w:val="nil"/>
              <w:right w:val="nil"/>
            </w:tcBorders>
          </w:tcPr>
          <w:p w14:paraId="5E96A1E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left w:val="nil"/>
              <w:bottom w:val="nil"/>
              <w:right w:val="nil"/>
            </w:tcBorders>
          </w:tcPr>
          <w:p w14:paraId="53CCEA5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left w:val="nil"/>
              <w:bottom w:val="nil"/>
              <w:right w:val="nil"/>
            </w:tcBorders>
          </w:tcPr>
          <w:p w14:paraId="7745D40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left w:val="nil"/>
              <w:bottom w:val="nil"/>
              <w:right w:val="nil"/>
            </w:tcBorders>
          </w:tcPr>
          <w:p w14:paraId="4CE40FF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left w:val="nil"/>
              <w:bottom w:val="nil"/>
              <w:right w:val="nil"/>
            </w:tcBorders>
          </w:tcPr>
          <w:p w14:paraId="6446826D"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left w:val="nil"/>
              <w:bottom w:val="nil"/>
              <w:right w:val="nil"/>
            </w:tcBorders>
          </w:tcPr>
          <w:p w14:paraId="000672C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left w:val="nil"/>
              <w:bottom w:val="nil"/>
              <w:right w:val="nil"/>
            </w:tcBorders>
          </w:tcPr>
          <w:p w14:paraId="126F0F3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left w:val="nil"/>
              <w:bottom w:val="nil"/>
              <w:right w:val="nil"/>
            </w:tcBorders>
          </w:tcPr>
          <w:p w14:paraId="49A6BA25"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left w:val="nil"/>
              <w:bottom w:val="nil"/>
              <w:right w:val="nil"/>
            </w:tcBorders>
          </w:tcPr>
          <w:p w14:paraId="1C4001C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left w:val="nil"/>
              <w:bottom w:val="nil"/>
              <w:right w:val="nil"/>
            </w:tcBorders>
          </w:tcPr>
          <w:p w14:paraId="5E917CAB"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087B1C14" w14:textId="77777777" w:rsidTr="00407CA2">
        <w:trPr>
          <w:trHeight w:val="20"/>
          <w:jc w:val="center"/>
        </w:trPr>
        <w:tc>
          <w:tcPr>
            <w:tcW w:w="658" w:type="pct"/>
            <w:tcBorders>
              <w:top w:val="nil"/>
              <w:left w:val="nil"/>
              <w:bottom w:val="nil"/>
              <w:right w:val="nil"/>
            </w:tcBorders>
          </w:tcPr>
          <w:p w14:paraId="5FF2A5F8" w14:textId="7CBD4565"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ROS</m:t>
                    </m:r>
                  </m:e>
                  <m:sub>
                    <m:r>
                      <w:rPr>
                        <w:rFonts w:ascii="Cambria Math" w:hAnsi="Cambria Math"/>
                        <w:color w:val="000000" w:themeColor="text1"/>
                        <w:sz w:val="18"/>
                        <w:szCs w:val="18"/>
                      </w:rPr>
                      <m:t>i,t</m:t>
                    </m:r>
                  </m:sub>
                </m:sSub>
              </m:oMath>
            </m:oMathPara>
          </w:p>
        </w:tc>
        <w:tc>
          <w:tcPr>
            <w:tcW w:w="192" w:type="pct"/>
            <w:tcBorders>
              <w:top w:val="nil"/>
              <w:left w:val="nil"/>
              <w:bottom w:val="nil"/>
              <w:right w:val="nil"/>
            </w:tcBorders>
          </w:tcPr>
          <w:p w14:paraId="7AD611ED"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0.816</w:t>
            </w:r>
          </w:p>
        </w:tc>
        <w:tc>
          <w:tcPr>
            <w:tcW w:w="192" w:type="pct"/>
            <w:tcBorders>
              <w:top w:val="nil"/>
              <w:left w:val="nil"/>
              <w:bottom w:val="nil"/>
              <w:right w:val="nil"/>
            </w:tcBorders>
          </w:tcPr>
          <w:p w14:paraId="017AB473"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0.688</w:t>
            </w:r>
          </w:p>
        </w:tc>
        <w:tc>
          <w:tcPr>
            <w:tcW w:w="192" w:type="pct"/>
            <w:tcBorders>
              <w:top w:val="nil"/>
              <w:left w:val="nil"/>
              <w:bottom w:val="nil"/>
              <w:right w:val="nil"/>
            </w:tcBorders>
          </w:tcPr>
          <w:p w14:paraId="5B696349"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2" w:type="pct"/>
            <w:tcBorders>
              <w:top w:val="nil"/>
              <w:left w:val="nil"/>
              <w:bottom w:val="nil"/>
              <w:right w:val="nil"/>
            </w:tcBorders>
          </w:tcPr>
          <w:p w14:paraId="7512DA9C"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2" w:type="pct"/>
            <w:tcBorders>
              <w:top w:val="nil"/>
              <w:left w:val="nil"/>
              <w:bottom w:val="nil"/>
              <w:right w:val="nil"/>
            </w:tcBorders>
          </w:tcPr>
          <w:p w14:paraId="6F5977F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565C7B7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34F9C01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6C4A810D"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145BC0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6B49EB3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DD29FEA"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644D92B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F029E5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28084D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4774BF7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64E1006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6DA668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39B6E4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CE3817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5EE9EDD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4F55715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1BEA37E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03705BB7"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4EFBF13F" w14:textId="77777777" w:rsidTr="00407CA2">
        <w:trPr>
          <w:trHeight w:val="20"/>
          <w:jc w:val="center"/>
        </w:trPr>
        <w:tc>
          <w:tcPr>
            <w:tcW w:w="658" w:type="pct"/>
            <w:tcBorders>
              <w:top w:val="nil"/>
              <w:left w:val="nil"/>
              <w:bottom w:val="nil"/>
              <w:right w:val="nil"/>
            </w:tcBorders>
          </w:tcPr>
          <w:p w14:paraId="75F0DF43" w14:textId="3D7D623A" w:rsidR="002A5244" w:rsidRPr="002A3BB5" w:rsidRDefault="00000000" w:rsidP="00407CA2">
            <w:pPr>
              <w:widowControl w:val="0"/>
              <w:autoSpaceDE w:val="0"/>
              <w:autoSpaceDN w:val="0"/>
              <w:adjustRightInd w:val="0"/>
              <w:spacing w:line="320" w:lineRule="exact"/>
              <w:rPr>
                <w:color w:val="000000" w:themeColor="text1"/>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TobinQ</m:t>
                    </m:r>
                  </m:e>
                  <m:sub>
                    <m:r>
                      <w:rPr>
                        <w:rFonts w:ascii="Cambria Math" w:hAnsi="Cambria Math"/>
                        <w:color w:val="000000" w:themeColor="text1"/>
                        <w:sz w:val="18"/>
                        <w:szCs w:val="18"/>
                      </w:rPr>
                      <m:t>i,t</m:t>
                    </m:r>
                  </m:sub>
                </m:sSub>
              </m:oMath>
            </m:oMathPara>
          </w:p>
        </w:tc>
        <w:tc>
          <w:tcPr>
            <w:tcW w:w="192" w:type="pct"/>
            <w:tcBorders>
              <w:top w:val="nil"/>
              <w:left w:val="nil"/>
              <w:bottom w:val="nil"/>
              <w:right w:val="nil"/>
            </w:tcBorders>
          </w:tcPr>
          <w:p w14:paraId="34B20FCB"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0.345</w:t>
            </w:r>
          </w:p>
        </w:tc>
        <w:tc>
          <w:tcPr>
            <w:tcW w:w="192" w:type="pct"/>
            <w:tcBorders>
              <w:top w:val="nil"/>
              <w:left w:val="nil"/>
              <w:bottom w:val="nil"/>
              <w:right w:val="nil"/>
            </w:tcBorders>
          </w:tcPr>
          <w:p w14:paraId="2E149B5D"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0.207</w:t>
            </w:r>
          </w:p>
        </w:tc>
        <w:tc>
          <w:tcPr>
            <w:tcW w:w="192" w:type="pct"/>
            <w:tcBorders>
              <w:top w:val="nil"/>
              <w:left w:val="nil"/>
              <w:bottom w:val="nil"/>
              <w:right w:val="nil"/>
            </w:tcBorders>
          </w:tcPr>
          <w:p w14:paraId="67991699"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0.301</w:t>
            </w:r>
          </w:p>
        </w:tc>
        <w:tc>
          <w:tcPr>
            <w:tcW w:w="192" w:type="pct"/>
            <w:tcBorders>
              <w:top w:val="nil"/>
              <w:left w:val="nil"/>
              <w:bottom w:val="nil"/>
              <w:right w:val="nil"/>
            </w:tcBorders>
          </w:tcPr>
          <w:p w14:paraId="7704E749"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2" w:type="pct"/>
            <w:tcBorders>
              <w:top w:val="nil"/>
              <w:left w:val="nil"/>
              <w:bottom w:val="nil"/>
              <w:right w:val="nil"/>
            </w:tcBorders>
          </w:tcPr>
          <w:p w14:paraId="1229D77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6A3B4166"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E48D21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4AB1067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450CC2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AB5E438"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F00F43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2A59A7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624128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50E6FD6A"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4894A37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9503C3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6623BD7C"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4292946"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3A21132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21E7DBB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56E5BA1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462051A1"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60E86873"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37889682" w14:textId="77777777" w:rsidTr="00407CA2">
        <w:trPr>
          <w:trHeight w:val="20"/>
          <w:jc w:val="center"/>
        </w:trPr>
        <w:tc>
          <w:tcPr>
            <w:tcW w:w="658" w:type="pct"/>
            <w:tcBorders>
              <w:top w:val="nil"/>
              <w:left w:val="nil"/>
              <w:bottom w:val="nil"/>
              <w:right w:val="nil"/>
            </w:tcBorders>
          </w:tcPr>
          <w:p w14:paraId="3262E630" w14:textId="37562569"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StockReturn</m:t>
                    </m:r>
                  </m:e>
                  <m:sub>
                    <m:r>
                      <w:rPr>
                        <w:rFonts w:ascii="Cambria Math" w:hAnsi="Cambria Math"/>
                        <w:color w:val="000000" w:themeColor="text1"/>
                        <w:sz w:val="18"/>
                        <w:szCs w:val="18"/>
                      </w:rPr>
                      <m:t>i,t</m:t>
                    </m:r>
                  </m:sub>
                </m:sSub>
              </m:oMath>
            </m:oMathPara>
          </w:p>
        </w:tc>
        <w:tc>
          <w:tcPr>
            <w:tcW w:w="192" w:type="pct"/>
            <w:tcBorders>
              <w:top w:val="nil"/>
              <w:left w:val="nil"/>
              <w:bottom w:val="nil"/>
              <w:right w:val="nil"/>
            </w:tcBorders>
          </w:tcPr>
          <w:p w14:paraId="17259349"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0.114</w:t>
            </w:r>
          </w:p>
        </w:tc>
        <w:tc>
          <w:tcPr>
            <w:tcW w:w="192" w:type="pct"/>
            <w:tcBorders>
              <w:top w:val="nil"/>
              <w:left w:val="nil"/>
              <w:bottom w:val="nil"/>
              <w:right w:val="nil"/>
            </w:tcBorders>
          </w:tcPr>
          <w:p w14:paraId="179014D0"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0.134</w:t>
            </w:r>
          </w:p>
        </w:tc>
        <w:tc>
          <w:tcPr>
            <w:tcW w:w="192" w:type="pct"/>
            <w:tcBorders>
              <w:top w:val="nil"/>
              <w:left w:val="nil"/>
              <w:bottom w:val="nil"/>
              <w:right w:val="nil"/>
            </w:tcBorders>
          </w:tcPr>
          <w:p w14:paraId="0D7B395F"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0.086</w:t>
            </w:r>
          </w:p>
        </w:tc>
        <w:tc>
          <w:tcPr>
            <w:tcW w:w="192" w:type="pct"/>
            <w:tcBorders>
              <w:top w:val="nil"/>
              <w:left w:val="nil"/>
              <w:bottom w:val="nil"/>
              <w:right w:val="nil"/>
            </w:tcBorders>
          </w:tcPr>
          <w:p w14:paraId="4B54A1C4"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0.337</w:t>
            </w:r>
          </w:p>
        </w:tc>
        <w:tc>
          <w:tcPr>
            <w:tcW w:w="192" w:type="pct"/>
            <w:tcBorders>
              <w:top w:val="nil"/>
              <w:left w:val="nil"/>
              <w:bottom w:val="nil"/>
              <w:right w:val="nil"/>
            </w:tcBorders>
          </w:tcPr>
          <w:p w14:paraId="08CEB526"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3" w:type="pct"/>
            <w:tcBorders>
              <w:top w:val="nil"/>
              <w:left w:val="nil"/>
              <w:bottom w:val="nil"/>
              <w:right w:val="nil"/>
            </w:tcBorders>
          </w:tcPr>
          <w:p w14:paraId="7D08173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3A6FA3D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67EC9F7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BAE221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625FD83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1F60DB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77A1D7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2C9709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54F03AB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F08BE9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D839CD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D24A79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23F251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B801676"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7BEAA4F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73C7EB4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5798EDC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20E620E4"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0DC43E88" w14:textId="77777777" w:rsidTr="00407CA2">
        <w:trPr>
          <w:trHeight w:val="20"/>
          <w:jc w:val="center"/>
        </w:trPr>
        <w:tc>
          <w:tcPr>
            <w:tcW w:w="658" w:type="pct"/>
            <w:tcBorders>
              <w:top w:val="nil"/>
              <w:left w:val="nil"/>
              <w:bottom w:val="nil"/>
              <w:right w:val="nil"/>
            </w:tcBorders>
          </w:tcPr>
          <w:p w14:paraId="0E02BE3D" w14:textId="77777777"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E_M</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1A48E8CE"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-0.011</w:t>
            </w:r>
          </w:p>
        </w:tc>
        <w:tc>
          <w:tcPr>
            <w:tcW w:w="192" w:type="pct"/>
            <w:tcBorders>
              <w:top w:val="nil"/>
              <w:left w:val="nil"/>
              <w:bottom w:val="nil"/>
              <w:right w:val="nil"/>
            </w:tcBorders>
          </w:tcPr>
          <w:p w14:paraId="7A17D49D"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-0.016</w:t>
            </w:r>
          </w:p>
        </w:tc>
        <w:tc>
          <w:tcPr>
            <w:tcW w:w="192" w:type="pct"/>
            <w:tcBorders>
              <w:top w:val="nil"/>
              <w:left w:val="nil"/>
              <w:bottom w:val="nil"/>
              <w:right w:val="nil"/>
            </w:tcBorders>
          </w:tcPr>
          <w:p w14:paraId="7F448A8F"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-0.004</w:t>
            </w:r>
          </w:p>
        </w:tc>
        <w:tc>
          <w:tcPr>
            <w:tcW w:w="192" w:type="pct"/>
            <w:tcBorders>
              <w:top w:val="nil"/>
              <w:left w:val="nil"/>
              <w:bottom w:val="nil"/>
              <w:right w:val="nil"/>
            </w:tcBorders>
          </w:tcPr>
          <w:p w14:paraId="03849626"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-0.007</w:t>
            </w:r>
          </w:p>
        </w:tc>
        <w:tc>
          <w:tcPr>
            <w:tcW w:w="192" w:type="pct"/>
            <w:tcBorders>
              <w:top w:val="nil"/>
              <w:left w:val="nil"/>
              <w:bottom w:val="nil"/>
              <w:right w:val="nil"/>
            </w:tcBorders>
          </w:tcPr>
          <w:p w14:paraId="1080EF92"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-0.013</w:t>
            </w:r>
          </w:p>
        </w:tc>
        <w:tc>
          <w:tcPr>
            <w:tcW w:w="193" w:type="pct"/>
            <w:tcBorders>
              <w:top w:val="nil"/>
              <w:left w:val="nil"/>
              <w:bottom w:val="nil"/>
              <w:right w:val="nil"/>
            </w:tcBorders>
          </w:tcPr>
          <w:p w14:paraId="3D737D9E"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3" w:type="pct"/>
            <w:tcBorders>
              <w:top w:val="nil"/>
              <w:left w:val="nil"/>
              <w:bottom w:val="nil"/>
              <w:right w:val="nil"/>
            </w:tcBorders>
          </w:tcPr>
          <w:p w14:paraId="12A6FE7A"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B7D4D4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109CD0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00A1B51"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4EC6D39C"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3CB0DD51"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6827378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438929DA"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0176FC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E2902FC"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6644C86"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0D88306"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3D276EEC"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2CD7236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547543A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31B19B2A"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059A5BE6"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6318E588" w14:textId="77777777" w:rsidTr="00407CA2">
        <w:trPr>
          <w:trHeight w:val="20"/>
          <w:jc w:val="center"/>
        </w:trPr>
        <w:tc>
          <w:tcPr>
            <w:tcW w:w="658" w:type="pct"/>
            <w:tcBorders>
              <w:top w:val="nil"/>
              <w:left w:val="nil"/>
              <w:bottom w:val="nil"/>
              <w:right w:val="nil"/>
            </w:tcBorders>
          </w:tcPr>
          <w:p w14:paraId="3C9F8ED2" w14:textId="6D510FB8"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L_M</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5036D698"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0.013</w:t>
            </w:r>
          </w:p>
        </w:tc>
        <w:tc>
          <w:tcPr>
            <w:tcW w:w="192" w:type="pct"/>
            <w:tcBorders>
              <w:top w:val="nil"/>
              <w:left w:val="nil"/>
              <w:bottom w:val="nil"/>
              <w:right w:val="nil"/>
            </w:tcBorders>
          </w:tcPr>
          <w:p w14:paraId="62D369EC"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-0.005</w:t>
            </w:r>
          </w:p>
        </w:tc>
        <w:tc>
          <w:tcPr>
            <w:tcW w:w="192" w:type="pct"/>
            <w:tcBorders>
              <w:top w:val="nil"/>
              <w:left w:val="nil"/>
              <w:bottom w:val="nil"/>
              <w:right w:val="nil"/>
            </w:tcBorders>
          </w:tcPr>
          <w:p w14:paraId="6393615E"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-0.003</w:t>
            </w:r>
          </w:p>
        </w:tc>
        <w:tc>
          <w:tcPr>
            <w:tcW w:w="192" w:type="pct"/>
            <w:tcBorders>
              <w:top w:val="nil"/>
              <w:left w:val="nil"/>
              <w:bottom w:val="nil"/>
              <w:right w:val="nil"/>
            </w:tcBorders>
          </w:tcPr>
          <w:p w14:paraId="280B3CCD"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-0.022</w:t>
            </w:r>
          </w:p>
        </w:tc>
        <w:tc>
          <w:tcPr>
            <w:tcW w:w="192" w:type="pct"/>
            <w:tcBorders>
              <w:top w:val="nil"/>
              <w:left w:val="nil"/>
              <w:bottom w:val="nil"/>
              <w:right w:val="nil"/>
            </w:tcBorders>
          </w:tcPr>
          <w:p w14:paraId="52283C4B"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-0.018</w:t>
            </w:r>
          </w:p>
        </w:tc>
        <w:tc>
          <w:tcPr>
            <w:tcW w:w="193" w:type="pct"/>
            <w:tcBorders>
              <w:top w:val="nil"/>
              <w:left w:val="nil"/>
              <w:bottom w:val="nil"/>
              <w:right w:val="nil"/>
            </w:tcBorders>
          </w:tcPr>
          <w:p w14:paraId="6C9DEF72"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0.317</w:t>
            </w:r>
          </w:p>
        </w:tc>
        <w:tc>
          <w:tcPr>
            <w:tcW w:w="193" w:type="pct"/>
            <w:tcBorders>
              <w:top w:val="nil"/>
              <w:left w:val="nil"/>
              <w:bottom w:val="nil"/>
              <w:right w:val="nil"/>
            </w:tcBorders>
          </w:tcPr>
          <w:p w14:paraId="01F7DF54"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3" w:type="pct"/>
            <w:tcBorders>
              <w:top w:val="nil"/>
              <w:left w:val="nil"/>
              <w:bottom w:val="nil"/>
              <w:right w:val="nil"/>
            </w:tcBorders>
          </w:tcPr>
          <w:p w14:paraId="1D3F572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2006C5D"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549DE71"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DE7406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B9FC2A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AFC7DD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33740815"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566CDD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53F3A47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44FA6B7C"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55FA5B9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098D77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028EFD1A"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42906E2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39DE3A0C"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1D65BD39"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42972C4C" w14:textId="77777777" w:rsidTr="00407CA2">
        <w:trPr>
          <w:trHeight w:val="20"/>
          <w:jc w:val="center"/>
        </w:trPr>
        <w:tc>
          <w:tcPr>
            <w:tcW w:w="658" w:type="pct"/>
            <w:tcBorders>
              <w:top w:val="nil"/>
              <w:left w:val="nil"/>
              <w:bottom w:val="nil"/>
              <w:right w:val="nil"/>
            </w:tcBorders>
          </w:tcPr>
          <w:p w14:paraId="4D2A8A97" w14:textId="2EC8A1B0"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LnSize</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7413AA2E"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-0.089</w:t>
            </w:r>
          </w:p>
        </w:tc>
        <w:tc>
          <w:tcPr>
            <w:tcW w:w="192" w:type="pct"/>
            <w:tcBorders>
              <w:top w:val="nil"/>
              <w:left w:val="nil"/>
              <w:bottom w:val="nil"/>
              <w:right w:val="nil"/>
            </w:tcBorders>
          </w:tcPr>
          <w:p w14:paraId="3174930F"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0.079</w:t>
            </w:r>
          </w:p>
        </w:tc>
        <w:tc>
          <w:tcPr>
            <w:tcW w:w="192" w:type="pct"/>
            <w:tcBorders>
              <w:top w:val="nil"/>
              <w:left w:val="nil"/>
              <w:bottom w:val="nil"/>
              <w:right w:val="nil"/>
            </w:tcBorders>
          </w:tcPr>
          <w:p w14:paraId="603A7319"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-0.077</w:t>
            </w:r>
          </w:p>
        </w:tc>
        <w:tc>
          <w:tcPr>
            <w:tcW w:w="192" w:type="pct"/>
            <w:tcBorders>
              <w:top w:val="nil"/>
              <w:left w:val="nil"/>
              <w:bottom w:val="nil"/>
              <w:right w:val="nil"/>
            </w:tcBorders>
          </w:tcPr>
          <w:p w14:paraId="3D5E7F51"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-0.544</w:t>
            </w:r>
          </w:p>
        </w:tc>
        <w:tc>
          <w:tcPr>
            <w:tcW w:w="192" w:type="pct"/>
            <w:tcBorders>
              <w:top w:val="nil"/>
              <w:left w:val="nil"/>
              <w:bottom w:val="nil"/>
              <w:right w:val="nil"/>
            </w:tcBorders>
          </w:tcPr>
          <w:p w14:paraId="6D471C37"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-0.080</w:t>
            </w:r>
          </w:p>
        </w:tc>
        <w:tc>
          <w:tcPr>
            <w:tcW w:w="193" w:type="pct"/>
            <w:tcBorders>
              <w:top w:val="nil"/>
              <w:left w:val="nil"/>
              <w:bottom w:val="nil"/>
              <w:right w:val="nil"/>
            </w:tcBorders>
          </w:tcPr>
          <w:p w14:paraId="5C12695B"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-0.009</w:t>
            </w:r>
          </w:p>
        </w:tc>
        <w:tc>
          <w:tcPr>
            <w:tcW w:w="193" w:type="pct"/>
            <w:tcBorders>
              <w:top w:val="nil"/>
              <w:left w:val="nil"/>
              <w:bottom w:val="nil"/>
              <w:right w:val="nil"/>
            </w:tcBorders>
          </w:tcPr>
          <w:p w14:paraId="4960C02B"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0.028</w:t>
            </w:r>
          </w:p>
        </w:tc>
        <w:tc>
          <w:tcPr>
            <w:tcW w:w="193" w:type="pct"/>
            <w:tcBorders>
              <w:top w:val="nil"/>
              <w:left w:val="nil"/>
              <w:bottom w:val="nil"/>
              <w:right w:val="nil"/>
            </w:tcBorders>
          </w:tcPr>
          <w:p w14:paraId="1FB911FB"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3" w:type="pct"/>
            <w:tcBorders>
              <w:top w:val="nil"/>
              <w:left w:val="nil"/>
              <w:bottom w:val="nil"/>
              <w:right w:val="nil"/>
            </w:tcBorders>
          </w:tcPr>
          <w:p w14:paraId="19F3944A"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308CA70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EEFE68C"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46C552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B0AF61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6E90544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31FE2C58"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EF7EBE1"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821149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820D13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E07AA7D"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2724402C"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34BEABC1"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11CFE7CD"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6FFC7165"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096F69C0" w14:textId="77777777" w:rsidTr="00407CA2">
        <w:trPr>
          <w:trHeight w:val="20"/>
          <w:jc w:val="center"/>
        </w:trPr>
        <w:tc>
          <w:tcPr>
            <w:tcW w:w="658" w:type="pct"/>
            <w:tcBorders>
              <w:top w:val="nil"/>
              <w:left w:val="nil"/>
              <w:bottom w:val="nil"/>
              <w:right w:val="nil"/>
            </w:tcBorders>
          </w:tcPr>
          <w:p w14:paraId="3C8B3C25" w14:textId="0AA0C7B5"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Lev</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448F3DCB"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-0.351</w:t>
            </w:r>
          </w:p>
        </w:tc>
        <w:tc>
          <w:tcPr>
            <w:tcW w:w="192" w:type="pct"/>
            <w:tcBorders>
              <w:top w:val="nil"/>
              <w:left w:val="nil"/>
              <w:bottom w:val="nil"/>
              <w:right w:val="nil"/>
            </w:tcBorders>
          </w:tcPr>
          <w:p w14:paraId="4642733B"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-0.012</w:t>
            </w:r>
          </w:p>
        </w:tc>
        <w:tc>
          <w:tcPr>
            <w:tcW w:w="192" w:type="pct"/>
            <w:tcBorders>
              <w:top w:val="nil"/>
              <w:left w:val="nil"/>
              <w:bottom w:val="nil"/>
              <w:right w:val="nil"/>
            </w:tcBorders>
          </w:tcPr>
          <w:p w14:paraId="7E4B7A24"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-0.385</w:t>
            </w:r>
          </w:p>
        </w:tc>
        <w:tc>
          <w:tcPr>
            <w:tcW w:w="192" w:type="pct"/>
            <w:tcBorders>
              <w:top w:val="nil"/>
              <w:left w:val="nil"/>
              <w:bottom w:val="nil"/>
              <w:right w:val="nil"/>
            </w:tcBorders>
          </w:tcPr>
          <w:p w14:paraId="3099C3DF"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-0.411</w:t>
            </w:r>
          </w:p>
        </w:tc>
        <w:tc>
          <w:tcPr>
            <w:tcW w:w="192" w:type="pct"/>
            <w:tcBorders>
              <w:top w:val="nil"/>
              <w:left w:val="nil"/>
              <w:bottom w:val="nil"/>
              <w:right w:val="nil"/>
            </w:tcBorders>
          </w:tcPr>
          <w:p w14:paraId="15FC012E"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0.030</w:t>
            </w:r>
          </w:p>
        </w:tc>
        <w:tc>
          <w:tcPr>
            <w:tcW w:w="193" w:type="pct"/>
            <w:tcBorders>
              <w:top w:val="nil"/>
              <w:left w:val="nil"/>
              <w:bottom w:val="nil"/>
              <w:right w:val="nil"/>
            </w:tcBorders>
          </w:tcPr>
          <w:p w14:paraId="7FC5F9E7"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-0.012</w:t>
            </w:r>
          </w:p>
        </w:tc>
        <w:tc>
          <w:tcPr>
            <w:tcW w:w="193" w:type="pct"/>
            <w:tcBorders>
              <w:top w:val="nil"/>
              <w:left w:val="nil"/>
              <w:bottom w:val="nil"/>
              <w:right w:val="nil"/>
            </w:tcBorders>
          </w:tcPr>
          <w:p w14:paraId="69111BF6"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-0.020</w:t>
            </w:r>
          </w:p>
        </w:tc>
        <w:tc>
          <w:tcPr>
            <w:tcW w:w="193" w:type="pct"/>
            <w:tcBorders>
              <w:top w:val="nil"/>
              <w:left w:val="nil"/>
              <w:bottom w:val="nil"/>
              <w:right w:val="nil"/>
            </w:tcBorders>
          </w:tcPr>
          <w:p w14:paraId="506A8EBF"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0.449</w:t>
            </w:r>
          </w:p>
        </w:tc>
        <w:tc>
          <w:tcPr>
            <w:tcW w:w="193" w:type="pct"/>
            <w:tcBorders>
              <w:top w:val="nil"/>
              <w:left w:val="nil"/>
              <w:bottom w:val="nil"/>
              <w:right w:val="nil"/>
            </w:tcBorders>
          </w:tcPr>
          <w:p w14:paraId="22F3222F"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3" w:type="pct"/>
            <w:tcBorders>
              <w:top w:val="nil"/>
              <w:left w:val="nil"/>
              <w:bottom w:val="nil"/>
              <w:right w:val="nil"/>
            </w:tcBorders>
          </w:tcPr>
          <w:p w14:paraId="64733505"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32C5F9C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00B1B08"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518EB6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580BC50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56928C1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4F14189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50FFCCA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05A987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E98658D"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277C94EA"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716989D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78D98C6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4CEBB444"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7DEC6FB7" w14:textId="77777777" w:rsidTr="00407CA2">
        <w:trPr>
          <w:trHeight w:val="20"/>
          <w:jc w:val="center"/>
        </w:trPr>
        <w:tc>
          <w:tcPr>
            <w:tcW w:w="658" w:type="pct"/>
            <w:tcBorders>
              <w:top w:val="nil"/>
              <w:left w:val="nil"/>
              <w:bottom w:val="nil"/>
              <w:right w:val="nil"/>
            </w:tcBorders>
          </w:tcPr>
          <w:p w14:paraId="1238A473" w14:textId="577F4163"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MB</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22097E03"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0.230</w:t>
            </w:r>
          </w:p>
        </w:tc>
        <w:tc>
          <w:tcPr>
            <w:tcW w:w="192" w:type="pct"/>
            <w:tcBorders>
              <w:top w:val="nil"/>
              <w:left w:val="nil"/>
              <w:bottom w:val="nil"/>
              <w:right w:val="nil"/>
            </w:tcBorders>
          </w:tcPr>
          <w:p w14:paraId="6133EF56"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0.124</w:t>
            </w:r>
          </w:p>
        </w:tc>
        <w:tc>
          <w:tcPr>
            <w:tcW w:w="192" w:type="pct"/>
            <w:tcBorders>
              <w:top w:val="nil"/>
              <w:left w:val="nil"/>
              <w:bottom w:val="nil"/>
              <w:right w:val="nil"/>
            </w:tcBorders>
          </w:tcPr>
          <w:p w14:paraId="2071A391"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0.216</w:t>
            </w:r>
          </w:p>
        </w:tc>
        <w:tc>
          <w:tcPr>
            <w:tcW w:w="192" w:type="pct"/>
            <w:tcBorders>
              <w:top w:val="nil"/>
              <w:left w:val="nil"/>
              <w:bottom w:val="nil"/>
              <w:right w:val="nil"/>
            </w:tcBorders>
          </w:tcPr>
          <w:p w14:paraId="429CA5AD"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0.656</w:t>
            </w:r>
          </w:p>
        </w:tc>
        <w:tc>
          <w:tcPr>
            <w:tcW w:w="192" w:type="pct"/>
            <w:tcBorders>
              <w:top w:val="nil"/>
              <w:left w:val="nil"/>
              <w:bottom w:val="nil"/>
              <w:right w:val="nil"/>
            </w:tcBorders>
          </w:tcPr>
          <w:p w14:paraId="0E8CB9F0"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-0.261</w:t>
            </w:r>
          </w:p>
        </w:tc>
        <w:tc>
          <w:tcPr>
            <w:tcW w:w="193" w:type="pct"/>
            <w:tcBorders>
              <w:top w:val="nil"/>
              <w:left w:val="nil"/>
              <w:bottom w:val="nil"/>
              <w:right w:val="nil"/>
            </w:tcBorders>
          </w:tcPr>
          <w:p w14:paraId="47C5E8BB"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0.007</w:t>
            </w:r>
          </w:p>
        </w:tc>
        <w:tc>
          <w:tcPr>
            <w:tcW w:w="193" w:type="pct"/>
            <w:tcBorders>
              <w:top w:val="nil"/>
              <w:left w:val="nil"/>
              <w:bottom w:val="nil"/>
              <w:right w:val="nil"/>
            </w:tcBorders>
          </w:tcPr>
          <w:p w14:paraId="0E7E1EC9"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0.001</w:t>
            </w:r>
          </w:p>
        </w:tc>
        <w:tc>
          <w:tcPr>
            <w:tcW w:w="193" w:type="pct"/>
            <w:tcBorders>
              <w:top w:val="nil"/>
              <w:left w:val="nil"/>
              <w:bottom w:val="nil"/>
              <w:right w:val="nil"/>
            </w:tcBorders>
          </w:tcPr>
          <w:p w14:paraId="176FB820"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-0.387</w:t>
            </w:r>
          </w:p>
        </w:tc>
        <w:tc>
          <w:tcPr>
            <w:tcW w:w="193" w:type="pct"/>
            <w:tcBorders>
              <w:top w:val="nil"/>
              <w:left w:val="nil"/>
              <w:bottom w:val="nil"/>
              <w:right w:val="nil"/>
            </w:tcBorders>
          </w:tcPr>
          <w:p w14:paraId="33F75275"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-0.307</w:t>
            </w:r>
          </w:p>
        </w:tc>
        <w:tc>
          <w:tcPr>
            <w:tcW w:w="193" w:type="pct"/>
            <w:tcBorders>
              <w:top w:val="nil"/>
              <w:left w:val="nil"/>
              <w:bottom w:val="nil"/>
              <w:right w:val="nil"/>
            </w:tcBorders>
          </w:tcPr>
          <w:p w14:paraId="32231A23"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3" w:type="pct"/>
            <w:tcBorders>
              <w:top w:val="nil"/>
              <w:left w:val="nil"/>
              <w:bottom w:val="nil"/>
              <w:right w:val="nil"/>
            </w:tcBorders>
          </w:tcPr>
          <w:p w14:paraId="07AE7D1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4C00D28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5699B80C"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62367BE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5F3B2035"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A4F774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55A0D44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5FDC6F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43C703F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44F0F05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6A40A42C"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4CE72E2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5BE1BBBF"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4EA79BE9" w14:textId="77777777" w:rsidTr="00407CA2">
        <w:trPr>
          <w:trHeight w:val="20"/>
          <w:jc w:val="center"/>
        </w:trPr>
        <w:tc>
          <w:tcPr>
            <w:tcW w:w="658" w:type="pct"/>
            <w:tcBorders>
              <w:top w:val="nil"/>
              <w:left w:val="nil"/>
              <w:bottom w:val="nil"/>
              <w:right w:val="nil"/>
            </w:tcBorders>
          </w:tcPr>
          <w:p w14:paraId="7286BDCF" w14:textId="2DB93B46"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CashFlow</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362C91A1"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0.360</w:t>
            </w:r>
          </w:p>
        </w:tc>
        <w:tc>
          <w:tcPr>
            <w:tcW w:w="192" w:type="pct"/>
            <w:tcBorders>
              <w:top w:val="nil"/>
              <w:left w:val="nil"/>
              <w:bottom w:val="nil"/>
              <w:right w:val="nil"/>
            </w:tcBorders>
          </w:tcPr>
          <w:p w14:paraId="66DBA8D3"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0.312</w:t>
            </w:r>
          </w:p>
        </w:tc>
        <w:tc>
          <w:tcPr>
            <w:tcW w:w="192" w:type="pct"/>
            <w:tcBorders>
              <w:top w:val="nil"/>
              <w:left w:val="nil"/>
              <w:bottom w:val="nil"/>
              <w:right w:val="nil"/>
            </w:tcBorders>
          </w:tcPr>
          <w:p w14:paraId="13E8909B"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0.246</w:t>
            </w:r>
          </w:p>
        </w:tc>
        <w:tc>
          <w:tcPr>
            <w:tcW w:w="192" w:type="pct"/>
            <w:tcBorders>
              <w:top w:val="nil"/>
              <w:left w:val="nil"/>
              <w:bottom w:val="nil"/>
              <w:right w:val="nil"/>
            </w:tcBorders>
          </w:tcPr>
          <w:p w14:paraId="5C0037A4"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0.165</w:t>
            </w:r>
          </w:p>
        </w:tc>
        <w:tc>
          <w:tcPr>
            <w:tcW w:w="192" w:type="pct"/>
            <w:tcBorders>
              <w:top w:val="nil"/>
              <w:left w:val="nil"/>
              <w:bottom w:val="nil"/>
              <w:right w:val="nil"/>
            </w:tcBorders>
          </w:tcPr>
          <w:p w14:paraId="0F63644D"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0.057</w:t>
            </w:r>
          </w:p>
        </w:tc>
        <w:tc>
          <w:tcPr>
            <w:tcW w:w="193" w:type="pct"/>
            <w:tcBorders>
              <w:top w:val="nil"/>
              <w:left w:val="nil"/>
              <w:bottom w:val="nil"/>
              <w:right w:val="nil"/>
            </w:tcBorders>
          </w:tcPr>
          <w:p w14:paraId="730B89A7"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-0.015</w:t>
            </w:r>
          </w:p>
        </w:tc>
        <w:tc>
          <w:tcPr>
            <w:tcW w:w="193" w:type="pct"/>
            <w:tcBorders>
              <w:top w:val="nil"/>
              <w:left w:val="nil"/>
              <w:bottom w:val="nil"/>
              <w:right w:val="nil"/>
            </w:tcBorders>
          </w:tcPr>
          <w:p w14:paraId="1CACC7E7"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0.039</w:t>
            </w:r>
          </w:p>
        </w:tc>
        <w:tc>
          <w:tcPr>
            <w:tcW w:w="193" w:type="pct"/>
            <w:tcBorders>
              <w:top w:val="nil"/>
              <w:left w:val="nil"/>
              <w:bottom w:val="nil"/>
              <w:right w:val="nil"/>
            </w:tcBorders>
          </w:tcPr>
          <w:p w14:paraId="2B7DA2B0"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-0.017</w:t>
            </w:r>
          </w:p>
        </w:tc>
        <w:tc>
          <w:tcPr>
            <w:tcW w:w="193" w:type="pct"/>
            <w:tcBorders>
              <w:top w:val="nil"/>
              <w:left w:val="nil"/>
              <w:bottom w:val="nil"/>
              <w:right w:val="nil"/>
            </w:tcBorders>
          </w:tcPr>
          <w:p w14:paraId="0DD71581"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-0.130</w:t>
            </w:r>
          </w:p>
        </w:tc>
        <w:tc>
          <w:tcPr>
            <w:tcW w:w="193" w:type="pct"/>
            <w:tcBorders>
              <w:top w:val="nil"/>
              <w:left w:val="nil"/>
              <w:bottom w:val="nil"/>
              <w:right w:val="nil"/>
            </w:tcBorders>
          </w:tcPr>
          <w:p w14:paraId="0F60A7FE"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0.146</w:t>
            </w:r>
          </w:p>
        </w:tc>
        <w:tc>
          <w:tcPr>
            <w:tcW w:w="193" w:type="pct"/>
            <w:tcBorders>
              <w:top w:val="nil"/>
              <w:left w:val="nil"/>
              <w:bottom w:val="nil"/>
              <w:right w:val="nil"/>
            </w:tcBorders>
          </w:tcPr>
          <w:p w14:paraId="0A19829C"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3" w:type="pct"/>
            <w:tcBorders>
              <w:top w:val="nil"/>
              <w:left w:val="nil"/>
              <w:bottom w:val="nil"/>
              <w:right w:val="nil"/>
            </w:tcBorders>
          </w:tcPr>
          <w:p w14:paraId="0FB44B2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2B3DEA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9716B16"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F25EA3C"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5C97BEF6"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4485C1ED"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5A6D83C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36654B9A"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67121268"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3B591A3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644F822D"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5941DC27"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2ECBB4A7" w14:textId="77777777" w:rsidTr="00407CA2">
        <w:trPr>
          <w:trHeight w:val="20"/>
          <w:jc w:val="center"/>
        </w:trPr>
        <w:tc>
          <w:tcPr>
            <w:tcW w:w="658" w:type="pct"/>
            <w:tcBorders>
              <w:top w:val="nil"/>
              <w:left w:val="nil"/>
              <w:bottom w:val="nil"/>
              <w:right w:val="nil"/>
            </w:tcBorders>
          </w:tcPr>
          <w:p w14:paraId="0F150806" w14:textId="32B31ED0"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FirmAge</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34E18182"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-0.191</w:t>
            </w:r>
          </w:p>
        </w:tc>
        <w:tc>
          <w:tcPr>
            <w:tcW w:w="192" w:type="pct"/>
            <w:tcBorders>
              <w:top w:val="nil"/>
              <w:left w:val="nil"/>
              <w:bottom w:val="nil"/>
              <w:right w:val="nil"/>
            </w:tcBorders>
          </w:tcPr>
          <w:p w14:paraId="4A321BF6"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-0.036</w:t>
            </w:r>
          </w:p>
        </w:tc>
        <w:tc>
          <w:tcPr>
            <w:tcW w:w="192" w:type="pct"/>
            <w:tcBorders>
              <w:top w:val="nil"/>
              <w:left w:val="nil"/>
              <w:bottom w:val="nil"/>
              <w:right w:val="nil"/>
            </w:tcBorders>
          </w:tcPr>
          <w:p w14:paraId="7F678DFF"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-0.167</w:t>
            </w:r>
          </w:p>
        </w:tc>
        <w:tc>
          <w:tcPr>
            <w:tcW w:w="192" w:type="pct"/>
            <w:tcBorders>
              <w:top w:val="nil"/>
              <w:left w:val="nil"/>
              <w:bottom w:val="nil"/>
              <w:right w:val="nil"/>
            </w:tcBorders>
          </w:tcPr>
          <w:p w14:paraId="42BF637A"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-0.232</w:t>
            </w:r>
          </w:p>
        </w:tc>
        <w:tc>
          <w:tcPr>
            <w:tcW w:w="192" w:type="pct"/>
            <w:tcBorders>
              <w:top w:val="nil"/>
              <w:left w:val="nil"/>
              <w:bottom w:val="nil"/>
              <w:right w:val="nil"/>
            </w:tcBorders>
          </w:tcPr>
          <w:p w14:paraId="43581244"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0.062</w:t>
            </w:r>
          </w:p>
        </w:tc>
        <w:tc>
          <w:tcPr>
            <w:tcW w:w="193" w:type="pct"/>
            <w:tcBorders>
              <w:top w:val="nil"/>
              <w:left w:val="nil"/>
              <w:bottom w:val="nil"/>
              <w:right w:val="nil"/>
            </w:tcBorders>
          </w:tcPr>
          <w:p w14:paraId="24C19777"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-0.022</w:t>
            </w:r>
          </w:p>
        </w:tc>
        <w:tc>
          <w:tcPr>
            <w:tcW w:w="193" w:type="pct"/>
            <w:tcBorders>
              <w:top w:val="nil"/>
              <w:left w:val="nil"/>
              <w:bottom w:val="nil"/>
              <w:right w:val="nil"/>
            </w:tcBorders>
          </w:tcPr>
          <w:p w14:paraId="31DC8520"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-0.039</w:t>
            </w:r>
          </w:p>
        </w:tc>
        <w:tc>
          <w:tcPr>
            <w:tcW w:w="193" w:type="pct"/>
            <w:tcBorders>
              <w:top w:val="nil"/>
              <w:left w:val="nil"/>
              <w:bottom w:val="nil"/>
              <w:right w:val="nil"/>
            </w:tcBorders>
          </w:tcPr>
          <w:p w14:paraId="73EBEEBE"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0.206</w:t>
            </w:r>
          </w:p>
        </w:tc>
        <w:tc>
          <w:tcPr>
            <w:tcW w:w="193" w:type="pct"/>
            <w:tcBorders>
              <w:top w:val="nil"/>
              <w:left w:val="nil"/>
              <w:bottom w:val="nil"/>
              <w:right w:val="nil"/>
            </w:tcBorders>
          </w:tcPr>
          <w:p w14:paraId="3D32F239"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0.420</w:t>
            </w:r>
          </w:p>
        </w:tc>
        <w:tc>
          <w:tcPr>
            <w:tcW w:w="193" w:type="pct"/>
            <w:tcBorders>
              <w:top w:val="nil"/>
              <w:left w:val="nil"/>
              <w:bottom w:val="nil"/>
              <w:right w:val="nil"/>
            </w:tcBorders>
          </w:tcPr>
          <w:p w14:paraId="668350A4"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-0.078</w:t>
            </w:r>
          </w:p>
        </w:tc>
        <w:tc>
          <w:tcPr>
            <w:tcW w:w="193" w:type="pct"/>
            <w:tcBorders>
              <w:top w:val="nil"/>
              <w:left w:val="nil"/>
              <w:bottom w:val="nil"/>
              <w:right w:val="nil"/>
            </w:tcBorders>
          </w:tcPr>
          <w:p w14:paraId="56B99EE9"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0.010</w:t>
            </w:r>
          </w:p>
        </w:tc>
        <w:tc>
          <w:tcPr>
            <w:tcW w:w="193" w:type="pct"/>
            <w:tcBorders>
              <w:top w:val="nil"/>
              <w:left w:val="nil"/>
              <w:bottom w:val="nil"/>
              <w:right w:val="nil"/>
            </w:tcBorders>
          </w:tcPr>
          <w:p w14:paraId="2A1229BC"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3" w:type="pct"/>
            <w:tcBorders>
              <w:top w:val="nil"/>
              <w:left w:val="nil"/>
              <w:bottom w:val="nil"/>
              <w:right w:val="nil"/>
            </w:tcBorders>
          </w:tcPr>
          <w:p w14:paraId="15D7EA0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739515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CF1CDF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3378783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FA9BCBD"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DBA6CD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3ED2C5A"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0CCB226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67F4B67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3208F1A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1C2ABE1A"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56D463E9" w14:textId="77777777" w:rsidTr="00407CA2">
        <w:trPr>
          <w:trHeight w:val="20"/>
          <w:jc w:val="center"/>
        </w:trPr>
        <w:tc>
          <w:tcPr>
            <w:tcW w:w="658" w:type="pct"/>
            <w:tcBorders>
              <w:top w:val="nil"/>
              <w:left w:val="nil"/>
              <w:bottom w:val="nil"/>
              <w:right w:val="nil"/>
            </w:tcBorders>
          </w:tcPr>
          <w:p w14:paraId="57DE2FE7" w14:textId="36B3440C"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Top1</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01E08478"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0.135</w:t>
            </w:r>
          </w:p>
        </w:tc>
        <w:tc>
          <w:tcPr>
            <w:tcW w:w="192" w:type="pct"/>
            <w:tcBorders>
              <w:top w:val="nil"/>
              <w:left w:val="nil"/>
              <w:bottom w:val="nil"/>
              <w:right w:val="nil"/>
            </w:tcBorders>
          </w:tcPr>
          <w:p w14:paraId="1D469104"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0.149</w:t>
            </w:r>
          </w:p>
        </w:tc>
        <w:tc>
          <w:tcPr>
            <w:tcW w:w="192" w:type="pct"/>
            <w:tcBorders>
              <w:top w:val="nil"/>
              <w:left w:val="nil"/>
              <w:bottom w:val="nil"/>
              <w:right w:val="nil"/>
            </w:tcBorders>
          </w:tcPr>
          <w:p w14:paraId="3735FA62"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0.097</w:t>
            </w:r>
          </w:p>
        </w:tc>
        <w:tc>
          <w:tcPr>
            <w:tcW w:w="192" w:type="pct"/>
            <w:tcBorders>
              <w:top w:val="nil"/>
              <w:left w:val="nil"/>
              <w:bottom w:val="nil"/>
              <w:right w:val="nil"/>
            </w:tcBorders>
          </w:tcPr>
          <w:p w14:paraId="2CD3475C"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-0.024</w:t>
            </w:r>
          </w:p>
        </w:tc>
        <w:tc>
          <w:tcPr>
            <w:tcW w:w="192" w:type="pct"/>
            <w:tcBorders>
              <w:top w:val="nil"/>
              <w:left w:val="nil"/>
              <w:bottom w:val="nil"/>
              <w:right w:val="nil"/>
            </w:tcBorders>
          </w:tcPr>
          <w:p w14:paraId="40657262"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0.046</w:t>
            </w:r>
          </w:p>
        </w:tc>
        <w:tc>
          <w:tcPr>
            <w:tcW w:w="193" w:type="pct"/>
            <w:tcBorders>
              <w:top w:val="nil"/>
              <w:left w:val="nil"/>
              <w:bottom w:val="nil"/>
              <w:right w:val="nil"/>
            </w:tcBorders>
          </w:tcPr>
          <w:p w14:paraId="0EE1EAE7"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-0.004</w:t>
            </w:r>
          </w:p>
        </w:tc>
        <w:tc>
          <w:tcPr>
            <w:tcW w:w="193" w:type="pct"/>
            <w:tcBorders>
              <w:top w:val="nil"/>
              <w:left w:val="nil"/>
              <w:bottom w:val="nil"/>
              <w:right w:val="nil"/>
            </w:tcBorders>
          </w:tcPr>
          <w:p w14:paraId="0BFD5678"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-0.000</w:t>
            </w:r>
          </w:p>
        </w:tc>
        <w:tc>
          <w:tcPr>
            <w:tcW w:w="193" w:type="pct"/>
            <w:tcBorders>
              <w:top w:val="nil"/>
              <w:left w:val="nil"/>
              <w:bottom w:val="nil"/>
              <w:right w:val="nil"/>
            </w:tcBorders>
          </w:tcPr>
          <w:p w14:paraId="10EAF610"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0.074</w:t>
            </w:r>
          </w:p>
        </w:tc>
        <w:tc>
          <w:tcPr>
            <w:tcW w:w="193" w:type="pct"/>
            <w:tcBorders>
              <w:top w:val="nil"/>
              <w:left w:val="nil"/>
              <w:bottom w:val="nil"/>
              <w:right w:val="nil"/>
            </w:tcBorders>
          </w:tcPr>
          <w:p w14:paraId="20EE8DB2"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0.004</w:t>
            </w:r>
          </w:p>
        </w:tc>
        <w:tc>
          <w:tcPr>
            <w:tcW w:w="193" w:type="pct"/>
            <w:tcBorders>
              <w:top w:val="nil"/>
              <w:left w:val="nil"/>
              <w:bottom w:val="nil"/>
              <w:right w:val="nil"/>
            </w:tcBorders>
          </w:tcPr>
          <w:p w14:paraId="7ABE9CE2"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-0.136</w:t>
            </w:r>
          </w:p>
        </w:tc>
        <w:tc>
          <w:tcPr>
            <w:tcW w:w="193" w:type="pct"/>
            <w:tcBorders>
              <w:top w:val="nil"/>
              <w:left w:val="nil"/>
              <w:bottom w:val="nil"/>
              <w:right w:val="nil"/>
            </w:tcBorders>
          </w:tcPr>
          <w:p w14:paraId="7D958548"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0.063</w:t>
            </w:r>
          </w:p>
        </w:tc>
        <w:tc>
          <w:tcPr>
            <w:tcW w:w="193" w:type="pct"/>
            <w:tcBorders>
              <w:top w:val="nil"/>
              <w:left w:val="nil"/>
              <w:bottom w:val="nil"/>
              <w:right w:val="nil"/>
            </w:tcBorders>
          </w:tcPr>
          <w:p w14:paraId="6C270CAC"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-0.075</w:t>
            </w:r>
          </w:p>
        </w:tc>
        <w:tc>
          <w:tcPr>
            <w:tcW w:w="193" w:type="pct"/>
            <w:tcBorders>
              <w:top w:val="nil"/>
              <w:left w:val="nil"/>
              <w:bottom w:val="nil"/>
              <w:right w:val="nil"/>
            </w:tcBorders>
          </w:tcPr>
          <w:p w14:paraId="311E0385"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3" w:type="pct"/>
            <w:tcBorders>
              <w:top w:val="nil"/>
              <w:left w:val="nil"/>
              <w:bottom w:val="nil"/>
              <w:right w:val="nil"/>
            </w:tcBorders>
          </w:tcPr>
          <w:p w14:paraId="6779C17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4500866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40317E9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45D1C716"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1BCF703C"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0116E1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37B915FD"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528D562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132E7248"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77E2E767"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4D924851" w14:textId="77777777" w:rsidTr="00407CA2">
        <w:trPr>
          <w:trHeight w:val="20"/>
          <w:jc w:val="center"/>
        </w:trPr>
        <w:tc>
          <w:tcPr>
            <w:tcW w:w="658" w:type="pct"/>
            <w:tcBorders>
              <w:top w:val="nil"/>
              <w:left w:val="nil"/>
              <w:bottom w:val="nil"/>
              <w:right w:val="nil"/>
            </w:tcBorders>
          </w:tcPr>
          <w:p w14:paraId="2D09C779" w14:textId="2B21E403"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Payout</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6B364106"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-0.004</w:t>
            </w:r>
          </w:p>
        </w:tc>
        <w:tc>
          <w:tcPr>
            <w:tcW w:w="192" w:type="pct"/>
            <w:tcBorders>
              <w:top w:val="nil"/>
              <w:left w:val="nil"/>
              <w:bottom w:val="nil"/>
              <w:right w:val="nil"/>
            </w:tcBorders>
          </w:tcPr>
          <w:p w14:paraId="1B697BBE"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0.062</w:t>
            </w:r>
          </w:p>
        </w:tc>
        <w:tc>
          <w:tcPr>
            <w:tcW w:w="192" w:type="pct"/>
            <w:tcBorders>
              <w:top w:val="nil"/>
              <w:left w:val="nil"/>
              <w:bottom w:val="nil"/>
              <w:right w:val="nil"/>
            </w:tcBorders>
          </w:tcPr>
          <w:p w14:paraId="38BCE58A"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-0.022</w:t>
            </w:r>
          </w:p>
        </w:tc>
        <w:tc>
          <w:tcPr>
            <w:tcW w:w="192" w:type="pct"/>
            <w:tcBorders>
              <w:top w:val="nil"/>
              <w:left w:val="nil"/>
              <w:bottom w:val="nil"/>
              <w:right w:val="nil"/>
            </w:tcBorders>
          </w:tcPr>
          <w:p w14:paraId="41BEBDD8"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-0.137</w:t>
            </w:r>
          </w:p>
        </w:tc>
        <w:tc>
          <w:tcPr>
            <w:tcW w:w="192" w:type="pct"/>
            <w:tcBorders>
              <w:top w:val="nil"/>
              <w:left w:val="nil"/>
              <w:bottom w:val="nil"/>
              <w:right w:val="nil"/>
            </w:tcBorders>
          </w:tcPr>
          <w:p w14:paraId="4D85D1B9"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0.013</w:t>
            </w:r>
          </w:p>
        </w:tc>
        <w:tc>
          <w:tcPr>
            <w:tcW w:w="193" w:type="pct"/>
            <w:tcBorders>
              <w:top w:val="nil"/>
              <w:left w:val="nil"/>
              <w:bottom w:val="nil"/>
              <w:right w:val="nil"/>
            </w:tcBorders>
          </w:tcPr>
          <w:p w14:paraId="21CB8046"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-0.005</w:t>
            </w:r>
          </w:p>
        </w:tc>
        <w:tc>
          <w:tcPr>
            <w:tcW w:w="193" w:type="pct"/>
            <w:tcBorders>
              <w:top w:val="nil"/>
              <w:left w:val="nil"/>
              <w:bottom w:val="nil"/>
              <w:right w:val="nil"/>
            </w:tcBorders>
          </w:tcPr>
          <w:p w14:paraId="1704BDA5"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-0.035</w:t>
            </w:r>
          </w:p>
        </w:tc>
        <w:tc>
          <w:tcPr>
            <w:tcW w:w="193" w:type="pct"/>
            <w:tcBorders>
              <w:top w:val="nil"/>
              <w:left w:val="nil"/>
              <w:bottom w:val="nil"/>
              <w:right w:val="nil"/>
            </w:tcBorders>
          </w:tcPr>
          <w:p w14:paraId="2BEC2FF8"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0.178</w:t>
            </w:r>
          </w:p>
        </w:tc>
        <w:tc>
          <w:tcPr>
            <w:tcW w:w="193" w:type="pct"/>
            <w:tcBorders>
              <w:top w:val="nil"/>
              <w:left w:val="nil"/>
              <w:bottom w:val="nil"/>
              <w:right w:val="nil"/>
            </w:tcBorders>
          </w:tcPr>
          <w:p w14:paraId="1EF90C72"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0.178</w:t>
            </w:r>
          </w:p>
        </w:tc>
        <w:tc>
          <w:tcPr>
            <w:tcW w:w="193" w:type="pct"/>
            <w:tcBorders>
              <w:top w:val="nil"/>
              <w:left w:val="nil"/>
              <w:bottom w:val="nil"/>
              <w:right w:val="nil"/>
            </w:tcBorders>
          </w:tcPr>
          <w:p w14:paraId="535F329A"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-0.064</w:t>
            </w:r>
          </w:p>
        </w:tc>
        <w:tc>
          <w:tcPr>
            <w:tcW w:w="193" w:type="pct"/>
            <w:tcBorders>
              <w:top w:val="nil"/>
              <w:left w:val="nil"/>
              <w:bottom w:val="nil"/>
              <w:right w:val="nil"/>
            </w:tcBorders>
          </w:tcPr>
          <w:p w14:paraId="062518D6"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0.045</w:t>
            </w:r>
          </w:p>
        </w:tc>
        <w:tc>
          <w:tcPr>
            <w:tcW w:w="193" w:type="pct"/>
            <w:tcBorders>
              <w:top w:val="nil"/>
              <w:left w:val="nil"/>
              <w:bottom w:val="nil"/>
              <w:right w:val="nil"/>
            </w:tcBorders>
          </w:tcPr>
          <w:p w14:paraId="583689E1"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0.312</w:t>
            </w:r>
          </w:p>
        </w:tc>
        <w:tc>
          <w:tcPr>
            <w:tcW w:w="193" w:type="pct"/>
            <w:tcBorders>
              <w:top w:val="nil"/>
              <w:left w:val="nil"/>
              <w:bottom w:val="nil"/>
              <w:right w:val="nil"/>
            </w:tcBorders>
          </w:tcPr>
          <w:p w14:paraId="3F546929"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-0.027</w:t>
            </w:r>
          </w:p>
        </w:tc>
        <w:tc>
          <w:tcPr>
            <w:tcW w:w="193" w:type="pct"/>
            <w:tcBorders>
              <w:top w:val="nil"/>
              <w:left w:val="nil"/>
              <w:bottom w:val="nil"/>
              <w:right w:val="nil"/>
            </w:tcBorders>
          </w:tcPr>
          <w:p w14:paraId="24531D5E"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3" w:type="pct"/>
            <w:tcBorders>
              <w:top w:val="nil"/>
              <w:left w:val="nil"/>
              <w:bottom w:val="nil"/>
              <w:right w:val="nil"/>
            </w:tcBorders>
          </w:tcPr>
          <w:p w14:paraId="239A5FF7"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4603EC6"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2B552D0A"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DAD9CE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868C2E1"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3608E28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0DE6C55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692C3BF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61066660"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6FCF101D" w14:textId="77777777" w:rsidTr="00407CA2">
        <w:trPr>
          <w:trHeight w:val="20"/>
          <w:jc w:val="center"/>
        </w:trPr>
        <w:tc>
          <w:tcPr>
            <w:tcW w:w="658" w:type="pct"/>
            <w:tcBorders>
              <w:top w:val="nil"/>
              <w:left w:val="nil"/>
              <w:bottom w:val="nil"/>
              <w:right w:val="nil"/>
            </w:tcBorders>
          </w:tcPr>
          <w:p w14:paraId="7FED244A" w14:textId="4238AFB4"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Loss</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4796150E"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-0.243</w:t>
            </w:r>
          </w:p>
        </w:tc>
        <w:tc>
          <w:tcPr>
            <w:tcW w:w="192" w:type="pct"/>
            <w:tcBorders>
              <w:top w:val="nil"/>
              <w:left w:val="nil"/>
              <w:bottom w:val="nil"/>
              <w:right w:val="nil"/>
            </w:tcBorders>
          </w:tcPr>
          <w:p w14:paraId="63B2A2C2"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-0.197</w:t>
            </w:r>
          </w:p>
        </w:tc>
        <w:tc>
          <w:tcPr>
            <w:tcW w:w="192" w:type="pct"/>
            <w:tcBorders>
              <w:top w:val="nil"/>
              <w:left w:val="nil"/>
              <w:bottom w:val="nil"/>
              <w:right w:val="nil"/>
            </w:tcBorders>
          </w:tcPr>
          <w:p w14:paraId="571AE329"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-0.212</w:t>
            </w:r>
          </w:p>
        </w:tc>
        <w:tc>
          <w:tcPr>
            <w:tcW w:w="192" w:type="pct"/>
            <w:tcBorders>
              <w:top w:val="nil"/>
              <w:left w:val="nil"/>
              <w:bottom w:val="nil"/>
              <w:right w:val="nil"/>
            </w:tcBorders>
          </w:tcPr>
          <w:p w14:paraId="3D89914F"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-0.003</w:t>
            </w:r>
          </w:p>
        </w:tc>
        <w:tc>
          <w:tcPr>
            <w:tcW w:w="192" w:type="pct"/>
            <w:tcBorders>
              <w:top w:val="nil"/>
              <w:left w:val="nil"/>
              <w:bottom w:val="nil"/>
              <w:right w:val="nil"/>
            </w:tcBorders>
          </w:tcPr>
          <w:p w14:paraId="61984F60"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0.041</w:t>
            </w:r>
          </w:p>
        </w:tc>
        <w:tc>
          <w:tcPr>
            <w:tcW w:w="193" w:type="pct"/>
            <w:tcBorders>
              <w:top w:val="nil"/>
              <w:left w:val="nil"/>
              <w:bottom w:val="nil"/>
              <w:right w:val="nil"/>
            </w:tcBorders>
          </w:tcPr>
          <w:p w14:paraId="2B2A0140"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-0.010</w:t>
            </w:r>
          </w:p>
        </w:tc>
        <w:tc>
          <w:tcPr>
            <w:tcW w:w="193" w:type="pct"/>
            <w:tcBorders>
              <w:top w:val="nil"/>
              <w:left w:val="nil"/>
              <w:bottom w:val="nil"/>
              <w:right w:val="nil"/>
            </w:tcBorders>
          </w:tcPr>
          <w:p w14:paraId="057EB2E5"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-0.015</w:t>
            </w:r>
          </w:p>
        </w:tc>
        <w:tc>
          <w:tcPr>
            <w:tcW w:w="193" w:type="pct"/>
            <w:tcBorders>
              <w:top w:val="nil"/>
              <w:left w:val="nil"/>
              <w:bottom w:val="nil"/>
              <w:right w:val="nil"/>
            </w:tcBorders>
          </w:tcPr>
          <w:p w14:paraId="68A1A8F8"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-0.049</w:t>
            </w:r>
          </w:p>
        </w:tc>
        <w:tc>
          <w:tcPr>
            <w:tcW w:w="193" w:type="pct"/>
            <w:tcBorders>
              <w:top w:val="nil"/>
              <w:left w:val="nil"/>
              <w:bottom w:val="nil"/>
              <w:right w:val="nil"/>
            </w:tcBorders>
          </w:tcPr>
          <w:p w14:paraId="1CDC31A0"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0.165</w:t>
            </w:r>
          </w:p>
        </w:tc>
        <w:tc>
          <w:tcPr>
            <w:tcW w:w="193" w:type="pct"/>
            <w:tcBorders>
              <w:top w:val="nil"/>
              <w:left w:val="nil"/>
              <w:bottom w:val="nil"/>
              <w:right w:val="nil"/>
            </w:tcBorders>
          </w:tcPr>
          <w:p w14:paraId="46688072"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-0.017</w:t>
            </w:r>
          </w:p>
        </w:tc>
        <w:tc>
          <w:tcPr>
            <w:tcW w:w="193" w:type="pct"/>
            <w:tcBorders>
              <w:top w:val="nil"/>
              <w:left w:val="nil"/>
              <w:bottom w:val="nil"/>
              <w:right w:val="nil"/>
            </w:tcBorders>
          </w:tcPr>
          <w:p w14:paraId="32146D88"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-0.117</w:t>
            </w:r>
          </w:p>
        </w:tc>
        <w:tc>
          <w:tcPr>
            <w:tcW w:w="193" w:type="pct"/>
            <w:tcBorders>
              <w:top w:val="nil"/>
              <w:left w:val="nil"/>
              <w:bottom w:val="nil"/>
              <w:right w:val="nil"/>
            </w:tcBorders>
          </w:tcPr>
          <w:p w14:paraId="54BAC542"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0.098</w:t>
            </w:r>
          </w:p>
        </w:tc>
        <w:tc>
          <w:tcPr>
            <w:tcW w:w="193" w:type="pct"/>
            <w:tcBorders>
              <w:top w:val="nil"/>
              <w:left w:val="nil"/>
              <w:bottom w:val="nil"/>
              <w:right w:val="nil"/>
            </w:tcBorders>
          </w:tcPr>
          <w:p w14:paraId="1C2E606D"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-0.095</w:t>
            </w:r>
          </w:p>
        </w:tc>
        <w:tc>
          <w:tcPr>
            <w:tcW w:w="193" w:type="pct"/>
            <w:tcBorders>
              <w:top w:val="nil"/>
              <w:left w:val="nil"/>
              <w:bottom w:val="nil"/>
              <w:right w:val="nil"/>
            </w:tcBorders>
          </w:tcPr>
          <w:p w14:paraId="3A35FB35"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-0.330</w:t>
            </w:r>
          </w:p>
        </w:tc>
        <w:tc>
          <w:tcPr>
            <w:tcW w:w="193" w:type="pct"/>
            <w:tcBorders>
              <w:top w:val="nil"/>
              <w:left w:val="nil"/>
              <w:bottom w:val="nil"/>
              <w:right w:val="nil"/>
            </w:tcBorders>
          </w:tcPr>
          <w:p w14:paraId="43F2F047"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3" w:type="pct"/>
            <w:tcBorders>
              <w:top w:val="nil"/>
              <w:left w:val="nil"/>
              <w:bottom w:val="nil"/>
              <w:right w:val="nil"/>
            </w:tcBorders>
          </w:tcPr>
          <w:p w14:paraId="59F8AD55"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341E720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F09D38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0703EEF5"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3CF2E07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4C9AA05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63069C7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0FACB601"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24EC83A8" w14:textId="77777777" w:rsidTr="00407CA2">
        <w:trPr>
          <w:trHeight w:val="20"/>
          <w:jc w:val="center"/>
        </w:trPr>
        <w:tc>
          <w:tcPr>
            <w:tcW w:w="658" w:type="pct"/>
            <w:tcBorders>
              <w:top w:val="nil"/>
              <w:left w:val="nil"/>
              <w:bottom w:val="nil"/>
              <w:right w:val="nil"/>
            </w:tcBorders>
          </w:tcPr>
          <w:p w14:paraId="75AA1ADF" w14:textId="33DE224F"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eastAsia="DengXian" w:hAnsi="Cambria Math"/>
                        <w:color w:val="000000" w:themeColor="text1"/>
                        <w:sz w:val="18"/>
                        <w:szCs w:val="18"/>
                      </w:rPr>
                      <m:t>Duality</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19D5E469"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-0.034</w:t>
            </w:r>
          </w:p>
        </w:tc>
        <w:tc>
          <w:tcPr>
            <w:tcW w:w="192" w:type="pct"/>
            <w:tcBorders>
              <w:top w:val="nil"/>
              <w:left w:val="nil"/>
              <w:bottom w:val="nil"/>
              <w:right w:val="nil"/>
            </w:tcBorders>
          </w:tcPr>
          <w:p w14:paraId="3DA84C50"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0.011</w:t>
            </w:r>
          </w:p>
        </w:tc>
        <w:tc>
          <w:tcPr>
            <w:tcW w:w="192" w:type="pct"/>
            <w:tcBorders>
              <w:top w:val="nil"/>
              <w:left w:val="nil"/>
              <w:bottom w:val="nil"/>
              <w:right w:val="nil"/>
            </w:tcBorders>
          </w:tcPr>
          <w:p w14:paraId="7C846D6E"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-0.042</w:t>
            </w:r>
          </w:p>
        </w:tc>
        <w:tc>
          <w:tcPr>
            <w:tcW w:w="192" w:type="pct"/>
            <w:tcBorders>
              <w:top w:val="nil"/>
              <w:left w:val="nil"/>
              <w:bottom w:val="nil"/>
              <w:right w:val="nil"/>
            </w:tcBorders>
          </w:tcPr>
          <w:p w14:paraId="7F670307"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-0.120</w:t>
            </w:r>
          </w:p>
        </w:tc>
        <w:tc>
          <w:tcPr>
            <w:tcW w:w="192" w:type="pct"/>
            <w:tcBorders>
              <w:top w:val="nil"/>
              <w:left w:val="nil"/>
              <w:bottom w:val="nil"/>
              <w:right w:val="nil"/>
            </w:tcBorders>
          </w:tcPr>
          <w:p w14:paraId="2DEC1D4E"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-0.007</w:t>
            </w:r>
          </w:p>
        </w:tc>
        <w:tc>
          <w:tcPr>
            <w:tcW w:w="193" w:type="pct"/>
            <w:tcBorders>
              <w:top w:val="nil"/>
              <w:left w:val="nil"/>
              <w:bottom w:val="nil"/>
              <w:right w:val="nil"/>
            </w:tcBorders>
          </w:tcPr>
          <w:p w14:paraId="562CF341"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0.027</w:t>
            </w:r>
          </w:p>
        </w:tc>
        <w:tc>
          <w:tcPr>
            <w:tcW w:w="193" w:type="pct"/>
            <w:tcBorders>
              <w:top w:val="nil"/>
              <w:left w:val="nil"/>
              <w:bottom w:val="nil"/>
              <w:right w:val="nil"/>
            </w:tcBorders>
          </w:tcPr>
          <w:p w14:paraId="157CEE1E"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0.011</w:t>
            </w:r>
          </w:p>
        </w:tc>
        <w:tc>
          <w:tcPr>
            <w:tcW w:w="193" w:type="pct"/>
            <w:tcBorders>
              <w:top w:val="nil"/>
              <w:left w:val="nil"/>
              <w:bottom w:val="nil"/>
              <w:right w:val="nil"/>
            </w:tcBorders>
          </w:tcPr>
          <w:p w14:paraId="74C79EC8"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0.130</w:t>
            </w:r>
          </w:p>
        </w:tc>
        <w:tc>
          <w:tcPr>
            <w:tcW w:w="193" w:type="pct"/>
            <w:tcBorders>
              <w:top w:val="nil"/>
              <w:left w:val="nil"/>
              <w:bottom w:val="nil"/>
              <w:right w:val="nil"/>
            </w:tcBorders>
          </w:tcPr>
          <w:p w14:paraId="29234D1A"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0.144</w:t>
            </w:r>
          </w:p>
        </w:tc>
        <w:tc>
          <w:tcPr>
            <w:tcW w:w="193" w:type="pct"/>
            <w:tcBorders>
              <w:top w:val="nil"/>
              <w:left w:val="nil"/>
              <w:bottom w:val="nil"/>
              <w:right w:val="nil"/>
            </w:tcBorders>
          </w:tcPr>
          <w:p w14:paraId="4A51AE65"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-0.055</w:t>
            </w:r>
          </w:p>
        </w:tc>
        <w:tc>
          <w:tcPr>
            <w:tcW w:w="193" w:type="pct"/>
            <w:tcBorders>
              <w:top w:val="nil"/>
              <w:left w:val="nil"/>
              <w:bottom w:val="nil"/>
              <w:right w:val="nil"/>
            </w:tcBorders>
          </w:tcPr>
          <w:p w14:paraId="3A9C2B43"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0.027</w:t>
            </w:r>
          </w:p>
        </w:tc>
        <w:tc>
          <w:tcPr>
            <w:tcW w:w="193" w:type="pct"/>
            <w:tcBorders>
              <w:top w:val="nil"/>
              <w:left w:val="nil"/>
              <w:bottom w:val="nil"/>
              <w:right w:val="nil"/>
            </w:tcBorders>
          </w:tcPr>
          <w:p w14:paraId="143489A0"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0.226</w:t>
            </w:r>
          </w:p>
        </w:tc>
        <w:tc>
          <w:tcPr>
            <w:tcW w:w="193" w:type="pct"/>
            <w:tcBorders>
              <w:top w:val="nil"/>
              <w:left w:val="nil"/>
              <w:bottom w:val="nil"/>
              <w:right w:val="nil"/>
            </w:tcBorders>
          </w:tcPr>
          <w:p w14:paraId="3E908243"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-0.024</w:t>
            </w:r>
          </w:p>
        </w:tc>
        <w:tc>
          <w:tcPr>
            <w:tcW w:w="193" w:type="pct"/>
            <w:tcBorders>
              <w:top w:val="nil"/>
              <w:left w:val="nil"/>
              <w:bottom w:val="nil"/>
              <w:right w:val="nil"/>
            </w:tcBorders>
          </w:tcPr>
          <w:p w14:paraId="48E21496"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0.113</w:t>
            </w:r>
          </w:p>
        </w:tc>
        <w:tc>
          <w:tcPr>
            <w:tcW w:w="193" w:type="pct"/>
            <w:tcBorders>
              <w:top w:val="nil"/>
              <w:left w:val="nil"/>
              <w:bottom w:val="nil"/>
              <w:right w:val="nil"/>
            </w:tcBorders>
          </w:tcPr>
          <w:p w14:paraId="243CACF0"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-0.013</w:t>
            </w:r>
          </w:p>
        </w:tc>
        <w:tc>
          <w:tcPr>
            <w:tcW w:w="193" w:type="pct"/>
            <w:tcBorders>
              <w:top w:val="nil"/>
              <w:left w:val="nil"/>
              <w:bottom w:val="nil"/>
              <w:right w:val="nil"/>
            </w:tcBorders>
          </w:tcPr>
          <w:p w14:paraId="46C342FC"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3" w:type="pct"/>
            <w:tcBorders>
              <w:top w:val="nil"/>
              <w:left w:val="nil"/>
              <w:bottom w:val="nil"/>
              <w:right w:val="nil"/>
            </w:tcBorders>
          </w:tcPr>
          <w:p w14:paraId="4BEDA88B"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767C505"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62FE399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4DF3471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08FC22C4"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4BCE7D03"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4B9EC4B0"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5A911BF6" w14:textId="77777777" w:rsidTr="00407CA2">
        <w:trPr>
          <w:trHeight w:val="20"/>
          <w:jc w:val="center"/>
        </w:trPr>
        <w:tc>
          <w:tcPr>
            <w:tcW w:w="658" w:type="pct"/>
            <w:tcBorders>
              <w:top w:val="nil"/>
              <w:left w:val="nil"/>
              <w:bottom w:val="nil"/>
              <w:right w:val="nil"/>
            </w:tcBorders>
          </w:tcPr>
          <w:p w14:paraId="20839734" w14:textId="1F76B1F5"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eastAsia="DengXian" w:hAnsi="Cambria Math"/>
                        <w:color w:val="000000" w:themeColor="text1"/>
                        <w:sz w:val="18"/>
                        <w:szCs w:val="18"/>
                      </w:rPr>
                      <m:t>BoardNum</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734C7131"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0.002</w:t>
            </w:r>
          </w:p>
        </w:tc>
        <w:tc>
          <w:tcPr>
            <w:tcW w:w="192" w:type="pct"/>
            <w:tcBorders>
              <w:top w:val="nil"/>
              <w:left w:val="nil"/>
              <w:bottom w:val="nil"/>
              <w:right w:val="nil"/>
            </w:tcBorders>
          </w:tcPr>
          <w:p w14:paraId="569F53B2"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0.048</w:t>
            </w:r>
          </w:p>
        </w:tc>
        <w:tc>
          <w:tcPr>
            <w:tcW w:w="192" w:type="pct"/>
            <w:tcBorders>
              <w:top w:val="nil"/>
              <w:left w:val="nil"/>
              <w:bottom w:val="nil"/>
              <w:right w:val="nil"/>
            </w:tcBorders>
          </w:tcPr>
          <w:p w14:paraId="395AA6E9"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-0.030</w:t>
            </w:r>
          </w:p>
        </w:tc>
        <w:tc>
          <w:tcPr>
            <w:tcW w:w="192" w:type="pct"/>
            <w:tcBorders>
              <w:top w:val="nil"/>
              <w:left w:val="nil"/>
              <w:bottom w:val="nil"/>
              <w:right w:val="nil"/>
            </w:tcBorders>
          </w:tcPr>
          <w:p w14:paraId="65C20AEA"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-0.136</w:t>
            </w:r>
          </w:p>
        </w:tc>
        <w:tc>
          <w:tcPr>
            <w:tcW w:w="192" w:type="pct"/>
            <w:tcBorders>
              <w:top w:val="nil"/>
              <w:left w:val="nil"/>
              <w:bottom w:val="nil"/>
              <w:right w:val="nil"/>
            </w:tcBorders>
          </w:tcPr>
          <w:p w14:paraId="60299DC7"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0.023</w:t>
            </w:r>
          </w:p>
        </w:tc>
        <w:tc>
          <w:tcPr>
            <w:tcW w:w="193" w:type="pct"/>
            <w:tcBorders>
              <w:top w:val="nil"/>
              <w:left w:val="nil"/>
              <w:bottom w:val="nil"/>
              <w:right w:val="nil"/>
            </w:tcBorders>
          </w:tcPr>
          <w:p w14:paraId="3796D547"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0.026</w:t>
            </w:r>
          </w:p>
        </w:tc>
        <w:tc>
          <w:tcPr>
            <w:tcW w:w="193" w:type="pct"/>
            <w:tcBorders>
              <w:top w:val="nil"/>
              <w:left w:val="nil"/>
              <w:bottom w:val="nil"/>
              <w:right w:val="nil"/>
            </w:tcBorders>
          </w:tcPr>
          <w:p w14:paraId="3080D38B"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0.000</w:t>
            </w:r>
          </w:p>
        </w:tc>
        <w:tc>
          <w:tcPr>
            <w:tcW w:w="193" w:type="pct"/>
            <w:tcBorders>
              <w:top w:val="nil"/>
              <w:left w:val="nil"/>
              <w:bottom w:val="nil"/>
              <w:right w:val="nil"/>
            </w:tcBorders>
          </w:tcPr>
          <w:p w14:paraId="594051AA"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0.138</w:t>
            </w:r>
          </w:p>
        </w:tc>
        <w:tc>
          <w:tcPr>
            <w:tcW w:w="193" w:type="pct"/>
            <w:tcBorders>
              <w:top w:val="nil"/>
              <w:left w:val="nil"/>
              <w:bottom w:val="nil"/>
              <w:right w:val="nil"/>
            </w:tcBorders>
          </w:tcPr>
          <w:p w14:paraId="1389BC41"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0.147</w:t>
            </w:r>
          </w:p>
        </w:tc>
        <w:tc>
          <w:tcPr>
            <w:tcW w:w="193" w:type="pct"/>
            <w:tcBorders>
              <w:top w:val="nil"/>
              <w:left w:val="nil"/>
              <w:bottom w:val="nil"/>
              <w:right w:val="nil"/>
            </w:tcBorders>
          </w:tcPr>
          <w:p w14:paraId="2607C6C2"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-0.123</w:t>
            </w:r>
          </w:p>
        </w:tc>
        <w:tc>
          <w:tcPr>
            <w:tcW w:w="193" w:type="pct"/>
            <w:tcBorders>
              <w:top w:val="nil"/>
              <w:left w:val="nil"/>
              <w:bottom w:val="nil"/>
              <w:right w:val="nil"/>
            </w:tcBorders>
          </w:tcPr>
          <w:p w14:paraId="1360BC59"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0.046</w:t>
            </w:r>
          </w:p>
        </w:tc>
        <w:tc>
          <w:tcPr>
            <w:tcW w:w="193" w:type="pct"/>
            <w:tcBorders>
              <w:top w:val="nil"/>
              <w:left w:val="nil"/>
              <w:bottom w:val="nil"/>
              <w:right w:val="nil"/>
            </w:tcBorders>
          </w:tcPr>
          <w:p w14:paraId="01265AD5"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0.166</w:t>
            </w:r>
          </w:p>
        </w:tc>
        <w:tc>
          <w:tcPr>
            <w:tcW w:w="193" w:type="pct"/>
            <w:tcBorders>
              <w:top w:val="nil"/>
              <w:left w:val="nil"/>
              <w:bottom w:val="nil"/>
              <w:right w:val="nil"/>
            </w:tcBorders>
          </w:tcPr>
          <w:p w14:paraId="37774F35"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-0.049</w:t>
            </w:r>
          </w:p>
        </w:tc>
        <w:tc>
          <w:tcPr>
            <w:tcW w:w="193" w:type="pct"/>
            <w:tcBorders>
              <w:top w:val="nil"/>
              <w:left w:val="nil"/>
              <w:bottom w:val="nil"/>
              <w:right w:val="nil"/>
            </w:tcBorders>
          </w:tcPr>
          <w:p w14:paraId="77267613"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0.112</w:t>
            </w:r>
          </w:p>
        </w:tc>
        <w:tc>
          <w:tcPr>
            <w:tcW w:w="193" w:type="pct"/>
            <w:tcBorders>
              <w:top w:val="nil"/>
              <w:left w:val="nil"/>
              <w:bottom w:val="nil"/>
              <w:right w:val="nil"/>
            </w:tcBorders>
          </w:tcPr>
          <w:p w14:paraId="198CA9B2"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-0.033</w:t>
            </w:r>
          </w:p>
        </w:tc>
        <w:tc>
          <w:tcPr>
            <w:tcW w:w="193" w:type="pct"/>
            <w:tcBorders>
              <w:top w:val="nil"/>
              <w:left w:val="nil"/>
              <w:bottom w:val="nil"/>
              <w:right w:val="nil"/>
            </w:tcBorders>
          </w:tcPr>
          <w:p w14:paraId="4456CFA1"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0.158</w:t>
            </w:r>
          </w:p>
        </w:tc>
        <w:tc>
          <w:tcPr>
            <w:tcW w:w="193" w:type="pct"/>
            <w:tcBorders>
              <w:top w:val="nil"/>
              <w:left w:val="nil"/>
              <w:bottom w:val="nil"/>
              <w:right w:val="nil"/>
            </w:tcBorders>
          </w:tcPr>
          <w:p w14:paraId="516835A5"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3" w:type="pct"/>
            <w:tcBorders>
              <w:top w:val="nil"/>
              <w:left w:val="nil"/>
              <w:bottom w:val="nil"/>
              <w:right w:val="nil"/>
            </w:tcBorders>
          </w:tcPr>
          <w:p w14:paraId="25DED2D6"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93" w:type="pct"/>
            <w:tcBorders>
              <w:top w:val="nil"/>
              <w:left w:val="nil"/>
              <w:bottom w:val="nil"/>
              <w:right w:val="nil"/>
            </w:tcBorders>
          </w:tcPr>
          <w:p w14:paraId="704B11B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0AF284C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14DB7E5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43897E42"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0CBD707D"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5EB3401D" w14:textId="77777777" w:rsidTr="00407CA2">
        <w:trPr>
          <w:trHeight w:val="20"/>
          <w:jc w:val="center"/>
        </w:trPr>
        <w:tc>
          <w:tcPr>
            <w:tcW w:w="658" w:type="pct"/>
            <w:tcBorders>
              <w:top w:val="nil"/>
              <w:left w:val="nil"/>
              <w:bottom w:val="nil"/>
              <w:right w:val="nil"/>
            </w:tcBorders>
          </w:tcPr>
          <w:p w14:paraId="0BEAA12F" w14:textId="370C92F4"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IndepPer</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4336425E"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-0.026</w:t>
            </w:r>
          </w:p>
        </w:tc>
        <w:tc>
          <w:tcPr>
            <w:tcW w:w="192" w:type="pct"/>
            <w:tcBorders>
              <w:top w:val="nil"/>
              <w:left w:val="nil"/>
              <w:bottom w:val="nil"/>
              <w:right w:val="nil"/>
            </w:tcBorders>
          </w:tcPr>
          <w:p w14:paraId="139CF621"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-0.045</w:t>
            </w:r>
          </w:p>
        </w:tc>
        <w:tc>
          <w:tcPr>
            <w:tcW w:w="192" w:type="pct"/>
            <w:tcBorders>
              <w:top w:val="nil"/>
              <w:left w:val="nil"/>
              <w:bottom w:val="nil"/>
              <w:right w:val="nil"/>
            </w:tcBorders>
          </w:tcPr>
          <w:p w14:paraId="079B0BA3"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0.007</w:t>
            </w:r>
          </w:p>
        </w:tc>
        <w:tc>
          <w:tcPr>
            <w:tcW w:w="192" w:type="pct"/>
            <w:tcBorders>
              <w:top w:val="nil"/>
              <w:left w:val="nil"/>
              <w:bottom w:val="nil"/>
              <w:right w:val="nil"/>
            </w:tcBorders>
          </w:tcPr>
          <w:p w14:paraId="621A0FCE"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0.061</w:t>
            </w:r>
          </w:p>
        </w:tc>
        <w:tc>
          <w:tcPr>
            <w:tcW w:w="192" w:type="pct"/>
            <w:tcBorders>
              <w:top w:val="nil"/>
              <w:left w:val="nil"/>
              <w:bottom w:val="nil"/>
              <w:right w:val="nil"/>
            </w:tcBorders>
          </w:tcPr>
          <w:p w14:paraId="1CDD3664"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-0.005</w:t>
            </w:r>
          </w:p>
        </w:tc>
        <w:tc>
          <w:tcPr>
            <w:tcW w:w="193" w:type="pct"/>
            <w:tcBorders>
              <w:top w:val="nil"/>
              <w:left w:val="nil"/>
              <w:bottom w:val="nil"/>
              <w:right w:val="nil"/>
            </w:tcBorders>
          </w:tcPr>
          <w:p w14:paraId="6D7C6B06"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-0.018</w:t>
            </w:r>
          </w:p>
        </w:tc>
        <w:tc>
          <w:tcPr>
            <w:tcW w:w="193" w:type="pct"/>
            <w:tcBorders>
              <w:top w:val="nil"/>
              <w:left w:val="nil"/>
              <w:bottom w:val="nil"/>
              <w:right w:val="nil"/>
            </w:tcBorders>
          </w:tcPr>
          <w:p w14:paraId="5922B712"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-0.002</w:t>
            </w:r>
          </w:p>
        </w:tc>
        <w:tc>
          <w:tcPr>
            <w:tcW w:w="193" w:type="pct"/>
            <w:tcBorders>
              <w:top w:val="nil"/>
              <w:left w:val="nil"/>
              <w:bottom w:val="nil"/>
              <w:right w:val="nil"/>
            </w:tcBorders>
          </w:tcPr>
          <w:p w14:paraId="23D60AFA"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-0.017</w:t>
            </w:r>
          </w:p>
        </w:tc>
        <w:tc>
          <w:tcPr>
            <w:tcW w:w="193" w:type="pct"/>
            <w:tcBorders>
              <w:top w:val="nil"/>
              <w:left w:val="nil"/>
              <w:bottom w:val="nil"/>
              <w:right w:val="nil"/>
            </w:tcBorders>
          </w:tcPr>
          <w:p w14:paraId="656FDFB3"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-0.056</w:t>
            </w:r>
          </w:p>
        </w:tc>
        <w:tc>
          <w:tcPr>
            <w:tcW w:w="193" w:type="pct"/>
            <w:tcBorders>
              <w:top w:val="nil"/>
              <w:left w:val="nil"/>
              <w:bottom w:val="nil"/>
              <w:right w:val="nil"/>
            </w:tcBorders>
          </w:tcPr>
          <w:p w14:paraId="0FE5CFCA"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0.054</w:t>
            </w:r>
          </w:p>
        </w:tc>
        <w:tc>
          <w:tcPr>
            <w:tcW w:w="193" w:type="pct"/>
            <w:tcBorders>
              <w:top w:val="nil"/>
              <w:left w:val="nil"/>
              <w:bottom w:val="nil"/>
              <w:right w:val="nil"/>
            </w:tcBorders>
          </w:tcPr>
          <w:p w14:paraId="7E613239"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-0.032</w:t>
            </w:r>
          </w:p>
        </w:tc>
        <w:tc>
          <w:tcPr>
            <w:tcW w:w="193" w:type="pct"/>
            <w:tcBorders>
              <w:top w:val="nil"/>
              <w:left w:val="nil"/>
              <w:bottom w:val="nil"/>
              <w:right w:val="nil"/>
            </w:tcBorders>
          </w:tcPr>
          <w:p w14:paraId="71D0BD99"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-0.081</w:t>
            </w:r>
          </w:p>
        </w:tc>
        <w:tc>
          <w:tcPr>
            <w:tcW w:w="193" w:type="pct"/>
            <w:tcBorders>
              <w:top w:val="nil"/>
              <w:left w:val="nil"/>
              <w:bottom w:val="nil"/>
              <w:right w:val="nil"/>
            </w:tcBorders>
          </w:tcPr>
          <w:p w14:paraId="70069163"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0.033</w:t>
            </w:r>
          </w:p>
        </w:tc>
        <w:tc>
          <w:tcPr>
            <w:tcW w:w="193" w:type="pct"/>
            <w:tcBorders>
              <w:top w:val="nil"/>
              <w:left w:val="nil"/>
              <w:bottom w:val="nil"/>
              <w:right w:val="nil"/>
            </w:tcBorders>
          </w:tcPr>
          <w:p w14:paraId="47047814"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-0.039</w:t>
            </w:r>
          </w:p>
        </w:tc>
        <w:tc>
          <w:tcPr>
            <w:tcW w:w="193" w:type="pct"/>
            <w:tcBorders>
              <w:top w:val="nil"/>
              <w:left w:val="nil"/>
              <w:bottom w:val="nil"/>
              <w:right w:val="nil"/>
            </w:tcBorders>
          </w:tcPr>
          <w:p w14:paraId="117F6D83"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0.018</w:t>
            </w:r>
          </w:p>
        </w:tc>
        <w:tc>
          <w:tcPr>
            <w:tcW w:w="193" w:type="pct"/>
            <w:tcBorders>
              <w:top w:val="nil"/>
              <w:left w:val="nil"/>
              <w:bottom w:val="nil"/>
              <w:right w:val="nil"/>
            </w:tcBorders>
          </w:tcPr>
          <w:p w14:paraId="6098F0B0"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-0.094</w:t>
            </w:r>
          </w:p>
        </w:tc>
        <w:tc>
          <w:tcPr>
            <w:tcW w:w="193" w:type="pct"/>
            <w:tcBorders>
              <w:top w:val="nil"/>
              <w:left w:val="nil"/>
              <w:bottom w:val="nil"/>
              <w:right w:val="nil"/>
            </w:tcBorders>
          </w:tcPr>
          <w:p w14:paraId="66566F52"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-0.580</w:t>
            </w:r>
          </w:p>
        </w:tc>
        <w:tc>
          <w:tcPr>
            <w:tcW w:w="193" w:type="pct"/>
            <w:tcBorders>
              <w:top w:val="nil"/>
              <w:left w:val="nil"/>
              <w:bottom w:val="nil"/>
              <w:right w:val="nil"/>
            </w:tcBorders>
          </w:tcPr>
          <w:p w14:paraId="1CF97F66"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93" w:type="pct"/>
            <w:tcBorders>
              <w:top w:val="nil"/>
              <w:left w:val="nil"/>
              <w:bottom w:val="nil"/>
              <w:right w:val="nil"/>
            </w:tcBorders>
          </w:tcPr>
          <w:p w14:paraId="2A992108"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4F94F37E"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204DFC78"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6ADB5D4F"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7C97981B"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69ABA224" w14:textId="77777777" w:rsidTr="00407CA2">
        <w:trPr>
          <w:trHeight w:val="20"/>
          <w:jc w:val="center"/>
        </w:trPr>
        <w:tc>
          <w:tcPr>
            <w:tcW w:w="658" w:type="pct"/>
            <w:tcBorders>
              <w:top w:val="nil"/>
              <w:left w:val="nil"/>
              <w:bottom w:val="nil"/>
              <w:right w:val="nil"/>
            </w:tcBorders>
          </w:tcPr>
          <w:p w14:paraId="1DAF7F90" w14:textId="435DE2DE" w:rsidR="002A5244" w:rsidRPr="002A3BB5" w:rsidRDefault="00000000" w:rsidP="00407CA2">
            <w:pPr>
              <w:widowControl w:val="0"/>
              <w:autoSpaceDE w:val="0"/>
              <w:autoSpaceDN w:val="0"/>
              <w:adjustRightInd w:val="0"/>
              <w:spacing w:line="320" w:lineRule="exact"/>
              <w:rPr>
                <w:color w:val="000000" w:themeColor="text1"/>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CEOTenure</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70BD87C8" w14:textId="77777777" w:rsidR="002A5244" w:rsidRPr="00E36EB9" w:rsidRDefault="002A5244" w:rsidP="00407CA2">
            <w:pPr>
              <w:widowControl w:val="0"/>
              <w:autoSpaceDE w:val="0"/>
              <w:autoSpaceDN w:val="0"/>
              <w:adjustRightInd w:val="0"/>
              <w:spacing w:line="320" w:lineRule="exact"/>
              <w:rPr>
                <w:b/>
                <w:bCs/>
                <w:sz w:val="18"/>
                <w:szCs w:val="18"/>
              </w:rPr>
            </w:pPr>
            <w:r w:rsidRPr="00E36EB9">
              <w:rPr>
                <w:b/>
                <w:bCs/>
                <w:sz w:val="18"/>
                <w:szCs w:val="18"/>
              </w:rPr>
              <w:t>-0.138</w:t>
            </w:r>
          </w:p>
        </w:tc>
        <w:tc>
          <w:tcPr>
            <w:tcW w:w="192" w:type="pct"/>
            <w:tcBorders>
              <w:top w:val="nil"/>
              <w:left w:val="nil"/>
              <w:bottom w:val="nil"/>
              <w:right w:val="nil"/>
            </w:tcBorders>
          </w:tcPr>
          <w:p w14:paraId="320F0702"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-0.077</w:t>
            </w:r>
          </w:p>
        </w:tc>
        <w:tc>
          <w:tcPr>
            <w:tcW w:w="192" w:type="pct"/>
            <w:tcBorders>
              <w:top w:val="nil"/>
              <w:left w:val="nil"/>
              <w:bottom w:val="nil"/>
              <w:right w:val="nil"/>
            </w:tcBorders>
          </w:tcPr>
          <w:p w14:paraId="058C9B3E"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-0.131</w:t>
            </w:r>
          </w:p>
        </w:tc>
        <w:tc>
          <w:tcPr>
            <w:tcW w:w="192" w:type="pct"/>
            <w:tcBorders>
              <w:top w:val="nil"/>
              <w:left w:val="nil"/>
              <w:bottom w:val="nil"/>
              <w:right w:val="nil"/>
            </w:tcBorders>
          </w:tcPr>
          <w:p w14:paraId="7E2C3FE2"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-0.176</w:t>
            </w:r>
          </w:p>
        </w:tc>
        <w:tc>
          <w:tcPr>
            <w:tcW w:w="192" w:type="pct"/>
            <w:tcBorders>
              <w:top w:val="nil"/>
              <w:left w:val="nil"/>
              <w:bottom w:val="nil"/>
              <w:right w:val="nil"/>
            </w:tcBorders>
          </w:tcPr>
          <w:p w14:paraId="029BC14F"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0.025</w:t>
            </w:r>
          </w:p>
        </w:tc>
        <w:tc>
          <w:tcPr>
            <w:tcW w:w="193" w:type="pct"/>
            <w:tcBorders>
              <w:top w:val="nil"/>
              <w:left w:val="nil"/>
              <w:bottom w:val="nil"/>
              <w:right w:val="nil"/>
            </w:tcBorders>
          </w:tcPr>
          <w:p w14:paraId="2C539F16"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-0.020</w:t>
            </w:r>
          </w:p>
        </w:tc>
        <w:tc>
          <w:tcPr>
            <w:tcW w:w="193" w:type="pct"/>
            <w:tcBorders>
              <w:top w:val="nil"/>
              <w:left w:val="nil"/>
              <w:bottom w:val="nil"/>
              <w:right w:val="nil"/>
            </w:tcBorders>
          </w:tcPr>
          <w:p w14:paraId="1F0AC8FE"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0.026</w:t>
            </w:r>
          </w:p>
        </w:tc>
        <w:tc>
          <w:tcPr>
            <w:tcW w:w="193" w:type="pct"/>
            <w:tcBorders>
              <w:top w:val="nil"/>
              <w:left w:val="nil"/>
              <w:bottom w:val="nil"/>
              <w:right w:val="nil"/>
            </w:tcBorders>
          </w:tcPr>
          <w:p w14:paraId="7BCD7304"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0.322</w:t>
            </w:r>
          </w:p>
        </w:tc>
        <w:tc>
          <w:tcPr>
            <w:tcW w:w="193" w:type="pct"/>
            <w:tcBorders>
              <w:top w:val="nil"/>
              <w:left w:val="nil"/>
              <w:bottom w:val="nil"/>
              <w:right w:val="nil"/>
            </w:tcBorders>
          </w:tcPr>
          <w:p w14:paraId="13C249E1"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0.211</w:t>
            </w:r>
          </w:p>
        </w:tc>
        <w:tc>
          <w:tcPr>
            <w:tcW w:w="193" w:type="pct"/>
            <w:tcBorders>
              <w:top w:val="nil"/>
              <w:left w:val="nil"/>
              <w:bottom w:val="nil"/>
              <w:right w:val="nil"/>
            </w:tcBorders>
          </w:tcPr>
          <w:p w14:paraId="1F990618"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0.051</w:t>
            </w:r>
          </w:p>
        </w:tc>
        <w:tc>
          <w:tcPr>
            <w:tcW w:w="193" w:type="pct"/>
            <w:tcBorders>
              <w:top w:val="nil"/>
              <w:left w:val="nil"/>
              <w:bottom w:val="nil"/>
              <w:right w:val="nil"/>
            </w:tcBorders>
          </w:tcPr>
          <w:p w14:paraId="4C8B99E4"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0.027</w:t>
            </w:r>
          </w:p>
        </w:tc>
        <w:tc>
          <w:tcPr>
            <w:tcW w:w="193" w:type="pct"/>
            <w:tcBorders>
              <w:top w:val="nil"/>
              <w:left w:val="nil"/>
              <w:bottom w:val="nil"/>
              <w:right w:val="nil"/>
            </w:tcBorders>
          </w:tcPr>
          <w:p w14:paraId="229B8B22"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0.350</w:t>
            </w:r>
          </w:p>
        </w:tc>
        <w:tc>
          <w:tcPr>
            <w:tcW w:w="193" w:type="pct"/>
            <w:tcBorders>
              <w:top w:val="nil"/>
              <w:left w:val="nil"/>
              <w:bottom w:val="nil"/>
              <w:right w:val="nil"/>
            </w:tcBorders>
          </w:tcPr>
          <w:p w14:paraId="44355FE2"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-0.170</w:t>
            </w:r>
          </w:p>
        </w:tc>
        <w:tc>
          <w:tcPr>
            <w:tcW w:w="193" w:type="pct"/>
            <w:tcBorders>
              <w:top w:val="nil"/>
              <w:left w:val="nil"/>
              <w:bottom w:val="nil"/>
              <w:right w:val="nil"/>
            </w:tcBorders>
          </w:tcPr>
          <w:p w14:paraId="4EAC3459"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0.157</w:t>
            </w:r>
          </w:p>
        </w:tc>
        <w:tc>
          <w:tcPr>
            <w:tcW w:w="193" w:type="pct"/>
            <w:tcBorders>
              <w:top w:val="nil"/>
              <w:left w:val="nil"/>
              <w:bottom w:val="nil"/>
              <w:right w:val="nil"/>
            </w:tcBorders>
          </w:tcPr>
          <w:p w14:paraId="3F610C9B"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0.037</w:t>
            </w:r>
          </w:p>
        </w:tc>
        <w:tc>
          <w:tcPr>
            <w:tcW w:w="193" w:type="pct"/>
            <w:tcBorders>
              <w:top w:val="nil"/>
              <w:left w:val="nil"/>
              <w:bottom w:val="nil"/>
              <w:right w:val="nil"/>
            </w:tcBorders>
          </w:tcPr>
          <w:p w14:paraId="092D5AB9"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0.035</w:t>
            </w:r>
          </w:p>
        </w:tc>
        <w:tc>
          <w:tcPr>
            <w:tcW w:w="193" w:type="pct"/>
            <w:tcBorders>
              <w:top w:val="nil"/>
              <w:left w:val="nil"/>
              <w:bottom w:val="nil"/>
              <w:right w:val="nil"/>
            </w:tcBorders>
          </w:tcPr>
          <w:p w14:paraId="2BFE1877"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0.035</w:t>
            </w:r>
          </w:p>
        </w:tc>
        <w:tc>
          <w:tcPr>
            <w:tcW w:w="193" w:type="pct"/>
            <w:tcBorders>
              <w:top w:val="nil"/>
              <w:left w:val="nil"/>
              <w:bottom w:val="nil"/>
              <w:right w:val="nil"/>
            </w:tcBorders>
          </w:tcPr>
          <w:p w14:paraId="4DFD5BFB" w14:textId="77777777" w:rsidR="002A5244" w:rsidRPr="004E5F33" w:rsidRDefault="002A5244" w:rsidP="00407CA2">
            <w:pPr>
              <w:widowControl w:val="0"/>
              <w:autoSpaceDE w:val="0"/>
              <w:autoSpaceDN w:val="0"/>
              <w:adjustRightInd w:val="0"/>
              <w:spacing w:line="320" w:lineRule="exact"/>
              <w:jc w:val="center"/>
              <w:rPr>
                <w:sz w:val="18"/>
                <w:szCs w:val="18"/>
              </w:rPr>
            </w:pPr>
            <w:r w:rsidRPr="004E5F33">
              <w:rPr>
                <w:sz w:val="18"/>
                <w:szCs w:val="18"/>
              </w:rPr>
              <w:t>-0.006</w:t>
            </w:r>
          </w:p>
        </w:tc>
        <w:tc>
          <w:tcPr>
            <w:tcW w:w="193" w:type="pct"/>
            <w:tcBorders>
              <w:top w:val="nil"/>
              <w:left w:val="nil"/>
              <w:bottom w:val="nil"/>
              <w:right w:val="nil"/>
            </w:tcBorders>
          </w:tcPr>
          <w:p w14:paraId="0BBE825B"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69" w:type="pct"/>
            <w:tcBorders>
              <w:top w:val="nil"/>
              <w:left w:val="nil"/>
              <w:bottom w:val="nil"/>
              <w:right w:val="nil"/>
            </w:tcBorders>
          </w:tcPr>
          <w:p w14:paraId="269B8C31"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385DF0F1"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06F12FC9"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6DC2EA83"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54961649" w14:textId="77777777" w:rsidTr="00407CA2">
        <w:trPr>
          <w:trHeight w:val="20"/>
          <w:jc w:val="center"/>
        </w:trPr>
        <w:tc>
          <w:tcPr>
            <w:tcW w:w="658" w:type="pct"/>
            <w:tcBorders>
              <w:top w:val="nil"/>
              <w:left w:val="nil"/>
              <w:bottom w:val="nil"/>
              <w:right w:val="nil"/>
            </w:tcBorders>
          </w:tcPr>
          <w:p w14:paraId="78783756" w14:textId="216CC86A"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Inv</m:t>
                    </m:r>
                  </m:e>
                  <m:sub>
                    <m:r>
                      <w:rPr>
                        <w:rFonts w:ascii="Cambria Math" w:hAnsi="Cambria Math"/>
                        <w:color w:val="000000" w:themeColor="text1"/>
                        <w:sz w:val="18"/>
                        <w:szCs w:val="18"/>
                      </w:rPr>
                      <m:t>i,t-1</m:t>
                    </m:r>
                  </m:sub>
                </m:sSub>
              </m:oMath>
            </m:oMathPara>
          </w:p>
        </w:tc>
        <w:tc>
          <w:tcPr>
            <w:tcW w:w="192" w:type="pct"/>
            <w:tcBorders>
              <w:top w:val="nil"/>
              <w:left w:val="nil"/>
              <w:bottom w:val="nil"/>
              <w:right w:val="nil"/>
            </w:tcBorders>
          </w:tcPr>
          <w:p w14:paraId="36EFCC8A"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0.143</w:t>
            </w:r>
          </w:p>
        </w:tc>
        <w:tc>
          <w:tcPr>
            <w:tcW w:w="192" w:type="pct"/>
            <w:tcBorders>
              <w:top w:val="nil"/>
              <w:left w:val="nil"/>
              <w:bottom w:val="nil"/>
              <w:right w:val="nil"/>
            </w:tcBorders>
          </w:tcPr>
          <w:p w14:paraId="28868BFF"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0.081</w:t>
            </w:r>
          </w:p>
        </w:tc>
        <w:tc>
          <w:tcPr>
            <w:tcW w:w="192" w:type="pct"/>
            <w:tcBorders>
              <w:top w:val="nil"/>
              <w:left w:val="nil"/>
              <w:bottom w:val="nil"/>
              <w:right w:val="nil"/>
            </w:tcBorders>
          </w:tcPr>
          <w:p w14:paraId="4CB58283"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0.083</w:t>
            </w:r>
          </w:p>
        </w:tc>
        <w:tc>
          <w:tcPr>
            <w:tcW w:w="192" w:type="pct"/>
            <w:tcBorders>
              <w:top w:val="nil"/>
              <w:left w:val="nil"/>
              <w:bottom w:val="nil"/>
              <w:right w:val="nil"/>
            </w:tcBorders>
          </w:tcPr>
          <w:p w14:paraId="6A5CC35D"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0.048</w:t>
            </w:r>
          </w:p>
        </w:tc>
        <w:tc>
          <w:tcPr>
            <w:tcW w:w="192" w:type="pct"/>
            <w:tcBorders>
              <w:top w:val="nil"/>
              <w:left w:val="nil"/>
              <w:bottom w:val="nil"/>
              <w:right w:val="nil"/>
            </w:tcBorders>
          </w:tcPr>
          <w:p w14:paraId="03BFB695"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0.042</w:t>
            </w:r>
          </w:p>
        </w:tc>
        <w:tc>
          <w:tcPr>
            <w:tcW w:w="193" w:type="pct"/>
            <w:tcBorders>
              <w:top w:val="nil"/>
              <w:left w:val="nil"/>
              <w:bottom w:val="nil"/>
              <w:right w:val="nil"/>
            </w:tcBorders>
          </w:tcPr>
          <w:p w14:paraId="6CCC25E7"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-0.016</w:t>
            </w:r>
          </w:p>
        </w:tc>
        <w:tc>
          <w:tcPr>
            <w:tcW w:w="193" w:type="pct"/>
            <w:tcBorders>
              <w:top w:val="nil"/>
              <w:left w:val="nil"/>
              <w:bottom w:val="nil"/>
              <w:right w:val="nil"/>
            </w:tcBorders>
          </w:tcPr>
          <w:p w14:paraId="6ED6FC76"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0.031</w:t>
            </w:r>
          </w:p>
        </w:tc>
        <w:tc>
          <w:tcPr>
            <w:tcW w:w="193" w:type="pct"/>
            <w:tcBorders>
              <w:top w:val="nil"/>
              <w:left w:val="nil"/>
              <w:bottom w:val="nil"/>
              <w:right w:val="nil"/>
            </w:tcBorders>
          </w:tcPr>
          <w:p w14:paraId="48A02A49"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-0.046</w:t>
            </w:r>
          </w:p>
        </w:tc>
        <w:tc>
          <w:tcPr>
            <w:tcW w:w="193" w:type="pct"/>
            <w:tcBorders>
              <w:top w:val="nil"/>
              <w:left w:val="nil"/>
              <w:bottom w:val="nil"/>
              <w:right w:val="nil"/>
            </w:tcBorders>
          </w:tcPr>
          <w:p w14:paraId="43831041"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-0.137</w:t>
            </w:r>
          </w:p>
        </w:tc>
        <w:tc>
          <w:tcPr>
            <w:tcW w:w="193" w:type="pct"/>
            <w:tcBorders>
              <w:top w:val="nil"/>
              <w:left w:val="nil"/>
              <w:bottom w:val="nil"/>
              <w:right w:val="nil"/>
            </w:tcBorders>
          </w:tcPr>
          <w:p w14:paraId="1613705F"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-0.016</w:t>
            </w:r>
          </w:p>
        </w:tc>
        <w:tc>
          <w:tcPr>
            <w:tcW w:w="193" w:type="pct"/>
            <w:tcBorders>
              <w:top w:val="nil"/>
              <w:left w:val="nil"/>
              <w:bottom w:val="nil"/>
              <w:right w:val="nil"/>
            </w:tcBorders>
          </w:tcPr>
          <w:p w14:paraId="02CAAF6D"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0.186</w:t>
            </w:r>
          </w:p>
        </w:tc>
        <w:tc>
          <w:tcPr>
            <w:tcW w:w="193" w:type="pct"/>
            <w:tcBorders>
              <w:top w:val="nil"/>
              <w:left w:val="nil"/>
              <w:bottom w:val="nil"/>
              <w:right w:val="nil"/>
            </w:tcBorders>
          </w:tcPr>
          <w:p w14:paraId="34B8A3F1"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-0.213</w:t>
            </w:r>
          </w:p>
        </w:tc>
        <w:tc>
          <w:tcPr>
            <w:tcW w:w="193" w:type="pct"/>
            <w:tcBorders>
              <w:top w:val="nil"/>
              <w:left w:val="nil"/>
              <w:bottom w:val="nil"/>
              <w:right w:val="nil"/>
            </w:tcBorders>
          </w:tcPr>
          <w:p w14:paraId="2A762900"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0.065</w:t>
            </w:r>
          </w:p>
        </w:tc>
        <w:tc>
          <w:tcPr>
            <w:tcW w:w="193" w:type="pct"/>
            <w:tcBorders>
              <w:top w:val="nil"/>
              <w:left w:val="nil"/>
              <w:bottom w:val="nil"/>
              <w:right w:val="nil"/>
            </w:tcBorders>
          </w:tcPr>
          <w:p w14:paraId="120FA451"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-0.085</w:t>
            </w:r>
          </w:p>
        </w:tc>
        <w:tc>
          <w:tcPr>
            <w:tcW w:w="193" w:type="pct"/>
            <w:tcBorders>
              <w:top w:val="nil"/>
              <w:left w:val="nil"/>
              <w:bottom w:val="nil"/>
              <w:right w:val="nil"/>
            </w:tcBorders>
          </w:tcPr>
          <w:p w14:paraId="7D1F7D8E"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-0.109</w:t>
            </w:r>
          </w:p>
        </w:tc>
        <w:tc>
          <w:tcPr>
            <w:tcW w:w="193" w:type="pct"/>
            <w:tcBorders>
              <w:top w:val="nil"/>
              <w:left w:val="nil"/>
              <w:bottom w:val="nil"/>
              <w:right w:val="nil"/>
            </w:tcBorders>
          </w:tcPr>
          <w:p w14:paraId="3C20B163"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-0.059</w:t>
            </w:r>
          </w:p>
        </w:tc>
        <w:tc>
          <w:tcPr>
            <w:tcW w:w="193" w:type="pct"/>
            <w:tcBorders>
              <w:top w:val="nil"/>
              <w:left w:val="nil"/>
              <w:bottom w:val="nil"/>
              <w:right w:val="nil"/>
            </w:tcBorders>
          </w:tcPr>
          <w:p w14:paraId="4D420618"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0.051</w:t>
            </w:r>
          </w:p>
        </w:tc>
        <w:tc>
          <w:tcPr>
            <w:tcW w:w="193" w:type="pct"/>
            <w:tcBorders>
              <w:top w:val="nil"/>
              <w:left w:val="nil"/>
              <w:bottom w:val="nil"/>
              <w:right w:val="nil"/>
            </w:tcBorders>
          </w:tcPr>
          <w:p w14:paraId="78F0AC78"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-0.033</w:t>
            </w:r>
          </w:p>
        </w:tc>
        <w:tc>
          <w:tcPr>
            <w:tcW w:w="193" w:type="pct"/>
            <w:tcBorders>
              <w:top w:val="nil"/>
              <w:left w:val="nil"/>
              <w:bottom w:val="nil"/>
              <w:right w:val="nil"/>
            </w:tcBorders>
          </w:tcPr>
          <w:p w14:paraId="44156B0F" w14:textId="77777777" w:rsidR="002A5244" w:rsidRPr="007B256F" w:rsidRDefault="002A5244" w:rsidP="00407CA2">
            <w:pPr>
              <w:widowControl w:val="0"/>
              <w:autoSpaceDE w:val="0"/>
              <w:autoSpaceDN w:val="0"/>
              <w:adjustRightInd w:val="0"/>
              <w:spacing w:line="320" w:lineRule="exact"/>
              <w:jc w:val="center"/>
              <w:rPr>
                <w:b/>
                <w:bCs/>
                <w:sz w:val="18"/>
                <w:szCs w:val="18"/>
              </w:rPr>
            </w:pPr>
            <w:r w:rsidRPr="007B256F">
              <w:rPr>
                <w:b/>
                <w:bCs/>
                <w:sz w:val="18"/>
                <w:szCs w:val="18"/>
              </w:rPr>
              <w:t>-0.118</w:t>
            </w:r>
          </w:p>
        </w:tc>
        <w:tc>
          <w:tcPr>
            <w:tcW w:w="169" w:type="pct"/>
            <w:tcBorders>
              <w:top w:val="nil"/>
              <w:left w:val="nil"/>
              <w:bottom w:val="nil"/>
              <w:right w:val="nil"/>
            </w:tcBorders>
          </w:tcPr>
          <w:p w14:paraId="04B8F4D8"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69" w:type="pct"/>
            <w:tcBorders>
              <w:top w:val="nil"/>
              <w:left w:val="nil"/>
              <w:bottom w:val="nil"/>
              <w:right w:val="nil"/>
            </w:tcBorders>
          </w:tcPr>
          <w:p w14:paraId="4695C681"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7AED1A00"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bottom w:val="nil"/>
              <w:right w:val="nil"/>
            </w:tcBorders>
          </w:tcPr>
          <w:p w14:paraId="750B7BB7"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27C5D232" w14:textId="77777777" w:rsidTr="00407CA2">
        <w:trPr>
          <w:trHeight w:val="20"/>
          <w:jc w:val="center"/>
        </w:trPr>
        <w:tc>
          <w:tcPr>
            <w:tcW w:w="658" w:type="pct"/>
            <w:tcBorders>
              <w:top w:val="nil"/>
              <w:left w:val="nil"/>
              <w:right w:val="nil"/>
            </w:tcBorders>
          </w:tcPr>
          <w:p w14:paraId="1CE1E3A3" w14:textId="7FE9AD1A"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RD</m:t>
                    </m:r>
                  </m:e>
                  <m:sub>
                    <m:r>
                      <w:rPr>
                        <w:rFonts w:ascii="Cambria Math" w:hAnsi="Cambria Math"/>
                        <w:color w:val="000000" w:themeColor="text1"/>
                        <w:sz w:val="18"/>
                        <w:szCs w:val="18"/>
                      </w:rPr>
                      <m:t>i,t-1</m:t>
                    </m:r>
                  </m:sub>
                </m:sSub>
              </m:oMath>
            </m:oMathPara>
          </w:p>
        </w:tc>
        <w:tc>
          <w:tcPr>
            <w:tcW w:w="192" w:type="pct"/>
            <w:tcBorders>
              <w:top w:val="nil"/>
              <w:left w:val="nil"/>
              <w:right w:val="nil"/>
            </w:tcBorders>
          </w:tcPr>
          <w:p w14:paraId="20E69405"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-0.005</w:t>
            </w:r>
          </w:p>
        </w:tc>
        <w:tc>
          <w:tcPr>
            <w:tcW w:w="192" w:type="pct"/>
            <w:tcBorders>
              <w:top w:val="nil"/>
              <w:left w:val="nil"/>
              <w:right w:val="nil"/>
            </w:tcBorders>
          </w:tcPr>
          <w:p w14:paraId="48C9594F"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-0.036</w:t>
            </w:r>
          </w:p>
        </w:tc>
        <w:tc>
          <w:tcPr>
            <w:tcW w:w="192" w:type="pct"/>
            <w:tcBorders>
              <w:top w:val="nil"/>
              <w:left w:val="nil"/>
              <w:right w:val="nil"/>
            </w:tcBorders>
          </w:tcPr>
          <w:p w14:paraId="6F740F34"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0.026</w:t>
            </w:r>
          </w:p>
        </w:tc>
        <w:tc>
          <w:tcPr>
            <w:tcW w:w="192" w:type="pct"/>
            <w:tcBorders>
              <w:top w:val="nil"/>
              <w:left w:val="nil"/>
              <w:right w:val="nil"/>
            </w:tcBorders>
          </w:tcPr>
          <w:p w14:paraId="5278201F"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0.066</w:t>
            </w:r>
          </w:p>
        </w:tc>
        <w:tc>
          <w:tcPr>
            <w:tcW w:w="192" w:type="pct"/>
            <w:tcBorders>
              <w:top w:val="nil"/>
              <w:left w:val="nil"/>
              <w:right w:val="nil"/>
            </w:tcBorders>
          </w:tcPr>
          <w:p w14:paraId="65752432"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-0.014</w:t>
            </w:r>
          </w:p>
        </w:tc>
        <w:tc>
          <w:tcPr>
            <w:tcW w:w="193" w:type="pct"/>
            <w:tcBorders>
              <w:top w:val="nil"/>
              <w:left w:val="nil"/>
              <w:right w:val="nil"/>
            </w:tcBorders>
          </w:tcPr>
          <w:p w14:paraId="59FA7152"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-0.002</w:t>
            </w:r>
          </w:p>
        </w:tc>
        <w:tc>
          <w:tcPr>
            <w:tcW w:w="193" w:type="pct"/>
            <w:tcBorders>
              <w:top w:val="nil"/>
              <w:left w:val="nil"/>
              <w:right w:val="nil"/>
            </w:tcBorders>
          </w:tcPr>
          <w:p w14:paraId="77DA4ADA"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-0.012</w:t>
            </w:r>
          </w:p>
        </w:tc>
        <w:tc>
          <w:tcPr>
            <w:tcW w:w="193" w:type="pct"/>
            <w:tcBorders>
              <w:top w:val="nil"/>
              <w:left w:val="nil"/>
              <w:right w:val="nil"/>
            </w:tcBorders>
          </w:tcPr>
          <w:p w14:paraId="0C7674E6"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0.091</w:t>
            </w:r>
          </w:p>
        </w:tc>
        <w:tc>
          <w:tcPr>
            <w:tcW w:w="193" w:type="pct"/>
            <w:tcBorders>
              <w:top w:val="nil"/>
              <w:left w:val="nil"/>
              <w:right w:val="nil"/>
            </w:tcBorders>
          </w:tcPr>
          <w:p w14:paraId="376F5E04"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-0.075</w:t>
            </w:r>
          </w:p>
        </w:tc>
        <w:tc>
          <w:tcPr>
            <w:tcW w:w="193" w:type="pct"/>
            <w:tcBorders>
              <w:top w:val="nil"/>
              <w:left w:val="nil"/>
              <w:right w:val="nil"/>
            </w:tcBorders>
          </w:tcPr>
          <w:p w14:paraId="46769DB6"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0.102</w:t>
            </w:r>
          </w:p>
        </w:tc>
        <w:tc>
          <w:tcPr>
            <w:tcW w:w="193" w:type="pct"/>
            <w:tcBorders>
              <w:top w:val="nil"/>
              <w:left w:val="nil"/>
              <w:right w:val="nil"/>
            </w:tcBorders>
          </w:tcPr>
          <w:p w14:paraId="4F8D3C49"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-0.033</w:t>
            </w:r>
          </w:p>
        </w:tc>
        <w:tc>
          <w:tcPr>
            <w:tcW w:w="193" w:type="pct"/>
            <w:tcBorders>
              <w:top w:val="nil"/>
              <w:left w:val="nil"/>
              <w:right w:val="nil"/>
            </w:tcBorders>
          </w:tcPr>
          <w:p w14:paraId="784EAF4E"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-0.049</w:t>
            </w:r>
          </w:p>
        </w:tc>
        <w:tc>
          <w:tcPr>
            <w:tcW w:w="193" w:type="pct"/>
            <w:tcBorders>
              <w:top w:val="nil"/>
              <w:left w:val="nil"/>
              <w:right w:val="nil"/>
            </w:tcBorders>
          </w:tcPr>
          <w:p w14:paraId="7DA84E06"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-0.118</w:t>
            </w:r>
          </w:p>
        </w:tc>
        <w:tc>
          <w:tcPr>
            <w:tcW w:w="193" w:type="pct"/>
            <w:tcBorders>
              <w:top w:val="nil"/>
              <w:left w:val="nil"/>
              <w:right w:val="nil"/>
            </w:tcBorders>
          </w:tcPr>
          <w:p w14:paraId="3CC644C6"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0.014</w:t>
            </w:r>
          </w:p>
        </w:tc>
        <w:tc>
          <w:tcPr>
            <w:tcW w:w="193" w:type="pct"/>
            <w:tcBorders>
              <w:top w:val="nil"/>
              <w:left w:val="nil"/>
              <w:right w:val="nil"/>
            </w:tcBorders>
          </w:tcPr>
          <w:p w14:paraId="1D493EDE"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-0.020</w:t>
            </w:r>
          </w:p>
        </w:tc>
        <w:tc>
          <w:tcPr>
            <w:tcW w:w="193" w:type="pct"/>
            <w:tcBorders>
              <w:top w:val="nil"/>
              <w:left w:val="nil"/>
              <w:right w:val="nil"/>
            </w:tcBorders>
          </w:tcPr>
          <w:p w14:paraId="1DFD8372"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-0.042</w:t>
            </w:r>
          </w:p>
        </w:tc>
        <w:tc>
          <w:tcPr>
            <w:tcW w:w="193" w:type="pct"/>
            <w:tcBorders>
              <w:top w:val="nil"/>
              <w:left w:val="nil"/>
              <w:right w:val="nil"/>
            </w:tcBorders>
          </w:tcPr>
          <w:p w14:paraId="21A87A1E"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-0.067</w:t>
            </w:r>
          </w:p>
        </w:tc>
        <w:tc>
          <w:tcPr>
            <w:tcW w:w="193" w:type="pct"/>
            <w:tcBorders>
              <w:top w:val="nil"/>
              <w:left w:val="nil"/>
              <w:right w:val="nil"/>
            </w:tcBorders>
          </w:tcPr>
          <w:p w14:paraId="5761923C"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0.043</w:t>
            </w:r>
          </w:p>
        </w:tc>
        <w:tc>
          <w:tcPr>
            <w:tcW w:w="193" w:type="pct"/>
            <w:tcBorders>
              <w:top w:val="nil"/>
              <w:left w:val="nil"/>
              <w:right w:val="nil"/>
            </w:tcBorders>
          </w:tcPr>
          <w:p w14:paraId="5533F09F" w14:textId="77777777" w:rsidR="002A5244" w:rsidRPr="007B256F" w:rsidRDefault="002A5244" w:rsidP="00407CA2">
            <w:pPr>
              <w:widowControl w:val="0"/>
              <w:autoSpaceDE w:val="0"/>
              <w:autoSpaceDN w:val="0"/>
              <w:adjustRightInd w:val="0"/>
              <w:spacing w:line="320" w:lineRule="exact"/>
              <w:jc w:val="center"/>
              <w:rPr>
                <w:b/>
                <w:bCs/>
                <w:sz w:val="18"/>
                <w:szCs w:val="18"/>
              </w:rPr>
            </w:pPr>
            <w:r w:rsidRPr="007B256F">
              <w:rPr>
                <w:b/>
                <w:bCs/>
                <w:sz w:val="18"/>
                <w:szCs w:val="18"/>
              </w:rPr>
              <w:t>0.102</w:t>
            </w:r>
          </w:p>
        </w:tc>
        <w:tc>
          <w:tcPr>
            <w:tcW w:w="169" w:type="pct"/>
            <w:tcBorders>
              <w:top w:val="nil"/>
              <w:left w:val="nil"/>
              <w:right w:val="nil"/>
            </w:tcBorders>
          </w:tcPr>
          <w:p w14:paraId="44A2E206" w14:textId="77777777" w:rsidR="002A5244" w:rsidRPr="007B256F" w:rsidRDefault="002A5244" w:rsidP="00407CA2">
            <w:pPr>
              <w:widowControl w:val="0"/>
              <w:autoSpaceDE w:val="0"/>
              <w:autoSpaceDN w:val="0"/>
              <w:adjustRightInd w:val="0"/>
              <w:spacing w:line="320" w:lineRule="exact"/>
              <w:jc w:val="center"/>
              <w:rPr>
                <w:b/>
                <w:bCs/>
                <w:sz w:val="18"/>
                <w:szCs w:val="18"/>
              </w:rPr>
            </w:pPr>
            <w:r w:rsidRPr="007B256F">
              <w:rPr>
                <w:b/>
                <w:bCs/>
                <w:sz w:val="18"/>
                <w:szCs w:val="18"/>
              </w:rPr>
              <w:t>0.070</w:t>
            </w:r>
          </w:p>
        </w:tc>
        <w:tc>
          <w:tcPr>
            <w:tcW w:w="169" w:type="pct"/>
            <w:tcBorders>
              <w:top w:val="nil"/>
              <w:left w:val="nil"/>
              <w:right w:val="nil"/>
            </w:tcBorders>
          </w:tcPr>
          <w:p w14:paraId="37C5C6FD"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69" w:type="pct"/>
            <w:tcBorders>
              <w:top w:val="nil"/>
              <w:left w:val="nil"/>
              <w:right w:val="nil"/>
            </w:tcBorders>
          </w:tcPr>
          <w:p w14:paraId="396FA456" w14:textId="77777777" w:rsidR="002A5244" w:rsidRPr="002A3BB5" w:rsidRDefault="002A5244" w:rsidP="00407CA2">
            <w:pPr>
              <w:widowControl w:val="0"/>
              <w:autoSpaceDE w:val="0"/>
              <w:autoSpaceDN w:val="0"/>
              <w:adjustRightInd w:val="0"/>
              <w:spacing w:line="320" w:lineRule="exact"/>
              <w:jc w:val="center"/>
              <w:rPr>
                <w:sz w:val="18"/>
                <w:szCs w:val="18"/>
              </w:rPr>
            </w:pPr>
          </w:p>
        </w:tc>
        <w:tc>
          <w:tcPr>
            <w:tcW w:w="169" w:type="pct"/>
            <w:tcBorders>
              <w:top w:val="nil"/>
              <w:left w:val="nil"/>
              <w:right w:val="nil"/>
            </w:tcBorders>
          </w:tcPr>
          <w:p w14:paraId="0B005B93"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6CF57D52" w14:textId="77777777" w:rsidTr="00407CA2">
        <w:trPr>
          <w:trHeight w:val="20"/>
          <w:jc w:val="center"/>
        </w:trPr>
        <w:tc>
          <w:tcPr>
            <w:tcW w:w="658" w:type="pct"/>
            <w:tcBorders>
              <w:top w:val="nil"/>
              <w:left w:val="nil"/>
              <w:right w:val="nil"/>
            </w:tcBorders>
          </w:tcPr>
          <w:p w14:paraId="6B1DA00D" w14:textId="6220279D" w:rsidR="002A5244" w:rsidRPr="002A3BB5" w:rsidRDefault="00000000" w:rsidP="00407CA2">
            <w:pPr>
              <w:widowControl w:val="0"/>
              <w:autoSpaceDE w:val="0"/>
              <w:autoSpaceDN w:val="0"/>
              <w:adjustRightInd w:val="0"/>
              <w:spacing w:line="320" w:lineRule="exact"/>
              <w:rPr>
                <w:i/>
                <w:iCs/>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GenderPaygap</m:t>
                    </m:r>
                  </m:e>
                  <m:sub>
                    <m:r>
                      <w:rPr>
                        <w:rFonts w:ascii="Cambria Math" w:hAnsi="Cambria Math"/>
                        <w:color w:val="000000" w:themeColor="text1"/>
                        <w:sz w:val="18"/>
                        <w:szCs w:val="18"/>
                      </w:rPr>
                      <m:t>i,t-1</m:t>
                    </m:r>
                  </m:sub>
                </m:sSub>
              </m:oMath>
            </m:oMathPara>
          </w:p>
        </w:tc>
        <w:tc>
          <w:tcPr>
            <w:tcW w:w="192" w:type="pct"/>
            <w:tcBorders>
              <w:top w:val="nil"/>
              <w:left w:val="nil"/>
              <w:right w:val="nil"/>
            </w:tcBorders>
          </w:tcPr>
          <w:p w14:paraId="6A921565"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0.009</w:t>
            </w:r>
          </w:p>
        </w:tc>
        <w:tc>
          <w:tcPr>
            <w:tcW w:w="192" w:type="pct"/>
            <w:tcBorders>
              <w:top w:val="nil"/>
              <w:left w:val="nil"/>
              <w:right w:val="nil"/>
            </w:tcBorders>
          </w:tcPr>
          <w:p w14:paraId="014BBB82"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-0.012</w:t>
            </w:r>
          </w:p>
        </w:tc>
        <w:tc>
          <w:tcPr>
            <w:tcW w:w="192" w:type="pct"/>
            <w:tcBorders>
              <w:top w:val="nil"/>
              <w:left w:val="nil"/>
              <w:right w:val="nil"/>
            </w:tcBorders>
          </w:tcPr>
          <w:p w14:paraId="51650859"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-0.013</w:t>
            </w:r>
          </w:p>
        </w:tc>
        <w:tc>
          <w:tcPr>
            <w:tcW w:w="192" w:type="pct"/>
            <w:tcBorders>
              <w:top w:val="nil"/>
              <w:left w:val="nil"/>
              <w:right w:val="nil"/>
            </w:tcBorders>
          </w:tcPr>
          <w:p w14:paraId="2BFE18EC"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0.001</w:t>
            </w:r>
          </w:p>
        </w:tc>
        <w:tc>
          <w:tcPr>
            <w:tcW w:w="192" w:type="pct"/>
            <w:tcBorders>
              <w:top w:val="nil"/>
              <w:left w:val="nil"/>
              <w:right w:val="nil"/>
            </w:tcBorders>
          </w:tcPr>
          <w:p w14:paraId="4E0EEBD4"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-0.014</w:t>
            </w:r>
          </w:p>
        </w:tc>
        <w:tc>
          <w:tcPr>
            <w:tcW w:w="193" w:type="pct"/>
            <w:tcBorders>
              <w:top w:val="nil"/>
              <w:left w:val="nil"/>
              <w:right w:val="nil"/>
            </w:tcBorders>
          </w:tcPr>
          <w:p w14:paraId="2D79F28B"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-0.139</w:t>
            </w:r>
          </w:p>
        </w:tc>
        <w:tc>
          <w:tcPr>
            <w:tcW w:w="193" w:type="pct"/>
            <w:tcBorders>
              <w:top w:val="nil"/>
              <w:left w:val="nil"/>
              <w:right w:val="nil"/>
            </w:tcBorders>
          </w:tcPr>
          <w:p w14:paraId="3A5A7FC2"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0.086</w:t>
            </w:r>
          </w:p>
        </w:tc>
        <w:tc>
          <w:tcPr>
            <w:tcW w:w="193" w:type="pct"/>
            <w:tcBorders>
              <w:top w:val="nil"/>
              <w:left w:val="nil"/>
              <w:right w:val="nil"/>
            </w:tcBorders>
          </w:tcPr>
          <w:p w14:paraId="3CE41755"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-0.009</w:t>
            </w:r>
          </w:p>
        </w:tc>
        <w:tc>
          <w:tcPr>
            <w:tcW w:w="193" w:type="pct"/>
            <w:tcBorders>
              <w:top w:val="nil"/>
              <w:left w:val="nil"/>
              <w:right w:val="nil"/>
            </w:tcBorders>
          </w:tcPr>
          <w:p w14:paraId="155FFA43"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-0.033</w:t>
            </w:r>
          </w:p>
        </w:tc>
        <w:tc>
          <w:tcPr>
            <w:tcW w:w="193" w:type="pct"/>
            <w:tcBorders>
              <w:top w:val="nil"/>
              <w:left w:val="nil"/>
              <w:right w:val="nil"/>
            </w:tcBorders>
          </w:tcPr>
          <w:p w14:paraId="1E10A2C6"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0.007</w:t>
            </w:r>
          </w:p>
        </w:tc>
        <w:tc>
          <w:tcPr>
            <w:tcW w:w="193" w:type="pct"/>
            <w:tcBorders>
              <w:top w:val="nil"/>
              <w:left w:val="nil"/>
              <w:right w:val="nil"/>
            </w:tcBorders>
          </w:tcPr>
          <w:p w14:paraId="7F4155E0"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0.010</w:t>
            </w:r>
          </w:p>
        </w:tc>
        <w:tc>
          <w:tcPr>
            <w:tcW w:w="193" w:type="pct"/>
            <w:tcBorders>
              <w:top w:val="nil"/>
              <w:left w:val="nil"/>
              <w:right w:val="nil"/>
            </w:tcBorders>
          </w:tcPr>
          <w:p w14:paraId="08886B50"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-0.013</w:t>
            </w:r>
          </w:p>
        </w:tc>
        <w:tc>
          <w:tcPr>
            <w:tcW w:w="193" w:type="pct"/>
            <w:tcBorders>
              <w:top w:val="nil"/>
              <w:left w:val="nil"/>
              <w:right w:val="nil"/>
            </w:tcBorders>
          </w:tcPr>
          <w:p w14:paraId="74899621"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-0.020</w:t>
            </w:r>
          </w:p>
        </w:tc>
        <w:tc>
          <w:tcPr>
            <w:tcW w:w="193" w:type="pct"/>
            <w:tcBorders>
              <w:top w:val="nil"/>
              <w:left w:val="nil"/>
              <w:right w:val="nil"/>
            </w:tcBorders>
          </w:tcPr>
          <w:p w14:paraId="5D51676C"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-0.018</w:t>
            </w:r>
          </w:p>
        </w:tc>
        <w:tc>
          <w:tcPr>
            <w:tcW w:w="193" w:type="pct"/>
            <w:tcBorders>
              <w:top w:val="nil"/>
              <w:left w:val="nil"/>
              <w:right w:val="nil"/>
            </w:tcBorders>
          </w:tcPr>
          <w:p w14:paraId="16F988C2"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-0.011</w:t>
            </w:r>
          </w:p>
        </w:tc>
        <w:tc>
          <w:tcPr>
            <w:tcW w:w="193" w:type="pct"/>
            <w:tcBorders>
              <w:top w:val="nil"/>
              <w:left w:val="nil"/>
              <w:right w:val="nil"/>
            </w:tcBorders>
          </w:tcPr>
          <w:p w14:paraId="7E002AE0"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-0.032</w:t>
            </w:r>
          </w:p>
        </w:tc>
        <w:tc>
          <w:tcPr>
            <w:tcW w:w="193" w:type="pct"/>
            <w:tcBorders>
              <w:top w:val="nil"/>
              <w:left w:val="nil"/>
              <w:right w:val="nil"/>
            </w:tcBorders>
          </w:tcPr>
          <w:p w14:paraId="6779E09D"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-0.020</w:t>
            </w:r>
          </w:p>
        </w:tc>
        <w:tc>
          <w:tcPr>
            <w:tcW w:w="193" w:type="pct"/>
            <w:tcBorders>
              <w:top w:val="nil"/>
              <w:left w:val="nil"/>
              <w:right w:val="nil"/>
            </w:tcBorders>
          </w:tcPr>
          <w:p w14:paraId="49AAD002" w14:textId="77777777" w:rsidR="002A5244" w:rsidRPr="004E5F33" w:rsidRDefault="002A5244" w:rsidP="00407CA2">
            <w:pPr>
              <w:widowControl w:val="0"/>
              <w:autoSpaceDE w:val="0"/>
              <w:autoSpaceDN w:val="0"/>
              <w:adjustRightInd w:val="0"/>
              <w:spacing w:line="320" w:lineRule="exact"/>
              <w:jc w:val="center"/>
              <w:rPr>
                <w:sz w:val="18"/>
                <w:szCs w:val="18"/>
              </w:rPr>
            </w:pPr>
            <w:r w:rsidRPr="004E5F33">
              <w:rPr>
                <w:sz w:val="18"/>
                <w:szCs w:val="18"/>
              </w:rPr>
              <w:t>-0.003</w:t>
            </w:r>
          </w:p>
        </w:tc>
        <w:tc>
          <w:tcPr>
            <w:tcW w:w="193" w:type="pct"/>
            <w:tcBorders>
              <w:top w:val="nil"/>
              <w:left w:val="nil"/>
              <w:right w:val="nil"/>
            </w:tcBorders>
          </w:tcPr>
          <w:p w14:paraId="38FAC8EC"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0.015</w:t>
            </w:r>
          </w:p>
        </w:tc>
        <w:tc>
          <w:tcPr>
            <w:tcW w:w="169" w:type="pct"/>
            <w:tcBorders>
              <w:top w:val="nil"/>
              <w:left w:val="nil"/>
              <w:right w:val="nil"/>
            </w:tcBorders>
          </w:tcPr>
          <w:p w14:paraId="07FAEAAB" w14:textId="77777777" w:rsidR="002A5244" w:rsidRPr="007B256F" w:rsidRDefault="002A5244" w:rsidP="00407CA2">
            <w:pPr>
              <w:widowControl w:val="0"/>
              <w:autoSpaceDE w:val="0"/>
              <w:autoSpaceDN w:val="0"/>
              <w:adjustRightInd w:val="0"/>
              <w:spacing w:line="320" w:lineRule="exact"/>
              <w:jc w:val="center"/>
              <w:rPr>
                <w:b/>
                <w:bCs/>
                <w:sz w:val="18"/>
                <w:szCs w:val="18"/>
              </w:rPr>
            </w:pPr>
            <w:r w:rsidRPr="007B256F">
              <w:rPr>
                <w:b/>
                <w:bCs/>
                <w:sz w:val="18"/>
                <w:szCs w:val="18"/>
              </w:rPr>
              <w:t>0.021</w:t>
            </w:r>
          </w:p>
        </w:tc>
        <w:tc>
          <w:tcPr>
            <w:tcW w:w="169" w:type="pct"/>
            <w:tcBorders>
              <w:top w:val="nil"/>
              <w:left w:val="nil"/>
              <w:right w:val="nil"/>
            </w:tcBorders>
          </w:tcPr>
          <w:p w14:paraId="400948EF" w14:textId="77777777" w:rsidR="002A5244" w:rsidRPr="007B256F" w:rsidRDefault="002A5244" w:rsidP="00407CA2">
            <w:pPr>
              <w:widowControl w:val="0"/>
              <w:autoSpaceDE w:val="0"/>
              <w:autoSpaceDN w:val="0"/>
              <w:adjustRightInd w:val="0"/>
              <w:spacing w:line="320" w:lineRule="exact"/>
              <w:jc w:val="center"/>
              <w:rPr>
                <w:b/>
                <w:bCs/>
                <w:sz w:val="18"/>
                <w:szCs w:val="18"/>
              </w:rPr>
            </w:pPr>
            <w:r w:rsidRPr="007B256F">
              <w:rPr>
                <w:b/>
                <w:bCs/>
                <w:sz w:val="18"/>
                <w:szCs w:val="18"/>
              </w:rPr>
              <w:t>0.037</w:t>
            </w:r>
          </w:p>
        </w:tc>
        <w:tc>
          <w:tcPr>
            <w:tcW w:w="169" w:type="pct"/>
            <w:tcBorders>
              <w:top w:val="nil"/>
              <w:left w:val="nil"/>
              <w:right w:val="nil"/>
            </w:tcBorders>
          </w:tcPr>
          <w:p w14:paraId="3F3FD61C"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c>
          <w:tcPr>
            <w:tcW w:w="169" w:type="pct"/>
            <w:tcBorders>
              <w:top w:val="nil"/>
              <w:left w:val="nil"/>
              <w:right w:val="nil"/>
            </w:tcBorders>
          </w:tcPr>
          <w:p w14:paraId="0F05CF7C" w14:textId="77777777" w:rsidR="002A5244" w:rsidRPr="002A3BB5" w:rsidRDefault="002A5244" w:rsidP="00407CA2">
            <w:pPr>
              <w:widowControl w:val="0"/>
              <w:autoSpaceDE w:val="0"/>
              <w:autoSpaceDN w:val="0"/>
              <w:adjustRightInd w:val="0"/>
              <w:spacing w:line="320" w:lineRule="exact"/>
              <w:jc w:val="center"/>
              <w:rPr>
                <w:sz w:val="18"/>
                <w:szCs w:val="18"/>
              </w:rPr>
            </w:pPr>
          </w:p>
        </w:tc>
      </w:tr>
      <w:tr w:rsidR="002A5244" w:rsidRPr="002A3BB5" w14:paraId="403EEA6A" w14:textId="77777777" w:rsidTr="00407CA2">
        <w:trPr>
          <w:trHeight w:val="20"/>
          <w:jc w:val="center"/>
        </w:trPr>
        <w:tc>
          <w:tcPr>
            <w:tcW w:w="658" w:type="pct"/>
            <w:tcBorders>
              <w:top w:val="nil"/>
              <w:left w:val="nil"/>
              <w:bottom w:val="single" w:sz="6" w:space="0" w:color="auto"/>
              <w:right w:val="nil"/>
            </w:tcBorders>
          </w:tcPr>
          <w:p w14:paraId="20D59240" w14:textId="26240C86" w:rsidR="002A5244" w:rsidRPr="002A3BB5" w:rsidRDefault="00000000" w:rsidP="00407CA2">
            <w:pPr>
              <w:widowControl w:val="0"/>
              <w:autoSpaceDE w:val="0"/>
              <w:autoSpaceDN w:val="0"/>
              <w:adjustRightInd w:val="0"/>
              <w:spacing w:line="320" w:lineRule="exact"/>
              <w:rPr>
                <w:color w:val="000000" w:themeColor="text1"/>
                <w:sz w:val="18"/>
                <w:szCs w:val="18"/>
              </w:rPr>
            </w:pPr>
            <m:oMathPara>
              <m:oMathParaPr>
                <m:jc m:val="left"/>
              </m:oMathParaP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ExeEmpPaygap</m:t>
                    </m:r>
                  </m:e>
                  <m:sub>
                    <m:r>
                      <w:rPr>
                        <w:rFonts w:ascii="Cambria Math" w:hAnsi="Cambria Math"/>
                        <w:color w:val="000000" w:themeColor="text1"/>
                        <w:sz w:val="18"/>
                        <w:szCs w:val="18"/>
                      </w:rPr>
                      <m:t>i,t-1</m:t>
                    </m:r>
                  </m:sub>
                </m:sSub>
              </m:oMath>
            </m:oMathPara>
          </w:p>
        </w:tc>
        <w:tc>
          <w:tcPr>
            <w:tcW w:w="192" w:type="pct"/>
            <w:tcBorders>
              <w:top w:val="nil"/>
              <w:left w:val="nil"/>
              <w:bottom w:val="single" w:sz="6" w:space="0" w:color="auto"/>
              <w:right w:val="nil"/>
            </w:tcBorders>
          </w:tcPr>
          <w:p w14:paraId="3C58649C"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0.144</w:t>
            </w:r>
          </w:p>
        </w:tc>
        <w:tc>
          <w:tcPr>
            <w:tcW w:w="192" w:type="pct"/>
            <w:tcBorders>
              <w:top w:val="nil"/>
              <w:left w:val="nil"/>
              <w:bottom w:val="single" w:sz="6" w:space="0" w:color="auto"/>
              <w:right w:val="nil"/>
            </w:tcBorders>
          </w:tcPr>
          <w:p w14:paraId="261899D4"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0.155</w:t>
            </w:r>
          </w:p>
        </w:tc>
        <w:tc>
          <w:tcPr>
            <w:tcW w:w="192" w:type="pct"/>
            <w:tcBorders>
              <w:top w:val="nil"/>
              <w:left w:val="nil"/>
              <w:bottom w:val="single" w:sz="6" w:space="0" w:color="auto"/>
              <w:right w:val="nil"/>
            </w:tcBorders>
          </w:tcPr>
          <w:p w14:paraId="18D215BC" w14:textId="77777777" w:rsidR="002A5244" w:rsidRPr="00E36EB9" w:rsidRDefault="002A5244" w:rsidP="00407CA2">
            <w:pPr>
              <w:widowControl w:val="0"/>
              <w:autoSpaceDE w:val="0"/>
              <w:autoSpaceDN w:val="0"/>
              <w:adjustRightInd w:val="0"/>
              <w:spacing w:line="320" w:lineRule="exact"/>
              <w:jc w:val="center"/>
              <w:rPr>
                <w:b/>
                <w:bCs/>
                <w:sz w:val="18"/>
                <w:szCs w:val="18"/>
              </w:rPr>
            </w:pPr>
            <w:r w:rsidRPr="00E36EB9">
              <w:rPr>
                <w:b/>
                <w:bCs/>
                <w:sz w:val="18"/>
                <w:szCs w:val="18"/>
              </w:rPr>
              <w:t>0.036</w:t>
            </w:r>
          </w:p>
        </w:tc>
        <w:tc>
          <w:tcPr>
            <w:tcW w:w="192" w:type="pct"/>
            <w:tcBorders>
              <w:top w:val="nil"/>
              <w:left w:val="nil"/>
              <w:bottom w:val="single" w:sz="6" w:space="0" w:color="auto"/>
              <w:right w:val="nil"/>
            </w:tcBorders>
          </w:tcPr>
          <w:p w14:paraId="4E989E38"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-0.079</w:t>
            </w:r>
          </w:p>
        </w:tc>
        <w:tc>
          <w:tcPr>
            <w:tcW w:w="192" w:type="pct"/>
            <w:tcBorders>
              <w:top w:val="nil"/>
              <w:left w:val="nil"/>
              <w:bottom w:val="single" w:sz="6" w:space="0" w:color="auto"/>
              <w:right w:val="nil"/>
            </w:tcBorders>
          </w:tcPr>
          <w:p w14:paraId="4FFAAAC7"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-0.018</w:t>
            </w:r>
          </w:p>
        </w:tc>
        <w:tc>
          <w:tcPr>
            <w:tcW w:w="193" w:type="pct"/>
            <w:tcBorders>
              <w:top w:val="nil"/>
              <w:left w:val="nil"/>
              <w:bottom w:val="single" w:sz="6" w:space="0" w:color="auto"/>
              <w:right w:val="nil"/>
            </w:tcBorders>
          </w:tcPr>
          <w:p w14:paraId="5E76655D"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-0.073</w:t>
            </w:r>
          </w:p>
        </w:tc>
        <w:tc>
          <w:tcPr>
            <w:tcW w:w="193" w:type="pct"/>
            <w:tcBorders>
              <w:top w:val="nil"/>
              <w:left w:val="nil"/>
              <w:bottom w:val="single" w:sz="6" w:space="0" w:color="auto"/>
              <w:right w:val="nil"/>
            </w:tcBorders>
          </w:tcPr>
          <w:p w14:paraId="7F1B8F27"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0.088</w:t>
            </w:r>
          </w:p>
        </w:tc>
        <w:tc>
          <w:tcPr>
            <w:tcW w:w="193" w:type="pct"/>
            <w:tcBorders>
              <w:top w:val="nil"/>
              <w:left w:val="nil"/>
              <w:bottom w:val="single" w:sz="6" w:space="0" w:color="auto"/>
              <w:right w:val="nil"/>
            </w:tcBorders>
          </w:tcPr>
          <w:p w14:paraId="5F4FBA5C"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0.235</w:t>
            </w:r>
          </w:p>
        </w:tc>
        <w:tc>
          <w:tcPr>
            <w:tcW w:w="193" w:type="pct"/>
            <w:tcBorders>
              <w:top w:val="nil"/>
              <w:left w:val="nil"/>
              <w:bottom w:val="single" w:sz="6" w:space="0" w:color="auto"/>
              <w:right w:val="nil"/>
            </w:tcBorders>
          </w:tcPr>
          <w:p w14:paraId="10AD4A8B"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0.035</w:t>
            </w:r>
          </w:p>
        </w:tc>
        <w:tc>
          <w:tcPr>
            <w:tcW w:w="193" w:type="pct"/>
            <w:tcBorders>
              <w:top w:val="nil"/>
              <w:left w:val="nil"/>
              <w:bottom w:val="single" w:sz="6" w:space="0" w:color="auto"/>
              <w:right w:val="nil"/>
            </w:tcBorders>
          </w:tcPr>
          <w:p w14:paraId="63117848"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-0.058</w:t>
            </w:r>
          </w:p>
        </w:tc>
        <w:tc>
          <w:tcPr>
            <w:tcW w:w="193" w:type="pct"/>
            <w:tcBorders>
              <w:top w:val="nil"/>
              <w:left w:val="nil"/>
              <w:bottom w:val="single" w:sz="6" w:space="0" w:color="auto"/>
              <w:right w:val="nil"/>
            </w:tcBorders>
          </w:tcPr>
          <w:p w14:paraId="30404E6E"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0.091</w:t>
            </w:r>
          </w:p>
        </w:tc>
        <w:tc>
          <w:tcPr>
            <w:tcW w:w="193" w:type="pct"/>
            <w:tcBorders>
              <w:top w:val="nil"/>
              <w:left w:val="nil"/>
              <w:bottom w:val="single" w:sz="6" w:space="0" w:color="auto"/>
              <w:right w:val="nil"/>
            </w:tcBorders>
          </w:tcPr>
          <w:p w14:paraId="2E0D977F"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-0.024</w:t>
            </w:r>
          </w:p>
        </w:tc>
        <w:tc>
          <w:tcPr>
            <w:tcW w:w="193" w:type="pct"/>
            <w:tcBorders>
              <w:top w:val="nil"/>
              <w:left w:val="nil"/>
              <w:bottom w:val="single" w:sz="6" w:space="0" w:color="auto"/>
              <w:right w:val="nil"/>
            </w:tcBorders>
          </w:tcPr>
          <w:p w14:paraId="5A79AC31"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0.011</w:t>
            </w:r>
          </w:p>
        </w:tc>
        <w:tc>
          <w:tcPr>
            <w:tcW w:w="193" w:type="pct"/>
            <w:tcBorders>
              <w:top w:val="nil"/>
              <w:left w:val="nil"/>
              <w:bottom w:val="single" w:sz="6" w:space="0" w:color="auto"/>
              <w:right w:val="nil"/>
            </w:tcBorders>
          </w:tcPr>
          <w:p w14:paraId="08CFB177"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0.030</w:t>
            </w:r>
          </w:p>
        </w:tc>
        <w:tc>
          <w:tcPr>
            <w:tcW w:w="193" w:type="pct"/>
            <w:tcBorders>
              <w:top w:val="nil"/>
              <w:left w:val="nil"/>
              <w:bottom w:val="single" w:sz="6" w:space="0" w:color="auto"/>
              <w:right w:val="nil"/>
            </w:tcBorders>
          </w:tcPr>
          <w:p w14:paraId="22D7D7A8"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-0.090</w:t>
            </w:r>
          </w:p>
        </w:tc>
        <w:tc>
          <w:tcPr>
            <w:tcW w:w="193" w:type="pct"/>
            <w:tcBorders>
              <w:top w:val="nil"/>
              <w:left w:val="nil"/>
              <w:bottom w:val="single" w:sz="6" w:space="0" w:color="auto"/>
              <w:right w:val="nil"/>
            </w:tcBorders>
          </w:tcPr>
          <w:p w14:paraId="4D790F10"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0.008</w:t>
            </w:r>
          </w:p>
        </w:tc>
        <w:tc>
          <w:tcPr>
            <w:tcW w:w="193" w:type="pct"/>
            <w:tcBorders>
              <w:top w:val="nil"/>
              <w:left w:val="nil"/>
              <w:bottom w:val="single" w:sz="6" w:space="0" w:color="auto"/>
              <w:right w:val="nil"/>
            </w:tcBorders>
          </w:tcPr>
          <w:p w14:paraId="3843BA25"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0.088</w:t>
            </w:r>
          </w:p>
        </w:tc>
        <w:tc>
          <w:tcPr>
            <w:tcW w:w="193" w:type="pct"/>
            <w:tcBorders>
              <w:top w:val="nil"/>
              <w:left w:val="nil"/>
              <w:bottom w:val="single" w:sz="6" w:space="0" w:color="auto"/>
              <w:right w:val="nil"/>
            </w:tcBorders>
          </w:tcPr>
          <w:p w14:paraId="1948F569" w14:textId="77777777" w:rsidR="002A5244" w:rsidRPr="004E5F33" w:rsidRDefault="002A5244" w:rsidP="00407CA2">
            <w:pPr>
              <w:widowControl w:val="0"/>
              <w:autoSpaceDE w:val="0"/>
              <w:autoSpaceDN w:val="0"/>
              <w:adjustRightInd w:val="0"/>
              <w:spacing w:line="320" w:lineRule="exact"/>
              <w:jc w:val="center"/>
              <w:rPr>
                <w:b/>
                <w:bCs/>
                <w:sz w:val="18"/>
                <w:szCs w:val="18"/>
              </w:rPr>
            </w:pPr>
            <w:r w:rsidRPr="004E5F33">
              <w:rPr>
                <w:b/>
                <w:bCs/>
                <w:sz w:val="18"/>
                <w:szCs w:val="18"/>
              </w:rPr>
              <w:t>-0.029</w:t>
            </w:r>
          </w:p>
        </w:tc>
        <w:tc>
          <w:tcPr>
            <w:tcW w:w="193" w:type="pct"/>
            <w:tcBorders>
              <w:top w:val="nil"/>
              <w:left w:val="nil"/>
              <w:bottom w:val="single" w:sz="6" w:space="0" w:color="auto"/>
              <w:right w:val="nil"/>
            </w:tcBorders>
          </w:tcPr>
          <w:p w14:paraId="1EFB7A10" w14:textId="77777777" w:rsidR="002A5244" w:rsidRPr="007B256F" w:rsidRDefault="002A5244" w:rsidP="00407CA2">
            <w:pPr>
              <w:widowControl w:val="0"/>
              <w:autoSpaceDE w:val="0"/>
              <w:autoSpaceDN w:val="0"/>
              <w:adjustRightInd w:val="0"/>
              <w:spacing w:line="320" w:lineRule="exact"/>
              <w:jc w:val="center"/>
              <w:rPr>
                <w:b/>
                <w:bCs/>
                <w:sz w:val="18"/>
                <w:szCs w:val="18"/>
              </w:rPr>
            </w:pPr>
            <w:r w:rsidRPr="007B256F">
              <w:rPr>
                <w:b/>
                <w:bCs/>
                <w:sz w:val="18"/>
                <w:szCs w:val="18"/>
              </w:rPr>
              <w:t>0.047</w:t>
            </w:r>
          </w:p>
        </w:tc>
        <w:tc>
          <w:tcPr>
            <w:tcW w:w="169" w:type="pct"/>
            <w:tcBorders>
              <w:top w:val="nil"/>
              <w:left w:val="nil"/>
              <w:bottom w:val="single" w:sz="6" w:space="0" w:color="auto"/>
              <w:right w:val="nil"/>
            </w:tcBorders>
          </w:tcPr>
          <w:p w14:paraId="30868524" w14:textId="77777777" w:rsidR="002A5244" w:rsidRPr="007B256F" w:rsidRDefault="002A5244" w:rsidP="00407CA2">
            <w:pPr>
              <w:widowControl w:val="0"/>
              <w:autoSpaceDE w:val="0"/>
              <w:autoSpaceDN w:val="0"/>
              <w:adjustRightInd w:val="0"/>
              <w:spacing w:line="320" w:lineRule="exact"/>
              <w:jc w:val="center"/>
              <w:rPr>
                <w:b/>
                <w:bCs/>
                <w:sz w:val="18"/>
                <w:szCs w:val="18"/>
              </w:rPr>
            </w:pPr>
            <w:r w:rsidRPr="007B256F">
              <w:rPr>
                <w:b/>
                <w:bCs/>
                <w:sz w:val="18"/>
                <w:szCs w:val="18"/>
              </w:rPr>
              <w:t>0.168</w:t>
            </w:r>
          </w:p>
        </w:tc>
        <w:tc>
          <w:tcPr>
            <w:tcW w:w="169" w:type="pct"/>
            <w:tcBorders>
              <w:top w:val="nil"/>
              <w:left w:val="nil"/>
              <w:bottom w:val="single" w:sz="6" w:space="0" w:color="auto"/>
              <w:right w:val="nil"/>
            </w:tcBorders>
          </w:tcPr>
          <w:p w14:paraId="33AE7AF0" w14:textId="77777777" w:rsidR="002A5244" w:rsidRPr="007B256F" w:rsidRDefault="002A5244" w:rsidP="00407CA2">
            <w:pPr>
              <w:widowControl w:val="0"/>
              <w:autoSpaceDE w:val="0"/>
              <w:autoSpaceDN w:val="0"/>
              <w:adjustRightInd w:val="0"/>
              <w:spacing w:line="320" w:lineRule="exact"/>
              <w:jc w:val="center"/>
              <w:rPr>
                <w:b/>
                <w:bCs/>
                <w:sz w:val="18"/>
                <w:szCs w:val="18"/>
              </w:rPr>
            </w:pPr>
            <w:r w:rsidRPr="007B256F">
              <w:rPr>
                <w:b/>
                <w:bCs/>
                <w:sz w:val="18"/>
                <w:szCs w:val="18"/>
              </w:rPr>
              <w:t>0.063</w:t>
            </w:r>
          </w:p>
        </w:tc>
        <w:tc>
          <w:tcPr>
            <w:tcW w:w="169" w:type="pct"/>
            <w:tcBorders>
              <w:top w:val="nil"/>
              <w:left w:val="nil"/>
              <w:bottom w:val="single" w:sz="6" w:space="0" w:color="auto"/>
              <w:right w:val="nil"/>
            </w:tcBorders>
          </w:tcPr>
          <w:p w14:paraId="47AF2041" w14:textId="77777777" w:rsidR="002A5244" w:rsidRPr="007B256F" w:rsidRDefault="002A5244" w:rsidP="00407CA2">
            <w:pPr>
              <w:widowControl w:val="0"/>
              <w:autoSpaceDE w:val="0"/>
              <w:autoSpaceDN w:val="0"/>
              <w:adjustRightInd w:val="0"/>
              <w:spacing w:line="320" w:lineRule="exact"/>
              <w:jc w:val="center"/>
              <w:rPr>
                <w:b/>
                <w:bCs/>
                <w:sz w:val="18"/>
                <w:szCs w:val="18"/>
              </w:rPr>
            </w:pPr>
            <w:r w:rsidRPr="007B256F">
              <w:rPr>
                <w:b/>
                <w:bCs/>
                <w:sz w:val="18"/>
                <w:szCs w:val="18"/>
              </w:rPr>
              <w:t>0.076</w:t>
            </w:r>
          </w:p>
        </w:tc>
        <w:tc>
          <w:tcPr>
            <w:tcW w:w="169" w:type="pct"/>
            <w:tcBorders>
              <w:top w:val="nil"/>
              <w:left w:val="nil"/>
              <w:bottom w:val="single" w:sz="6" w:space="0" w:color="auto"/>
              <w:right w:val="nil"/>
            </w:tcBorders>
          </w:tcPr>
          <w:p w14:paraId="24753A00" w14:textId="77777777" w:rsidR="002A5244" w:rsidRPr="002A3BB5" w:rsidRDefault="002A5244" w:rsidP="00407CA2">
            <w:pPr>
              <w:widowControl w:val="0"/>
              <w:autoSpaceDE w:val="0"/>
              <w:autoSpaceDN w:val="0"/>
              <w:adjustRightInd w:val="0"/>
              <w:spacing w:line="320" w:lineRule="exact"/>
              <w:jc w:val="center"/>
              <w:rPr>
                <w:sz w:val="18"/>
                <w:szCs w:val="18"/>
              </w:rPr>
            </w:pPr>
            <w:r w:rsidRPr="002A3BB5">
              <w:rPr>
                <w:sz w:val="18"/>
                <w:szCs w:val="18"/>
              </w:rPr>
              <w:t>1.000</w:t>
            </w:r>
          </w:p>
        </w:tc>
      </w:tr>
    </w:tbl>
    <w:p w14:paraId="48B3CB3C" w14:textId="6DBDC66A" w:rsidR="002A5244" w:rsidRPr="007C008F" w:rsidRDefault="002A5244" w:rsidP="002A5244">
      <w:pPr>
        <w:widowControl w:val="0"/>
        <w:autoSpaceDE w:val="0"/>
        <w:autoSpaceDN w:val="0"/>
        <w:adjustRightInd w:val="0"/>
        <w:jc w:val="both"/>
        <w:rPr>
          <w:color w:val="222222"/>
          <w:sz w:val="22"/>
          <w:szCs w:val="22"/>
          <w:shd w:val="clear" w:color="auto" w:fill="FFFFFF"/>
        </w:rPr>
        <w:sectPr w:rsidR="002A5244" w:rsidRPr="007C008F" w:rsidSect="0047477E">
          <w:pgSz w:w="16840" w:h="11900" w:orient="landscape"/>
          <w:pgMar w:top="1418" w:right="1418" w:bottom="1418" w:left="1418" w:header="720" w:footer="720" w:gutter="0"/>
          <w:cols w:space="720"/>
          <w:docGrid w:linePitch="360"/>
        </w:sectPr>
      </w:pPr>
      <w:r w:rsidRPr="007C008F">
        <w:rPr>
          <w:i/>
          <w:iCs/>
          <w:sz w:val="22"/>
          <w:szCs w:val="22"/>
        </w:rPr>
        <w:t>Notes.</w:t>
      </w:r>
      <w:r w:rsidRPr="007C008F">
        <w:rPr>
          <w:sz w:val="22"/>
          <w:szCs w:val="22"/>
        </w:rPr>
        <w:t xml:space="preserve"> This table reports the Spearman correlation among variables used for the baseline regression. All variables are defined in </w:t>
      </w:r>
      <w:r w:rsidR="002F0296">
        <w:rPr>
          <w:sz w:val="22"/>
          <w:szCs w:val="22"/>
        </w:rPr>
        <w:t>Appendix 2</w:t>
      </w:r>
      <w:r>
        <w:rPr>
          <w:sz w:val="22"/>
          <w:szCs w:val="22"/>
        </w:rPr>
        <w:t>.</w:t>
      </w:r>
      <w:r w:rsidR="0078050D">
        <w:rPr>
          <w:sz w:val="22"/>
          <w:szCs w:val="22"/>
        </w:rPr>
        <w:t xml:space="preserve"> The Spearman's Rank correlation coefficients highlighted in bold are statistically significant at the 5% level.  </w:t>
      </w:r>
    </w:p>
    <w:p w14:paraId="348897C3" w14:textId="77777777" w:rsidR="002A5244" w:rsidRPr="007C008F" w:rsidRDefault="002A5244" w:rsidP="002A5244">
      <w:pPr>
        <w:spacing w:line="360" w:lineRule="auto"/>
        <w:jc w:val="center"/>
        <w:rPr>
          <w:color w:val="222222"/>
          <w:sz w:val="22"/>
          <w:szCs w:val="22"/>
          <w:shd w:val="clear" w:color="auto" w:fill="FFFFFF"/>
        </w:rPr>
      </w:pPr>
      <w:r w:rsidRPr="002E0717">
        <w:rPr>
          <w:b/>
          <w:bCs/>
          <w:color w:val="222222"/>
          <w:sz w:val="22"/>
          <w:szCs w:val="22"/>
          <w:shd w:val="clear" w:color="auto" w:fill="FFFFFF"/>
        </w:rPr>
        <w:lastRenderedPageBreak/>
        <w:t>Table 3:</w:t>
      </w:r>
      <w:r w:rsidRPr="007C008F">
        <w:rPr>
          <w:color w:val="222222"/>
          <w:sz w:val="22"/>
          <w:szCs w:val="22"/>
          <w:shd w:val="clear" w:color="auto" w:fill="FFFFFF"/>
        </w:rPr>
        <w:t xml:space="preserve"> Multivariate tests of Hypothesis 1: The effect of the pay gap between early-career executives and mid-career executives (</w:t>
      </w:r>
      <w:r w:rsidRPr="007C008F">
        <w:rPr>
          <w:i/>
          <w:iCs/>
          <w:color w:val="222222"/>
          <w:sz w:val="22"/>
          <w:szCs w:val="22"/>
          <w:shd w:val="clear" w:color="auto" w:fill="FFFFFF"/>
        </w:rPr>
        <w:t>E_M</w:t>
      </w:r>
      <w:r w:rsidRPr="007C008F">
        <w:rPr>
          <w:color w:val="222222"/>
          <w:sz w:val="22"/>
          <w:szCs w:val="22"/>
          <w:shd w:val="clear" w:color="auto" w:fill="FFFFFF"/>
        </w:rPr>
        <w:t>) on firm performance</w:t>
      </w:r>
    </w:p>
    <w:tbl>
      <w:tblPr>
        <w:tblW w:w="5000" w:type="pct"/>
        <w:tblLook w:val="0000" w:firstRow="0" w:lastRow="0" w:firstColumn="0" w:lastColumn="0" w:noHBand="0" w:noVBand="0"/>
      </w:tblPr>
      <w:tblGrid>
        <w:gridCol w:w="3846"/>
        <w:gridCol w:w="1853"/>
        <w:gridCol w:w="1851"/>
        <w:gridCol w:w="1854"/>
      </w:tblGrid>
      <w:tr w:rsidR="002A5244" w:rsidRPr="007C008F" w14:paraId="5239E960" w14:textId="77777777" w:rsidTr="004A0D6C">
        <w:tc>
          <w:tcPr>
            <w:tcW w:w="2045" w:type="pct"/>
            <w:tcBorders>
              <w:top w:val="single" w:sz="4" w:space="0" w:color="auto"/>
              <w:left w:val="nil"/>
              <w:bottom w:val="nil"/>
              <w:right w:val="nil"/>
            </w:tcBorders>
          </w:tcPr>
          <w:p w14:paraId="7732DAF2"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single" w:sz="4" w:space="0" w:color="auto"/>
              <w:left w:val="nil"/>
              <w:bottom w:val="nil"/>
              <w:right w:val="nil"/>
            </w:tcBorders>
          </w:tcPr>
          <w:p w14:paraId="75065E36"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(1)</w:t>
            </w:r>
          </w:p>
        </w:tc>
        <w:tc>
          <w:tcPr>
            <w:tcW w:w="984" w:type="pct"/>
            <w:tcBorders>
              <w:top w:val="single" w:sz="4" w:space="0" w:color="auto"/>
              <w:left w:val="nil"/>
              <w:bottom w:val="nil"/>
              <w:right w:val="nil"/>
            </w:tcBorders>
          </w:tcPr>
          <w:p w14:paraId="105937D4"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(2)</w:t>
            </w:r>
          </w:p>
        </w:tc>
        <w:tc>
          <w:tcPr>
            <w:tcW w:w="986" w:type="pct"/>
            <w:tcBorders>
              <w:top w:val="single" w:sz="4" w:space="0" w:color="auto"/>
              <w:left w:val="nil"/>
              <w:bottom w:val="nil"/>
              <w:right w:val="nil"/>
            </w:tcBorders>
          </w:tcPr>
          <w:p w14:paraId="49BF7D62"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(3)</w:t>
            </w:r>
          </w:p>
        </w:tc>
      </w:tr>
      <w:tr w:rsidR="002A5244" w:rsidRPr="007C008F" w14:paraId="4C84C3F0" w14:textId="77777777" w:rsidTr="004A0D6C">
        <w:tc>
          <w:tcPr>
            <w:tcW w:w="2045" w:type="pct"/>
            <w:tcBorders>
              <w:top w:val="nil"/>
              <w:left w:val="nil"/>
              <w:bottom w:val="nil"/>
              <w:right w:val="nil"/>
            </w:tcBorders>
          </w:tcPr>
          <w:p w14:paraId="12BADA60"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255847D4" w14:textId="77777777" w:rsidR="002A5244" w:rsidRPr="007C008F" w:rsidRDefault="00000000" w:rsidP="00407CA2">
            <w:pPr>
              <w:widowControl w:val="0"/>
              <w:autoSpaceDE w:val="0"/>
              <w:autoSpaceDN w:val="0"/>
              <w:adjustRightInd w:val="0"/>
              <w:spacing w:line="250" w:lineRule="exact"/>
              <w:jc w:val="center"/>
              <w:rPr>
                <w:sz w:val="22"/>
                <w:szCs w:val="22"/>
              </w:rPr>
            </w:pPr>
            <m:oMathPara>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984" w:type="pct"/>
            <w:tcBorders>
              <w:top w:val="nil"/>
              <w:left w:val="nil"/>
              <w:bottom w:val="nil"/>
              <w:right w:val="nil"/>
            </w:tcBorders>
          </w:tcPr>
          <w:p w14:paraId="46C85746" w14:textId="77777777" w:rsidR="002A5244" w:rsidRPr="007C008F" w:rsidRDefault="00000000" w:rsidP="00407CA2">
            <w:pPr>
              <w:widowControl w:val="0"/>
              <w:autoSpaceDE w:val="0"/>
              <w:autoSpaceDN w:val="0"/>
              <w:adjustRightInd w:val="0"/>
              <w:spacing w:line="250" w:lineRule="exact"/>
              <w:jc w:val="center"/>
              <w:rPr>
                <w:sz w:val="22"/>
                <w:szCs w:val="22"/>
              </w:rPr>
            </w:pPr>
            <m:oMathPara>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986" w:type="pct"/>
            <w:tcBorders>
              <w:top w:val="nil"/>
              <w:left w:val="nil"/>
              <w:bottom w:val="nil"/>
              <w:right w:val="nil"/>
            </w:tcBorders>
          </w:tcPr>
          <w:p w14:paraId="0EC8E84E" w14:textId="77777777" w:rsidR="002A5244" w:rsidRPr="007C008F" w:rsidRDefault="00000000" w:rsidP="00407CA2">
            <w:pPr>
              <w:widowControl w:val="0"/>
              <w:autoSpaceDE w:val="0"/>
              <w:autoSpaceDN w:val="0"/>
              <w:adjustRightInd w:val="0"/>
              <w:spacing w:line="250" w:lineRule="exact"/>
              <w:jc w:val="center"/>
              <w:rPr>
                <w:sz w:val="22"/>
                <w:szCs w:val="22"/>
              </w:rPr>
            </w:pPr>
            <m:oMathPara>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r>
      <w:tr w:rsidR="002A5244" w:rsidRPr="007C008F" w14:paraId="4A5BEC84" w14:textId="77777777" w:rsidTr="004A0D6C">
        <w:tc>
          <w:tcPr>
            <w:tcW w:w="2045" w:type="pct"/>
            <w:tcBorders>
              <w:top w:val="single" w:sz="4" w:space="0" w:color="auto"/>
              <w:left w:val="nil"/>
              <w:bottom w:val="nil"/>
              <w:right w:val="nil"/>
            </w:tcBorders>
          </w:tcPr>
          <w:p w14:paraId="1C5DB298"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E_M</m:t>
                    </m:r>
                  </m:e>
                  <m:sub>
                    <m:r>
                      <w:rPr>
                        <w:rFonts w:ascii="Cambria Math" w:hAnsi="Cambria Math"/>
                        <w:color w:val="000000" w:themeColor="text1"/>
                        <w:sz w:val="22"/>
                        <w:szCs w:val="22"/>
                      </w:rPr>
                      <m:t>i,t-1</m:t>
                    </m:r>
                  </m:sub>
                </m:sSub>
              </m:oMath>
            </m:oMathPara>
          </w:p>
        </w:tc>
        <w:tc>
          <w:tcPr>
            <w:tcW w:w="985" w:type="pct"/>
            <w:tcBorders>
              <w:top w:val="single" w:sz="4" w:space="0" w:color="auto"/>
              <w:left w:val="nil"/>
              <w:bottom w:val="nil"/>
              <w:right w:val="nil"/>
            </w:tcBorders>
          </w:tcPr>
          <w:p w14:paraId="519933FB"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-0.461</w:t>
            </w:r>
            <w:r w:rsidRPr="007C29D8">
              <w:rPr>
                <w:sz w:val="22"/>
                <w:szCs w:val="22"/>
                <w:vertAlign w:val="superscript"/>
              </w:rPr>
              <w:t>***</w:t>
            </w:r>
          </w:p>
        </w:tc>
        <w:tc>
          <w:tcPr>
            <w:tcW w:w="984" w:type="pct"/>
            <w:tcBorders>
              <w:top w:val="single" w:sz="4" w:space="0" w:color="auto"/>
              <w:left w:val="nil"/>
              <w:bottom w:val="nil"/>
              <w:right w:val="nil"/>
            </w:tcBorders>
          </w:tcPr>
          <w:p w14:paraId="7D6BF7F3"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-1.224</w:t>
            </w:r>
            <w:r w:rsidRPr="007C29D8">
              <w:rPr>
                <w:sz w:val="22"/>
                <w:szCs w:val="22"/>
                <w:vertAlign w:val="superscript"/>
              </w:rPr>
              <w:t>***</w:t>
            </w:r>
          </w:p>
        </w:tc>
        <w:tc>
          <w:tcPr>
            <w:tcW w:w="986" w:type="pct"/>
            <w:tcBorders>
              <w:top w:val="single" w:sz="4" w:space="0" w:color="auto"/>
              <w:left w:val="nil"/>
              <w:bottom w:val="nil"/>
              <w:right w:val="nil"/>
            </w:tcBorders>
          </w:tcPr>
          <w:p w14:paraId="32142854"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-1.261</w:t>
            </w:r>
            <w:r w:rsidRPr="007C29D8">
              <w:rPr>
                <w:sz w:val="22"/>
                <w:szCs w:val="22"/>
                <w:vertAlign w:val="superscript"/>
              </w:rPr>
              <w:t>**</w:t>
            </w:r>
          </w:p>
        </w:tc>
      </w:tr>
      <w:tr w:rsidR="002A5244" w:rsidRPr="007C008F" w14:paraId="78A06A08" w14:textId="77777777" w:rsidTr="004A0D6C">
        <w:tc>
          <w:tcPr>
            <w:tcW w:w="2045" w:type="pct"/>
            <w:tcBorders>
              <w:top w:val="nil"/>
              <w:left w:val="nil"/>
              <w:bottom w:val="nil"/>
              <w:right w:val="nil"/>
            </w:tcBorders>
          </w:tcPr>
          <w:p w14:paraId="438D612A"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21D5609A"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[0.170]</w:t>
            </w:r>
          </w:p>
        </w:tc>
        <w:tc>
          <w:tcPr>
            <w:tcW w:w="984" w:type="pct"/>
            <w:tcBorders>
              <w:top w:val="nil"/>
              <w:left w:val="nil"/>
              <w:bottom w:val="nil"/>
              <w:right w:val="nil"/>
            </w:tcBorders>
          </w:tcPr>
          <w:p w14:paraId="11E7AD58"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[0.428]</w:t>
            </w:r>
          </w:p>
        </w:tc>
        <w:tc>
          <w:tcPr>
            <w:tcW w:w="986" w:type="pct"/>
            <w:tcBorders>
              <w:top w:val="nil"/>
              <w:left w:val="nil"/>
              <w:bottom w:val="nil"/>
              <w:right w:val="nil"/>
            </w:tcBorders>
          </w:tcPr>
          <w:p w14:paraId="7FF1C1B0"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[0.549]</w:t>
            </w:r>
          </w:p>
        </w:tc>
      </w:tr>
      <w:tr w:rsidR="002A5244" w:rsidRPr="007C008F" w14:paraId="7DBDEA64" w14:textId="77777777" w:rsidTr="004A0D6C">
        <w:tc>
          <w:tcPr>
            <w:tcW w:w="2045" w:type="pct"/>
            <w:tcBorders>
              <w:top w:val="nil"/>
              <w:left w:val="nil"/>
              <w:bottom w:val="nil"/>
              <w:right w:val="nil"/>
            </w:tcBorders>
          </w:tcPr>
          <w:p w14:paraId="3D10A0BB"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LnSize</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41F2E818"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0.612</w:t>
            </w:r>
            <w:r w:rsidRPr="007C29D8">
              <w:rPr>
                <w:sz w:val="22"/>
                <w:szCs w:val="22"/>
                <w:vertAlign w:val="superscript"/>
              </w:rPr>
              <w:t>***</w:t>
            </w:r>
          </w:p>
        </w:tc>
        <w:tc>
          <w:tcPr>
            <w:tcW w:w="984" w:type="pct"/>
            <w:tcBorders>
              <w:top w:val="nil"/>
              <w:left w:val="nil"/>
              <w:bottom w:val="nil"/>
              <w:right w:val="nil"/>
            </w:tcBorders>
          </w:tcPr>
          <w:p w14:paraId="1EBEC979"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0.666</w:t>
            </w:r>
            <w:r w:rsidRPr="007C29D8">
              <w:rPr>
                <w:sz w:val="22"/>
                <w:szCs w:val="22"/>
                <w:vertAlign w:val="superscript"/>
              </w:rPr>
              <w:t>**</w:t>
            </w:r>
          </w:p>
        </w:tc>
        <w:tc>
          <w:tcPr>
            <w:tcW w:w="986" w:type="pct"/>
            <w:tcBorders>
              <w:top w:val="nil"/>
              <w:left w:val="nil"/>
              <w:bottom w:val="nil"/>
              <w:right w:val="nil"/>
            </w:tcBorders>
          </w:tcPr>
          <w:p w14:paraId="1843D7E3"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1.951</w:t>
            </w:r>
            <w:r w:rsidRPr="007C29D8">
              <w:rPr>
                <w:sz w:val="22"/>
                <w:szCs w:val="22"/>
                <w:vertAlign w:val="superscript"/>
              </w:rPr>
              <w:t>***</w:t>
            </w:r>
          </w:p>
        </w:tc>
      </w:tr>
      <w:tr w:rsidR="002A5244" w:rsidRPr="007C008F" w14:paraId="3469C1EE" w14:textId="77777777" w:rsidTr="004A0D6C">
        <w:tc>
          <w:tcPr>
            <w:tcW w:w="2045" w:type="pct"/>
            <w:tcBorders>
              <w:top w:val="nil"/>
              <w:left w:val="nil"/>
              <w:bottom w:val="nil"/>
              <w:right w:val="nil"/>
            </w:tcBorders>
          </w:tcPr>
          <w:p w14:paraId="79D5F0BE"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1F8190F4"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[0.111]</w:t>
            </w:r>
          </w:p>
        </w:tc>
        <w:tc>
          <w:tcPr>
            <w:tcW w:w="984" w:type="pct"/>
            <w:tcBorders>
              <w:top w:val="nil"/>
              <w:left w:val="nil"/>
              <w:bottom w:val="nil"/>
              <w:right w:val="nil"/>
            </w:tcBorders>
          </w:tcPr>
          <w:p w14:paraId="48A291B8"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[0.263]</w:t>
            </w:r>
          </w:p>
        </w:tc>
        <w:tc>
          <w:tcPr>
            <w:tcW w:w="986" w:type="pct"/>
            <w:tcBorders>
              <w:top w:val="nil"/>
              <w:left w:val="nil"/>
              <w:bottom w:val="nil"/>
              <w:right w:val="nil"/>
            </w:tcBorders>
          </w:tcPr>
          <w:p w14:paraId="1FBD18B6"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[0.365]</w:t>
            </w:r>
          </w:p>
        </w:tc>
      </w:tr>
      <w:tr w:rsidR="002A5244" w:rsidRPr="007C008F" w14:paraId="7605F853" w14:textId="77777777" w:rsidTr="004A0D6C">
        <w:tc>
          <w:tcPr>
            <w:tcW w:w="2045" w:type="pct"/>
            <w:tcBorders>
              <w:top w:val="nil"/>
              <w:left w:val="nil"/>
              <w:bottom w:val="nil"/>
              <w:right w:val="nil"/>
            </w:tcBorders>
          </w:tcPr>
          <w:p w14:paraId="584189B2"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Lev</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654C6161"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-6.747</w:t>
            </w:r>
            <w:r w:rsidRPr="007C29D8">
              <w:rPr>
                <w:sz w:val="22"/>
                <w:szCs w:val="22"/>
                <w:vertAlign w:val="superscript"/>
              </w:rPr>
              <w:t>***</w:t>
            </w:r>
          </w:p>
        </w:tc>
        <w:tc>
          <w:tcPr>
            <w:tcW w:w="984" w:type="pct"/>
            <w:tcBorders>
              <w:top w:val="nil"/>
              <w:left w:val="nil"/>
              <w:bottom w:val="nil"/>
              <w:right w:val="nil"/>
            </w:tcBorders>
          </w:tcPr>
          <w:p w14:paraId="3E40BFC6"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-1.397</w:t>
            </w:r>
          </w:p>
        </w:tc>
        <w:tc>
          <w:tcPr>
            <w:tcW w:w="986" w:type="pct"/>
            <w:tcBorders>
              <w:top w:val="nil"/>
              <w:left w:val="nil"/>
              <w:bottom w:val="nil"/>
              <w:right w:val="nil"/>
            </w:tcBorders>
          </w:tcPr>
          <w:p w14:paraId="5509DA3B"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-19.215</w:t>
            </w:r>
            <w:r w:rsidRPr="007C29D8">
              <w:rPr>
                <w:sz w:val="22"/>
                <w:szCs w:val="22"/>
                <w:vertAlign w:val="superscript"/>
              </w:rPr>
              <w:t>***</w:t>
            </w:r>
          </w:p>
        </w:tc>
      </w:tr>
      <w:tr w:rsidR="002A5244" w:rsidRPr="007C008F" w14:paraId="2ED685CC" w14:textId="77777777" w:rsidTr="004A0D6C">
        <w:tc>
          <w:tcPr>
            <w:tcW w:w="2045" w:type="pct"/>
            <w:tcBorders>
              <w:top w:val="nil"/>
              <w:left w:val="nil"/>
              <w:bottom w:val="nil"/>
              <w:right w:val="nil"/>
            </w:tcBorders>
          </w:tcPr>
          <w:p w14:paraId="5E1481C2"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53C2E82F"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[0.527]</w:t>
            </w:r>
          </w:p>
        </w:tc>
        <w:tc>
          <w:tcPr>
            <w:tcW w:w="984" w:type="pct"/>
            <w:tcBorders>
              <w:top w:val="nil"/>
              <w:left w:val="nil"/>
              <w:bottom w:val="nil"/>
              <w:right w:val="nil"/>
            </w:tcBorders>
          </w:tcPr>
          <w:p w14:paraId="775244D0"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[1.326]</w:t>
            </w:r>
          </w:p>
        </w:tc>
        <w:tc>
          <w:tcPr>
            <w:tcW w:w="986" w:type="pct"/>
            <w:tcBorders>
              <w:top w:val="nil"/>
              <w:left w:val="nil"/>
              <w:bottom w:val="nil"/>
              <w:right w:val="nil"/>
            </w:tcBorders>
          </w:tcPr>
          <w:p w14:paraId="2A26D56D"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[1.918]</w:t>
            </w:r>
          </w:p>
        </w:tc>
      </w:tr>
      <w:tr w:rsidR="002A5244" w:rsidRPr="007C008F" w14:paraId="2DBF39DF" w14:textId="77777777" w:rsidTr="004A0D6C">
        <w:tc>
          <w:tcPr>
            <w:tcW w:w="2045" w:type="pct"/>
            <w:tcBorders>
              <w:top w:val="nil"/>
              <w:left w:val="nil"/>
              <w:bottom w:val="nil"/>
              <w:right w:val="nil"/>
            </w:tcBorders>
          </w:tcPr>
          <w:p w14:paraId="76D7BCB8"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MB</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4D6FE856"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0.697</w:t>
            </w:r>
            <w:r w:rsidRPr="007C29D8">
              <w:rPr>
                <w:sz w:val="22"/>
                <w:szCs w:val="22"/>
                <w:vertAlign w:val="superscript"/>
              </w:rPr>
              <w:t>***</w:t>
            </w:r>
          </w:p>
        </w:tc>
        <w:tc>
          <w:tcPr>
            <w:tcW w:w="984" w:type="pct"/>
            <w:tcBorders>
              <w:top w:val="nil"/>
              <w:left w:val="nil"/>
              <w:bottom w:val="nil"/>
              <w:right w:val="nil"/>
            </w:tcBorders>
          </w:tcPr>
          <w:p w14:paraId="59311112"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1.299</w:t>
            </w:r>
            <w:r w:rsidRPr="007C29D8">
              <w:rPr>
                <w:sz w:val="22"/>
                <w:szCs w:val="22"/>
                <w:vertAlign w:val="superscript"/>
              </w:rPr>
              <w:t>***</w:t>
            </w:r>
          </w:p>
        </w:tc>
        <w:tc>
          <w:tcPr>
            <w:tcW w:w="986" w:type="pct"/>
            <w:tcBorders>
              <w:top w:val="nil"/>
              <w:left w:val="nil"/>
              <w:bottom w:val="nil"/>
              <w:right w:val="nil"/>
            </w:tcBorders>
          </w:tcPr>
          <w:p w14:paraId="4A68B39C"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1.408</w:t>
            </w:r>
            <w:r w:rsidRPr="007C29D8">
              <w:rPr>
                <w:sz w:val="22"/>
                <w:szCs w:val="22"/>
                <w:vertAlign w:val="superscript"/>
              </w:rPr>
              <w:t>***</w:t>
            </w:r>
          </w:p>
        </w:tc>
      </w:tr>
      <w:tr w:rsidR="002A5244" w:rsidRPr="007C008F" w14:paraId="1CD8E6A5" w14:textId="77777777" w:rsidTr="004A0D6C">
        <w:tc>
          <w:tcPr>
            <w:tcW w:w="2045" w:type="pct"/>
            <w:tcBorders>
              <w:top w:val="nil"/>
              <w:left w:val="nil"/>
              <w:bottom w:val="nil"/>
              <w:right w:val="nil"/>
            </w:tcBorders>
          </w:tcPr>
          <w:p w14:paraId="1C1BDD75"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740B82E1"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[0.091]</w:t>
            </w:r>
          </w:p>
        </w:tc>
        <w:tc>
          <w:tcPr>
            <w:tcW w:w="984" w:type="pct"/>
            <w:tcBorders>
              <w:top w:val="nil"/>
              <w:left w:val="nil"/>
              <w:bottom w:val="nil"/>
              <w:right w:val="nil"/>
            </w:tcBorders>
          </w:tcPr>
          <w:p w14:paraId="78A8E679"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[0.170]</w:t>
            </w:r>
          </w:p>
        </w:tc>
        <w:tc>
          <w:tcPr>
            <w:tcW w:w="986" w:type="pct"/>
            <w:tcBorders>
              <w:top w:val="nil"/>
              <w:left w:val="nil"/>
              <w:bottom w:val="nil"/>
              <w:right w:val="nil"/>
            </w:tcBorders>
          </w:tcPr>
          <w:p w14:paraId="029EB02A"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[0.284]</w:t>
            </w:r>
          </w:p>
        </w:tc>
      </w:tr>
      <w:tr w:rsidR="002A5244" w:rsidRPr="007C008F" w14:paraId="4AAAFD68" w14:textId="77777777" w:rsidTr="004A0D6C">
        <w:tc>
          <w:tcPr>
            <w:tcW w:w="2045" w:type="pct"/>
            <w:tcBorders>
              <w:top w:val="nil"/>
              <w:left w:val="nil"/>
              <w:bottom w:val="nil"/>
              <w:right w:val="nil"/>
            </w:tcBorders>
          </w:tcPr>
          <w:p w14:paraId="481501F0"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CashFlow</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68F8354B"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0.188</w:t>
            </w:r>
            <w:r w:rsidRPr="007C29D8">
              <w:rPr>
                <w:sz w:val="22"/>
                <w:szCs w:val="22"/>
                <w:vertAlign w:val="superscript"/>
              </w:rPr>
              <w:t>***</w:t>
            </w:r>
          </w:p>
        </w:tc>
        <w:tc>
          <w:tcPr>
            <w:tcW w:w="984" w:type="pct"/>
            <w:tcBorders>
              <w:top w:val="nil"/>
              <w:left w:val="nil"/>
              <w:bottom w:val="nil"/>
              <w:right w:val="nil"/>
            </w:tcBorders>
          </w:tcPr>
          <w:p w14:paraId="152167AC"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0.325</w:t>
            </w:r>
            <w:r w:rsidRPr="007C29D8">
              <w:rPr>
                <w:sz w:val="22"/>
                <w:szCs w:val="22"/>
                <w:vertAlign w:val="superscript"/>
              </w:rPr>
              <w:t>***</w:t>
            </w:r>
          </w:p>
        </w:tc>
        <w:tc>
          <w:tcPr>
            <w:tcW w:w="986" w:type="pct"/>
            <w:tcBorders>
              <w:top w:val="nil"/>
              <w:left w:val="nil"/>
              <w:bottom w:val="nil"/>
              <w:right w:val="nil"/>
            </w:tcBorders>
          </w:tcPr>
          <w:p w14:paraId="3D92FAC4"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0.286</w:t>
            </w:r>
            <w:r w:rsidRPr="007C29D8">
              <w:rPr>
                <w:sz w:val="22"/>
                <w:szCs w:val="22"/>
                <w:vertAlign w:val="superscript"/>
              </w:rPr>
              <w:t>***</w:t>
            </w:r>
          </w:p>
        </w:tc>
      </w:tr>
      <w:tr w:rsidR="002A5244" w:rsidRPr="007C008F" w14:paraId="6D97B137" w14:textId="77777777" w:rsidTr="004A0D6C">
        <w:tc>
          <w:tcPr>
            <w:tcW w:w="2045" w:type="pct"/>
            <w:tcBorders>
              <w:top w:val="nil"/>
              <w:left w:val="nil"/>
              <w:bottom w:val="nil"/>
              <w:right w:val="nil"/>
            </w:tcBorders>
          </w:tcPr>
          <w:p w14:paraId="1CC84E35"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4B6D0F69"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[0.012]</w:t>
            </w:r>
          </w:p>
        </w:tc>
        <w:tc>
          <w:tcPr>
            <w:tcW w:w="984" w:type="pct"/>
            <w:tcBorders>
              <w:top w:val="nil"/>
              <w:left w:val="nil"/>
              <w:bottom w:val="nil"/>
              <w:right w:val="nil"/>
            </w:tcBorders>
          </w:tcPr>
          <w:p w14:paraId="31F505EA"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[0.028]</w:t>
            </w:r>
          </w:p>
        </w:tc>
        <w:tc>
          <w:tcPr>
            <w:tcW w:w="986" w:type="pct"/>
            <w:tcBorders>
              <w:top w:val="nil"/>
              <w:left w:val="nil"/>
              <w:bottom w:val="nil"/>
              <w:right w:val="nil"/>
            </w:tcBorders>
          </w:tcPr>
          <w:p w14:paraId="1FF0A286"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[0.038]</w:t>
            </w:r>
          </w:p>
        </w:tc>
      </w:tr>
      <w:tr w:rsidR="002A5244" w:rsidRPr="007C008F" w14:paraId="56DFB653" w14:textId="77777777" w:rsidTr="004A0D6C">
        <w:tc>
          <w:tcPr>
            <w:tcW w:w="2045" w:type="pct"/>
            <w:tcBorders>
              <w:top w:val="nil"/>
              <w:left w:val="nil"/>
              <w:bottom w:val="nil"/>
              <w:right w:val="nil"/>
            </w:tcBorders>
          </w:tcPr>
          <w:p w14:paraId="6F767035"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FirmAge</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2DBB8A61"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-0.108</w:t>
            </w:r>
            <w:r w:rsidRPr="007C29D8">
              <w:rPr>
                <w:sz w:val="22"/>
                <w:szCs w:val="22"/>
                <w:vertAlign w:val="superscript"/>
              </w:rPr>
              <w:t>***</w:t>
            </w:r>
          </w:p>
        </w:tc>
        <w:tc>
          <w:tcPr>
            <w:tcW w:w="984" w:type="pct"/>
            <w:tcBorders>
              <w:top w:val="nil"/>
              <w:left w:val="nil"/>
              <w:bottom w:val="nil"/>
              <w:right w:val="nil"/>
            </w:tcBorders>
          </w:tcPr>
          <w:p w14:paraId="0EB87F16"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-0.178</w:t>
            </w:r>
            <w:r w:rsidRPr="007C29D8">
              <w:rPr>
                <w:sz w:val="22"/>
                <w:szCs w:val="22"/>
                <w:vertAlign w:val="superscript"/>
              </w:rPr>
              <w:t>***</w:t>
            </w:r>
          </w:p>
        </w:tc>
        <w:tc>
          <w:tcPr>
            <w:tcW w:w="986" w:type="pct"/>
            <w:tcBorders>
              <w:top w:val="nil"/>
              <w:left w:val="nil"/>
              <w:bottom w:val="nil"/>
              <w:right w:val="nil"/>
            </w:tcBorders>
          </w:tcPr>
          <w:p w14:paraId="56F02C48"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-0.264</w:t>
            </w:r>
            <w:r w:rsidRPr="007C29D8">
              <w:rPr>
                <w:sz w:val="22"/>
                <w:szCs w:val="22"/>
                <w:vertAlign w:val="superscript"/>
              </w:rPr>
              <w:t>***</w:t>
            </w:r>
          </w:p>
        </w:tc>
      </w:tr>
      <w:tr w:rsidR="002A5244" w:rsidRPr="007C008F" w14:paraId="493E3A33" w14:textId="77777777" w:rsidTr="004A0D6C">
        <w:tc>
          <w:tcPr>
            <w:tcW w:w="2045" w:type="pct"/>
            <w:tcBorders>
              <w:top w:val="nil"/>
              <w:left w:val="nil"/>
              <w:bottom w:val="nil"/>
              <w:right w:val="nil"/>
            </w:tcBorders>
          </w:tcPr>
          <w:p w14:paraId="5F6264C5"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5CC0B281"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[0.018]</w:t>
            </w:r>
          </w:p>
        </w:tc>
        <w:tc>
          <w:tcPr>
            <w:tcW w:w="984" w:type="pct"/>
            <w:tcBorders>
              <w:top w:val="nil"/>
              <w:left w:val="nil"/>
              <w:bottom w:val="nil"/>
              <w:right w:val="nil"/>
            </w:tcBorders>
          </w:tcPr>
          <w:p w14:paraId="678CF001"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[0.045]</w:t>
            </w:r>
          </w:p>
        </w:tc>
        <w:tc>
          <w:tcPr>
            <w:tcW w:w="986" w:type="pct"/>
            <w:tcBorders>
              <w:top w:val="nil"/>
              <w:left w:val="nil"/>
              <w:bottom w:val="nil"/>
              <w:right w:val="nil"/>
            </w:tcBorders>
          </w:tcPr>
          <w:p w14:paraId="24E03AD8"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[0.064]</w:t>
            </w:r>
          </w:p>
        </w:tc>
      </w:tr>
      <w:tr w:rsidR="002A5244" w:rsidRPr="007C008F" w14:paraId="09F5670B" w14:textId="77777777" w:rsidTr="004A0D6C">
        <w:tc>
          <w:tcPr>
            <w:tcW w:w="2045" w:type="pct"/>
            <w:tcBorders>
              <w:top w:val="nil"/>
              <w:left w:val="nil"/>
              <w:bottom w:val="nil"/>
              <w:right w:val="nil"/>
            </w:tcBorders>
          </w:tcPr>
          <w:p w14:paraId="734B862C"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Top1</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33674969"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4.701</w:t>
            </w:r>
            <w:r w:rsidRPr="007C29D8">
              <w:rPr>
                <w:sz w:val="22"/>
                <w:szCs w:val="22"/>
                <w:vertAlign w:val="superscript"/>
              </w:rPr>
              <w:t>***</w:t>
            </w:r>
          </w:p>
        </w:tc>
        <w:tc>
          <w:tcPr>
            <w:tcW w:w="984" w:type="pct"/>
            <w:tcBorders>
              <w:top w:val="nil"/>
              <w:left w:val="nil"/>
              <w:bottom w:val="nil"/>
              <w:right w:val="nil"/>
            </w:tcBorders>
          </w:tcPr>
          <w:p w14:paraId="1C780BB3"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9.459</w:t>
            </w:r>
            <w:r w:rsidRPr="007C29D8">
              <w:rPr>
                <w:sz w:val="22"/>
                <w:szCs w:val="22"/>
                <w:vertAlign w:val="superscript"/>
              </w:rPr>
              <w:t>***</w:t>
            </w:r>
          </w:p>
        </w:tc>
        <w:tc>
          <w:tcPr>
            <w:tcW w:w="986" w:type="pct"/>
            <w:tcBorders>
              <w:top w:val="nil"/>
              <w:left w:val="nil"/>
              <w:bottom w:val="nil"/>
              <w:right w:val="nil"/>
            </w:tcBorders>
          </w:tcPr>
          <w:p w14:paraId="4465A19A"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9.896</w:t>
            </w:r>
            <w:r w:rsidRPr="007C29D8">
              <w:rPr>
                <w:sz w:val="22"/>
                <w:szCs w:val="22"/>
                <w:vertAlign w:val="superscript"/>
              </w:rPr>
              <w:t>***</w:t>
            </w:r>
          </w:p>
        </w:tc>
      </w:tr>
      <w:tr w:rsidR="002A5244" w:rsidRPr="007C008F" w14:paraId="49A05BC4" w14:textId="77777777" w:rsidTr="004A0D6C">
        <w:tc>
          <w:tcPr>
            <w:tcW w:w="2045" w:type="pct"/>
            <w:tcBorders>
              <w:top w:val="nil"/>
              <w:left w:val="nil"/>
              <w:bottom w:val="nil"/>
              <w:right w:val="nil"/>
            </w:tcBorders>
          </w:tcPr>
          <w:p w14:paraId="267EB929"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66921B28"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[0.557]</w:t>
            </w:r>
          </w:p>
        </w:tc>
        <w:tc>
          <w:tcPr>
            <w:tcW w:w="984" w:type="pct"/>
            <w:tcBorders>
              <w:top w:val="nil"/>
              <w:left w:val="nil"/>
              <w:bottom w:val="nil"/>
              <w:right w:val="nil"/>
            </w:tcBorders>
          </w:tcPr>
          <w:p w14:paraId="0E28AF64"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[1.254]</w:t>
            </w:r>
          </w:p>
        </w:tc>
        <w:tc>
          <w:tcPr>
            <w:tcW w:w="986" w:type="pct"/>
            <w:tcBorders>
              <w:top w:val="nil"/>
              <w:left w:val="nil"/>
              <w:bottom w:val="nil"/>
              <w:right w:val="nil"/>
            </w:tcBorders>
          </w:tcPr>
          <w:p w14:paraId="49DD4B58"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[1.683]</w:t>
            </w:r>
          </w:p>
        </w:tc>
      </w:tr>
      <w:tr w:rsidR="002A5244" w:rsidRPr="007C008F" w14:paraId="54F97FF8" w14:textId="77777777" w:rsidTr="004A0D6C">
        <w:tc>
          <w:tcPr>
            <w:tcW w:w="2045" w:type="pct"/>
            <w:tcBorders>
              <w:top w:val="nil"/>
              <w:left w:val="nil"/>
              <w:bottom w:val="nil"/>
              <w:right w:val="nil"/>
            </w:tcBorders>
          </w:tcPr>
          <w:p w14:paraId="27ED3E27"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Payout</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537630BD"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-2.859</w:t>
            </w:r>
            <w:r w:rsidRPr="007C29D8">
              <w:rPr>
                <w:sz w:val="22"/>
                <w:szCs w:val="22"/>
                <w:vertAlign w:val="superscript"/>
              </w:rPr>
              <w:t>***</w:t>
            </w:r>
          </w:p>
        </w:tc>
        <w:tc>
          <w:tcPr>
            <w:tcW w:w="984" w:type="pct"/>
            <w:tcBorders>
              <w:top w:val="nil"/>
              <w:left w:val="nil"/>
              <w:bottom w:val="nil"/>
              <w:right w:val="nil"/>
            </w:tcBorders>
          </w:tcPr>
          <w:p w14:paraId="7838A2F1"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-5.305</w:t>
            </w:r>
            <w:r w:rsidRPr="007C29D8">
              <w:rPr>
                <w:sz w:val="22"/>
                <w:szCs w:val="22"/>
                <w:vertAlign w:val="superscript"/>
              </w:rPr>
              <w:t>***</w:t>
            </w:r>
          </w:p>
        </w:tc>
        <w:tc>
          <w:tcPr>
            <w:tcW w:w="986" w:type="pct"/>
            <w:tcBorders>
              <w:top w:val="nil"/>
              <w:left w:val="nil"/>
              <w:bottom w:val="nil"/>
              <w:right w:val="nil"/>
            </w:tcBorders>
          </w:tcPr>
          <w:p w14:paraId="2FCFE10D"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-4.559</w:t>
            </w:r>
            <w:r w:rsidRPr="007C29D8">
              <w:rPr>
                <w:sz w:val="22"/>
                <w:szCs w:val="22"/>
                <w:vertAlign w:val="superscript"/>
              </w:rPr>
              <w:t>***</w:t>
            </w:r>
          </w:p>
        </w:tc>
      </w:tr>
      <w:tr w:rsidR="002A5244" w:rsidRPr="007C008F" w14:paraId="299713BE" w14:textId="77777777" w:rsidTr="004A0D6C">
        <w:tc>
          <w:tcPr>
            <w:tcW w:w="2045" w:type="pct"/>
            <w:tcBorders>
              <w:top w:val="nil"/>
              <w:left w:val="nil"/>
              <w:bottom w:val="nil"/>
              <w:right w:val="nil"/>
            </w:tcBorders>
          </w:tcPr>
          <w:p w14:paraId="02AF3B8B"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178BECEF"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[0.666]</w:t>
            </w:r>
          </w:p>
        </w:tc>
        <w:tc>
          <w:tcPr>
            <w:tcW w:w="984" w:type="pct"/>
            <w:tcBorders>
              <w:top w:val="nil"/>
              <w:left w:val="nil"/>
              <w:bottom w:val="nil"/>
              <w:right w:val="nil"/>
            </w:tcBorders>
          </w:tcPr>
          <w:p w14:paraId="6E0D5175"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[1.768]</w:t>
            </w:r>
          </w:p>
        </w:tc>
        <w:tc>
          <w:tcPr>
            <w:tcW w:w="986" w:type="pct"/>
            <w:tcBorders>
              <w:top w:val="nil"/>
              <w:left w:val="nil"/>
              <w:bottom w:val="nil"/>
              <w:right w:val="nil"/>
            </w:tcBorders>
          </w:tcPr>
          <w:p w14:paraId="0FFAF509"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[1.690]</w:t>
            </w:r>
          </w:p>
        </w:tc>
      </w:tr>
      <w:tr w:rsidR="002A5244" w:rsidRPr="007C008F" w14:paraId="4312DB6B" w14:textId="77777777" w:rsidTr="004A0D6C">
        <w:tc>
          <w:tcPr>
            <w:tcW w:w="2045" w:type="pct"/>
            <w:tcBorders>
              <w:top w:val="nil"/>
              <w:left w:val="nil"/>
              <w:bottom w:val="nil"/>
              <w:right w:val="nil"/>
            </w:tcBorders>
          </w:tcPr>
          <w:p w14:paraId="23DD1FB7"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Loss</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75167217"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-3.830</w:t>
            </w:r>
            <w:r w:rsidRPr="007C29D8">
              <w:rPr>
                <w:sz w:val="22"/>
                <w:szCs w:val="22"/>
                <w:vertAlign w:val="superscript"/>
              </w:rPr>
              <w:t>***</w:t>
            </w:r>
          </w:p>
        </w:tc>
        <w:tc>
          <w:tcPr>
            <w:tcW w:w="984" w:type="pct"/>
            <w:tcBorders>
              <w:top w:val="nil"/>
              <w:left w:val="nil"/>
              <w:bottom w:val="nil"/>
              <w:right w:val="nil"/>
            </w:tcBorders>
          </w:tcPr>
          <w:p w14:paraId="7923C88C"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-8.786</w:t>
            </w:r>
            <w:r w:rsidRPr="007C29D8">
              <w:rPr>
                <w:sz w:val="22"/>
                <w:szCs w:val="22"/>
                <w:vertAlign w:val="superscript"/>
              </w:rPr>
              <w:t>***</w:t>
            </w:r>
          </w:p>
        </w:tc>
        <w:tc>
          <w:tcPr>
            <w:tcW w:w="986" w:type="pct"/>
            <w:tcBorders>
              <w:top w:val="nil"/>
              <w:left w:val="nil"/>
              <w:bottom w:val="nil"/>
              <w:right w:val="nil"/>
            </w:tcBorders>
          </w:tcPr>
          <w:p w14:paraId="6CD1AE26"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-10.815</w:t>
            </w:r>
            <w:r w:rsidRPr="007C29D8">
              <w:rPr>
                <w:sz w:val="22"/>
                <w:szCs w:val="22"/>
                <w:vertAlign w:val="superscript"/>
              </w:rPr>
              <w:t>***</w:t>
            </w:r>
          </w:p>
        </w:tc>
      </w:tr>
      <w:tr w:rsidR="002A5244" w:rsidRPr="007C008F" w14:paraId="0F1F25F3" w14:textId="77777777" w:rsidTr="004A0D6C">
        <w:tc>
          <w:tcPr>
            <w:tcW w:w="2045" w:type="pct"/>
            <w:tcBorders>
              <w:top w:val="nil"/>
              <w:left w:val="nil"/>
              <w:bottom w:val="nil"/>
              <w:right w:val="nil"/>
            </w:tcBorders>
          </w:tcPr>
          <w:p w14:paraId="45787C33"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3A4192AF"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[0.369]</w:t>
            </w:r>
          </w:p>
        </w:tc>
        <w:tc>
          <w:tcPr>
            <w:tcW w:w="984" w:type="pct"/>
            <w:tcBorders>
              <w:top w:val="nil"/>
              <w:left w:val="nil"/>
              <w:bottom w:val="nil"/>
              <w:right w:val="nil"/>
            </w:tcBorders>
          </w:tcPr>
          <w:p w14:paraId="00A51B78"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[1.179]</w:t>
            </w:r>
          </w:p>
        </w:tc>
        <w:tc>
          <w:tcPr>
            <w:tcW w:w="986" w:type="pct"/>
            <w:tcBorders>
              <w:top w:val="nil"/>
              <w:left w:val="nil"/>
              <w:bottom w:val="nil"/>
              <w:right w:val="nil"/>
            </w:tcBorders>
          </w:tcPr>
          <w:p w14:paraId="591B808A"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[1.265]</w:t>
            </w:r>
          </w:p>
        </w:tc>
      </w:tr>
      <w:tr w:rsidR="002A5244" w:rsidRPr="007C008F" w14:paraId="6118748E" w14:textId="77777777" w:rsidTr="004A0D6C">
        <w:tc>
          <w:tcPr>
            <w:tcW w:w="2045" w:type="pct"/>
            <w:tcBorders>
              <w:top w:val="nil"/>
              <w:left w:val="nil"/>
              <w:bottom w:val="nil"/>
              <w:right w:val="nil"/>
            </w:tcBorders>
          </w:tcPr>
          <w:p w14:paraId="38FF84DD"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eastAsia="DengXian" w:hAnsi="Cambria Math"/>
                        <w:color w:val="000000" w:themeColor="text1"/>
                        <w:sz w:val="22"/>
                        <w:szCs w:val="22"/>
                      </w:rPr>
                      <m:t>Duality</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3D98E4DB"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0.376</w:t>
            </w:r>
            <w:r w:rsidRPr="007C29D8">
              <w:rPr>
                <w:sz w:val="22"/>
                <w:szCs w:val="22"/>
                <w:vertAlign w:val="superscript"/>
              </w:rPr>
              <w:t>**</w:t>
            </w:r>
          </w:p>
        </w:tc>
        <w:tc>
          <w:tcPr>
            <w:tcW w:w="984" w:type="pct"/>
            <w:tcBorders>
              <w:top w:val="nil"/>
              <w:left w:val="nil"/>
              <w:bottom w:val="nil"/>
              <w:right w:val="nil"/>
            </w:tcBorders>
          </w:tcPr>
          <w:p w14:paraId="2D9085D8"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0.589</w:t>
            </w:r>
          </w:p>
        </w:tc>
        <w:tc>
          <w:tcPr>
            <w:tcW w:w="986" w:type="pct"/>
            <w:tcBorders>
              <w:top w:val="nil"/>
              <w:left w:val="nil"/>
              <w:bottom w:val="nil"/>
              <w:right w:val="nil"/>
            </w:tcBorders>
          </w:tcPr>
          <w:p w14:paraId="1C6B729B"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0.450</w:t>
            </w:r>
          </w:p>
        </w:tc>
      </w:tr>
      <w:tr w:rsidR="002A5244" w:rsidRPr="007C008F" w14:paraId="71D1AA9B" w14:textId="77777777" w:rsidTr="004A0D6C">
        <w:tc>
          <w:tcPr>
            <w:tcW w:w="2045" w:type="pct"/>
            <w:tcBorders>
              <w:top w:val="nil"/>
              <w:left w:val="nil"/>
              <w:bottom w:val="nil"/>
              <w:right w:val="nil"/>
            </w:tcBorders>
          </w:tcPr>
          <w:p w14:paraId="023C5A09"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6056B4B4"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[0.166]</w:t>
            </w:r>
          </w:p>
        </w:tc>
        <w:tc>
          <w:tcPr>
            <w:tcW w:w="984" w:type="pct"/>
            <w:tcBorders>
              <w:top w:val="nil"/>
              <w:left w:val="nil"/>
              <w:bottom w:val="nil"/>
              <w:right w:val="nil"/>
            </w:tcBorders>
          </w:tcPr>
          <w:p w14:paraId="795F4863"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[0.408]</w:t>
            </w:r>
          </w:p>
        </w:tc>
        <w:tc>
          <w:tcPr>
            <w:tcW w:w="986" w:type="pct"/>
            <w:tcBorders>
              <w:top w:val="nil"/>
              <w:left w:val="nil"/>
              <w:bottom w:val="nil"/>
              <w:right w:val="nil"/>
            </w:tcBorders>
          </w:tcPr>
          <w:p w14:paraId="5768FD7E"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[0.493]</w:t>
            </w:r>
          </w:p>
        </w:tc>
      </w:tr>
      <w:tr w:rsidR="002A5244" w:rsidRPr="007C008F" w14:paraId="17982F47" w14:textId="77777777" w:rsidTr="004A0D6C">
        <w:tc>
          <w:tcPr>
            <w:tcW w:w="2045" w:type="pct"/>
            <w:tcBorders>
              <w:top w:val="nil"/>
              <w:left w:val="nil"/>
              <w:bottom w:val="nil"/>
              <w:right w:val="nil"/>
            </w:tcBorders>
          </w:tcPr>
          <w:p w14:paraId="138AE25D"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eastAsia="DengXian" w:hAnsi="Cambria Math"/>
                        <w:color w:val="000000" w:themeColor="text1"/>
                        <w:sz w:val="22"/>
                        <w:szCs w:val="22"/>
                      </w:rPr>
                      <m:t>BoardNum</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521ACC8C"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0.025</w:t>
            </w:r>
          </w:p>
        </w:tc>
        <w:tc>
          <w:tcPr>
            <w:tcW w:w="984" w:type="pct"/>
            <w:tcBorders>
              <w:top w:val="nil"/>
              <w:left w:val="nil"/>
              <w:bottom w:val="nil"/>
              <w:right w:val="nil"/>
            </w:tcBorders>
          </w:tcPr>
          <w:p w14:paraId="6925EAA1"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0.025</w:t>
            </w:r>
          </w:p>
        </w:tc>
        <w:tc>
          <w:tcPr>
            <w:tcW w:w="986" w:type="pct"/>
            <w:tcBorders>
              <w:top w:val="nil"/>
              <w:left w:val="nil"/>
              <w:bottom w:val="nil"/>
              <w:right w:val="nil"/>
            </w:tcBorders>
          </w:tcPr>
          <w:p w14:paraId="6EA6FF2C"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0.098</w:t>
            </w:r>
          </w:p>
        </w:tc>
      </w:tr>
      <w:tr w:rsidR="002A5244" w:rsidRPr="007C008F" w14:paraId="73DE7251" w14:textId="77777777" w:rsidTr="004A0D6C">
        <w:tc>
          <w:tcPr>
            <w:tcW w:w="2045" w:type="pct"/>
            <w:tcBorders>
              <w:top w:val="nil"/>
              <w:left w:val="nil"/>
              <w:bottom w:val="nil"/>
              <w:right w:val="nil"/>
            </w:tcBorders>
          </w:tcPr>
          <w:p w14:paraId="445A66AC"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5B21B0F2"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[0.051]</w:t>
            </w:r>
          </w:p>
        </w:tc>
        <w:tc>
          <w:tcPr>
            <w:tcW w:w="984" w:type="pct"/>
            <w:tcBorders>
              <w:top w:val="nil"/>
              <w:left w:val="nil"/>
              <w:bottom w:val="nil"/>
              <w:right w:val="nil"/>
            </w:tcBorders>
          </w:tcPr>
          <w:p w14:paraId="368E134C"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[0.122]</w:t>
            </w:r>
          </w:p>
        </w:tc>
        <w:tc>
          <w:tcPr>
            <w:tcW w:w="986" w:type="pct"/>
            <w:tcBorders>
              <w:top w:val="nil"/>
              <w:left w:val="nil"/>
              <w:bottom w:val="nil"/>
              <w:right w:val="nil"/>
            </w:tcBorders>
          </w:tcPr>
          <w:p w14:paraId="03872D38"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[0.156]</w:t>
            </w:r>
          </w:p>
        </w:tc>
      </w:tr>
      <w:tr w:rsidR="002A5244" w:rsidRPr="007C008F" w14:paraId="2C7C39C5" w14:textId="77777777" w:rsidTr="004A0D6C">
        <w:tc>
          <w:tcPr>
            <w:tcW w:w="2045" w:type="pct"/>
            <w:tcBorders>
              <w:top w:val="nil"/>
              <w:left w:val="nil"/>
              <w:bottom w:val="nil"/>
              <w:right w:val="nil"/>
            </w:tcBorders>
          </w:tcPr>
          <w:p w14:paraId="37D47760"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IndepPer</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6CF471B8"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-0.854</w:t>
            </w:r>
          </w:p>
        </w:tc>
        <w:tc>
          <w:tcPr>
            <w:tcW w:w="984" w:type="pct"/>
            <w:tcBorders>
              <w:top w:val="nil"/>
              <w:left w:val="nil"/>
              <w:bottom w:val="nil"/>
              <w:right w:val="nil"/>
            </w:tcBorders>
          </w:tcPr>
          <w:p w14:paraId="78BB837F"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-2.091</w:t>
            </w:r>
          </w:p>
        </w:tc>
        <w:tc>
          <w:tcPr>
            <w:tcW w:w="986" w:type="pct"/>
            <w:tcBorders>
              <w:top w:val="nil"/>
              <w:left w:val="nil"/>
              <w:bottom w:val="nil"/>
              <w:right w:val="nil"/>
            </w:tcBorders>
          </w:tcPr>
          <w:p w14:paraId="4CB08F74"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-0.424</w:t>
            </w:r>
          </w:p>
        </w:tc>
      </w:tr>
      <w:tr w:rsidR="002A5244" w:rsidRPr="007C008F" w14:paraId="21F369E8" w14:textId="77777777" w:rsidTr="004A0D6C">
        <w:tc>
          <w:tcPr>
            <w:tcW w:w="2045" w:type="pct"/>
            <w:tcBorders>
              <w:top w:val="nil"/>
              <w:left w:val="nil"/>
              <w:bottom w:val="nil"/>
              <w:right w:val="nil"/>
            </w:tcBorders>
          </w:tcPr>
          <w:p w14:paraId="34C1123C"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6DE54F33"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[1.525]</w:t>
            </w:r>
          </w:p>
        </w:tc>
        <w:tc>
          <w:tcPr>
            <w:tcW w:w="984" w:type="pct"/>
            <w:tcBorders>
              <w:top w:val="nil"/>
              <w:left w:val="nil"/>
              <w:bottom w:val="nil"/>
              <w:right w:val="nil"/>
            </w:tcBorders>
          </w:tcPr>
          <w:p w14:paraId="111C5BB4"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[3.693]</w:t>
            </w:r>
          </w:p>
        </w:tc>
        <w:tc>
          <w:tcPr>
            <w:tcW w:w="986" w:type="pct"/>
            <w:tcBorders>
              <w:top w:val="nil"/>
              <w:left w:val="nil"/>
              <w:bottom w:val="nil"/>
              <w:right w:val="nil"/>
            </w:tcBorders>
          </w:tcPr>
          <w:p w14:paraId="07F6CBC1"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[4.801]</w:t>
            </w:r>
          </w:p>
        </w:tc>
      </w:tr>
      <w:tr w:rsidR="002A5244" w:rsidRPr="007C008F" w14:paraId="5B14E1AB" w14:textId="77777777" w:rsidTr="004A0D6C">
        <w:tc>
          <w:tcPr>
            <w:tcW w:w="2045" w:type="pct"/>
            <w:tcBorders>
              <w:top w:val="nil"/>
              <w:left w:val="nil"/>
              <w:bottom w:val="nil"/>
              <w:right w:val="nil"/>
            </w:tcBorders>
          </w:tcPr>
          <w:p w14:paraId="1232A501" w14:textId="77777777" w:rsidR="002A5244" w:rsidRPr="002A3BB5"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CEOTenure</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3BF0C1EC"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0.008</w:t>
            </w:r>
          </w:p>
        </w:tc>
        <w:tc>
          <w:tcPr>
            <w:tcW w:w="984" w:type="pct"/>
            <w:tcBorders>
              <w:top w:val="nil"/>
              <w:left w:val="nil"/>
              <w:bottom w:val="nil"/>
              <w:right w:val="nil"/>
            </w:tcBorders>
          </w:tcPr>
          <w:p w14:paraId="1E4C5B2B"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0.082</w:t>
            </w:r>
          </w:p>
        </w:tc>
        <w:tc>
          <w:tcPr>
            <w:tcW w:w="986" w:type="pct"/>
            <w:tcBorders>
              <w:top w:val="nil"/>
              <w:left w:val="nil"/>
              <w:bottom w:val="nil"/>
              <w:right w:val="nil"/>
            </w:tcBorders>
          </w:tcPr>
          <w:p w14:paraId="725251B1"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0.078</w:t>
            </w:r>
          </w:p>
        </w:tc>
      </w:tr>
      <w:tr w:rsidR="002A5244" w:rsidRPr="007C008F" w14:paraId="0CD3A2F1" w14:textId="77777777" w:rsidTr="004A0D6C">
        <w:tc>
          <w:tcPr>
            <w:tcW w:w="2045" w:type="pct"/>
            <w:tcBorders>
              <w:top w:val="nil"/>
              <w:left w:val="nil"/>
              <w:bottom w:val="nil"/>
              <w:right w:val="nil"/>
            </w:tcBorders>
          </w:tcPr>
          <w:p w14:paraId="4B224C64"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7DD9680C"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[0.026]</w:t>
            </w:r>
          </w:p>
        </w:tc>
        <w:tc>
          <w:tcPr>
            <w:tcW w:w="984" w:type="pct"/>
            <w:tcBorders>
              <w:top w:val="nil"/>
              <w:left w:val="nil"/>
              <w:bottom w:val="nil"/>
              <w:right w:val="nil"/>
            </w:tcBorders>
          </w:tcPr>
          <w:p w14:paraId="18799EC1"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[0.068]</w:t>
            </w:r>
          </w:p>
        </w:tc>
        <w:tc>
          <w:tcPr>
            <w:tcW w:w="986" w:type="pct"/>
            <w:tcBorders>
              <w:top w:val="nil"/>
              <w:left w:val="nil"/>
              <w:bottom w:val="nil"/>
              <w:right w:val="nil"/>
            </w:tcBorders>
          </w:tcPr>
          <w:p w14:paraId="0CCC1879"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[0.089]</w:t>
            </w:r>
          </w:p>
        </w:tc>
      </w:tr>
      <w:tr w:rsidR="002A5244" w:rsidRPr="007C008F" w14:paraId="142A6AEB" w14:textId="77777777" w:rsidTr="004A0D6C">
        <w:tc>
          <w:tcPr>
            <w:tcW w:w="2045" w:type="pct"/>
            <w:tcBorders>
              <w:top w:val="nil"/>
              <w:left w:val="nil"/>
              <w:bottom w:val="nil"/>
              <w:right w:val="nil"/>
            </w:tcBorders>
          </w:tcPr>
          <w:p w14:paraId="2E1EA7E2"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Inv</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691B42A5"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0.410</w:t>
            </w:r>
          </w:p>
        </w:tc>
        <w:tc>
          <w:tcPr>
            <w:tcW w:w="984" w:type="pct"/>
            <w:tcBorders>
              <w:top w:val="nil"/>
              <w:left w:val="nil"/>
              <w:bottom w:val="nil"/>
              <w:right w:val="nil"/>
            </w:tcBorders>
          </w:tcPr>
          <w:p w14:paraId="55D8A0F6"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3.958</w:t>
            </w:r>
          </w:p>
        </w:tc>
        <w:tc>
          <w:tcPr>
            <w:tcW w:w="986" w:type="pct"/>
            <w:tcBorders>
              <w:top w:val="nil"/>
              <w:left w:val="nil"/>
              <w:bottom w:val="nil"/>
              <w:right w:val="nil"/>
            </w:tcBorders>
          </w:tcPr>
          <w:p w14:paraId="72A3E238"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0.104</w:t>
            </w:r>
          </w:p>
        </w:tc>
      </w:tr>
      <w:tr w:rsidR="002A5244" w:rsidRPr="007C008F" w14:paraId="3AC24A7F" w14:textId="77777777" w:rsidTr="004A0D6C">
        <w:tc>
          <w:tcPr>
            <w:tcW w:w="2045" w:type="pct"/>
            <w:tcBorders>
              <w:top w:val="nil"/>
              <w:left w:val="nil"/>
              <w:bottom w:val="nil"/>
              <w:right w:val="nil"/>
            </w:tcBorders>
          </w:tcPr>
          <w:p w14:paraId="3A54747D"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5505C550"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[1.340]</w:t>
            </w:r>
          </w:p>
        </w:tc>
        <w:tc>
          <w:tcPr>
            <w:tcW w:w="984" w:type="pct"/>
            <w:tcBorders>
              <w:top w:val="nil"/>
              <w:left w:val="nil"/>
              <w:bottom w:val="nil"/>
              <w:right w:val="nil"/>
            </w:tcBorders>
          </w:tcPr>
          <w:p w14:paraId="596F6919"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[3.217]</w:t>
            </w:r>
          </w:p>
        </w:tc>
        <w:tc>
          <w:tcPr>
            <w:tcW w:w="986" w:type="pct"/>
            <w:tcBorders>
              <w:top w:val="nil"/>
              <w:left w:val="nil"/>
              <w:bottom w:val="nil"/>
              <w:right w:val="nil"/>
            </w:tcBorders>
          </w:tcPr>
          <w:p w14:paraId="221FD886"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[4.647]</w:t>
            </w:r>
          </w:p>
        </w:tc>
      </w:tr>
      <w:tr w:rsidR="002A5244" w:rsidRPr="007C008F" w14:paraId="34A48ADE" w14:textId="77777777" w:rsidTr="004A0D6C">
        <w:tc>
          <w:tcPr>
            <w:tcW w:w="2045" w:type="pct"/>
            <w:tcBorders>
              <w:top w:val="nil"/>
              <w:left w:val="nil"/>
              <w:bottom w:val="nil"/>
              <w:right w:val="nil"/>
            </w:tcBorders>
          </w:tcPr>
          <w:p w14:paraId="4AB0BE5B"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RD</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79838930"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-0.157</w:t>
            </w:r>
          </w:p>
        </w:tc>
        <w:tc>
          <w:tcPr>
            <w:tcW w:w="984" w:type="pct"/>
            <w:tcBorders>
              <w:top w:val="nil"/>
              <w:left w:val="nil"/>
              <w:bottom w:val="nil"/>
              <w:right w:val="nil"/>
            </w:tcBorders>
          </w:tcPr>
          <w:p w14:paraId="4632F85D"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-0.515</w:t>
            </w:r>
          </w:p>
        </w:tc>
        <w:tc>
          <w:tcPr>
            <w:tcW w:w="986" w:type="pct"/>
            <w:tcBorders>
              <w:top w:val="nil"/>
              <w:left w:val="nil"/>
              <w:bottom w:val="nil"/>
              <w:right w:val="nil"/>
            </w:tcBorders>
          </w:tcPr>
          <w:p w14:paraId="2C6EE06D"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-0.025</w:t>
            </w:r>
          </w:p>
        </w:tc>
      </w:tr>
      <w:tr w:rsidR="002A5244" w:rsidRPr="007C008F" w14:paraId="20CD0E67" w14:textId="77777777" w:rsidTr="004A0D6C">
        <w:tc>
          <w:tcPr>
            <w:tcW w:w="2045" w:type="pct"/>
            <w:tcBorders>
              <w:top w:val="nil"/>
              <w:left w:val="nil"/>
              <w:bottom w:val="nil"/>
              <w:right w:val="nil"/>
            </w:tcBorders>
          </w:tcPr>
          <w:p w14:paraId="27703540"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16B7A07C"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[0.197]</w:t>
            </w:r>
          </w:p>
        </w:tc>
        <w:tc>
          <w:tcPr>
            <w:tcW w:w="984" w:type="pct"/>
            <w:tcBorders>
              <w:top w:val="nil"/>
              <w:left w:val="nil"/>
              <w:bottom w:val="nil"/>
              <w:right w:val="nil"/>
            </w:tcBorders>
          </w:tcPr>
          <w:p w14:paraId="1D946C6C"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[0.419]</w:t>
            </w:r>
          </w:p>
        </w:tc>
        <w:tc>
          <w:tcPr>
            <w:tcW w:w="986" w:type="pct"/>
            <w:tcBorders>
              <w:top w:val="nil"/>
              <w:left w:val="nil"/>
              <w:bottom w:val="nil"/>
              <w:right w:val="nil"/>
            </w:tcBorders>
          </w:tcPr>
          <w:p w14:paraId="621027A0"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[0.636]</w:t>
            </w:r>
          </w:p>
        </w:tc>
      </w:tr>
      <w:tr w:rsidR="002A5244" w:rsidRPr="007C008F" w14:paraId="79D3A44A" w14:textId="77777777" w:rsidTr="004A0D6C">
        <w:tc>
          <w:tcPr>
            <w:tcW w:w="2045" w:type="pct"/>
            <w:tcBorders>
              <w:top w:val="nil"/>
              <w:left w:val="nil"/>
              <w:bottom w:val="nil"/>
              <w:right w:val="nil"/>
            </w:tcBorders>
          </w:tcPr>
          <w:p w14:paraId="75AE40C2"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GenderPaygap</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38F74D49"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-0.152</w:t>
            </w:r>
            <w:r w:rsidRPr="007C29D8">
              <w:rPr>
                <w:sz w:val="22"/>
                <w:szCs w:val="22"/>
                <w:vertAlign w:val="superscript"/>
              </w:rPr>
              <w:t>*</w:t>
            </w:r>
          </w:p>
        </w:tc>
        <w:tc>
          <w:tcPr>
            <w:tcW w:w="984" w:type="pct"/>
            <w:tcBorders>
              <w:top w:val="nil"/>
              <w:left w:val="nil"/>
              <w:bottom w:val="nil"/>
              <w:right w:val="nil"/>
            </w:tcBorders>
          </w:tcPr>
          <w:p w14:paraId="025CB846"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-0.320</w:t>
            </w:r>
          </w:p>
        </w:tc>
        <w:tc>
          <w:tcPr>
            <w:tcW w:w="986" w:type="pct"/>
            <w:tcBorders>
              <w:top w:val="nil"/>
              <w:left w:val="nil"/>
              <w:bottom w:val="nil"/>
              <w:right w:val="nil"/>
            </w:tcBorders>
          </w:tcPr>
          <w:p w14:paraId="3A16053C"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-0.409</w:t>
            </w:r>
          </w:p>
        </w:tc>
      </w:tr>
      <w:tr w:rsidR="002A5244" w:rsidRPr="007C008F" w14:paraId="26F435D2" w14:textId="77777777" w:rsidTr="004A0D6C">
        <w:tc>
          <w:tcPr>
            <w:tcW w:w="2045" w:type="pct"/>
            <w:tcBorders>
              <w:top w:val="nil"/>
              <w:left w:val="nil"/>
              <w:bottom w:val="nil"/>
              <w:right w:val="nil"/>
            </w:tcBorders>
          </w:tcPr>
          <w:p w14:paraId="4752A564"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489FC691"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[0.084]</w:t>
            </w:r>
          </w:p>
        </w:tc>
        <w:tc>
          <w:tcPr>
            <w:tcW w:w="984" w:type="pct"/>
            <w:tcBorders>
              <w:top w:val="nil"/>
              <w:left w:val="nil"/>
              <w:bottom w:val="nil"/>
              <w:right w:val="nil"/>
            </w:tcBorders>
          </w:tcPr>
          <w:p w14:paraId="34918F54"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[0.205]</w:t>
            </w:r>
          </w:p>
        </w:tc>
        <w:tc>
          <w:tcPr>
            <w:tcW w:w="986" w:type="pct"/>
            <w:tcBorders>
              <w:top w:val="nil"/>
              <w:left w:val="nil"/>
              <w:bottom w:val="nil"/>
              <w:right w:val="nil"/>
            </w:tcBorders>
          </w:tcPr>
          <w:p w14:paraId="4F345D82"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[0.270]</w:t>
            </w:r>
          </w:p>
        </w:tc>
      </w:tr>
      <w:tr w:rsidR="002A5244" w:rsidRPr="007C008F" w14:paraId="1E119875" w14:textId="77777777" w:rsidTr="004A0D6C">
        <w:tc>
          <w:tcPr>
            <w:tcW w:w="2045" w:type="pct"/>
            <w:tcBorders>
              <w:top w:val="nil"/>
              <w:left w:val="nil"/>
              <w:bottom w:val="nil"/>
              <w:right w:val="nil"/>
            </w:tcBorders>
          </w:tcPr>
          <w:p w14:paraId="01C17ADB"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ExeEmpPaygap</m:t>
                    </m:r>
                  </m:e>
                  <m:sub>
                    <m:r>
                      <w:rPr>
                        <w:rFonts w:ascii="Cambria Math" w:hAnsi="Cambria Math"/>
                        <w:color w:val="000000" w:themeColor="text1"/>
                        <w:sz w:val="22"/>
                        <w:szCs w:val="22"/>
                      </w:rPr>
                      <m:t>i,t-1</m:t>
                    </m:r>
                  </m:sub>
                </m:sSub>
              </m:oMath>
            </m:oMathPara>
          </w:p>
        </w:tc>
        <w:tc>
          <w:tcPr>
            <w:tcW w:w="985" w:type="pct"/>
            <w:tcBorders>
              <w:top w:val="nil"/>
              <w:left w:val="nil"/>
              <w:bottom w:val="nil"/>
              <w:right w:val="nil"/>
            </w:tcBorders>
          </w:tcPr>
          <w:p w14:paraId="7692D48F"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0.134</w:t>
            </w:r>
            <w:r w:rsidRPr="007C29D8">
              <w:rPr>
                <w:sz w:val="22"/>
                <w:szCs w:val="22"/>
                <w:vertAlign w:val="superscript"/>
              </w:rPr>
              <w:t>***</w:t>
            </w:r>
          </w:p>
        </w:tc>
        <w:tc>
          <w:tcPr>
            <w:tcW w:w="984" w:type="pct"/>
            <w:tcBorders>
              <w:top w:val="nil"/>
              <w:left w:val="nil"/>
              <w:bottom w:val="nil"/>
              <w:right w:val="nil"/>
            </w:tcBorders>
          </w:tcPr>
          <w:p w14:paraId="79F16A35"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0.257</w:t>
            </w:r>
            <w:r w:rsidRPr="007C29D8">
              <w:rPr>
                <w:sz w:val="22"/>
                <w:szCs w:val="22"/>
                <w:vertAlign w:val="superscript"/>
              </w:rPr>
              <w:t>***</w:t>
            </w:r>
          </w:p>
        </w:tc>
        <w:tc>
          <w:tcPr>
            <w:tcW w:w="986" w:type="pct"/>
            <w:tcBorders>
              <w:top w:val="nil"/>
              <w:left w:val="nil"/>
              <w:bottom w:val="nil"/>
              <w:right w:val="nil"/>
            </w:tcBorders>
          </w:tcPr>
          <w:p w14:paraId="3D84788D"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0.167</w:t>
            </w:r>
            <w:r w:rsidRPr="007C29D8">
              <w:rPr>
                <w:sz w:val="22"/>
                <w:szCs w:val="22"/>
                <w:vertAlign w:val="superscript"/>
              </w:rPr>
              <w:t>**</w:t>
            </w:r>
          </w:p>
        </w:tc>
      </w:tr>
      <w:tr w:rsidR="002A5244" w:rsidRPr="007C008F" w14:paraId="7D43AC14" w14:textId="77777777" w:rsidTr="004A0D6C">
        <w:tc>
          <w:tcPr>
            <w:tcW w:w="2045" w:type="pct"/>
            <w:tcBorders>
              <w:top w:val="nil"/>
              <w:left w:val="nil"/>
              <w:bottom w:val="nil"/>
              <w:right w:val="nil"/>
            </w:tcBorders>
          </w:tcPr>
          <w:p w14:paraId="2412952D" w14:textId="77777777" w:rsidR="002A5244" w:rsidRPr="007C008F" w:rsidRDefault="002A5244" w:rsidP="00407CA2">
            <w:pPr>
              <w:widowControl w:val="0"/>
              <w:autoSpaceDE w:val="0"/>
              <w:autoSpaceDN w:val="0"/>
              <w:adjustRightInd w:val="0"/>
              <w:spacing w:line="250" w:lineRule="exact"/>
              <w:rPr>
                <w:sz w:val="22"/>
                <w:szCs w:val="22"/>
              </w:rPr>
            </w:pPr>
          </w:p>
        </w:tc>
        <w:tc>
          <w:tcPr>
            <w:tcW w:w="985" w:type="pct"/>
            <w:tcBorders>
              <w:top w:val="nil"/>
              <w:left w:val="nil"/>
              <w:bottom w:val="nil"/>
              <w:right w:val="nil"/>
            </w:tcBorders>
          </w:tcPr>
          <w:p w14:paraId="77F19C90"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[0.020]</w:t>
            </w:r>
          </w:p>
        </w:tc>
        <w:tc>
          <w:tcPr>
            <w:tcW w:w="984" w:type="pct"/>
            <w:tcBorders>
              <w:top w:val="nil"/>
              <w:left w:val="nil"/>
              <w:bottom w:val="nil"/>
              <w:right w:val="nil"/>
            </w:tcBorders>
          </w:tcPr>
          <w:p w14:paraId="0B102984"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[0.049]</w:t>
            </w:r>
          </w:p>
        </w:tc>
        <w:tc>
          <w:tcPr>
            <w:tcW w:w="986" w:type="pct"/>
            <w:tcBorders>
              <w:top w:val="nil"/>
              <w:left w:val="nil"/>
              <w:bottom w:val="nil"/>
              <w:right w:val="nil"/>
            </w:tcBorders>
          </w:tcPr>
          <w:p w14:paraId="06156155"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[0.070]</w:t>
            </w:r>
          </w:p>
        </w:tc>
      </w:tr>
      <w:tr w:rsidR="004A0D6C" w:rsidRPr="007C008F" w14:paraId="73391038" w14:textId="77777777" w:rsidTr="004A0D6C">
        <w:tc>
          <w:tcPr>
            <w:tcW w:w="2045" w:type="pct"/>
            <w:tcBorders>
              <w:top w:val="nil"/>
              <w:left w:val="nil"/>
              <w:bottom w:val="nil"/>
              <w:right w:val="nil"/>
            </w:tcBorders>
          </w:tcPr>
          <w:p w14:paraId="6A87D634" w14:textId="77777777" w:rsidR="004A0D6C" w:rsidRPr="007C008F" w:rsidRDefault="004A0D6C" w:rsidP="003105E4">
            <w:pPr>
              <w:widowControl w:val="0"/>
              <w:autoSpaceDE w:val="0"/>
              <w:autoSpaceDN w:val="0"/>
              <w:adjustRightInd w:val="0"/>
              <w:spacing w:line="250" w:lineRule="exact"/>
              <w:rPr>
                <w:i/>
                <w:iCs/>
                <w:sz w:val="22"/>
                <w:szCs w:val="22"/>
              </w:rPr>
            </w:pPr>
            <w:r w:rsidRPr="007C008F">
              <w:rPr>
                <w:i/>
                <w:iCs/>
                <w:sz w:val="22"/>
                <w:szCs w:val="22"/>
              </w:rPr>
              <w:t>Intercept</w:t>
            </w:r>
          </w:p>
        </w:tc>
        <w:tc>
          <w:tcPr>
            <w:tcW w:w="985" w:type="pct"/>
            <w:tcBorders>
              <w:top w:val="nil"/>
              <w:left w:val="nil"/>
              <w:bottom w:val="nil"/>
              <w:right w:val="nil"/>
            </w:tcBorders>
          </w:tcPr>
          <w:p w14:paraId="783185DE" w14:textId="77777777" w:rsidR="004A0D6C" w:rsidRPr="007C008F" w:rsidRDefault="004A0D6C" w:rsidP="003105E4">
            <w:pPr>
              <w:widowControl w:val="0"/>
              <w:autoSpaceDE w:val="0"/>
              <w:autoSpaceDN w:val="0"/>
              <w:adjustRightInd w:val="0"/>
              <w:spacing w:line="250" w:lineRule="exact"/>
              <w:jc w:val="center"/>
              <w:rPr>
                <w:sz w:val="22"/>
                <w:szCs w:val="22"/>
              </w:rPr>
            </w:pPr>
            <w:r w:rsidRPr="007C29D8">
              <w:rPr>
                <w:sz w:val="22"/>
                <w:szCs w:val="22"/>
              </w:rPr>
              <w:t>-10.215</w:t>
            </w:r>
            <w:r w:rsidRPr="007C29D8">
              <w:rPr>
                <w:sz w:val="22"/>
                <w:szCs w:val="22"/>
                <w:vertAlign w:val="superscript"/>
              </w:rPr>
              <w:t>***</w:t>
            </w:r>
          </w:p>
        </w:tc>
        <w:tc>
          <w:tcPr>
            <w:tcW w:w="984" w:type="pct"/>
            <w:tcBorders>
              <w:top w:val="nil"/>
              <w:left w:val="nil"/>
              <w:bottom w:val="nil"/>
              <w:right w:val="nil"/>
            </w:tcBorders>
          </w:tcPr>
          <w:p w14:paraId="1EE994F4" w14:textId="77777777" w:rsidR="004A0D6C" w:rsidRPr="007C008F" w:rsidRDefault="004A0D6C" w:rsidP="003105E4">
            <w:pPr>
              <w:widowControl w:val="0"/>
              <w:autoSpaceDE w:val="0"/>
              <w:autoSpaceDN w:val="0"/>
              <w:adjustRightInd w:val="0"/>
              <w:spacing w:line="250" w:lineRule="exact"/>
              <w:jc w:val="center"/>
              <w:rPr>
                <w:sz w:val="22"/>
                <w:szCs w:val="22"/>
              </w:rPr>
            </w:pPr>
            <w:r w:rsidRPr="007C29D8">
              <w:rPr>
                <w:sz w:val="22"/>
                <w:szCs w:val="22"/>
              </w:rPr>
              <w:t>-17.708</w:t>
            </w:r>
            <w:r w:rsidRPr="007C29D8">
              <w:rPr>
                <w:sz w:val="22"/>
                <w:szCs w:val="22"/>
                <w:vertAlign w:val="superscript"/>
              </w:rPr>
              <w:t>***</w:t>
            </w:r>
          </w:p>
        </w:tc>
        <w:tc>
          <w:tcPr>
            <w:tcW w:w="986" w:type="pct"/>
            <w:tcBorders>
              <w:top w:val="nil"/>
              <w:left w:val="nil"/>
              <w:bottom w:val="nil"/>
              <w:right w:val="nil"/>
            </w:tcBorders>
          </w:tcPr>
          <w:p w14:paraId="02041F80" w14:textId="77777777" w:rsidR="004A0D6C" w:rsidRPr="007C008F" w:rsidRDefault="004A0D6C" w:rsidP="003105E4">
            <w:pPr>
              <w:widowControl w:val="0"/>
              <w:autoSpaceDE w:val="0"/>
              <w:autoSpaceDN w:val="0"/>
              <w:adjustRightInd w:val="0"/>
              <w:spacing w:line="250" w:lineRule="exact"/>
              <w:jc w:val="center"/>
              <w:rPr>
                <w:sz w:val="22"/>
                <w:szCs w:val="22"/>
              </w:rPr>
            </w:pPr>
            <w:r w:rsidRPr="007C29D8">
              <w:rPr>
                <w:sz w:val="22"/>
                <w:szCs w:val="22"/>
              </w:rPr>
              <w:t>-34.880</w:t>
            </w:r>
            <w:r w:rsidRPr="007C29D8">
              <w:rPr>
                <w:sz w:val="22"/>
                <w:szCs w:val="22"/>
                <w:vertAlign w:val="superscript"/>
              </w:rPr>
              <w:t>***</w:t>
            </w:r>
          </w:p>
        </w:tc>
      </w:tr>
      <w:tr w:rsidR="004A0D6C" w:rsidRPr="007C008F" w14:paraId="287AFB82" w14:textId="77777777" w:rsidTr="004A0D6C">
        <w:tc>
          <w:tcPr>
            <w:tcW w:w="2045" w:type="pct"/>
            <w:tcBorders>
              <w:top w:val="nil"/>
              <w:left w:val="nil"/>
              <w:right w:val="nil"/>
            </w:tcBorders>
          </w:tcPr>
          <w:p w14:paraId="6F302051" w14:textId="77777777" w:rsidR="004A0D6C" w:rsidRPr="007C008F" w:rsidRDefault="004A0D6C" w:rsidP="003105E4">
            <w:pPr>
              <w:widowControl w:val="0"/>
              <w:autoSpaceDE w:val="0"/>
              <w:autoSpaceDN w:val="0"/>
              <w:adjustRightInd w:val="0"/>
              <w:spacing w:line="250" w:lineRule="exact"/>
              <w:rPr>
                <w:sz w:val="22"/>
                <w:szCs w:val="22"/>
              </w:rPr>
            </w:pPr>
          </w:p>
        </w:tc>
        <w:tc>
          <w:tcPr>
            <w:tcW w:w="985" w:type="pct"/>
            <w:tcBorders>
              <w:top w:val="nil"/>
              <w:left w:val="nil"/>
              <w:right w:val="nil"/>
            </w:tcBorders>
          </w:tcPr>
          <w:p w14:paraId="2454AA74" w14:textId="77777777" w:rsidR="004A0D6C" w:rsidRPr="007C008F" w:rsidRDefault="004A0D6C" w:rsidP="003105E4">
            <w:pPr>
              <w:widowControl w:val="0"/>
              <w:autoSpaceDE w:val="0"/>
              <w:autoSpaceDN w:val="0"/>
              <w:adjustRightInd w:val="0"/>
              <w:spacing w:line="250" w:lineRule="exact"/>
              <w:jc w:val="center"/>
              <w:rPr>
                <w:sz w:val="22"/>
                <w:szCs w:val="22"/>
              </w:rPr>
            </w:pPr>
            <w:r w:rsidRPr="007C29D8">
              <w:rPr>
                <w:sz w:val="22"/>
                <w:szCs w:val="22"/>
              </w:rPr>
              <w:t>[2.308]</w:t>
            </w:r>
          </w:p>
        </w:tc>
        <w:tc>
          <w:tcPr>
            <w:tcW w:w="984" w:type="pct"/>
            <w:tcBorders>
              <w:top w:val="nil"/>
              <w:left w:val="nil"/>
              <w:right w:val="nil"/>
            </w:tcBorders>
          </w:tcPr>
          <w:p w14:paraId="5F1BF4B0" w14:textId="77777777" w:rsidR="004A0D6C" w:rsidRPr="007C008F" w:rsidRDefault="004A0D6C" w:rsidP="003105E4">
            <w:pPr>
              <w:widowControl w:val="0"/>
              <w:autoSpaceDE w:val="0"/>
              <w:autoSpaceDN w:val="0"/>
              <w:adjustRightInd w:val="0"/>
              <w:spacing w:line="250" w:lineRule="exact"/>
              <w:jc w:val="center"/>
              <w:rPr>
                <w:sz w:val="22"/>
                <w:szCs w:val="22"/>
              </w:rPr>
            </w:pPr>
            <w:r w:rsidRPr="007C29D8">
              <w:rPr>
                <w:sz w:val="22"/>
                <w:szCs w:val="22"/>
              </w:rPr>
              <w:t>[5.746]</w:t>
            </w:r>
          </w:p>
        </w:tc>
        <w:tc>
          <w:tcPr>
            <w:tcW w:w="986" w:type="pct"/>
            <w:tcBorders>
              <w:top w:val="nil"/>
              <w:left w:val="nil"/>
              <w:right w:val="nil"/>
            </w:tcBorders>
          </w:tcPr>
          <w:p w14:paraId="4E86E7E4" w14:textId="77777777" w:rsidR="004A0D6C" w:rsidRPr="007C008F" w:rsidRDefault="004A0D6C" w:rsidP="003105E4">
            <w:pPr>
              <w:widowControl w:val="0"/>
              <w:autoSpaceDE w:val="0"/>
              <w:autoSpaceDN w:val="0"/>
              <w:adjustRightInd w:val="0"/>
              <w:spacing w:line="250" w:lineRule="exact"/>
              <w:jc w:val="center"/>
              <w:rPr>
                <w:sz w:val="22"/>
                <w:szCs w:val="22"/>
              </w:rPr>
            </w:pPr>
            <w:r w:rsidRPr="007C29D8">
              <w:rPr>
                <w:sz w:val="22"/>
                <w:szCs w:val="22"/>
              </w:rPr>
              <w:t>[7.273]</w:t>
            </w:r>
          </w:p>
        </w:tc>
      </w:tr>
      <w:tr w:rsidR="002A5244" w:rsidRPr="007C008F" w14:paraId="2BAE250C" w14:textId="77777777" w:rsidTr="004A0D6C">
        <w:tc>
          <w:tcPr>
            <w:tcW w:w="2045" w:type="pct"/>
            <w:tcBorders>
              <w:top w:val="nil"/>
              <w:left w:val="nil"/>
              <w:bottom w:val="nil"/>
              <w:right w:val="nil"/>
            </w:tcBorders>
          </w:tcPr>
          <w:p w14:paraId="282D6FEE" w14:textId="77777777" w:rsidR="002A5244" w:rsidRPr="007C008F" w:rsidRDefault="002A5244" w:rsidP="00407CA2">
            <w:pPr>
              <w:widowControl w:val="0"/>
              <w:autoSpaceDE w:val="0"/>
              <w:autoSpaceDN w:val="0"/>
              <w:adjustRightInd w:val="0"/>
              <w:spacing w:line="250" w:lineRule="exact"/>
              <w:rPr>
                <w:i/>
                <w:iCs/>
                <w:sz w:val="22"/>
                <w:szCs w:val="22"/>
              </w:rPr>
            </w:pPr>
            <w:r w:rsidRPr="007C008F">
              <w:rPr>
                <w:i/>
                <w:iCs/>
                <w:sz w:val="22"/>
                <w:szCs w:val="22"/>
              </w:rPr>
              <w:t xml:space="preserve">Year dummies </w:t>
            </w:r>
          </w:p>
        </w:tc>
        <w:tc>
          <w:tcPr>
            <w:tcW w:w="985" w:type="pct"/>
            <w:tcBorders>
              <w:top w:val="nil"/>
              <w:left w:val="nil"/>
              <w:bottom w:val="nil"/>
              <w:right w:val="nil"/>
            </w:tcBorders>
          </w:tcPr>
          <w:p w14:paraId="722BD041"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included</w:t>
            </w:r>
          </w:p>
        </w:tc>
        <w:tc>
          <w:tcPr>
            <w:tcW w:w="984" w:type="pct"/>
            <w:tcBorders>
              <w:top w:val="nil"/>
              <w:left w:val="nil"/>
              <w:bottom w:val="nil"/>
              <w:right w:val="nil"/>
            </w:tcBorders>
          </w:tcPr>
          <w:p w14:paraId="15E142CE"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included</w:t>
            </w:r>
          </w:p>
        </w:tc>
        <w:tc>
          <w:tcPr>
            <w:tcW w:w="986" w:type="pct"/>
            <w:tcBorders>
              <w:top w:val="nil"/>
              <w:left w:val="nil"/>
              <w:bottom w:val="nil"/>
              <w:right w:val="nil"/>
            </w:tcBorders>
          </w:tcPr>
          <w:p w14:paraId="7DCC8F9B"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included</w:t>
            </w:r>
          </w:p>
        </w:tc>
      </w:tr>
      <w:tr w:rsidR="002A5244" w:rsidRPr="007C008F" w14:paraId="01307199" w14:textId="77777777" w:rsidTr="004A0D6C">
        <w:tc>
          <w:tcPr>
            <w:tcW w:w="2045" w:type="pct"/>
            <w:tcBorders>
              <w:top w:val="nil"/>
              <w:left w:val="nil"/>
              <w:bottom w:val="nil"/>
              <w:right w:val="nil"/>
            </w:tcBorders>
          </w:tcPr>
          <w:p w14:paraId="52CFFB06" w14:textId="77777777" w:rsidR="002A5244" w:rsidRPr="007C008F" w:rsidRDefault="002A5244" w:rsidP="00407CA2">
            <w:pPr>
              <w:widowControl w:val="0"/>
              <w:autoSpaceDE w:val="0"/>
              <w:autoSpaceDN w:val="0"/>
              <w:adjustRightInd w:val="0"/>
              <w:spacing w:line="250" w:lineRule="exact"/>
              <w:rPr>
                <w:i/>
                <w:iCs/>
                <w:sz w:val="22"/>
                <w:szCs w:val="22"/>
              </w:rPr>
            </w:pPr>
            <w:r w:rsidRPr="007C008F">
              <w:rPr>
                <w:i/>
                <w:iCs/>
                <w:sz w:val="22"/>
                <w:szCs w:val="22"/>
              </w:rPr>
              <w:t>Industry dummies</w:t>
            </w:r>
          </w:p>
        </w:tc>
        <w:tc>
          <w:tcPr>
            <w:tcW w:w="985" w:type="pct"/>
            <w:tcBorders>
              <w:top w:val="nil"/>
              <w:left w:val="nil"/>
              <w:bottom w:val="nil"/>
              <w:right w:val="nil"/>
            </w:tcBorders>
          </w:tcPr>
          <w:p w14:paraId="0FDE01D4"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included</w:t>
            </w:r>
          </w:p>
        </w:tc>
        <w:tc>
          <w:tcPr>
            <w:tcW w:w="984" w:type="pct"/>
            <w:tcBorders>
              <w:top w:val="nil"/>
              <w:left w:val="nil"/>
              <w:bottom w:val="nil"/>
              <w:right w:val="nil"/>
            </w:tcBorders>
          </w:tcPr>
          <w:p w14:paraId="52F8E407"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included</w:t>
            </w:r>
          </w:p>
        </w:tc>
        <w:tc>
          <w:tcPr>
            <w:tcW w:w="986" w:type="pct"/>
            <w:tcBorders>
              <w:top w:val="nil"/>
              <w:left w:val="nil"/>
              <w:bottom w:val="nil"/>
              <w:right w:val="nil"/>
            </w:tcBorders>
          </w:tcPr>
          <w:p w14:paraId="3150BB5B"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included</w:t>
            </w:r>
          </w:p>
        </w:tc>
      </w:tr>
      <w:tr w:rsidR="002A5244" w:rsidRPr="007C008F" w14:paraId="45DA1EF7" w14:textId="77777777" w:rsidTr="004A0D6C">
        <w:tc>
          <w:tcPr>
            <w:tcW w:w="2045" w:type="pct"/>
            <w:tcBorders>
              <w:top w:val="single" w:sz="4" w:space="0" w:color="auto"/>
              <w:left w:val="nil"/>
              <w:bottom w:val="nil"/>
              <w:right w:val="nil"/>
            </w:tcBorders>
          </w:tcPr>
          <w:p w14:paraId="798952DD" w14:textId="77777777" w:rsidR="002A5244" w:rsidRPr="007C008F" w:rsidRDefault="002A5244" w:rsidP="00407CA2">
            <w:pPr>
              <w:widowControl w:val="0"/>
              <w:autoSpaceDE w:val="0"/>
              <w:autoSpaceDN w:val="0"/>
              <w:adjustRightInd w:val="0"/>
              <w:spacing w:line="250" w:lineRule="exact"/>
              <w:rPr>
                <w:sz w:val="22"/>
                <w:szCs w:val="22"/>
              </w:rPr>
            </w:pPr>
            <w:r w:rsidRPr="007C008F">
              <w:rPr>
                <w:i/>
                <w:iCs/>
                <w:sz w:val="22"/>
                <w:szCs w:val="22"/>
              </w:rPr>
              <w:t xml:space="preserve">Adj. </w:t>
            </w:r>
            <m:oMath>
              <m:sSup>
                <m:sSupPr>
                  <m:ctrlPr>
                    <w:rPr>
                      <w:rFonts w:ascii="Cambria Math" w:hAnsi="Cambria Math"/>
                      <w:iCs/>
                      <w:sz w:val="22"/>
                      <w:szCs w:val="22"/>
                    </w:rPr>
                  </m:ctrlPr>
                </m:sSupPr>
                <m:e>
                  <m:r>
                    <w:rPr>
                      <w:rFonts w:ascii="Cambria Math" w:hAnsi="Cambria Math"/>
                      <w:sz w:val="22"/>
                      <w:szCs w:val="22"/>
                    </w:rPr>
                    <m:t>R</m:t>
                  </m:r>
                </m:e>
                <m:sup>
                  <m:r>
                    <w:rPr>
                      <w:rFonts w:ascii="Cambria Math" w:hAnsi="Cambria Math"/>
                      <w:sz w:val="22"/>
                      <w:szCs w:val="22"/>
                    </w:rPr>
                    <m:t>2</m:t>
                  </m:r>
                </m:sup>
              </m:sSup>
            </m:oMath>
          </w:p>
        </w:tc>
        <w:tc>
          <w:tcPr>
            <w:tcW w:w="985" w:type="pct"/>
            <w:tcBorders>
              <w:top w:val="single" w:sz="4" w:space="0" w:color="auto"/>
              <w:left w:val="nil"/>
              <w:bottom w:val="nil"/>
              <w:right w:val="nil"/>
            </w:tcBorders>
          </w:tcPr>
          <w:p w14:paraId="243CE185"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0.206</w:t>
            </w:r>
          </w:p>
        </w:tc>
        <w:tc>
          <w:tcPr>
            <w:tcW w:w="984" w:type="pct"/>
            <w:tcBorders>
              <w:top w:val="single" w:sz="4" w:space="0" w:color="auto"/>
              <w:left w:val="nil"/>
              <w:bottom w:val="nil"/>
              <w:right w:val="nil"/>
            </w:tcBorders>
          </w:tcPr>
          <w:p w14:paraId="4EA48142"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0.101</w:t>
            </w:r>
          </w:p>
        </w:tc>
        <w:tc>
          <w:tcPr>
            <w:tcW w:w="986" w:type="pct"/>
            <w:tcBorders>
              <w:top w:val="single" w:sz="4" w:space="0" w:color="auto"/>
              <w:left w:val="nil"/>
              <w:bottom w:val="nil"/>
              <w:right w:val="nil"/>
            </w:tcBorders>
          </w:tcPr>
          <w:p w14:paraId="17FFA7EE"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0.121</w:t>
            </w:r>
          </w:p>
        </w:tc>
      </w:tr>
      <w:tr w:rsidR="002A5244" w:rsidRPr="007C008F" w14:paraId="4F5751C3" w14:textId="77777777" w:rsidTr="004A0D6C">
        <w:tc>
          <w:tcPr>
            <w:tcW w:w="2045" w:type="pct"/>
            <w:tcBorders>
              <w:top w:val="nil"/>
              <w:left w:val="nil"/>
              <w:bottom w:val="single" w:sz="4" w:space="0" w:color="auto"/>
              <w:right w:val="nil"/>
            </w:tcBorders>
          </w:tcPr>
          <w:p w14:paraId="5BE2CAD6" w14:textId="77777777" w:rsidR="002A5244" w:rsidRPr="007C008F" w:rsidRDefault="002A5244" w:rsidP="00407CA2">
            <w:pPr>
              <w:widowControl w:val="0"/>
              <w:autoSpaceDE w:val="0"/>
              <w:autoSpaceDN w:val="0"/>
              <w:adjustRightInd w:val="0"/>
              <w:spacing w:line="250" w:lineRule="exact"/>
              <w:rPr>
                <w:sz w:val="22"/>
                <w:szCs w:val="22"/>
              </w:rPr>
            </w:pPr>
            <w:r w:rsidRPr="007C008F">
              <w:rPr>
                <w:i/>
                <w:iCs/>
                <w:sz w:val="22"/>
                <w:szCs w:val="22"/>
              </w:rPr>
              <w:t>N</w:t>
            </w:r>
          </w:p>
        </w:tc>
        <w:tc>
          <w:tcPr>
            <w:tcW w:w="985" w:type="pct"/>
            <w:tcBorders>
              <w:top w:val="nil"/>
              <w:left w:val="nil"/>
              <w:bottom w:val="single" w:sz="4" w:space="0" w:color="auto"/>
              <w:right w:val="nil"/>
            </w:tcBorders>
          </w:tcPr>
          <w:p w14:paraId="268C5D2B"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10878</w:t>
            </w:r>
          </w:p>
        </w:tc>
        <w:tc>
          <w:tcPr>
            <w:tcW w:w="984" w:type="pct"/>
            <w:tcBorders>
              <w:top w:val="nil"/>
              <w:left w:val="nil"/>
              <w:bottom w:val="single" w:sz="4" w:space="0" w:color="auto"/>
              <w:right w:val="nil"/>
            </w:tcBorders>
          </w:tcPr>
          <w:p w14:paraId="71DF03E6"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10878</w:t>
            </w:r>
          </w:p>
        </w:tc>
        <w:tc>
          <w:tcPr>
            <w:tcW w:w="986" w:type="pct"/>
            <w:tcBorders>
              <w:top w:val="nil"/>
              <w:left w:val="nil"/>
              <w:bottom w:val="single" w:sz="4" w:space="0" w:color="auto"/>
              <w:right w:val="nil"/>
            </w:tcBorders>
          </w:tcPr>
          <w:p w14:paraId="13A58120" w14:textId="77777777" w:rsidR="002A5244" w:rsidRPr="007C008F" w:rsidRDefault="002A5244" w:rsidP="00407CA2">
            <w:pPr>
              <w:widowControl w:val="0"/>
              <w:autoSpaceDE w:val="0"/>
              <w:autoSpaceDN w:val="0"/>
              <w:adjustRightInd w:val="0"/>
              <w:spacing w:line="250" w:lineRule="exact"/>
              <w:jc w:val="center"/>
              <w:rPr>
                <w:sz w:val="22"/>
                <w:szCs w:val="22"/>
              </w:rPr>
            </w:pPr>
            <w:r w:rsidRPr="007C29D8">
              <w:rPr>
                <w:sz w:val="22"/>
                <w:szCs w:val="22"/>
              </w:rPr>
              <w:t>10878</w:t>
            </w:r>
          </w:p>
        </w:tc>
      </w:tr>
    </w:tbl>
    <w:p w14:paraId="63E874F6" w14:textId="3DC5436A" w:rsidR="002A5244" w:rsidRPr="00BC77B5" w:rsidRDefault="002A5244" w:rsidP="002A5244">
      <w:pPr>
        <w:jc w:val="both"/>
        <w:rPr>
          <w:sz w:val="22"/>
          <w:szCs w:val="22"/>
          <w:vertAlign w:val="superscript"/>
        </w:rPr>
        <w:sectPr w:rsidR="002A5244" w:rsidRPr="00BC77B5" w:rsidSect="0047477E">
          <w:pgSz w:w="12240" w:h="15840"/>
          <w:pgMar w:top="1418" w:right="1418" w:bottom="1418" w:left="1418" w:header="720" w:footer="720" w:gutter="0"/>
          <w:cols w:space="720"/>
          <w:docGrid w:linePitch="360"/>
        </w:sectPr>
      </w:pPr>
      <w:r w:rsidRPr="007C008F">
        <w:rPr>
          <w:i/>
          <w:iCs/>
          <w:sz w:val="22"/>
          <w:szCs w:val="22"/>
        </w:rPr>
        <w:t>Notes.</w:t>
      </w:r>
      <w:r w:rsidRPr="007C008F">
        <w:rPr>
          <w:sz w:val="22"/>
          <w:szCs w:val="22"/>
        </w:rPr>
        <w:t xml:space="preserve"> This table reports the effect of</w:t>
      </w:r>
      <w:r w:rsidRPr="007C008F">
        <w:rPr>
          <w:color w:val="222222"/>
          <w:sz w:val="22"/>
          <w:szCs w:val="22"/>
          <w:shd w:val="clear" w:color="auto" w:fill="FFFFFF"/>
        </w:rPr>
        <w:t xml:space="preserve"> the pay gap between early-career executives and mid-career executives on firm performance. </w:t>
      </w:r>
      <w:r w:rsidRPr="007C008F">
        <w:rPr>
          <w:iCs/>
          <w:color w:val="000000" w:themeColor="text1"/>
          <w:sz w:val="22"/>
          <w:szCs w:val="22"/>
        </w:rPr>
        <w:t xml:space="preserve">Year dummies and industry dummies are included in the regressions. </w:t>
      </w:r>
      <w:r w:rsidRPr="007C008F">
        <w:rPr>
          <w:color w:val="222222"/>
          <w:sz w:val="22"/>
          <w:szCs w:val="22"/>
          <w:shd w:val="clear" w:color="auto" w:fill="FFFFFF"/>
        </w:rPr>
        <w:t xml:space="preserve">All variables are defined in </w:t>
      </w:r>
      <w:r w:rsidR="002F0296">
        <w:rPr>
          <w:color w:val="222222"/>
          <w:sz w:val="22"/>
          <w:szCs w:val="22"/>
          <w:shd w:val="clear" w:color="auto" w:fill="FFFFFF"/>
        </w:rPr>
        <w:t>Appendix 2</w:t>
      </w:r>
      <w:r w:rsidRPr="007C008F">
        <w:rPr>
          <w:color w:val="222222"/>
          <w:sz w:val="22"/>
          <w:szCs w:val="22"/>
          <w:shd w:val="clear" w:color="auto" w:fill="FFFFFF"/>
        </w:rPr>
        <w:t xml:space="preserve">. </w:t>
      </w:r>
      <w:r w:rsidRPr="007C008F">
        <w:rPr>
          <w:rFonts w:eastAsiaTheme="minorEastAsia"/>
          <w:color w:val="222222"/>
          <w:sz w:val="22"/>
          <w:szCs w:val="22"/>
          <w:shd w:val="clear" w:color="auto" w:fill="FFFFFF"/>
        </w:rPr>
        <w:t>The</w:t>
      </w:r>
      <w:r w:rsidRPr="007C008F">
        <w:rPr>
          <w:color w:val="222222"/>
          <w:sz w:val="22"/>
          <w:szCs w:val="22"/>
          <w:shd w:val="clear" w:color="auto" w:fill="FFFFFF"/>
        </w:rPr>
        <w:t xml:space="preserve"> </w:t>
      </w:r>
      <w:r w:rsidRPr="007C008F">
        <w:rPr>
          <w:iCs/>
          <w:color w:val="000000" w:themeColor="text1"/>
          <w:sz w:val="22"/>
          <w:szCs w:val="22"/>
        </w:rPr>
        <w:t xml:space="preserve">standard errors </w:t>
      </w:r>
      <w:r w:rsidRPr="007C008F">
        <w:rPr>
          <w:color w:val="222222"/>
          <w:sz w:val="22"/>
          <w:szCs w:val="22"/>
          <w:shd w:val="clear" w:color="auto" w:fill="FFFFFF"/>
        </w:rPr>
        <w:t>reported in the parentheses are clustered by firm</w:t>
      </w:r>
      <w:r>
        <w:rPr>
          <w:color w:val="222222"/>
          <w:sz w:val="22"/>
          <w:szCs w:val="22"/>
          <w:shd w:val="clear" w:color="auto" w:fill="FFFFFF"/>
        </w:rPr>
        <w:t>.</w:t>
      </w:r>
    </w:p>
    <w:p w14:paraId="67DBFA60" w14:textId="77777777" w:rsidR="002A5244" w:rsidRPr="007C008F" w:rsidRDefault="002A5244" w:rsidP="002A5244">
      <w:pPr>
        <w:spacing w:line="360" w:lineRule="auto"/>
        <w:jc w:val="center"/>
        <w:rPr>
          <w:color w:val="222222"/>
          <w:sz w:val="22"/>
          <w:szCs w:val="22"/>
          <w:shd w:val="clear" w:color="auto" w:fill="FFFFFF"/>
        </w:rPr>
      </w:pPr>
      <w:r w:rsidRPr="002E0717">
        <w:rPr>
          <w:b/>
          <w:bCs/>
          <w:color w:val="222222"/>
          <w:sz w:val="22"/>
          <w:szCs w:val="22"/>
          <w:shd w:val="clear" w:color="auto" w:fill="FFFFFF"/>
        </w:rPr>
        <w:lastRenderedPageBreak/>
        <w:t>Table 4:</w:t>
      </w:r>
      <w:r w:rsidRPr="007C008F">
        <w:rPr>
          <w:color w:val="222222"/>
          <w:sz w:val="22"/>
          <w:szCs w:val="22"/>
          <w:shd w:val="clear" w:color="auto" w:fill="FFFFFF"/>
        </w:rPr>
        <w:t xml:space="preserve"> Multivariate tests of Hypothesis 2: The effect of the pay gap between late-career executives and mid-career executives (</w:t>
      </w:r>
      <w:r w:rsidRPr="007C008F">
        <w:rPr>
          <w:i/>
          <w:iCs/>
          <w:color w:val="222222"/>
          <w:sz w:val="22"/>
          <w:szCs w:val="22"/>
          <w:shd w:val="clear" w:color="auto" w:fill="FFFFFF"/>
        </w:rPr>
        <w:t>L_M</w:t>
      </w:r>
      <w:r w:rsidRPr="007C008F">
        <w:rPr>
          <w:color w:val="222222"/>
          <w:sz w:val="22"/>
          <w:szCs w:val="22"/>
          <w:shd w:val="clear" w:color="auto" w:fill="FFFFFF"/>
        </w:rPr>
        <w:t>) on firm performance</w:t>
      </w:r>
    </w:p>
    <w:tbl>
      <w:tblPr>
        <w:tblW w:w="5000" w:type="pct"/>
        <w:tblLook w:val="0000" w:firstRow="0" w:lastRow="0" w:firstColumn="0" w:lastColumn="0" w:noHBand="0" w:noVBand="0"/>
      </w:tblPr>
      <w:tblGrid>
        <w:gridCol w:w="3428"/>
        <w:gridCol w:w="2114"/>
        <w:gridCol w:w="1932"/>
        <w:gridCol w:w="1930"/>
      </w:tblGrid>
      <w:tr w:rsidR="002A5244" w:rsidRPr="007C008F" w14:paraId="005CD3EA" w14:textId="77777777" w:rsidTr="004A0D6C">
        <w:tc>
          <w:tcPr>
            <w:tcW w:w="1823" w:type="pct"/>
            <w:tcBorders>
              <w:top w:val="single" w:sz="4" w:space="0" w:color="auto"/>
              <w:left w:val="nil"/>
              <w:bottom w:val="nil"/>
              <w:right w:val="nil"/>
            </w:tcBorders>
          </w:tcPr>
          <w:p w14:paraId="7D211C1F"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single" w:sz="4" w:space="0" w:color="auto"/>
              <w:left w:val="nil"/>
              <w:bottom w:val="nil"/>
              <w:right w:val="nil"/>
            </w:tcBorders>
          </w:tcPr>
          <w:p w14:paraId="7A40DD00"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(1)</w:t>
            </w:r>
          </w:p>
        </w:tc>
        <w:tc>
          <w:tcPr>
            <w:tcW w:w="1027" w:type="pct"/>
            <w:tcBorders>
              <w:top w:val="single" w:sz="4" w:space="0" w:color="auto"/>
              <w:left w:val="nil"/>
              <w:bottom w:val="nil"/>
              <w:right w:val="nil"/>
            </w:tcBorders>
          </w:tcPr>
          <w:p w14:paraId="256B4010"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(2)</w:t>
            </w:r>
          </w:p>
        </w:tc>
        <w:tc>
          <w:tcPr>
            <w:tcW w:w="1026" w:type="pct"/>
            <w:tcBorders>
              <w:top w:val="single" w:sz="4" w:space="0" w:color="auto"/>
              <w:left w:val="nil"/>
              <w:bottom w:val="nil"/>
              <w:right w:val="nil"/>
            </w:tcBorders>
          </w:tcPr>
          <w:p w14:paraId="1E85716B"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(3)</w:t>
            </w:r>
          </w:p>
        </w:tc>
      </w:tr>
      <w:tr w:rsidR="002A5244" w:rsidRPr="007C008F" w14:paraId="4B140B4E" w14:textId="77777777" w:rsidTr="004A0D6C">
        <w:tc>
          <w:tcPr>
            <w:tcW w:w="1823" w:type="pct"/>
            <w:tcBorders>
              <w:top w:val="nil"/>
              <w:left w:val="nil"/>
              <w:bottom w:val="nil"/>
              <w:right w:val="nil"/>
            </w:tcBorders>
          </w:tcPr>
          <w:p w14:paraId="043A7AC6"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5284AB56" w14:textId="77777777" w:rsidR="002A5244" w:rsidRPr="007C008F" w:rsidRDefault="00000000" w:rsidP="00407CA2">
            <w:pPr>
              <w:widowControl w:val="0"/>
              <w:autoSpaceDE w:val="0"/>
              <w:autoSpaceDN w:val="0"/>
              <w:adjustRightInd w:val="0"/>
              <w:spacing w:line="250" w:lineRule="exact"/>
              <w:jc w:val="center"/>
              <w:rPr>
                <w:sz w:val="22"/>
                <w:szCs w:val="22"/>
              </w:rPr>
            </w:pPr>
            <m:oMathPara>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1027" w:type="pct"/>
            <w:tcBorders>
              <w:top w:val="nil"/>
              <w:left w:val="nil"/>
              <w:bottom w:val="nil"/>
              <w:right w:val="nil"/>
            </w:tcBorders>
          </w:tcPr>
          <w:p w14:paraId="46ADED4D" w14:textId="77777777" w:rsidR="002A5244" w:rsidRPr="007C008F" w:rsidRDefault="00000000" w:rsidP="00407CA2">
            <w:pPr>
              <w:widowControl w:val="0"/>
              <w:autoSpaceDE w:val="0"/>
              <w:autoSpaceDN w:val="0"/>
              <w:adjustRightInd w:val="0"/>
              <w:spacing w:line="250" w:lineRule="exact"/>
              <w:jc w:val="center"/>
              <w:rPr>
                <w:sz w:val="22"/>
                <w:szCs w:val="22"/>
              </w:rPr>
            </w:pPr>
            <m:oMathPara>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1026" w:type="pct"/>
            <w:tcBorders>
              <w:top w:val="nil"/>
              <w:left w:val="nil"/>
              <w:bottom w:val="nil"/>
              <w:right w:val="nil"/>
            </w:tcBorders>
          </w:tcPr>
          <w:p w14:paraId="19757B9E" w14:textId="77777777" w:rsidR="002A5244" w:rsidRPr="007C008F" w:rsidRDefault="00000000" w:rsidP="00407CA2">
            <w:pPr>
              <w:widowControl w:val="0"/>
              <w:autoSpaceDE w:val="0"/>
              <w:autoSpaceDN w:val="0"/>
              <w:adjustRightInd w:val="0"/>
              <w:spacing w:line="250" w:lineRule="exact"/>
              <w:jc w:val="center"/>
              <w:rPr>
                <w:sz w:val="22"/>
                <w:szCs w:val="22"/>
              </w:rPr>
            </w:pPr>
            <m:oMathPara>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r>
      <w:tr w:rsidR="002A5244" w:rsidRPr="007C008F" w14:paraId="04793617" w14:textId="77777777" w:rsidTr="004A0D6C">
        <w:tc>
          <w:tcPr>
            <w:tcW w:w="1823" w:type="pct"/>
            <w:tcBorders>
              <w:top w:val="single" w:sz="4" w:space="0" w:color="auto"/>
              <w:left w:val="nil"/>
              <w:bottom w:val="nil"/>
              <w:right w:val="nil"/>
            </w:tcBorders>
          </w:tcPr>
          <w:p w14:paraId="5B027DEF"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L_M</m:t>
                    </m:r>
                  </m:e>
                  <m:sub>
                    <m:r>
                      <w:rPr>
                        <w:rFonts w:ascii="Cambria Math" w:hAnsi="Cambria Math"/>
                        <w:color w:val="000000" w:themeColor="text1"/>
                        <w:sz w:val="22"/>
                        <w:szCs w:val="22"/>
                      </w:rPr>
                      <m:t>i,t-1</m:t>
                    </m:r>
                  </m:sub>
                </m:sSub>
              </m:oMath>
            </m:oMathPara>
          </w:p>
        </w:tc>
        <w:tc>
          <w:tcPr>
            <w:tcW w:w="1124" w:type="pct"/>
            <w:tcBorders>
              <w:top w:val="single" w:sz="4" w:space="0" w:color="auto"/>
              <w:left w:val="nil"/>
              <w:bottom w:val="nil"/>
              <w:right w:val="nil"/>
            </w:tcBorders>
          </w:tcPr>
          <w:p w14:paraId="09A6286C"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-0.284</w:t>
            </w:r>
            <w:r w:rsidRPr="00865359">
              <w:rPr>
                <w:sz w:val="22"/>
                <w:szCs w:val="22"/>
                <w:vertAlign w:val="superscript"/>
              </w:rPr>
              <w:t>**</w:t>
            </w:r>
          </w:p>
        </w:tc>
        <w:tc>
          <w:tcPr>
            <w:tcW w:w="1027" w:type="pct"/>
            <w:tcBorders>
              <w:top w:val="single" w:sz="4" w:space="0" w:color="auto"/>
              <w:left w:val="nil"/>
              <w:bottom w:val="nil"/>
              <w:right w:val="nil"/>
            </w:tcBorders>
          </w:tcPr>
          <w:p w14:paraId="46696E9B"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-0.965</w:t>
            </w:r>
            <w:r w:rsidRPr="00865359">
              <w:rPr>
                <w:sz w:val="22"/>
                <w:szCs w:val="22"/>
                <w:vertAlign w:val="superscript"/>
              </w:rPr>
              <w:t>***</w:t>
            </w:r>
          </w:p>
        </w:tc>
        <w:tc>
          <w:tcPr>
            <w:tcW w:w="1026" w:type="pct"/>
            <w:tcBorders>
              <w:top w:val="single" w:sz="4" w:space="0" w:color="auto"/>
              <w:left w:val="nil"/>
              <w:bottom w:val="nil"/>
              <w:right w:val="nil"/>
            </w:tcBorders>
          </w:tcPr>
          <w:p w14:paraId="55C51310"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-1.027</w:t>
            </w:r>
            <w:r w:rsidRPr="00865359">
              <w:rPr>
                <w:sz w:val="22"/>
                <w:szCs w:val="22"/>
                <w:vertAlign w:val="superscript"/>
              </w:rPr>
              <w:t>**</w:t>
            </w:r>
          </w:p>
        </w:tc>
      </w:tr>
      <w:tr w:rsidR="002A5244" w:rsidRPr="007C008F" w14:paraId="68B33856" w14:textId="77777777" w:rsidTr="004A0D6C">
        <w:tc>
          <w:tcPr>
            <w:tcW w:w="1823" w:type="pct"/>
            <w:tcBorders>
              <w:top w:val="nil"/>
              <w:left w:val="nil"/>
              <w:bottom w:val="nil"/>
              <w:right w:val="nil"/>
            </w:tcBorders>
          </w:tcPr>
          <w:p w14:paraId="391CCBB3"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20BF6679"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[0.133]</w:t>
            </w:r>
          </w:p>
        </w:tc>
        <w:tc>
          <w:tcPr>
            <w:tcW w:w="1027" w:type="pct"/>
            <w:tcBorders>
              <w:top w:val="nil"/>
              <w:left w:val="nil"/>
              <w:bottom w:val="nil"/>
              <w:right w:val="nil"/>
            </w:tcBorders>
          </w:tcPr>
          <w:p w14:paraId="69CAFEA1"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[0.335]</w:t>
            </w:r>
          </w:p>
        </w:tc>
        <w:tc>
          <w:tcPr>
            <w:tcW w:w="1026" w:type="pct"/>
            <w:tcBorders>
              <w:top w:val="nil"/>
              <w:left w:val="nil"/>
              <w:bottom w:val="nil"/>
              <w:right w:val="nil"/>
            </w:tcBorders>
          </w:tcPr>
          <w:p w14:paraId="2B975C0D"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[0.482]</w:t>
            </w:r>
          </w:p>
        </w:tc>
      </w:tr>
      <w:tr w:rsidR="002A5244" w:rsidRPr="007C008F" w14:paraId="117E499A" w14:textId="77777777" w:rsidTr="004A0D6C">
        <w:tc>
          <w:tcPr>
            <w:tcW w:w="1823" w:type="pct"/>
            <w:tcBorders>
              <w:top w:val="nil"/>
              <w:left w:val="nil"/>
              <w:bottom w:val="nil"/>
              <w:right w:val="nil"/>
            </w:tcBorders>
          </w:tcPr>
          <w:p w14:paraId="3E851E5F"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LnSize</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13EB0844"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0.649</w:t>
            </w:r>
            <w:r w:rsidRPr="00865359">
              <w:rPr>
                <w:sz w:val="22"/>
                <w:szCs w:val="22"/>
                <w:vertAlign w:val="superscript"/>
              </w:rPr>
              <w:t>***</w:t>
            </w:r>
          </w:p>
        </w:tc>
        <w:tc>
          <w:tcPr>
            <w:tcW w:w="1027" w:type="pct"/>
            <w:tcBorders>
              <w:top w:val="nil"/>
              <w:left w:val="nil"/>
              <w:bottom w:val="nil"/>
              <w:right w:val="nil"/>
            </w:tcBorders>
          </w:tcPr>
          <w:p w14:paraId="3AA8E5CE"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0.720</w:t>
            </w:r>
            <w:r w:rsidRPr="00865359">
              <w:rPr>
                <w:sz w:val="22"/>
                <w:szCs w:val="22"/>
                <w:vertAlign w:val="superscript"/>
              </w:rPr>
              <w:t>**</w:t>
            </w:r>
          </w:p>
        </w:tc>
        <w:tc>
          <w:tcPr>
            <w:tcW w:w="1026" w:type="pct"/>
            <w:tcBorders>
              <w:top w:val="nil"/>
              <w:left w:val="nil"/>
              <w:bottom w:val="nil"/>
              <w:right w:val="nil"/>
            </w:tcBorders>
          </w:tcPr>
          <w:p w14:paraId="7C84E626"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1.809</w:t>
            </w:r>
            <w:r w:rsidRPr="00865359">
              <w:rPr>
                <w:sz w:val="22"/>
                <w:szCs w:val="22"/>
                <w:vertAlign w:val="superscript"/>
              </w:rPr>
              <w:t>***</w:t>
            </w:r>
          </w:p>
        </w:tc>
      </w:tr>
      <w:tr w:rsidR="002A5244" w:rsidRPr="007C008F" w14:paraId="035CFA41" w14:textId="77777777" w:rsidTr="004A0D6C">
        <w:tc>
          <w:tcPr>
            <w:tcW w:w="1823" w:type="pct"/>
            <w:tcBorders>
              <w:top w:val="nil"/>
              <w:left w:val="nil"/>
              <w:bottom w:val="nil"/>
              <w:right w:val="nil"/>
            </w:tcBorders>
          </w:tcPr>
          <w:p w14:paraId="34DA4DEC"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35EC1A52"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[0.119]</w:t>
            </w:r>
          </w:p>
        </w:tc>
        <w:tc>
          <w:tcPr>
            <w:tcW w:w="1027" w:type="pct"/>
            <w:tcBorders>
              <w:top w:val="nil"/>
              <w:left w:val="nil"/>
              <w:bottom w:val="nil"/>
              <w:right w:val="nil"/>
            </w:tcBorders>
          </w:tcPr>
          <w:p w14:paraId="3DBA8F7C"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[0.290]</w:t>
            </w:r>
          </w:p>
        </w:tc>
        <w:tc>
          <w:tcPr>
            <w:tcW w:w="1026" w:type="pct"/>
            <w:tcBorders>
              <w:top w:val="nil"/>
              <w:left w:val="nil"/>
              <w:bottom w:val="nil"/>
              <w:right w:val="nil"/>
            </w:tcBorders>
          </w:tcPr>
          <w:p w14:paraId="391F5DC4"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[0.390]</w:t>
            </w:r>
          </w:p>
        </w:tc>
      </w:tr>
      <w:tr w:rsidR="002A5244" w:rsidRPr="007C008F" w14:paraId="0CE5BEFF" w14:textId="77777777" w:rsidTr="004A0D6C">
        <w:tc>
          <w:tcPr>
            <w:tcW w:w="1823" w:type="pct"/>
            <w:tcBorders>
              <w:top w:val="nil"/>
              <w:left w:val="nil"/>
              <w:bottom w:val="nil"/>
              <w:right w:val="nil"/>
            </w:tcBorders>
          </w:tcPr>
          <w:p w14:paraId="20F93F1F"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Lev</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14F741E2"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-7.201</w:t>
            </w:r>
            <w:r w:rsidRPr="00865359">
              <w:rPr>
                <w:sz w:val="22"/>
                <w:szCs w:val="22"/>
                <w:vertAlign w:val="superscript"/>
              </w:rPr>
              <w:t>***</w:t>
            </w:r>
          </w:p>
        </w:tc>
        <w:tc>
          <w:tcPr>
            <w:tcW w:w="1027" w:type="pct"/>
            <w:tcBorders>
              <w:top w:val="nil"/>
              <w:left w:val="nil"/>
              <w:bottom w:val="nil"/>
              <w:right w:val="nil"/>
            </w:tcBorders>
          </w:tcPr>
          <w:p w14:paraId="6CA748BA"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-1.854</w:t>
            </w:r>
          </w:p>
        </w:tc>
        <w:tc>
          <w:tcPr>
            <w:tcW w:w="1026" w:type="pct"/>
            <w:tcBorders>
              <w:top w:val="nil"/>
              <w:left w:val="nil"/>
              <w:bottom w:val="nil"/>
              <w:right w:val="nil"/>
            </w:tcBorders>
          </w:tcPr>
          <w:p w14:paraId="689DE84D"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-21.070</w:t>
            </w:r>
            <w:r w:rsidRPr="00865359">
              <w:rPr>
                <w:sz w:val="22"/>
                <w:szCs w:val="22"/>
                <w:vertAlign w:val="superscript"/>
              </w:rPr>
              <w:t>***</w:t>
            </w:r>
          </w:p>
        </w:tc>
      </w:tr>
      <w:tr w:rsidR="002A5244" w:rsidRPr="007C008F" w14:paraId="75CBAC9D" w14:textId="77777777" w:rsidTr="004A0D6C">
        <w:tc>
          <w:tcPr>
            <w:tcW w:w="1823" w:type="pct"/>
            <w:tcBorders>
              <w:top w:val="nil"/>
              <w:left w:val="nil"/>
              <w:bottom w:val="nil"/>
              <w:right w:val="nil"/>
            </w:tcBorders>
          </w:tcPr>
          <w:p w14:paraId="64DCFB20"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0C9AE733"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[0.591]</w:t>
            </w:r>
          </w:p>
        </w:tc>
        <w:tc>
          <w:tcPr>
            <w:tcW w:w="1027" w:type="pct"/>
            <w:tcBorders>
              <w:top w:val="nil"/>
              <w:left w:val="nil"/>
              <w:bottom w:val="nil"/>
              <w:right w:val="nil"/>
            </w:tcBorders>
          </w:tcPr>
          <w:p w14:paraId="2DA44A93"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[1.519]</w:t>
            </w:r>
          </w:p>
        </w:tc>
        <w:tc>
          <w:tcPr>
            <w:tcW w:w="1026" w:type="pct"/>
            <w:tcBorders>
              <w:top w:val="nil"/>
              <w:left w:val="nil"/>
              <w:bottom w:val="nil"/>
              <w:right w:val="nil"/>
            </w:tcBorders>
          </w:tcPr>
          <w:p w14:paraId="12CDA1FA"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[2.169]</w:t>
            </w:r>
          </w:p>
        </w:tc>
      </w:tr>
      <w:tr w:rsidR="002A5244" w:rsidRPr="007C008F" w14:paraId="131284ED" w14:textId="77777777" w:rsidTr="004A0D6C">
        <w:tc>
          <w:tcPr>
            <w:tcW w:w="1823" w:type="pct"/>
            <w:tcBorders>
              <w:top w:val="nil"/>
              <w:left w:val="nil"/>
              <w:bottom w:val="nil"/>
              <w:right w:val="nil"/>
            </w:tcBorders>
          </w:tcPr>
          <w:p w14:paraId="21A9F71A"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MB</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107961DC"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0.731</w:t>
            </w:r>
            <w:r w:rsidRPr="00865359">
              <w:rPr>
                <w:sz w:val="22"/>
                <w:szCs w:val="22"/>
                <w:vertAlign w:val="superscript"/>
              </w:rPr>
              <w:t>***</w:t>
            </w:r>
          </w:p>
        </w:tc>
        <w:tc>
          <w:tcPr>
            <w:tcW w:w="1027" w:type="pct"/>
            <w:tcBorders>
              <w:top w:val="nil"/>
              <w:left w:val="nil"/>
              <w:bottom w:val="nil"/>
              <w:right w:val="nil"/>
            </w:tcBorders>
          </w:tcPr>
          <w:p w14:paraId="1BABFE5B"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1.281</w:t>
            </w:r>
            <w:r w:rsidRPr="00865359">
              <w:rPr>
                <w:sz w:val="22"/>
                <w:szCs w:val="22"/>
                <w:vertAlign w:val="superscript"/>
              </w:rPr>
              <w:t>***</w:t>
            </w:r>
          </w:p>
        </w:tc>
        <w:tc>
          <w:tcPr>
            <w:tcW w:w="1026" w:type="pct"/>
            <w:tcBorders>
              <w:top w:val="nil"/>
              <w:left w:val="nil"/>
              <w:bottom w:val="nil"/>
              <w:right w:val="nil"/>
            </w:tcBorders>
          </w:tcPr>
          <w:p w14:paraId="30499CD6"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1.381</w:t>
            </w:r>
            <w:r w:rsidRPr="00865359">
              <w:rPr>
                <w:sz w:val="22"/>
                <w:szCs w:val="22"/>
                <w:vertAlign w:val="superscript"/>
              </w:rPr>
              <w:t>***</w:t>
            </w:r>
          </w:p>
        </w:tc>
      </w:tr>
      <w:tr w:rsidR="002A5244" w:rsidRPr="007C008F" w14:paraId="1DB2A265" w14:textId="77777777" w:rsidTr="004A0D6C">
        <w:tc>
          <w:tcPr>
            <w:tcW w:w="1823" w:type="pct"/>
            <w:tcBorders>
              <w:top w:val="nil"/>
              <w:left w:val="nil"/>
              <w:bottom w:val="nil"/>
              <w:right w:val="nil"/>
            </w:tcBorders>
          </w:tcPr>
          <w:p w14:paraId="48824101"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48049316"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[0.101]</w:t>
            </w:r>
          </w:p>
        </w:tc>
        <w:tc>
          <w:tcPr>
            <w:tcW w:w="1027" w:type="pct"/>
            <w:tcBorders>
              <w:top w:val="nil"/>
              <w:left w:val="nil"/>
              <w:bottom w:val="nil"/>
              <w:right w:val="nil"/>
            </w:tcBorders>
          </w:tcPr>
          <w:p w14:paraId="728B9705"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[0.191]</w:t>
            </w:r>
          </w:p>
        </w:tc>
        <w:tc>
          <w:tcPr>
            <w:tcW w:w="1026" w:type="pct"/>
            <w:tcBorders>
              <w:top w:val="nil"/>
              <w:left w:val="nil"/>
              <w:bottom w:val="nil"/>
              <w:right w:val="nil"/>
            </w:tcBorders>
          </w:tcPr>
          <w:p w14:paraId="702D8776"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[0.306]</w:t>
            </w:r>
          </w:p>
        </w:tc>
      </w:tr>
      <w:tr w:rsidR="002A5244" w:rsidRPr="007C008F" w14:paraId="4F19B09A" w14:textId="77777777" w:rsidTr="004A0D6C">
        <w:tc>
          <w:tcPr>
            <w:tcW w:w="1823" w:type="pct"/>
            <w:tcBorders>
              <w:top w:val="nil"/>
              <w:left w:val="nil"/>
              <w:bottom w:val="nil"/>
              <w:right w:val="nil"/>
            </w:tcBorders>
          </w:tcPr>
          <w:p w14:paraId="690CBF27"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CashFlow</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290E196E"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0.196</w:t>
            </w:r>
            <w:r w:rsidRPr="00865359">
              <w:rPr>
                <w:sz w:val="22"/>
                <w:szCs w:val="22"/>
                <w:vertAlign w:val="superscript"/>
              </w:rPr>
              <w:t>***</w:t>
            </w:r>
          </w:p>
        </w:tc>
        <w:tc>
          <w:tcPr>
            <w:tcW w:w="1027" w:type="pct"/>
            <w:tcBorders>
              <w:top w:val="nil"/>
              <w:left w:val="nil"/>
              <w:bottom w:val="nil"/>
              <w:right w:val="nil"/>
            </w:tcBorders>
          </w:tcPr>
          <w:p w14:paraId="1CF257C5"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0.341</w:t>
            </w:r>
            <w:r w:rsidRPr="00865359">
              <w:rPr>
                <w:sz w:val="22"/>
                <w:szCs w:val="22"/>
                <w:vertAlign w:val="superscript"/>
              </w:rPr>
              <w:t>***</w:t>
            </w:r>
          </w:p>
        </w:tc>
        <w:tc>
          <w:tcPr>
            <w:tcW w:w="1026" w:type="pct"/>
            <w:tcBorders>
              <w:top w:val="nil"/>
              <w:left w:val="nil"/>
              <w:bottom w:val="nil"/>
              <w:right w:val="nil"/>
            </w:tcBorders>
          </w:tcPr>
          <w:p w14:paraId="181DECFF"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0.308</w:t>
            </w:r>
            <w:r w:rsidRPr="00865359">
              <w:rPr>
                <w:sz w:val="22"/>
                <w:szCs w:val="22"/>
                <w:vertAlign w:val="superscript"/>
              </w:rPr>
              <w:t>***</w:t>
            </w:r>
          </w:p>
        </w:tc>
      </w:tr>
      <w:tr w:rsidR="002A5244" w:rsidRPr="007C008F" w14:paraId="4ABAA0D4" w14:textId="77777777" w:rsidTr="004A0D6C">
        <w:tc>
          <w:tcPr>
            <w:tcW w:w="1823" w:type="pct"/>
            <w:tcBorders>
              <w:top w:val="nil"/>
              <w:left w:val="nil"/>
              <w:bottom w:val="nil"/>
              <w:right w:val="nil"/>
            </w:tcBorders>
          </w:tcPr>
          <w:p w14:paraId="2798E61A"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2FC04B56"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[0.013]</w:t>
            </w:r>
          </w:p>
        </w:tc>
        <w:tc>
          <w:tcPr>
            <w:tcW w:w="1027" w:type="pct"/>
            <w:tcBorders>
              <w:top w:val="nil"/>
              <w:left w:val="nil"/>
              <w:bottom w:val="nil"/>
              <w:right w:val="nil"/>
            </w:tcBorders>
          </w:tcPr>
          <w:p w14:paraId="7F16FE8D"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[0.032]</w:t>
            </w:r>
          </w:p>
        </w:tc>
        <w:tc>
          <w:tcPr>
            <w:tcW w:w="1026" w:type="pct"/>
            <w:tcBorders>
              <w:top w:val="nil"/>
              <w:left w:val="nil"/>
              <w:bottom w:val="nil"/>
              <w:right w:val="nil"/>
            </w:tcBorders>
          </w:tcPr>
          <w:p w14:paraId="30305F09"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[0.041]</w:t>
            </w:r>
          </w:p>
        </w:tc>
      </w:tr>
      <w:tr w:rsidR="002A5244" w:rsidRPr="007C008F" w14:paraId="29D22D43" w14:textId="77777777" w:rsidTr="004A0D6C">
        <w:tc>
          <w:tcPr>
            <w:tcW w:w="1823" w:type="pct"/>
            <w:tcBorders>
              <w:top w:val="nil"/>
              <w:left w:val="nil"/>
              <w:bottom w:val="nil"/>
              <w:right w:val="nil"/>
            </w:tcBorders>
          </w:tcPr>
          <w:p w14:paraId="74B8C692"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FirmAge</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6FA6BBE8"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-0.087</w:t>
            </w:r>
            <w:r w:rsidRPr="00865359">
              <w:rPr>
                <w:sz w:val="22"/>
                <w:szCs w:val="22"/>
                <w:vertAlign w:val="superscript"/>
              </w:rPr>
              <w:t>***</w:t>
            </w:r>
          </w:p>
        </w:tc>
        <w:tc>
          <w:tcPr>
            <w:tcW w:w="1027" w:type="pct"/>
            <w:tcBorders>
              <w:top w:val="nil"/>
              <w:left w:val="nil"/>
              <w:bottom w:val="nil"/>
              <w:right w:val="nil"/>
            </w:tcBorders>
          </w:tcPr>
          <w:p w14:paraId="6A83B0A2"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-0.143</w:t>
            </w:r>
            <w:r w:rsidRPr="00865359">
              <w:rPr>
                <w:sz w:val="22"/>
                <w:szCs w:val="22"/>
                <w:vertAlign w:val="superscript"/>
              </w:rPr>
              <w:t>***</w:t>
            </w:r>
          </w:p>
        </w:tc>
        <w:tc>
          <w:tcPr>
            <w:tcW w:w="1026" w:type="pct"/>
            <w:tcBorders>
              <w:top w:val="nil"/>
              <w:left w:val="nil"/>
              <w:bottom w:val="nil"/>
              <w:right w:val="nil"/>
            </w:tcBorders>
          </w:tcPr>
          <w:p w14:paraId="591C32B5"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-0.190</w:t>
            </w:r>
            <w:r w:rsidRPr="00865359">
              <w:rPr>
                <w:sz w:val="22"/>
                <w:szCs w:val="22"/>
                <w:vertAlign w:val="superscript"/>
              </w:rPr>
              <w:t>***</w:t>
            </w:r>
          </w:p>
        </w:tc>
      </w:tr>
      <w:tr w:rsidR="002A5244" w:rsidRPr="007C008F" w14:paraId="086F1397" w14:textId="77777777" w:rsidTr="004A0D6C">
        <w:tc>
          <w:tcPr>
            <w:tcW w:w="1823" w:type="pct"/>
            <w:tcBorders>
              <w:top w:val="nil"/>
              <w:left w:val="nil"/>
              <w:bottom w:val="nil"/>
              <w:right w:val="nil"/>
            </w:tcBorders>
          </w:tcPr>
          <w:p w14:paraId="7F1F1F34"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67FD131C"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[0.018]</w:t>
            </w:r>
          </w:p>
        </w:tc>
        <w:tc>
          <w:tcPr>
            <w:tcW w:w="1027" w:type="pct"/>
            <w:tcBorders>
              <w:top w:val="nil"/>
              <w:left w:val="nil"/>
              <w:bottom w:val="nil"/>
              <w:right w:val="nil"/>
            </w:tcBorders>
          </w:tcPr>
          <w:p w14:paraId="72D317DF"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[0.045]</w:t>
            </w:r>
          </w:p>
        </w:tc>
        <w:tc>
          <w:tcPr>
            <w:tcW w:w="1026" w:type="pct"/>
            <w:tcBorders>
              <w:top w:val="nil"/>
              <w:left w:val="nil"/>
              <w:bottom w:val="nil"/>
              <w:right w:val="nil"/>
            </w:tcBorders>
          </w:tcPr>
          <w:p w14:paraId="2747CC23"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[0.063]</w:t>
            </w:r>
          </w:p>
        </w:tc>
      </w:tr>
      <w:tr w:rsidR="002A5244" w:rsidRPr="007C008F" w14:paraId="2DA8FCA3" w14:textId="77777777" w:rsidTr="004A0D6C">
        <w:tc>
          <w:tcPr>
            <w:tcW w:w="1823" w:type="pct"/>
            <w:tcBorders>
              <w:top w:val="nil"/>
              <w:left w:val="nil"/>
              <w:bottom w:val="nil"/>
              <w:right w:val="nil"/>
            </w:tcBorders>
          </w:tcPr>
          <w:p w14:paraId="284F362A"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Top1</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01DDA67A"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4.616</w:t>
            </w:r>
            <w:r w:rsidRPr="00865359">
              <w:rPr>
                <w:sz w:val="22"/>
                <w:szCs w:val="22"/>
                <w:vertAlign w:val="superscript"/>
              </w:rPr>
              <w:t>***</w:t>
            </w:r>
          </w:p>
        </w:tc>
        <w:tc>
          <w:tcPr>
            <w:tcW w:w="1027" w:type="pct"/>
            <w:tcBorders>
              <w:top w:val="nil"/>
              <w:left w:val="nil"/>
              <w:bottom w:val="nil"/>
              <w:right w:val="nil"/>
            </w:tcBorders>
          </w:tcPr>
          <w:p w14:paraId="2F485928"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9.322</w:t>
            </w:r>
            <w:r w:rsidRPr="00865359">
              <w:rPr>
                <w:sz w:val="22"/>
                <w:szCs w:val="22"/>
                <w:vertAlign w:val="superscript"/>
              </w:rPr>
              <w:t>***</w:t>
            </w:r>
          </w:p>
        </w:tc>
        <w:tc>
          <w:tcPr>
            <w:tcW w:w="1026" w:type="pct"/>
            <w:tcBorders>
              <w:top w:val="nil"/>
              <w:left w:val="nil"/>
              <w:bottom w:val="nil"/>
              <w:right w:val="nil"/>
            </w:tcBorders>
          </w:tcPr>
          <w:p w14:paraId="05912E47"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9.618</w:t>
            </w:r>
            <w:r w:rsidRPr="00865359">
              <w:rPr>
                <w:sz w:val="22"/>
                <w:szCs w:val="22"/>
                <w:vertAlign w:val="superscript"/>
              </w:rPr>
              <w:t>***</w:t>
            </w:r>
          </w:p>
        </w:tc>
      </w:tr>
      <w:tr w:rsidR="002A5244" w:rsidRPr="007C008F" w14:paraId="09D3E4A8" w14:textId="77777777" w:rsidTr="004A0D6C">
        <w:tc>
          <w:tcPr>
            <w:tcW w:w="1823" w:type="pct"/>
            <w:tcBorders>
              <w:top w:val="nil"/>
              <w:left w:val="nil"/>
              <w:bottom w:val="nil"/>
              <w:right w:val="nil"/>
            </w:tcBorders>
          </w:tcPr>
          <w:p w14:paraId="46F0BE73"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1CC71553"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[0.598]</w:t>
            </w:r>
          </w:p>
        </w:tc>
        <w:tc>
          <w:tcPr>
            <w:tcW w:w="1027" w:type="pct"/>
            <w:tcBorders>
              <w:top w:val="nil"/>
              <w:left w:val="nil"/>
              <w:bottom w:val="nil"/>
              <w:right w:val="nil"/>
            </w:tcBorders>
          </w:tcPr>
          <w:p w14:paraId="1C89D8F0"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[1.371]</w:t>
            </w:r>
          </w:p>
        </w:tc>
        <w:tc>
          <w:tcPr>
            <w:tcW w:w="1026" w:type="pct"/>
            <w:tcBorders>
              <w:top w:val="nil"/>
              <w:left w:val="nil"/>
              <w:bottom w:val="nil"/>
              <w:right w:val="nil"/>
            </w:tcBorders>
          </w:tcPr>
          <w:p w14:paraId="6F54231C"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[1.773]</w:t>
            </w:r>
          </w:p>
        </w:tc>
      </w:tr>
      <w:tr w:rsidR="002A5244" w:rsidRPr="007C008F" w14:paraId="44030BC6" w14:textId="77777777" w:rsidTr="004A0D6C">
        <w:tc>
          <w:tcPr>
            <w:tcW w:w="1823" w:type="pct"/>
            <w:tcBorders>
              <w:top w:val="nil"/>
              <w:left w:val="nil"/>
              <w:bottom w:val="nil"/>
              <w:right w:val="nil"/>
            </w:tcBorders>
          </w:tcPr>
          <w:p w14:paraId="20F7C1B2"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Payout</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5BCE9A23"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-3.427</w:t>
            </w:r>
            <w:r w:rsidRPr="00865359">
              <w:rPr>
                <w:sz w:val="22"/>
                <w:szCs w:val="22"/>
                <w:vertAlign w:val="superscript"/>
              </w:rPr>
              <w:t>***</w:t>
            </w:r>
          </w:p>
        </w:tc>
        <w:tc>
          <w:tcPr>
            <w:tcW w:w="1027" w:type="pct"/>
            <w:tcBorders>
              <w:top w:val="nil"/>
              <w:left w:val="nil"/>
              <w:bottom w:val="nil"/>
              <w:right w:val="nil"/>
            </w:tcBorders>
          </w:tcPr>
          <w:p w14:paraId="1FFC0DB4"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-6.621</w:t>
            </w:r>
            <w:r w:rsidRPr="00865359">
              <w:rPr>
                <w:sz w:val="22"/>
                <w:szCs w:val="22"/>
                <w:vertAlign w:val="superscript"/>
              </w:rPr>
              <w:t>***</w:t>
            </w:r>
          </w:p>
        </w:tc>
        <w:tc>
          <w:tcPr>
            <w:tcW w:w="1026" w:type="pct"/>
            <w:tcBorders>
              <w:top w:val="nil"/>
              <w:left w:val="nil"/>
              <w:bottom w:val="nil"/>
              <w:right w:val="nil"/>
            </w:tcBorders>
          </w:tcPr>
          <w:p w14:paraId="23A675D4"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-4.626</w:t>
            </w:r>
            <w:r w:rsidRPr="00865359">
              <w:rPr>
                <w:sz w:val="22"/>
                <w:szCs w:val="22"/>
                <w:vertAlign w:val="superscript"/>
              </w:rPr>
              <w:t>**</w:t>
            </w:r>
          </w:p>
        </w:tc>
      </w:tr>
      <w:tr w:rsidR="002A5244" w:rsidRPr="007C008F" w14:paraId="16713BD4" w14:textId="77777777" w:rsidTr="004A0D6C">
        <w:tc>
          <w:tcPr>
            <w:tcW w:w="1823" w:type="pct"/>
            <w:tcBorders>
              <w:top w:val="nil"/>
              <w:left w:val="nil"/>
              <w:bottom w:val="nil"/>
              <w:right w:val="nil"/>
            </w:tcBorders>
          </w:tcPr>
          <w:p w14:paraId="43E788E4"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247B6421"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[0.733]</w:t>
            </w:r>
          </w:p>
        </w:tc>
        <w:tc>
          <w:tcPr>
            <w:tcW w:w="1027" w:type="pct"/>
            <w:tcBorders>
              <w:top w:val="nil"/>
              <w:left w:val="nil"/>
              <w:bottom w:val="nil"/>
              <w:right w:val="nil"/>
            </w:tcBorders>
          </w:tcPr>
          <w:p w14:paraId="2CBCFC8A"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[1.986]</w:t>
            </w:r>
          </w:p>
        </w:tc>
        <w:tc>
          <w:tcPr>
            <w:tcW w:w="1026" w:type="pct"/>
            <w:tcBorders>
              <w:top w:val="nil"/>
              <w:left w:val="nil"/>
              <w:bottom w:val="nil"/>
              <w:right w:val="nil"/>
            </w:tcBorders>
          </w:tcPr>
          <w:p w14:paraId="6930F699"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[1.984]</w:t>
            </w:r>
          </w:p>
        </w:tc>
      </w:tr>
      <w:tr w:rsidR="002A5244" w:rsidRPr="007C008F" w14:paraId="266F0F2B" w14:textId="77777777" w:rsidTr="004A0D6C">
        <w:tc>
          <w:tcPr>
            <w:tcW w:w="1823" w:type="pct"/>
            <w:tcBorders>
              <w:top w:val="nil"/>
              <w:left w:val="nil"/>
              <w:bottom w:val="nil"/>
              <w:right w:val="nil"/>
            </w:tcBorders>
          </w:tcPr>
          <w:p w14:paraId="1110EB3E"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Loss</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511D57FA"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-3.571</w:t>
            </w:r>
            <w:r w:rsidRPr="00865359">
              <w:rPr>
                <w:sz w:val="22"/>
                <w:szCs w:val="22"/>
                <w:vertAlign w:val="superscript"/>
              </w:rPr>
              <w:t>***</w:t>
            </w:r>
          </w:p>
        </w:tc>
        <w:tc>
          <w:tcPr>
            <w:tcW w:w="1027" w:type="pct"/>
            <w:tcBorders>
              <w:top w:val="nil"/>
              <w:left w:val="nil"/>
              <w:bottom w:val="nil"/>
              <w:right w:val="nil"/>
            </w:tcBorders>
          </w:tcPr>
          <w:p w14:paraId="6DC50356"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-7.759</w:t>
            </w:r>
            <w:r w:rsidRPr="00865359">
              <w:rPr>
                <w:sz w:val="22"/>
                <w:szCs w:val="22"/>
                <w:vertAlign w:val="superscript"/>
              </w:rPr>
              <w:t>***</w:t>
            </w:r>
          </w:p>
        </w:tc>
        <w:tc>
          <w:tcPr>
            <w:tcW w:w="1026" w:type="pct"/>
            <w:tcBorders>
              <w:top w:val="nil"/>
              <w:left w:val="nil"/>
              <w:bottom w:val="nil"/>
              <w:right w:val="nil"/>
            </w:tcBorders>
          </w:tcPr>
          <w:p w14:paraId="3A1DDB33"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-9.843</w:t>
            </w:r>
            <w:r w:rsidRPr="00865359">
              <w:rPr>
                <w:sz w:val="22"/>
                <w:szCs w:val="22"/>
                <w:vertAlign w:val="superscript"/>
              </w:rPr>
              <w:t>***</w:t>
            </w:r>
          </w:p>
        </w:tc>
      </w:tr>
      <w:tr w:rsidR="002A5244" w:rsidRPr="007C008F" w14:paraId="3D76A2C8" w14:textId="77777777" w:rsidTr="004A0D6C">
        <w:tc>
          <w:tcPr>
            <w:tcW w:w="1823" w:type="pct"/>
            <w:tcBorders>
              <w:top w:val="nil"/>
              <w:left w:val="nil"/>
              <w:bottom w:val="nil"/>
              <w:right w:val="nil"/>
            </w:tcBorders>
          </w:tcPr>
          <w:p w14:paraId="0DA59DB8"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25A05F0E"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[0.393]</w:t>
            </w:r>
          </w:p>
        </w:tc>
        <w:tc>
          <w:tcPr>
            <w:tcW w:w="1027" w:type="pct"/>
            <w:tcBorders>
              <w:top w:val="nil"/>
              <w:left w:val="nil"/>
              <w:bottom w:val="nil"/>
              <w:right w:val="nil"/>
            </w:tcBorders>
          </w:tcPr>
          <w:p w14:paraId="146B734E"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[1.251]</w:t>
            </w:r>
          </w:p>
        </w:tc>
        <w:tc>
          <w:tcPr>
            <w:tcW w:w="1026" w:type="pct"/>
            <w:tcBorders>
              <w:top w:val="nil"/>
              <w:left w:val="nil"/>
              <w:bottom w:val="nil"/>
              <w:right w:val="nil"/>
            </w:tcBorders>
          </w:tcPr>
          <w:p w14:paraId="79333B4B"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[1.372]</w:t>
            </w:r>
          </w:p>
        </w:tc>
      </w:tr>
      <w:tr w:rsidR="002A5244" w:rsidRPr="007C008F" w14:paraId="65C20746" w14:textId="77777777" w:rsidTr="004A0D6C">
        <w:tc>
          <w:tcPr>
            <w:tcW w:w="1823" w:type="pct"/>
            <w:tcBorders>
              <w:top w:val="nil"/>
              <w:left w:val="nil"/>
              <w:bottom w:val="nil"/>
              <w:right w:val="nil"/>
            </w:tcBorders>
          </w:tcPr>
          <w:p w14:paraId="0B4FBA49"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eastAsia="DengXian" w:hAnsi="Cambria Math"/>
                        <w:color w:val="000000" w:themeColor="text1"/>
                        <w:sz w:val="22"/>
                        <w:szCs w:val="22"/>
                      </w:rPr>
                      <m:t>Duality</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0CAA3E04"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0.340</w:t>
            </w:r>
            <w:r w:rsidRPr="00865359">
              <w:rPr>
                <w:sz w:val="22"/>
                <w:szCs w:val="22"/>
                <w:vertAlign w:val="superscript"/>
              </w:rPr>
              <w:t>*</w:t>
            </w:r>
          </w:p>
        </w:tc>
        <w:tc>
          <w:tcPr>
            <w:tcW w:w="1027" w:type="pct"/>
            <w:tcBorders>
              <w:top w:val="nil"/>
              <w:left w:val="nil"/>
              <w:bottom w:val="nil"/>
              <w:right w:val="nil"/>
            </w:tcBorders>
          </w:tcPr>
          <w:p w14:paraId="7A19DB78"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0.438</w:t>
            </w:r>
          </w:p>
        </w:tc>
        <w:tc>
          <w:tcPr>
            <w:tcW w:w="1026" w:type="pct"/>
            <w:tcBorders>
              <w:top w:val="nil"/>
              <w:left w:val="nil"/>
              <w:bottom w:val="nil"/>
              <w:right w:val="nil"/>
            </w:tcBorders>
          </w:tcPr>
          <w:p w14:paraId="4D057764"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0.435</w:t>
            </w:r>
          </w:p>
        </w:tc>
      </w:tr>
      <w:tr w:rsidR="002A5244" w:rsidRPr="007C008F" w14:paraId="5820EE29" w14:textId="77777777" w:rsidTr="004A0D6C">
        <w:tc>
          <w:tcPr>
            <w:tcW w:w="1823" w:type="pct"/>
            <w:tcBorders>
              <w:top w:val="nil"/>
              <w:left w:val="nil"/>
              <w:bottom w:val="nil"/>
              <w:right w:val="nil"/>
            </w:tcBorders>
          </w:tcPr>
          <w:p w14:paraId="5F9E015D"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4BA72D11"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[0.177]</w:t>
            </w:r>
          </w:p>
        </w:tc>
        <w:tc>
          <w:tcPr>
            <w:tcW w:w="1027" w:type="pct"/>
            <w:tcBorders>
              <w:top w:val="nil"/>
              <w:left w:val="nil"/>
              <w:bottom w:val="nil"/>
              <w:right w:val="nil"/>
            </w:tcBorders>
          </w:tcPr>
          <w:p w14:paraId="6778CEAC"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[0.452]</w:t>
            </w:r>
          </w:p>
        </w:tc>
        <w:tc>
          <w:tcPr>
            <w:tcW w:w="1026" w:type="pct"/>
            <w:tcBorders>
              <w:top w:val="nil"/>
              <w:left w:val="nil"/>
              <w:bottom w:val="nil"/>
              <w:right w:val="nil"/>
            </w:tcBorders>
          </w:tcPr>
          <w:p w14:paraId="209D9319"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[0.529]</w:t>
            </w:r>
          </w:p>
        </w:tc>
      </w:tr>
      <w:tr w:rsidR="002A5244" w:rsidRPr="007C008F" w14:paraId="0B08B9F7" w14:textId="77777777" w:rsidTr="004A0D6C">
        <w:tc>
          <w:tcPr>
            <w:tcW w:w="1823" w:type="pct"/>
            <w:tcBorders>
              <w:top w:val="nil"/>
              <w:left w:val="nil"/>
              <w:bottom w:val="nil"/>
              <w:right w:val="nil"/>
            </w:tcBorders>
          </w:tcPr>
          <w:p w14:paraId="025D910F"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eastAsia="DengXian" w:hAnsi="Cambria Math"/>
                        <w:color w:val="000000" w:themeColor="text1"/>
                        <w:sz w:val="22"/>
                        <w:szCs w:val="22"/>
                      </w:rPr>
                      <m:t>BoardNum</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5A92B115"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0.005</w:t>
            </w:r>
          </w:p>
        </w:tc>
        <w:tc>
          <w:tcPr>
            <w:tcW w:w="1027" w:type="pct"/>
            <w:tcBorders>
              <w:top w:val="nil"/>
              <w:left w:val="nil"/>
              <w:bottom w:val="nil"/>
              <w:right w:val="nil"/>
            </w:tcBorders>
          </w:tcPr>
          <w:p w14:paraId="48A05B28"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-0.045</w:t>
            </w:r>
          </w:p>
        </w:tc>
        <w:tc>
          <w:tcPr>
            <w:tcW w:w="1026" w:type="pct"/>
            <w:tcBorders>
              <w:top w:val="nil"/>
              <w:left w:val="nil"/>
              <w:bottom w:val="nil"/>
              <w:right w:val="nil"/>
            </w:tcBorders>
          </w:tcPr>
          <w:p w14:paraId="4AD5E6EC"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0.057</w:t>
            </w:r>
          </w:p>
        </w:tc>
      </w:tr>
      <w:tr w:rsidR="002A5244" w:rsidRPr="007C008F" w14:paraId="4C952F77" w14:textId="77777777" w:rsidTr="004A0D6C">
        <w:tc>
          <w:tcPr>
            <w:tcW w:w="1823" w:type="pct"/>
            <w:tcBorders>
              <w:top w:val="nil"/>
              <w:left w:val="nil"/>
              <w:bottom w:val="nil"/>
              <w:right w:val="nil"/>
            </w:tcBorders>
          </w:tcPr>
          <w:p w14:paraId="68D2DE1E"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7CA0173C"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[0.053]</w:t>
            </w:r>
          </w:p>
        </w:tc>
        <w:tc>
          <w:tcPr>
            <w:tcW w:w="1027" w:type="pct"/>
            <w:tcBorders>
              <w:top w:val="nil"/>
              <w:left w:val="nil"/>
              <w:bottom w:val="nil"/>
              <w:right w:val="nil"/>
            </w:tcBorders>
          </w:tcPr>
          <w:p w14:paraId="24A8600B"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[0.131]</w:t>
            </w:r>
          </w:p>
        </w:tc>
        <w:tc>
          <w:tcPr>
            <w:tcW w:w="1026" w:type="pct"/>
            <w:tcBorders>
              <w:top w:val="nil"/>
              <w:left w:val="nil"/>
              <w:bottom w:val="nil"/>
              <w:right w:val="nil"/>
            </w:tcBorders>
          </w:tcPr>
          <w:p w14:paraId="6A795A96"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[0.170]</w:t>
            </w:r>
          </w:p>
        </w:tc>
      </w:tr>
      <w:tr w:rsidR="002A5244" w:rsidRPr="007C008F" w14:paraId="5A0CB955" w14:textId="77777777" w:rsidTr="004A0D6C">
        <w:tc>
          <w:tcPr>
            <w:tcW w:w="1823" w:type="pct"/>
            <w:tcBorders>
              <w:top w:val="nil"/>
              <w:left w:val="nil"/>
              <w:bottom w:val="nil"/>
              <w:right w:val="nil"/>
            </w:tcBorders>
          </w:tcPr>
          <w:p w14:paraId="124AD58E"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IndepPer</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5BEF5C96"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-1.053</w:t>
            </w:r>
          </w:p>
        </w:tc>
        <w:tc>
          <w:tcPr>
            <w:tcW w:w="1027" w:type="pct"/>
            <w:tcBorders>
              <w:top w:val="nil"/>
              <w:left w:val="nil"/>
              <w:bottom w:val="nil"/>
              <w:right w:val="nil"/>
            </w:tcBorders>
          </w:tcPr>
          <w:p w14:paraId="08BFC295"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-4.326</w:t>
            </w:r>
          </w:p>
        </w:tc>
        <w:tc>
          <w:tcPr>
            <w:tcW w:w="1026" w:type="pct"/>
            <w:tcBorders>
              <w:top w:val="nil"/>
              <w:left w:val="nil"/>
              <w:bottom w:val="nil"/>
              <w:right w:val="nil"/>
            </w:tcBorders>
          </w:tcPr>
          <w:p w14:paraId="3F988AAC"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-0.038</w:t>
            </w:r>
          </w:p>
        </w:tc>
      </w:tr>
      <w:tr w:rsidR="002A5244" w:rsidRPr="007C008F" w14:paraId="515B7312" w14:textId="77777777" w:rsidTr="004A0D6C">
        <w:tc>
          <w:tcPr>
            <w:tcW w:w="1823" w:type="pct"/>
            <w:tcBorders>
              <w:top w:val="nil"/>
              <w:left w:val="nil"/>
              <w:bottom w:val="nil"/>
              <w:right w:val="nil"/>
            </w:tcBorders>
          </w:tcPr>
          <w:p w14:paraId="352ECB58"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5F3BC429"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[1.600]</w:t>
            </w:r>
          </w:p>
        </w:tc>
        <w:tc>
          <w:tcPr>
            <w:tcW w:w="1027" w:type="pct"/>
            <w:tcBorders>
              <w:top w:val="nil"/>
              <w:left w:val="nil"/>
              <w:bottom w:val="nil"/>
              <w:right w:val="nil"/>
            </w:tcBorders>
          </w:tcPr>
          <w:p w14:paraId="12E146E4"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[3.979]</w:t>
            </w:r>
          </w:p>
        </w:tc>
        <w:tc>
          <w:tcPr>
            <w:tcW w:w="1026" w:type="pct"/>
            <w:tcBorders>
              <w:top w:val="nil"/>
              <w:left w:val="nil"/>
              <w:bottom w:val="nil"/>
              <w:right w:val="nil"/>
            </w:tcBorders>
          </w:tcPr>
          <w:p w14:paraId="6769652E"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[5.223]</w:t>
            </w:r>
          </w:p>
        </w:tc>
      </w:tr>
      <w:tr w:rsidR="002A5244" w:rsidRPr="007C008F" w14:paraId="3E8CEF03" w14:textId="77777777" w:rsidTr="004A0D6C">
        <w:tc>
          <w:tcPr>
            <w:tcW w:w="1823" w:type="pct"/>
            <w:tcBorders>
              <w:top w:val="nil"/>
              <w:left w:val="nil"/>
              <w:bottom w:val="nil"/>
              <w:right w:val="nil"/>
            </w:tcBorders>
          </w:tcPr>
          <w:p w14:paraId="3C5A5FD1" w14:textId="77777777" w:rsidR="002A5244" w:rsidRPr="0041479A"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CEOTenure</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721AAC70"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-0.004</w:t>
            </w:r>
          </w:p>
        </w:tc>
        <w:tc>
          <w:tcPr>
            <w:tcW w:w="1027" w:type="pct"/>
            <w:tcBorders>
              <w:top w:val="nil"/>
              <w:left w:val="nil"/>
              <w:bottom w:val="nil"/>
              <w:right w:val="nil"/>
            </w:tcBorders>
          </w:tcPr>
          <w:p w14:paraId="04564AE3"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0.061</w:t>
            </w:r>
          </w:p>
        </w:tc>
        <w:tc>
          <w:tcPr>
            <w:tcW w:w="1026" w:type="pct"/>
            <w:tcBorders>
              <w:top w:val="nil"/>
              <w:left w:val="nil"/>
              <w:bottom w:val="nil"/>
              <w:right w:val="nil"/>
            </w:tcBorders>
          </w:tcPr>
          <w:p w14:paraId="7D83A63A"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0.054</w:t>
            </w:r>
          </w:p>
        </w:tc>
      </w:tr>
      <w:tr w:rsidR="002A5244" w:rsidRPr="007C008F" w14:paraId="4782A8D9" w14:textId="77777777" w:rsidTr="004A0D6C">
        <w:tc>
          <w:tcPr>
            <w:tcW w:w="1823" w:type="pct"/>
            <w:tcBorders>
              <w:top w:val="nil"/>
              <w:left w:val="nil"/>
              <w:bottom w:val="nil"/>
              <w:right w:val="nil"/>
            </w:tcBorders>
          </w:tcPr>
          <w:p w14:paraId="3FBA2E51"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648FA64D"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[0.026]</w:t>
            </w:r>
          </w:p>
        </w:tc>
        <w:tc>
          <w:tcPr>
            <w:tcW w:w="1027" w:type="pct"/>
            <w:tcBorders>
              <w:top w:val="nil"/>
              <w:left w:val="nil"/>
              <w:bottom w:val="nil"/>
              <w:right w:val="nil"/>
            </w:tcBorders>
          </w:tcPr>
          <w:p w14:paraId="75EBBFBF"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[0.072]</w:t>
            </w:r>
          </w:p>
        </w:tc>
        <w:tc>
          <w:tcPr>
            <w:tcW w:w="1026" w:type="pct"/>
            <w:tcBorders>
              <w:top w:val="nil"/>
              <w:left w:val="nil"/>
              <w:bottom w:val="nil"/>
              <w:right w:val="nil"/>
            </w:tcBorders>
          </w:tcPr>
          <w:p w14:paraId="7027F22D"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[0.094]</w:t>
            </w:r>
          </w:p>
        </w:tc>
      </w:tr>
      <w:tr w:rsidR="002A5244" w:rsidRPr="007C008F" w14:paraId="66B64250" w14:textId="77777777" w:rsidTr="004A0D6C">
        <w:tc>
          <w:tcPr>
            <w:tcW w:w="1823" w:type="pct"/>
            <w:tcBorders>
              <w:top w:val="nil"/>
              <w:left w:val="nil"/>
              <w:bottom w:val="nil"/>
              <w:right w:val="nil"/>
            </w:tcBorders>
          </w:tcPr>
          <w:p w14:paraId="7A947A73"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Inv</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2D2A8404"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0.913</w:t>
            </w:r>
          </w:p>
        </w:tc>
        <w:tc>
          <w:tcPr>
            <w:tcW w:w="1027" w:type="pct"/>
            <w:tcBorders>
              <w:top w:val="nil"/>
              <w:left w:val="nil"/>
              <w:bottom w:val="nil"/>
              <w:right w:val="nil"/>
            </w:tcBorders>
          </w:tcPr>
          <w:p w14:paraId="53175934"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3.345</w:t>
            </w:r>
          </w:p>
        </w:tc>
        <w:tc>
          <w:tcPr>
            <w:tcW w:w="1026" w:type="pct"/>
            <w:tcBorders>
              <w:top w:val="nil"/>
              <w:left w:val="nil"/>
              <w:bottom w:val="nil"/>
              <w:right w:val="nil"/>
            </w:tcBorders>
          </w:tcPr>
          <w:p w14:paraId="41C6123B"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-0.450</w:t>
            </w:r>
          </w:p>
        </w:tc>
      </w:tr>
      <w:tr w:rsidR="002A5244" w:rsidRPr="007C008F" w14:paraId="5AFF37E7" w14:textId="77777777" w:rsidTr="004A0D6C">
        <w:tc>
          <w:tcPr>
            <w:tcW w:w="1823" w:type="pct"/>
            <w:tcBorders>
              <w:top w:val="nil"/>
              <w:left w:val="nil"/>
              <w:bottom w:val="nil"/>
              <w:right w:val="nil"/>
            </w:tcBorders>
          </w:tcPr>
          <w:p w14:paraId="791AF1F1"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19C0A68F"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[1.421]</w:t>
            </w:r>
          </w:p>
        </w:tc>
        <w:tc>
          <w:tcPr>
            <w:tcW w:w="1027" w:type="pct"/>
            <w:tcBorders>
              <w:top w:val="nil"/>
              <w:left w:val="nil"/>
              <w:bottom w:val="nil"/>
              <w:right w:val="nil"/>
            </w:tcBorders>
          </w:tcPr>
          <w:p w14:paraId="0EC2871B"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[3.444]</w:t>
            </w:r>
          </w:p>
        </w:tc>
        <w:tc>
          <w:tcPr>
            <w:tcW w:w="1026" w:type="pct"/>
            <w:tcBorders>
              <w:top w:val="nil"/>
              <w:left w:val="nil"/>
              <w:bottom w:val="nil"/>
              <w:right w:val="nil"/>
            </w:tcBorders>
          </w:tcPr>
          <w:p w14:paraId="57C5D167"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[4.793]</w:t>
            </w:r>
          </w:p>
        </w:tc>
      </w:tr>
      <w:tr w:rsidR="002A5244" w:rsidRPr="007C008F" w14:paraId="632527CA" w14:textId="77777777" w:rsidTr="004A0D6C">
        <w:tc>
          <w:tcPr>
            <w:tcW w:w="1823" w:type="pct"/>
            <w:tcBorders>
              <w:top w:val="nil"/>
              <w:left w:val="nil"/>
              <w:bottom w:val="nil"/>
              <w:right w:val="nil"/>
            </w:tcBorders>
          </w:tcPr>
          <w:p w14:paraId="0C1090CF"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RD</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728FFA49"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-0.097</w:t>
            </w:r>
          </w:p>
        </w:tc>
        <w:tc>
          <w:tcPr>
            <w:tcW w:w="1027" w:type="pct"/>
            <w:tcBorders>
              <w:top w:val="nil"/>
              <w:left w:val="nil"/>
              <w:bottom w:val="nil"/>
              <w:right w:val="nil"/>
            </w:tcBorders>
          </w:tcPr>
          <w:p w14:paraId="1881BF5A"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-0.424</w:t>
            </w:r>
          </w:p>
        </w:tc>
        <w:tc>
          <w:tcPr>
            <w:tcW w:w="1026" w:type="pct"/>
            <w:tcBorders>
              <w:top w:val="nil"/>
              <w:left w:val="nil"/>
              <w:bottom w:val="nil"/>
              <w:right w:val="nil"/>
            </w:tcBorders>
          </w:tcPr>
          <w:p w14:paraId="4496AAD9"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0.277</w:t>
            </w:r>
          </w:p>
        </w:tc>
      </w:tr>
      <w:tr w:rsidR="002A5244" w:rsidRPr="007C008F" w14:paraId="29945881" w14:textId="77777777" w:rsidTr="004A0D6C">
        <w:tc>
          <w:tcPr>
            <w:tcW w:w="1823" w:type="pct"/>
            <w:tcBorders>
              <w:top w:val="nil"/>
              <w:left w:val="nil"/>
              <w:bottom w:val="nil"/>
              <w:right w:val="nil"/>
            </w:tcBorders>
          </w:tcPr>
          <w:p w14:paraId="23744BDF"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3F8F7B89"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[0.204]</w:t>
            </w:r>
          </w:p>
        </w:tc>
        <w:tc>
          <w:tcPr>
            <w:tcW w:w="1027" w:type="pct"/>
            <w:tcBorders>
              <w:top w:val="nil"/>
              <w:left w:val="nil"/>
              <w:bottom w:val="nil"/>
              <w:right w:val="nil"/>
            </w:tcBorders>
          </w:tcPr>
          <w:p w14:paraId="7E830238"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[0.435]</w:t>
            </w:r>
          </w:p>
        </w:tc>
        <w:tc>
          <w:tcPr>
            <w:tcW w:w="1026" w:type="pct"/>
            <w:tcBorders>
              <w:top w:val="nil"/>
              <w:left w:val="nil"/>
              <w:bottom w:val="nil"/>
              <w:right w:val="nil"/>
            </w:tcBorders>
          </w:tcPr>
          <w:p w14:paraId="02F91B2E"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[0.654]</w:t>
            </w:r>
          </w:p>
        </w:tc>
      </w:tr>
      <w:tr w:rsidR="002A5244" w:rsidRPr="007C008F" w14:paraId="305FB108" w14:textId="77777777" w:rsidTr="004A0D6C">
        <w:tc>
          <w:tcPr>
            <w:tcW w:w="1823" w:type="pct"/>
            <w:tcBorders>
              <w:top w:val="nil"/>
              <w:left w:val="nil"/>
              <w:bottom w:val="nil"/>
              <w:right w:val="nil"/>
            </w:tcBorders>
          </w:tcPr>
          <w:p w14:paraId="3B140776"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GenderPaygap</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0A6F05FF"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-0.070</w:t>
            </w:r>
          </w:p>
        </w:tc>
        <w:tc>
          <w:tcPr>
            <w:tcW w:w="1027" w:type="pct"/>
            <w:tcBorders>
              <w:top w:val="nil"/>
              <w:left w:val="nil"/>
              <w:bottom w:val="nil"/>
              <w:right w:val="nil"/>
            </w:tcBorders>
          </w:tcPr>
          <w:p w14:paraId="6045D017"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-0.072</w:t>
            </w:r>
          </w:p>
        </w:tc>
        <w:tc>
          <w:tcPr>
            <w:tcW w:w="1026" w:type="pct"/>
            <w:tcBorders>
              <w:top w:val="nil"/>
              <w:left w:val="nil"/>
              <w:bottom w:val="nil"/>
              <w:right w:val="nil"/>
            </w:tcBorders>
          </w:tcPr>
          <w:p w14:paraId="714CF4FE"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-0.210</w:t>
            </w:r>
          </w:p>
        </w:tc>
      </w:tr>
      <w:tr w:rsidR="002A5244" w:rsidRPr="007C008F" w14:paraId="17AC73A0" w14:textId="77777777" w:rsidTr="004A0D6C">
        <w:tc>
          <w:tcPr>
            <w:tcW w:w="1823" w:type="pct"/>
            <w:tcBorders>
              <w:top w:val="nil"/>
              <w:left w:val="nil"/>
              <w:bottom w:val="nil"/>
              <w:right w:val="nil"/>
            </w:tcBorders>
          </w:tcPr>
          <w:p w14:paraId="62174404"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31992B90"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[0.084]</w:t>
            </w:r>
          </w:p>
        </w:tc>
        <w:tc>
          <w:tcPr>
            <w:tcW w:w="1027" w:type="pct"/>
            <w:tcBorders>
              <w:top w:val="nil"/>
              <w:left w:val="nil"/>
              <w:bottom w:val="nil"/>
              <w:right w:val="nil"/>
            </w:tcBorders>
          </w:tcPr>
          <w:p w14:paraId="5C29128C"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[0.209]</w:t>
            </w:r>
          </w:p>
        </w:tc>
        <w:tc>
          <w:tcPr>
            <w:tcW w:w="1026" w:type="pct"/>
            <w:tcBorders>
              <w:top w:val="nil"/>
              <w:left w:val="nil"/>
              <w:bottom w:val="nil"/>
              <w:right w:val="nil"/>
            </w:tcBorders>
          </w:tcPr>
          <w:p w14:paraId="2EB95988"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[0.273]</w:t>
            </w:r>
          </w:p>
        </w:tc>
      </w:tr>
      <w:tr w:rsidR="002A5244" w:rsidRPr="007C008F" w14:paraId="0345ED13" w14:textId="77777777" w:rsidTr="004A0D6C">
        <w:tc>
          <w:tcPr>
            <w:tcW w:w="1823" w:type="pct"/>
            <w:tcBorders>
              <w:top w:val="nil"/>
              <w:left w:val="nil"/>
              <w:bottom w:val="nil"/>
              <w:right w:val="nil"/>
            </w:tcBorders>
          </w:tcPr>
          <w:p w14:paraId="4DDC83F6" w14:textId="77777777" w:rsidR="002A5244" w:rsidRPr="007C008F" w:rsidRDefault="00000000" w:rsidP="00407CA2">
            <w:pPr>
              <w:widowControl w:val="0"/>
              <w:autoSpaceDE w:val="0"/>
              <w:autoSpaceDN w:val="0"/>
              <w:adjustRightInd w:val="0"/>
              <w:spacing w:line="250" w:lineRule="exact"/>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ExeEmpPaygap</m:t>
                    </m:r>
                  </m:e>
                  <m:sub>
                    <m:r>
                      <w:rPr>
                        <w:rFonts w:ascii="Cambria Math" w:hAnsi="Cambria Math"/>
                        <w:color w:val="000000" w:themeColor="text1"/>
                        <w:sz w:val="22"/>
                        <w:szCs w:val="22"/>
                      </w:rPr>
                      <m:t>i,t-1</m:t>
                    </m:r>
                  </m:sub>
                </m:sSub>
              </m:oMath>
            </m:oMathPara>
          </w:p>
        </w:tc>
        <w:tc>
          <w:tcPr>
            <w:tcW w:w="1124" w:type="pct"/>
            <w:tcBorders>
              <w:top w:val="nil"/>
              <w:left w:val="nil"/>
              <w:bottom w:val="nil"/>
              <w:right w:val="nil"/>
            </w:tcBorders>
          </w:tcPr>
          <w:p w14:paraId="1FBF4F1C"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0.142</w:t>
            </w:r>
            <w:r w:rsidRPr="00865359">
              <w:rPr>
                <w:sz w:val="22"/>
                <w:szCs w:val="22"/>
                <w:vertAlign w:val="superscript"/>
              </w:rPr>
              <w:t>***</w:t>
            </w:r>
          </w:p>
        </w:tc>
        <w:tc>
          <w:tcPr>
            <w:tcW w:w="1027" w:type="pct"/>
            <w:tcBorders>
              <w:top w:val="nil"/>
              <w:left w:val="nil"/>
              <w:bottom w:val="nil"/>
              <w:right w:val="nil"/>
            </w:tcBorders>
          </w:tcPr>
          <w:p w14:paraId="094A9761"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0.279</w:t>
            </w:r>
            <w:r w:rsidRPr="00865359">
              <w:rPr>
                <w:sz w:val="22"/>
                <w:szCs w:val="22"/>
                <w:vertAlign w:val="superscript"/>
              </w:rPr>
              <w:t>***</w:t>
            </w:r>
          </w:p>
        </w:tc>
        <w:tc>
          <w:tcPr>
            <w:tcW w:w="1026" w:type="pct"/>
            <w:tcBorders>
              <w:top w:val="nil"/>
              <w:left w:val="nil"/>
              <w:bottom w:val="nil"/>
              <w:right w:val="nil"/>
            </w:tcBorders>
          </w:tcPr>
          <w:p w14:paraId="0D9E0C2E"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0.219</w:t>
            </w:r>
            <w:r w:rsidRPr="00865359">
              <w:rPr>
                <w:sz w:val="22"/>
                <w:szCs w:val="22"/>
                <w:vertAlign w:val="superscript"/>
              </w:rPr>
              <w:t>***</w:t>
            </w:r>
          </w:p>
        </w:tc>
      </w:tr>
      <w:tr w:rsidR="002A5244" w:rsidRPr="007C008F" w14:paraId="4D906DC3" w14:textId="77777777" w:rsidTr="004A0D6C">
        <w:tc>
          <w:tcPr>
            <w:tcW w:w="1823" w:type="pct"/>
            <w:tcBorders>
              <w:top w:val="nil"/>
              <w:left w:val="nil"/>
              <w:bottom w:val="nil"/>
              <w:right w:val="nil"/>
            </w:tcBorders>
          </w:tcPr>
          <w:p w14:paraId="2CA49366" w14:textId="77777777" w:rsidR="002A5244" w:rsidRPr="007C008F" w:rsidRDefault="002A5244" w:rsidP="00407CA2">
            <w:pPr>
              <w:widowControl w:val="0"/>
              <w:autoSpaceDE w:val="0"/>
              <w:autoSpaceDN w:val="0"/>
              <w:adjustRightInd w:val="0"/>
              <w:spacing w:line="250" w:lineRule="exact"/>
              <w:rPr>
                <w:sz w:val="22"/>
                <w:szCs w:val="22"/>
              </w:rPr>
            </w:pPr>
          </w:p>
        </w:tc>
        <w:tc>
          <w:tcPr>
            <w:tcW w:w="1124" w:type="pct"/>
            <w:tcBorders>
              <w:top w:val="nil"/>
              <w:left w:val="nil"/>
              <w:bottom w:val="nil"/>
              <w:right w:val="nil"/>
            </w:tcBorders>
          </w:tcPr>
          <w:p w14:paraId="40B76AF3"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[0.022]</w:t>
            </w:r>
          </w:p>
        </w:tc>
        <w:tc>
          <w:tcPr>
            <w:tcW w:w="1027" w:type="pct"/>
            <w:tcBorders>
              <w:top w:val="nil"/>
              <w:left w:val="nil"/>
              <w:bottom w:val="nil"/>
              <w:right w:val="nil"/>
            </w:tcBorders>
          </w:tcPr>
          <w:p w14:paraId="578ED447"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[0.054]</w:t>
            </w:r>
          </w:p>
        </w:tc>
        <w:tc>
          <w:tcPr>
            <w:tcW w:w="1026" w:type="pct"/>
            <w:tcBorders>
              <w:top w:val="nil"/>
              <w:left w:val="nil"/>
              <w:bottom w:val="nil"/>
              <w:right w:val="nil"/>
            </w:tcBorders>
          </w:tcPr>
          <w:p w14:paraId="1D728621"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[0.074]</w:t>
            </w:r>
          </w:p>
        </w:tc>
      </w:tr>
      <w:tr w:rsidR="004A0D6C" w:rsidRPr="007C008F" w14:paraId="03E4F684" w14:textId="77777777" w:rsidTr="004A0D6C">
        <w:tc>
          <w:tcPr>
            <w:tcW w:w="1823" w:type="pct"/>
            <w:tcBorders>
              <w:top w:val="nil"/>
              <w:left w:val="nil"/>
              <w:bottom w:val="nil"/>
              <w:right w:val="nil"/>
            </w:tcBorders>
          </w:tcPr>
          <w:p w14:paraId="67A5F878" w14:textId="77777777" w:rsidR="004A0D6C" w:rsidRPr="007C008F" w:rsidRDefault="004A0D6C" w:rsidP="003105E4">
            <w:pPr>
              <w:widowControl w:val="0"/>
              <w:autoSpaceDE w:val="0"/>
              <w:autoSpaceDN w:val="0"/>
              <w:adjustRightInd w:val="0"/>
              <w:spacing w:line="250" w:lineRule="exact"/>
              <w:rPr>
                <w:i/>
                <w:iCs/>
                <w:sz w:val="22"/>
                <w:szCs w:val="22"/>
              </w:rPr>
            </w:pPr>
            <w:r w:rsidRPr="007C008F">
              <w:rPr>
                <w:i/>
                <w:iCs/>
                <w:sz w:val="22"/>
                <w:szCs w:val="22"/>
              </w:rPr>
              <w:t>Intercept</w:t>
            </w:r>
          </w:p>
        </w:tc>
        <w:tc>
          <w:tcPr>
            <w:tcW w:w="1124" w:type="pct"/>
            <w:tcBorders>
              <w:top w:val="nil"/>
              <w:left w:val="nil"/>
              <w:bottom w:val="nil"/>
              <w:right w:val="nil"/>
            </w:tcBorders>
          </w:tcPr>
          <w:p w14:paraId="653A04F5" w14:textId="77777777" w:rsidR="004A0D6C" w:rsidRPr="007C008F" w:rsidRDefault="004A0D6C" w:rsidP="003105E4">
            <w:pPr>
              <w:widowControl w:val="0"/>
              <w:autoSpaceDE w:val="0"/>
              <w:autoSpaceDN w:val="0"/>
              <w:adjustRightInd w:val="0"/>
              <w:spacing w:line="250" w:lineRule="exact"/>
              <w:jc w:val="center"/>
              <w:rPr>
                <w:sz w:val="22"/>
                <w:szCs w:val="22"/>
              </w:rPr>
            </w:pPr>
            <w:r w:rsidRPr="00865359">
              <w:rPr>
                <w:sz w:val="22"/>
                <w:szCs w:val="22"/>
              </w:rPr>
              <w:t>-11.183</w:t>
            </w:r>
            <w:r w:rsidRPr="00865359">
              <w:rPr>
                <w:sz w:val="22"/>
                <w:szCs w:val="22"/>
                <w:vertAlign w:val="superscript"/>
              </w:rPr>
              <w:t>***</w:t>
            </w:r>
          </w:p>
        </w:tc>
        <w:tc>
          <w:tcPr>
            <w:tcW w:w="1027" w:type="pct"/>
            <w:tcBorders>
              <w:top w:val="nil"/>
              <w:left w:val="nil"/>
              <w:bottom w:val="nil"/>
              <w:right w:val="nil"/>
            </w:tcBorders>
          </w:tcPr>
          <w:p w14:paraId="7DDD2462" w14:textId="77777777" w:rsidR="004A0D6C" w:rsidRPr="007C008F" w:rsidRDefault="004A0D6C" w:rsidP="003105E4">
            <w:pPr>
              <w:widowControl w:val="0"/>
              <w:autoSpaceDE w:val="0"/>
              <w:autoSpaceDN w:val="0"/>
              <w:adjustRightInd w:val="0"/>
              <w:spacing w:line="250" w:lineRule="exact"/>
              <w:jc w:val="center"/>
              <w:rPr>
                <w:sz w:val="22"/>
                <w:szCs w:val="22"/>
              </w:rPr>
            </w:pPr>
            <w:r w:rsidRPr="00865359">
              <w:rPr>
                <w:sz w:val="22"/>
                <w:szCs w:val="22"/>
              </w:rPr>
              <w:t>-18.359</w:t>
            </w:r>
            <w:r w:rsidRPr="00865359">
              <w:rPr>
                <w:sz w:val="22"/>
                <w:szCs w:val="22"/>
                <w:vertAlign w:val="superscript"/>
              </w:rPr>
              <w:t>***</w:t>
            </w:r>
          </w:p>
        </w:tc>
        <w:tc>
          <w:tcPr>
            <w:tcW w:w="1026" w:type="pct"/>
            <w:tcBorders>
              <w:top w:val="nil"/>
              <w:left w:val="nil"/>
              <w:bottom w:val="nil"/>
              <w:right w:val="nil"/>
            </w:tcBorders>
          </w:tcPr>
          <w:p w14:paraId="27C9CDB2" w14:textId="77777777" w:rsidR="004A0D6C" w:rsidRPr="007C008F" w:rsidRDefault="004A0D6C" w:rsidP="003105E4">
            <w:pPr>
              <w:widowControl w:val="0"/>
              <w:autoSpaceDE w:val="0"/>
              <w:autoSpaceDN w:val="0"/>
              <w:adjustRightInd w:val="0"/>
              <w:spacing w:line="250" w:lineRule="exact"/>
              <w:jc w:val="center"/>
              <w:rPr>
                <w:sz w:val="22"/>
                <w:szCs w:val="22"/>
              </w:rPr>
            </w:pPr>
            <w:r w:rsidRPr="00865359">
              <w:rPr>
                <w:sz w:val="22"/>
                <w:szCs w:val="22"/>
              </w:rPr>
              <w:t>-33.205</w:t>
            </w:r>
            <w:r w:rsidRPr="00865359">
              <w:rPr>
                <w:sz w:val="22"/>
                <w:szCs w:val="22"/>
                <w:vertAlign w:val="superscript"/>
              </w:rPr>
              <w:t>***</w:t>
            </w:r>
          </w:p>
        </w:tc>
      </w:tr>
      <w:tr w:rsidR="004A0D6C" w:rsidRPr="007C008F" w14:paraId="223056F5" w14:textId="77777777" w:rsidTr="004A0D6C">
        <w:tc>
          <w:tcPr>
            <w:tcW w:w="1823" w:type="pct"/>
            <w:tcBorders>
              <w:top w:val="nil"/>
              <w:left w:val="nil"/>
              <w:right w:val="nil"/>
            </w:tcBorders>
          </w:tcPr>
          <w:p w14:paraId="01D1D90F" w14:textId="77777777" w:rsidR="004A0D6C" w:rsidRPr="007C008F" w:rsidRDefault="004A0D6C" w:rsidP="003105E4">
            <w:pPr>
              <w:widowControl w:val="0"/>
              <w:autoSpaceDE w:val="0"/>
              <w:autoSpaceDN w:val="0"/>
              <w:adjustRightInd w:val="0"/>
              <w:spacing w:line="250" w:lineRule="exact"/>
              <w:rPr>
                <w:i/>
                <w:iCs/>
                <w:sz w:val="22"/>
                <w:szCs w:val="22"/>
              </w:rPr>
            </w:pPr>
          </w:p>
        </w:tc>
        <w:tc>
          <w:tcPr>
            <w:tcW w:w="1124" w:type="pct"/>
            <w:tcBorders>
              <w:top w:val="nil"/>
              <w:left w:val="nil"/>
              <w:right w:val="nil"/>
            </w:tcBorders>
          </w:tcPr>
          <w:p w14:paraId="6A80C347" w14:textId="77777777" w:rsidR="004A0D6C" w:rsidRPr="007C008F" w:rsidRDefault="004A0D6C" w:rsidP="003105E4">
            <w:pPr>
              <w:widowControl w:val="0"/>
              <w:autoSpaceDE w:val="0"/>
              <w:autoSpaceDN w:val="0"/>
              <w:adjustRightInd w:val="0"/>
              <w:spacing w:line="250" w:lineRule="exact"/>
              <w:jc w:val="center"/>
              <w:rPr>
                <w:sz w:val="22"/>
                <w:szCs w:val="22"/>
              </w:rPr>
            </w:pPr>
            <w:r w:rsidRPr="00865359">
              <w:rPr>
                <w:sz w:val="22"/>
                <w:szCs w:val="22"/>
              </w:rPr>
              <w:t>[2.454]</w:t>
            </w:r>
          </w:p>
        </w:tc>
        <w:tc>
          <w:tcPr>
            <w:tcW w:w="1027" w:type="pct"/>
            <w:tcBorders>
              <w:top w:val="nil"/>
              <w:left w:val="nil"/>
              <w:right w:val="nil"/>
            </w:tcBorders>
          </w:tcPr>
          <w:p w14:paraId="68D068CA" w14:textId="77777777" w:rsidR="004A0D6C" w:rsidRPr="007C008F" w:rsidRDefault="004A0D6C" w:rsidP="003105E4">
            <w:pPr>
              <w:widowControl w:val="0"/>
              <w:autoSpaceDE w:val="0"/>
              <w:autoSpaceDN w:val="0"/>
              <w:adjustRightInd w:val="0"/>
              <w:spacing w:line="250" w:lineRule="exact"/>
              <w:jc w:val="center"/>
              <w:rPr>
                <w:sz w:val="22"/>
                <w:szCs w:val="22"/>
              </w:rPr>
            </w:pPr>
            <w:r w:rsidRPr="00865359">
              <w:rPr>
                <w:sz w:val="22"/>
                <w:szCs w:val="22"/>
              </w:rPr>
              <w:t>[6.390]</w:t>
            </w:r>
          </w:p>
        </w:tc>
        <w:tc>
          <w:tcPr>
            <w:tcW w:w="1026" w:type="pct"/>
            <w:tcBorders>
              <w:top w:val="nil"/>
              <w:left w:val="nil"/>
              <w:right w:val="nil"/>
            </w:tcBorders>
          </w:tcPr>
          <w:p w14:paraId="1E50F0BD" w14:textId="77777777" w:rsidR="004A0D6C" w:rsidRPr="007C008F" w:rsidRDefault="004A0D6C" w:rsidP="003105E4">
            <w:pPr>
              <w:widowControl w:val="0"/>
              <w:autoSpaceDE w:val="0"/>
              <w:autoSpaceDN w:val="0"/>
              <w:adjustRightInd w:val="0"/>
              <w:spacing w:line="250" w:lineRule="exact"/>
              <w:jc w:val="center"/>
              <w:rPr>
                <w:sz w:val="22"/>
                <w:szCs w:val="22"/>
              </w:rPr>
            </w:pPr>
            <w:r w:rsidRPr="00865359">
              <w:rPr>
                <w:sz w:val="22"/>
                <w:szCs w:val="22"/>
              </w:rPr>
              <w:t>[7.869]</w:t>
            </w:r>
          </w:p>
        </w:tc>
      </w:tr>
      <w:tr w:rsidR="002A5244" w:rsidRPr="007C008F" w14:paraId="5F5C5A7B" w14:textId="77777777" w:rsidTr="004A0D6C">
        <w:tc>
          <w:tcPr>
            <w:tcW w:w="1823" w:type="pct"/>
            <w:tcBorders>
              <w:top w:val="nil"/>
              <w:left w:val="nil"/>
              <w:bottom w:val="nil"/>
              <w:right w:val="nil"/>
            </w:tcBorders>
          </w:tcPr>
          <w:p w14:paraId="38CFC082" w14:textId="77777777" w:rsidR="002A5244" w:rsidRPr="007C008F" w:rsidRDefault="002A5244" w:rsidP="00407CA2">
            <w:pPr>
              <w:widowControl w:val="0"/>
              <w:autoSpaceDE w:val="0"/>
              <w:autoSpaceDN w:val="0"/>
              <w:adjustRightInd w:val="0"/>
              <w:spacing w:line="250" w:lineRule="exact"/>
              <w:rPr>
                <w:sz w:val="22"/>
                <w:szCs w:val="22"/>
              </w:rPr>
            </w:pPr>
            <w:r w:rsidRPr="007C008F">
              <w:rPr>
                <w:i/>
                <w:iCs/>
                <w:sz w:val="22"/>
                <w:szCs w:val="22"/>
              </w:rPr>
              <w:t xml:space="preserve">Year dummies </w:t>
            </w:r>
          </w:p>
        </w:tc>
        <w:tc>
          <w:tcPr>
            <w:tcW w:w="1124" w:type="pct"/>
            <w:tcBorders>
              <w:top w:val="nil"/>
              <w:left w:val="nil"/>
              <w:bottom w:val="nil"/>
              <w:right w:val="nil"/>
            </w:tcBorders>
          </w:tcPr>
          <w:p w14:paraId="15191FEF"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included</w:t>
            </w:r>
          </w:p>
        </w:tc>
        <w:tc>
          <w:tcPr>
            <w:tcW w:w="1027" w:type="pct"/>
            <w:tcBorders>
              <w:top w:val="nil"/>
              <w:left w:val="nil"/>
              <w:bottom w:val="nil"/>
              <w:right w:val="nil"/>
            </w:tcBorders>
          </w:tcPr>
          <w:p w14:paraId="7FEACC17"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included</w:t>
            </w:r>
          </w:p>
        </w:tc>
        <w:tc>
          <w:tcPr>
            <w:tcW w:w="1026" w:type="pct"/>
            <w:tcBorders>
              <w:top w:val="nil"/>
              <w:left w:val="nil"/>
              <w:bottom w:val="nil"/>
              <w:right w:val="nil"/>
            </w:tcBorders>
          </w:tcPr>
          <w:p w14:paraId="6DA49E5D"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included</w:t>
            </w:r>
          </w:p>
        </w:tc>
      </w:tr>
      <w:tr w:rsidR="002A5244" w:rsidRPr="007C008F" w14:paraId="7F18B5C3" w14:textId="77777777" w:rsidTr="004A0D6C">
        <w:tc>
          <w:tcPr>
            <w:tcW w:w="1823" w:type="pct"/>
            <w:tcBorders>
              <w:top w:val="nil"/>
              <w:left w:val="nil"/>
              <w:bottom w:val="nil"/>
              <w:right w:val="nil"/>
            </w:tcBorders>
          </w:tcPr>
          <w:p w14:paraId="750814E5" w14:textId="77777777" w:rsidR="002A5244" w:rsidRPr="007C008F" w:rsidRDefault="002A5244" w:rsidP="00407CA2">
            <w:pPr>
              <w:widowControl w:val="0"/>
              <w:autoSpaceDE w:val="0"/>
              <w:autoSpaceDN w:val="0"/>
              <w:adjustRightInd w:val="0"/>
              <w:spacing w:line="250" w:lineRule="exact"/>
              <w:rPr>
                <w:sz w:val="22"/>
                <w:szCs w:val="22"/>
              </w:rPr>
            </w:pPr>
            <w:r w:rsidRPr="007C008F">
              <w:rPr>
                <w:i/>
                <w:iCs/>
                <w:sz w:val="22"/>
                <w:szCs w:val="22"/>
              </w:rPr>
              <w:t xml:space="preserve">Industry dummies </w:t>
            </w:r>
          </w:p>
        </w:tc>
        <w:tc>
          <w:tcPr>
            <w:tcW w:w="1124" w:type="pct"/>
            <w:tcBorders>
              <w:top w:val="nil"/>
              <w:left w:val="nil"/>
              <w:bottom w:val="nil"/>
              <w:right w:val="nil"/>
            </w:tcBorders>
          </w:tcPr>
          <w:p w14:paraId="52168AD4"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included</w:t>
            </w:r>
          </w:p>
        </w:tc>
        <w:tc>
          <w:tcPr>
            <w:tcW w:w="1027" w:type="pct"/>
            <w:tcBorders>
              <w:top w:val="nil"/>
              <w:left w:val="nil"/>
              <w:bottom w:val="nil"/>
              <w:right w:val="nil"/>
            </w:tcBorders>
          </w:tcPr>
          <w:p w14:paraId="45D8C7BF"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included</w:t>
            </w:r>
          </w:p>
        </w:tc>
        <w:tc>
          <w:tcPr>
            <w:tcW w:w="1026" w:type="pct"/>
            <w:tcBorders>
              <w:top w:val="nil"/>
              <w:left w:val="nil"/>
              <w:bottom w:val="nil"/>
              <w:right w:val="nil"/>
            </w:tcBorders>
          </w:tcPr>
          <w:p w14:paraId="2873D756" w14:textId="77777777" w:rsidR="002A5244" w:rsidRPr="007C008F" w:rsidRDefault="002A5244" w:rsidP="00407CA2">
            <w:pPr>
              <w:widowControl w:val="0"/>
              <w:autoSpaceDE w:val="0"/>
              <w:autoSpaceDN w:val="0"/>
              <w:adjustRightInd w:val="0"/>
              <w:spacing w:line="250" w:lineRule="exact"/>
              <w:jc w:val="center"/>
              <w:rPr>
                <w:sz w:val="22"/>
                <w:szCs w:val="22"/>
              </w:rPr>
            </w:pPr>
            <w:r w:rsidRPr="007C008F">
              <w:rPr>
                <w:sz w:val="22"/>
                <w:szCs w:val="22"/>
              </w:rPr>
              <w:t>included</w:t>
            </w:r>
          </w:p>
        </w:tc>
      </w:tr>
      <w:tr w:rsidR="002A5244" w:rsidRPr="007C008F" w14:paraId="16BFDBFC" w14:textId="77777777" w:rsidTr="004A0D6C">
        <w:trPr>
          <w:trHeight w:val="61"/>
        </w:trPr>
        <w:tc>
          <w:tcPr>
            <w:tcW w:w="1823" w:type="pct"/>
            <w:tcBorders>
              <w:top w:val="single" w:sz="4" w:space="0" w:color="auto"/>
              <w:left w:val="nil"/>
              <w:bottom w:val="nil"/>
              <w:right w:val="nil"/>
            </w:tcBorders>
          </w:tcPr>
          <w:p w14:paraId="392B37E0" w14:textId="77777777" w:rsidR="002A5244" w:rsidRPr="007C008F" w:rsidRDefault="002A5244" w:rsidP="00407CA2">
            <w:pPr>
              <w:widowControl w:val="0"/>
              <w:autoSpaceDE w:val="0"/>
              <w:autoSpaceDN w:val="0"/>
              <w:adjustRightInd w:val="0"/>
              <w:spacing w:line="250" w:lineRule="exact"/>
              <w:rPr>
                <w:i/>
                <w:iCs/>
                <w:sz w:val="22"/>
                <w:szCs w:val="22"/>
              </w:rPr>
            </w:pPr>
            <w:r w:rsidRPr="007C008F">
              <w:rPr>
                <w:i/>
                <w:iCs/>
                <w:sz w:val="22"/>
                <w:szCs w:val="22"/>
              </w:rPr>
              <w:t xml:space="preserve">Adj. </w:t>
            </w:r>
            <m:oMath>
              <m:sSup>
                <m:sSupPr>
                  <m:ctrlPr>
                    <w:rPr>
                      <w:rFonts w:ascii="Cambria Math" w:hAnsi="Cambria Math"/>
                      <w:iCs/>
                      <w:sz w:val="22"/>
                      <w:szCs w:val="22"/>
                    </w:rPr>
                  </m:ctrlPr>
                </m:sSupPr>
                <m:e>
                  <m:r>
                    <w:rPr>
                      <w:rFonts w:ascii="Cambria Math" w:hAnsi="Cambria Math"/>
                      <w:sz w:val="22"/>
                      <w:szCs w:val="22"/>
                    </w:rPr>
                    <m:t>R</m:t>
                  </m:r>
                </m:e>
                <m:sup>
                  <m:r>
                    <w:rPr>
                      <w:rFonts w:ascii="Cambria Math" w:hAnsi="Cambria Math"/>
                      <w:sz w:val="22"/>
                      <w:szCs w:val="22"/>
                    </w:rPr>
                    <m:t>2</m:t>
                  </m:r>
                </m:sup>
              </m:sSup>
            </m:oMath>
          </w:p>
        </w:tc>
        <w:tc>
          <w:tcPr>
            <w:tcW w:w="1124" w:type="pct"/>
            <w:tcBorders>
              <w:top w:val="single" w:sz="4" w:space="0" w:color="auto"/>
              <w:left w:val="nil"/>
              <w:bottom w:val="nil"/>
              <w:right w:val="nil"/>
            </w:tcBorders>
          </w:tcPr>
          <w:p w14:paraId="4A0B63BE"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0.213</w:t>
            </w:r>
          </w:p>
        </w:tc>
        <w:tc>
          <w:tcPr>
            <w:tcW w:w="1027" w:type="pct"/>
            <w:tcBorders>
              <w:top w:val="single" w:sz="4" w:space="0" w:color="auto"/>
              <w:left w:val="nil"/>
              <w:bottom w:val="nil"/>
              <w:right w:val="nil"/>
            </w:tcBorders>
          </w:tcPr>
          <w:p w14:paraId="31FE41EC"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0.098</w:t>
            </w:r>
          </w:p>
        </w:tc>
        <w:tc>
          <w:tcPr>
            <w:tcW w:w="1026" w:type="pct"/>
            <w:tcBorders>
              <w:top w:val="single" w:sz="4" w:space="0" w:color="auto"/>
              <w:left w:val="nil"/>
              <w:bottom w:val="nil"/>
              <w:right w:val="nil"/>
            </w:tcBorders>
          </w:tcPr>
          <w:p w14:paraId="0233C2AB"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0.125</w:t>
            </w:r>
          </w:p>
        </w:tc>
      </w:tr>
      <w:tr w:rsidR="002A5244" w:rsidRPr="007C008F" w14:paraId="201E03F0" w14:textId="77777777" w:rsidTr="004A0D6C">
        <w:tc>
          <w:tcPr>
            <w:tcW w:w="1823" w:type="pct"/>
            <w:tcBorders>
              <w:top w:val="nil"/>
              <w:left w:val="nil"/>
              <w:bottom w:val="single" w:sz="4" w:space="0" w:color="auto"/>
              <w:right w:val="nil"/>
            </w:tcBorders>
          </w:tcPr>
          <w:p w14:paraId="59671F6D" w14:textId="77777777" w:rsidR="002A5244" w:rsidRPr="007C008F" w:rsidRDefault="002A5244" w:rsidP="00407CA2">
            <w:pPr>
              <w:widowControl w:val="0"/>
              <w:autoSpaceDE w:val="0"/>
              <w:autoSpaceDN w:val="0"/>
              <w:adjustRightInd w:val="0"/>
              <w:spacing w:line="250" w:lineRule="exact"/>
              <w:rPr>
                <w:sz w:val="22"/>
                <w:szCs w:val="22"/>
              </w:rPr>
            </w:pPr>
            <w:r w:rsidRPr="007C008F">
              <w:rPr>
                <w:i/>
                <w:iCs/>
                <w:sz w:val="22"/>
                <w:szCs w:val="22"/>
              </w:rPr>
              <w:t>N</w:t>
            </w:r>
          </w:p>
        </w:tc>
        <w:tc>
          <w:tcPr>
            <w:tcW w:w="1124" w:type="pct"/>
            <w:tcBorders>
              <w:top w:val="nil"/>
              <w:left w:val="nil"/>
              <w:bottom w:val="single" w:sz="4" w:space="0" w:color="auto"/>
              <w:right w:val="nil"/>
            </w:tcBorders>
          </w:tcPr>
          <w:p w14:paraId="642D7103"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8833</w:t>
            </w:r>
          </w:p>
        </w:tc>
        <w:tc>
          <w:tcPr>
            <w:tcW w:w="1027" w:type="pct"/>
            <w:tcBorders>
              <w:top w:val="nil"/>
              <w:left w:val="nil"/>
              <w:bottom w:val="single" w:sz="4" w:space="0" w:color="auto"/>
              <w:right w:val="nil"/>
            </w:tcBorders>
          </w:tcPr>
          <w:p w14:paraId="3E5566D1"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8833</w:t>
            </w:r>
          </w:p>
        </w:tc>
        <w:tc>
          <w:tcPr>
            <w:tcW w:w="1026" w:type="pct"/>
            <w:tcBorders>
              <w:top w:val="nil"/>
              <w:left w:val="nil"/>
              <w:bottom w:val="single" w:sz="4" w:space="0" w:color="auto"/>
              <w:right w:val="nil"/>
            </w:tcBorders>
          </w:tcPr>
          <w:p w14:paraId="6D563AE3" w14:textId="77777777" w:rsidR="002A5244" w:rsidRPr="007C008F" w:rsidRDefault="002A5244" w:rsidP="00407CA2">
            <w:pPr>
              <w:widowControl w:val="0"/>
              <w:autoSpaceDE w:val="0"/>
              <w:autoSpaceDN w:val="0"/>
              <w:adjustRightInd w:val="0"/>
              <w:spacing w:line="250" w:lineRule="exact"/>
              <w:jc w:val="center"/>
              <w:rPr>
                <w:sz w:val="22"/>
                <w:szCs w:val="22"/>
              </w:rPr>
            </w:pPr>
            <w:r w:rsidRPr="00865359">
              <w:rPr>
                <w:sz w:val="22"/>
                <w:szCs w:val="22"/>
              </w:rPr>
              <w:t>8833</w:t>
            </w:r>
          </w:p>
        </w:tc>
      </w:tr>
    </w:tbl>
    <w:p w14:paraId="3A89D033" w14:textId="55724A08" w:rsidR="002A5244" w:rsidRPr="007C008F" w:rsidRDefault="002A5244" w:rsidP="002A5244">
      <w:pPr>
        <w:jc w:val="both"/>
        <w:rPr>
          <w:sz w:val="22"/>
          <w:szCs w:val="22"/>
        </w:rPr>
        <w:sectPr w:rsidR="002A5244" w:rsidRPr="007C008F" w:rsidSect="0047477E">
          <w:pgSz w:w="12240" w:h="15840"/>
          <w:pgMar w:top="1418" w:right="1418" w:bottom="1418" w:left="1418" w:header="720" w:footer="720" w:gutter="0"/>
          <w:cols w:space="720"/>
          <w:docGrid w:linePitch="360"/>
        </w:sectPr>
      </w:pPr>
      <w:r w:rsidRPr="007C008F">
        <w:rPr>
          <w:i/>
          <w:iCs/>
          <w:sz w:val="22"/>
          <w:szCs w:val="22"/>
        </w:rPr>
        <w:t>Notes.</w:t>
      </w:r>
      <w:r w:rsidRPr="007C008F">
        <w:rPr>
          <w:sz w:val="22"/>
          <w:szCs w:val="22"/>
        </w:rPr>
        <w:t xml:space="preserve"> This table reports the effect of the pay gap between late-career executives and mid-career executives on firm performance. </w:t>
      </w:r>
      <w:r w:rsidRPr="007C008F">
        <w:rPr>
          <w:iCs/>
          <w:color w:val="000000" w:themeColor="text1"/>
          <w:sz w:val="22"/>
          <w:szCs w:val="22"/>
        </w:rPr>
        <w:t>Year dummies and industry dummies are included in the regressions</w:t>
      </w:r>
      <w:r>
        <w:rPr>
          <w:iCs/>
          <w:color w:val="000000" w:themeColor="text1"/>
          <w:sz w:val="22"/>
          <w:szCs w:val="22"/>
        </w:rPr>
        <w:t xml:space="preserve">. </w:t>
      </w:r>
      <w:r w:rsidRPr="007C008F">
        <w:rPr>
          <w:color w:val="222222"/>
          <w:sz w:val="22"/>
          <w:szCs w:val="22"/>
          <w:shd w:val="clear" w:color="auto" w:fill="FFFFFF"/>
        </w:rPr>
        <w:t xml:space="preserve">All variables are defined in </w:t>
      </w:r>
      <w:r w:rsidR="002F0296">
        <w:rPr>
          <w:color w:val="222222"/>
          <w:sz w:val="22"/>
          <w:szCs w:val="22"/>
          <w:shd w:val="clear" w:color="auto" w:fill="FFFFFF"/>
        </w:rPr>
        <w:t>Appendix 2</w:t>
      </w:r>
      <w:r w:rsidRPr="007C008F">
        <w:rPr>
          <w:color w:val="222222"/>
          <w:sz w:val="22"/>
          <w:szCs w:val="22"/>
          <w:shd w:val="clear" w:color="auto" w:fill="FFFFFF"/>
        </w:rPr>
        <w:t xml:space="preserve">. </w:t>
      </w:r>
      <w:r w:rsidRPr="007C008F">
        <w:rPr>
          <w:rFonts w:eastAsiaTheme="minorEastAsia"/>
          <w:color w:val="222222"/>
          <w:sz w:val="22"/>
          <w:szCs w:val="22"/>
          <w:shd w:val="clear" w:color="auto" w:fill="FFFFFF"/>
        </w:rPr>
        <w:t>The</w:t>
      </w:r>
      <w:r w:rsidRPr="007C008F">
        <w:rPr>
          <w:color w:val="222222"/>
          <w:sz w:val="22"/>
          <w:szCs w:val="22"/>
          <w:shd w:val="clear" w:color="auto" w:fill="FFFFFF"/>
        </w:rPr>
        <w:t xml:space="preserve"> </w:t>
      </w:r>
      <w:r w:rsidRPr="007C008F">
        <w:rPr>
          <w:iCs/>
          <w:color w:val="000000" w:themeColor="text1"/>
          <w:sz w:val="22"/>
          <w:szCs w:val="22"/>
        </w:rPr>
        <w:t xml:space="preserve">standard errors </w:t>
      </w:r>
      <w:r w:rsidRPr="007C008F">
        <w:rPr>
          <w:color w:val="222222"/>
          <w:sz w:val="22"/>
          <w:szCs w:val="22"/>
          <w:shd w:val="clear" w:color="auto" w:fill="FFFFFF"/>
        </w:rPr>
        <w:t xml:space="preserve">reported in the parentheses are clustered by firm. </w:t>
      </w:r>
    </w:p>
    <w:p w14:paraId="54050F57" w14:textId="77777777" w:rsidR="002A5244" w:rsidRDefault="002A5244" w:rsidP="002A5244">
      <w:pPr>
        <w:jc w:val="center"/>
        <w:rPr>
          <w:sz w:val="22"/>
          <w:szCs w:val="22"/>
        </w:rPr>
      </w:pPr>
      <w:r w:rsidRPr="002E0717">
        <w:rPr>
          <w:b/>
          <w:bCs/>
          <w:sz w:val="22"/>
          <w:szCs w:val="22"/>
        </w:rPr>
        <w:lastRenderedPageBreak/>
        <w:t xml:space="preserve">Table </w:t>
      </w:r>
      <w:r>
        <w:rPr>
          <w:b/>
          <w:bCs/>
          <w:sz w:val="22"/>
          <w:szCs w:val="22"/>
        </w:rPr>
        <w:t>5</w:t>
      </w:r>
      <w:r w:rsidRPr="002E0717">
        <w:rPr>
          <w:b/>
          <w:bCs/>
          <w:sz w:val="22"/>
          <w:szCs w:val="22"/>
        </w:rPr>
        <w:t>:</w:t>
      </w:r>
      <w:r w:rsidRPr="007C008F">
        <w:rPr>
          <w:sz w:val="22"/>
          <w:szCs w:val="22"/>
        </w:rPr>
        <w:t xml:space="preserve"> Multivariate tests of Hypothesis </w:t>
      </w:r>
      <w:r>
        <w:rPr>
          <w:sz w:val="22"/>
          <w:szCs w:val="22"/>
        </w:rPr>
        <w:t>3</w:t>
      </w:r>
    </w:p>
    <w:p w14:paraId="612A5C23" w14:textId="77777777" w:rsidR="002A5244" w:rsidRPr="007C008F" w:rsidRDefault="002A5244" w:rsidP="002A5244">
      <w:pPr>
        <w:jc w:val="center"/>
        <w:rPr>
          <w:sz w:val="22"/>
          <w:szCs w:val="22"/>
        </w:rPr>
      </w:pPr>
    </w:p>
    <w:p w14:paraId="311D9B42" w14:textId="77777777" w:rsidR="002A5244" w:rsidRPr="007C008F" w:rsidRDefault="002A5244" w:rsidP="002A5244">
      <w:pPr>
        <w:jc w:val="both"/>
        <w:rPr>
          <w:color w:val="222222"/>
          <w:sz w:val="22"/>
          <w:szCs w:val="22"/>
          <w:shd w:val="clear" w:color="auto" w:fill="FFFFFF"/>
        </w:rPr>
      </w:pPr>
      <w:r w:rsidRPr="007C008F">
        <w:rPr>
          <w:sz w:val="22"/>
          <w:szCs w:val="22"/>
        </w:rPr>
        <w:t xml:space="preserve">Panel A: The </w:t>
      </w:r>
      <w:r w:rsidRPr="007C008F">
        <w:rPr>
          <w:color w:val="222222"/>
          <w:sz w:val="22"/>
          <w:szCs w:val="22"/>
          <w:shd w:val="clear" w:color="auto" w:fill="FFFFFF"/>
        </w:rPr>
        <w:t>moderating</w:t>
      </w:r>
      <w:r w:rsidRPr="007C008F">
        <w:rPr>
          <w:iCs/>
          <w:color w:val="000000" w:themeColor="text1"/>
          <w:sz w:val="22"/>
          <w:szCs w:val="22"/>
        </w:rPr>
        <w:t xml:space="preserve"> effect of mid-career executives’ shareholding on the association between </w:t>
      </w:r>
      <w:r w:rsidRPr="007C008F">
        <w:rPr>
          <w:i/>
          <w:color w:val="000000" w:themeColor="text1"/>
          <w:sz w:val="22"/>
          <w:szCs w:val="22"/>
        </w:rPr>
        <w:t>E_M</w:t>
      </w:r>
      <w:r w:rsidRPr="007C008F">
        <w:rPr>
          <w:iCs/>
          <w:color w:val="000000" w:themeColor="text1"/>
          <w:sz w:val="22"/>
          <w:szCs w:val="22"/>
        </w:rPr>
        <w:t xml:space="preserve"> and firm performance</w:t>
      </w:r>
    </w:p>
    <w:tbl>
      <w:tblPr>
        <w:tblW w:w="5000" w:type="pct"/>
        <w:tblCellMar>
          <w:left w:w="0" w:type="dxa"/>
          <w:right w:w="0" w:type="dxa"/>
        </w:tblCellMar>
        <w:tblLook w:val="0000" w:firstRow="0" w:lastRow="0" w:firstColumn="0" w:lastColumn="0" w:noHBand="0" w:noVBand="0"/>
      </w:tblPr>
      <w:tblGrid>
        <w:gridCol w:w="2916"/>
        <w:gridCol w:w="1051"/>
        <w:gridCol w:w="1051"/>
        <w:gridCol w:w="1057"/>
        <w:gridCol w:w="1053"/>
        <w:gridCol w:w="1219"/>
        <w:gridCol w:w="1057"/>
      </w:tblGrid>
      <w:tr w:rsidR="002A5244" w:rsidRPr="007C008F" w14:paraId="1AE19170" w14:textId="77777777" w:rsidTr="00407CA2">
        <w:tc>
          <w:tcPr>
            <w:tcW w:w="1550" w:type="pct"/>
            <w:tcBorders>
              <w:top w:val="single" w:sz="4" w:space="0" w:color="auto"/>
              <w:left w:val="nil"/>
              <w:bottom w:val="nil"/>
              <w:right w:val="nil"/>
            </w:tcBorders>
          </w:tcPr>
          <w:p w14:paraId="57DA0612" w14:textId="77777777" w:rsidR="002A5244" w:rsidRPr="007C008F" w:rsidRDefault="002A5244" w:rsidP="00407CA2">
            <w:pPr>
              <w:widowControl w:val="0"/>
              <w:autoSpaceDE w:val="0"/>
              <w:autoSpaceDN w:val="0"/>
              <w:adjustRightInd w:val="0"/>
              <w:spacing w:line="360" w:lineRule="auto"/>
              <w:rPr>
                <w:sz w:val="22"/>
                <w:szCs w:val="22"/>
              </w:rPr>
            </w:pPr>
          </w:p>
        </w:tc>
        <w:tc>
          <w:tcPr>
            <w:tcW w:w="1680" w:type="pct"/>
            <w:gridSpan w:val="3"/>
            <w:tcBorders>
              <w:top w:val="single" w:sz="4" w:space="0" w:color="auto"/>
              <w:left w:val="nil"/>
              <w:bottom w:val="nil"/>
              <w:right w:val="nil"/>
            </w:tcBorders>
          </w:tcPr>
          <w:p w14:paraId="6227CB3C" w14:textId="77777777" w:rsidR="002A5244" w:rsidRPr="007C008F" w:rsidRDefault="00000000" w:rsidP="00407CA2">
            <w:pPr>
              <w:widowControl w:val="0"/>
              <w:autoSpaceDE w:val="0"/>
              <w:autoSpaceDN w:val="0"/>
              <w:adjustRightInd w:val="0"/>
              <w:spacing w:line="360" w:lineRule="auto"/>
              <w:jc w:val="center"/>
              <w:rPr>
                <w:sz w:val="22"/>
                <w:szCs w:val="22"/>
              </w:rPr>
            </w:pPr>
            <m:oMathPara>
              <m:oMathParaPr>
                <m:jc m:val="center"/>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ShareDummy</m:t>
                    </m:r>
                  </m:e>
                  <m:sub>
                    <m:r>
                      <w:rPr>
                        <w:rFonts w:ascii="Cambria Math" w:hAnsi="Cambria Math"/>
                        <w:color w:val="000000" w:themeColor="text1"/>
                        <w:sz w:val="22"/>
                        <w:szCs w:val="22"/>
                      </w:rPr>
                      <m:t>i,t-1</m:t>
                    </m:r>
                  </m:sub>
                </m:sSub>
                <m:r>
                  <w:rPr>
                    <w:rFonts w:ascii="Cambria Math" w:hAnsi="Cambria Math"/>
                    <w:color w:val="000000" w:themeColor="text1"/>
                    <w:sz w:val="22"/>
                    <w:szCs w:val="22"/>
                  </w:rPr>
                  <m:t>=1</m:t>
                </m:r>
              </m:oMath>
            </m:oMathPara>
          </w:p>
        </w:tc>
        <w:tc>
          <w:tcPr>
            <w:tcW w:w="1770" w:type="pct"/>
            <w:gridSpan w:val="3"/>
            <w:tcBorders>
              <w:top w:val="single" w:sz="4" w:space="0" w:color="auto"/>
              <w:left w:val="nil"/>
              <w:bottom w:val="nil"/>
              <w:right w:val="nil"/>
            </w:tcBorders>
          </w:tcPr>
          <w:p w14:paraId="2BACAFD0"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ShareDummy</m:t>
                    </m:r>
                  </m:e>
                  <m:sub>
                    <m:r>
                      <w:rPr>
                        <w:rFonts w:ascii="Cambria Math" w:hAnsi="Cambria Math"/>
                        <w:color w:val="000000" w:themeColor="text1"/>
                        <w:sz w:val="22"/>
                        <w:szCs w:val="22"/>
                      </w:rPr>
                      <m:t>i,t-1</m:t>
                    </m:r>
                  </m:sub>
                </m:sSub>
                <m:r>
                  <w:rPr>
                    <w:rFonts w:ascii="Cambria Math" w:hAnsi="Cambria Math"/>
                    <w:color w:val="000000" w:themeColor="text1"/>
                    <w:sz w:val="22"/>
                    <w:szCs w:val="22"/>
                  </w:rPr>
                  <m:t>=0</m:t>
                </m:r>
              </m:oMath>
            </m:oMathPara>
          </w:p>
        </w:tc>
      </w:tr>
      <w:tr w:rsidR="002A5244" w:rsidRPr="007C008F" w14:paraId="49920A01" w14:textId="77777777" w:rsidTr="00407CA2">
        <w:tc>
          <w:tcPr>
            <w:tcW w:w="1550" w:type="pct"/>
            <w:tcBorders>
              <w:top w:val="single" w:sz="4" w:space="0" w:color="auto"/>
              <w:left w:val="nil"/>
              <w:bottom w:val="nil"/>
              <w:right w:val="nil"/>
            </w:tcBorders>
          </w:tcPr>
          <w:p w14:paraId="5A95251E" w14:textId="77777777" w:rsidR="002A5244" w:rsidRPr="007C008F" w:rsidRDefault="002A5244" w:rsidP="00407CA2">
            <w:pPr>
              <w:widowControl w:val="0"/>
              <w:autoSpaceDE w:val="0"/>
              <w:autoSpaceDN w:val="0"/>
              <w:adjustRightInd w:val="0"/>
              <w:spacing w:line="360" w:lineRule="auto"/>
              <w:rPr>
                <w:sz w:val="22"/>
                <w:szCs w:val="22"/>
              </w:rPr>
            </w:pPr>
          </w:p>
        </w:tc>
        <w:tc>
          <w:tcPr>
            <w:tcW w:w="559" w:type="pct"/>
            <w:tcBorders>
              <w:top w:val="single" w:sz="4" w:space="0" w:color="auto"/>
              <w:left w:val="nil"/>
              <w:bottom w:val="nil"/>
              <w:right w:val="nil"/>
            </w:tcBorders>
          </w:tcPr>
          <w:p w14:paraId="26BDC8E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w:t>
            </w:r>
          </w:p>
        </w:tc>
        <w:tc>
          <w:tcPr>
            <w:tcW w:w="559" w:type="pct"/>
            <w:tcBorders>
              <w:top w:val="single" w:sz="4" w:space="0" w:color="auto"/>
              <w:left w:val="nil"/>
              <w:bottom w:val="nil"/>
              <w:right w:val="nil"/>
            </w:tcBorders>
          </w:tcPr>
          <w:p w14:paraId="59D18AC1"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(2)</w:t>
            </w:r>
          </w:p>
        </w:tc>
        <w:tc>
          <w:tcPr>
            <w:tcW w:w="562" w:type="pct"/>
            <w:tcBorders>
              <w:top w:val="single" w:sz="4" w:space="0" w:color="auto"/>
              <w:left w:val="nil"/>
              <w:bottom w:val="nil"/>
              <w:right w:val="nil"/>
            </w:tcBorders>
          </w:tcPr>
          <w:p w14:paraId="56C4EE78"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(3)</w:t>
            </w:r>
          </w:p>
        </w:tc>
        <w:tc>
          <w:tcPr>
            <w:tcW w:w="560" w:type="pct"/>
            <w:tcBorders>
              <w:top w:val="single" w:sz="4" w:space="0" w:color="auto"/>
              <w:left w:val="nil"/>
              <w:bottom w:val="nil"/>
              <w:right w:val="nil"/>
            </w:tcBorders>
          </w:tcPr>
          <w:p w14:paraId="5BFD620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(4)</w:t>
            </w:r>
          </w:p>
        </w:tc>
        <w:tc>
          <w:tcPr>
            <w:tcW w:w="648" w:type="pct"/>
            <w:tcBorders>
              <w:top w:val="single" w:sz="4" w:space="0" w:color="auto"/>
              <w:left w:val="nil"/>
              <w:bottom w:val="nil"/>
              <w:right w:val="nil"/>
            </w:tcBorders>
          </w:tcPr>
          <w:p w14:paraId="22A7CBF1"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(5)</w:t>
            </w:r>
          </w:p>
        </w:tc>
        <w:tc>
          <w:tcPr>
            <w:tcW w:w="562" w:type="pct"/>
            <w:tcBorders>
              <w:top w:val="single" w:sz="4" w:space="0" w:color="auto"/>
              <w:left w:val="nil"/>
              <w:bottom w:val="nil"/>
              <w:right w:val="nil"/>
            </w:tcBorders>
          </w:tcPr>
          <w:p w14:paraId="1A47A50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(6)</w:t>
            </w:r>
          </w:p>
        </w:tc>
      </w:tr>
      <w:tr w:rsidR="002A5244" w:rsidRPr="007C008F" w14:paraId="706D9B5C" w14:textId="77777777" w:rsidTr="00407CA2">
        <w:tc>
          <w:tcPr>
            <w:tcW w:w="1550" w:type="pct"/>
            <w:tcBorders>
              <w:top w:val="nil"/>
              <w:left w:val="nil"/>
              <w:bottom w:val="nil"/>
              <w:right w:val="nil"/>
            </w:tcBorders>
          </w:tcPr>
          <w:p w14:paraId="02969EC2" w14:textId="77777777" w:rsidR="002A5244" w:rsidRPr="007C008F" w:rsidRDefault="002A5244" w:rsidP="00407CA2">
            <w:pPr>
              <w:widowControl w:val="0"/>
              <w:autoSpaceDE w:val="0"/>
              <w:autoSpaceDN w:val="0"/>
              <w:adjustRightInd w:val="0"/>
              <w:spacing w:line="360" w:lineRule="auto"/>
              <w:rPr>
                <w:sz w:val="22"/>
                <w:szCs w:val="22"/>
              </w:rPr>
            </w:pPr>
          </w:p>
        </w:tc>
        <w:tc>
          <w:tcPr>
            <w:tcW w:w="559" w:type="pct"/>
            <w:tcBorders>
              <w:top w:val="nil"/>
              <w:left w:val="nil"/>
              <w:bottom w:val="nil"/>
              <w:right w:val="nil"/>
            </w:tcBorders>
          </w:tcPr>
          <w:p w14:paraId="67553C82"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559" w:type="pct"/>
            <w:tcBorders>
              <w:top w:val="nil"/>
              <w:left w:val="nil"/>
              <w:bottom w:val="nil"/>
              <w:right w:val="nil"/>
            </w:tcBorders>
          </w:tcPr>
          <w:p w14:paraId="4BFF44BC"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562" w:type="pct"/>
            <w:tcBorders>
              <w:top w:val="nil"/>
              <w:left w:val="nil"/>
              <w:bottom w:val="nil"/>
              <w:right w:val="nil"/>
            </w:tcBorders>
          </w:tcPr>
          <w:p w14:paraId="1AFCB44B"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c>
          <w:tcPr>
            <w:tcW w:w="560" w:type="pct"/>
            <w:tcBorders>
              <w:top w:val="nil"/>
              <w:left w:val="nil"/>
              <w:bottom w:val="nil"/>
              <w:right w:val="nil"/>
            </w:tcBorders>
          </w:tcPr>
          <w:p w14:paraId="6B9D6C79"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648" w:type="pct"/>
            <w:tcBorders>
              <w:top w:val="nil"/>
              <w:left w:val="nil"/>
              <w:bottom w:val="nil"/>
              <w:right w:val="nil"/>
            </w:tcBorders>
          </w:tcPr>
          <w:p w14:paraId="115745E3"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562" w:type="pct"/>
            <w:tcBorders>
              <w:top w:val="nil"/>
              <w:left w:val="nil"/>
              <w:bottom w:val="nil"/>
              <w:right w:val="nil"/>
            </w:tcBorders>
          </w:tcPr>
          <w:p w14:paraId="5C20C68B"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r>
      <w:tr w:rsidR="002A5244" w:rsidRPr="007C008F" w14:paraId="2125BB4C" w14:textId="77777777" w:rsidTr="00407CA2">
        <w:tc>
          <w:tcPr>
            <w:tcW w:w="1550" w:type="pct"/>
            <w:tcBorders>
              <w:top w:val="single" w:sz="4" w:space="0" w:color="auto"/>
              <w:left w:val="nil"/>
              <w:bottom w:val="nil"/>
              <w:right w:val="nil"/>
            </w:tcBorders>
          </w:tcPr>
          <w:p w14:paraId="37EE0299" w14:textId="77777777" w:rsidR="002A5244" w:rsidRPr="007C008F" w:rsidRDefault="00000000" w:rsidP="00407CA2">
            <w:pPr>
              <w:widowControl w:val="0"/>
              <w:autoSpaceDE w:val="0"/>
              <w:autoSpaceDN w:val="0"/>
              <w:adjustRightInd w:val="0"/>
              <w:spacing w:line="360" w:lineRule="auto"/>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E_M</m:t>
                    </m:r>
                  </m:e>
                  <m:sub>
                    <m:r>
                      <w:rPr>
                        <w:rFonts w:ascii="Cambria Math" w:hAnsi="Cambria Math"/>
                        <w:color w:val="000000" w:themeColor="text1"/>
                        <w:sz w:val="22"/>
                        <w:szCs w:val="22"/>
                      </w:rPr>
                      <m:t>i,t-1</m:t>
                    </m:r>
                  </m:sub>
                </m:sSub>
              </m:oMath>
            </m:oMathPara>
          </w:p>
        </w:tc>
        <w:tc>
          <w:tcPr>
            <w:tcW w:w="559" w:type="pct"/>
            <w:tcBorders>
              <w:top w:val="single" w:sz="4" w:space="0" w:color="auto"/>
              <w:left w:val="nil"/>
              <w:bottom w:val="nil"/>
              <w:right w:val="nil"/>
            </w:tcBorders>
          </w:tcPr>
          <w:p w14:paraId="40E669E5"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-0.520</w:t>
            </w:r>
            <w:r w:rsidRPr="000A6EC1">
              <w:rPr>
                <w:sz w:val="22"/>
                <w:szCs w:val="22"/>
                <w:vertAlign w:val="superscript"/>
              </w:rPr>
              <w:t>**</w:t>
            </w:r>
          </w:p>
        </w:tc>
        <w:tc>
          <w:tcPr>
            <w:tcW w:w="559" w:type="pct"/>
            <w:tcBorders>
              <w:top w:val="single" w:sz="4" w:space="0" w:color="auto"/>
              <w:left w:val="nil"/>
              <w:bottom w:val="nil"/>
              <w:right w:val="nil"/>
            </w:tcBorders>
          </w:tcPr>
          <w:p w14:paraId="62794683"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-1.240</w:t>
            </w:r>
            <w:r w:rsidRPr="000A6EC1">
              <w:rPr>
                <w:sz w:val="22"/>
                <w:szCs w:val="22"/>
                <w:vertAlign w:val="superscript"/>
              </w:rPr>
              <w:t>**</w:t>
            </w:r>
          </w:p>
        </w:tc>
        <w:tc>
          <w:tcPr>
            <w:tcW w:w="562" w:type="pct"/>
            <w:tcBorders>
              <w:top w:val="single" w:sz="4" w:space="0" w:color="auto"/>
              <w:left w:val="nil"/>
              <w:bottom w:val="nil"/>
              <w:right w:val="nil"/>
            </w:tcBorders>
          </w:tcPr>
          <w:p w14:paraId="61930500"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-1.475</w:t>
            </w:r>
            <w:r w:rsidRPr="000A6EC1">
              <w:rPr>
                <w:sz w:val="22"/>
                <w:szCs w:val="22"/>
                <w:vertAlign w:val="superscript"/>
              </w:rPr>
              <w:t>**</w:t>
            </w:r>
          </w:p>
        </w:tc>
        <w:tc>
          <w:tcPr>
            <w:tcW w:w="560" w:type="pct"/>
            <w:tcBorders>
              <w:top w:val="single" w:sz="4" w:space="0" w:color="auto"/>
              <w:left w:val="nil"/>
              <w:bottom w:val="nil"/>
              <w:right w:val="nil"/>
            </w:tcBorders>
          </w:tcPr>
          <w:p w14:paraId="6033C30A"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-0.178</w:t>
            </w:r>
          </w:p>
        </w:tc>
        <w:tc>
          <w:tcPr>
            <w:tcW w:w="648" w:type="pct"/>
            <w:tcBorders>
              <w:top w:val="single" w:sz="4" w:space="0" w:color="auto"/>
              <w:left w:val="nil"/>
              <w:bottom w:val="nil"/>
              <w:right w:val="nil"/>
            </w:tcBorders>
          </w:tcPr>
          <w:p w14:paraId="3CCE4201"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-0.636</w:t>
            </w:r>
          </w:p>
        </w:tc>
        <w:tc>
          <w:tcPr>
            <w:tcW w:w="562" w:type="pct"/>
            <w:tcBorders>
              <w:top w:val="single" w:sz="4" w:space="0" w:color="auto"/>
              <w:left w:val="nil"/>
              <w:bottom w:val="nil"/>
              <w:right w:val="nil"/>
            </w:tcBorders>
          </w:tcPr>
          <w:p w14:paraId="4FC7055E"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-0.722</w:t>
            </w:r>
          </w:p>
        </w:tc>
      </w:tr>
      <w:tr w:rsidR="002A5244" w:rsidRPr="007C008F" w14:paraId="244BB31B" w14:textId="77777777" w:rsidTr="00407CA2">
        <w:trPr>
          <w:trHeight w:val="153"/>
        </w:trPr>
        <w:tc>
          <w:tcPr>
            <w:tcW w:w="1550" w:type="pct"/>
            <w:tcBorders>
              <w:top w:val="nil"/>
              <w:left w:val="nil"/>
              <w:bottom w:val="nil"/>
              <w:right w:val="nil"/>
            </w:tcBorders>
          </w:tcPr>
          <w:p w14:paraId="3F8F0569" w14:textId="77777777" w:rsidR="002A5244" w:rsidRPr="007C008F" w:rsidRDefault="002A5244" w:rsidP="00407CA2">
            <w:pPr>
              <w:widowControl w:val="0"/>
              <w:autoSpaceDE w:val="0"/>
              <w:autoSpaceDN w:val="0"/>
              <w:adjustRightInd w:val="0"/>
              <w:spacing w:line="360" w:lineRule="auto"/>
              <w:rPr>
                <w:sz w:val="22"/>
                <w:szCs w:val="22"/>
              </w:rPr>
            </w:pPr>
          </w:p>
        </w:tc>
        <w:tc>
          <w:tcPr>
            <w:tcW w:w="559" w:type="pct"/>
            <w:tcBorders>
              <w:top w:val="nil"/>
              <w:left w:val="nil"/>
              <w:bottom w:val="nil"/>
              <w:right w:val="nil"/>
            </w:tcBorders>
          </w:tcPr>
          <w:p w14:paraId="6CCF6CD3"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[0.249]</w:t>
            </w:r>
          </w:p>
        </w:tc>
        <w:tc>
          <w:tcPr>
            <w:tcW w:w="559" w:type="pct"/>
            <w:tcBorders>
              <w:top w:val="nil"/>
              <w:left w:val="nil"/>
              <w:bottom w:val="nil"/>
              <w:right w:val="nil"/>
            </w:tcBorders>
          </w:tcPr>
          <w:p w14:paraId="6C8ED921"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[0.558]</w:t>
            </w:r>
          </w:p>
        </w:tc>
        <w:tc>
          <w:tcPr>
            <w:tcW w:w="562" w:type="pct"/>
            <w:tcBorders>
              <w:top w:val="nil"/>
              <w:left w:val="nil"/>
              <w:bottom w:val="nil"/>
              <w:right w:val="nil"/>
            </w:tcBorders>
          </w:tcPr>
          <w:p w14:paraId="3F2CB835"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[0.728]</w:t>
            </w:r>
          </w:p>
        </w:tc>
        <w:tc>
          <w:tcPr>
            <w:tcW w:w="560" w:type="pct"/>
            <w:tcBorders>
              <w:top w:val="nil"/>
              <w:left w:val="nil"/>
              <w:bottom w:val="nil"/>
              <w:right w:val="nil"/>
            </w:tcBorders>
          </w:tcPr>
          <w:p w14:paraId="31A38E6A"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[0.237]</w:t>
            </w:r>
          </w:p>
        </w:tc>
        <w:tc>
          <w:tcPr>
            <w:tcW w:w="648" w:type="pct"/>
            <w:tcBorders>
              <w:top w:val="nil"/>
              <w:left w:val="nil"/>
              <w:bottom w:val="nil"/>
              <w:right w:val="nil"/>
            </w:tcBorders>
          </w:tcPr>
          <w:p w14:paraId="6A9B4515"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[0.649]</w:t>
            </w:r>
          </w:p>
        </w:tc>
        <w:tc>
          <w:tcPr>
            <w:tcW w:w="562" w:type="pct"/>
            <w:tcBorders>
              <w:top w:val="nil"/>
              <w:left w:val="nil"/>
              <w:bottom w:val="nil"/>
              <w:right w:val="nil"/>
            </w:tcBorders>
          </w:tcPr>
          <w:p w14:paraId="61B628E5"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[0.869]</w:t>
            </w:r>
          </w:p>
        </w:tc>
      </w:tr>
      <w:tr w:rsidR="004A0D6C" w:rsidRPr="007C008F" w14:paraId="656F1400" w14:textId="77777777" w:rsidTr="003105E4">
        <w:tc>
          <w:tcPr>
            <w:tcW w:w="1550" w:type="pct"/>
            <w:tcBorders>
              <w:top w:val="nil"/>
              <w:left w:val="nil"/>
              <w:bottom w:val="nil"/>
              <w:right w:val="nil"/>
            </w:tcBorders>
          </w:tcPr>
          <w:p w14:paraId="3F196C1C" w14:textId="77777777" w:rsidR="004A0D6C" w:rsidRPr="007C008F" w:rsidRDefault="004A0D6C" w:rsidP="003105E4">
            <w:pPr>
              <w:widowControl w:val="0"/>
              <w:autoSpaceDE w:val="0"/>
              <w:autoSpaceDN w:val="0"/>
              <w:adjustRightInd w:val="0"/>
              <w:spacing w:line="360" w:lineRule="auto"/>
              <w:rPr>
                <w:sz w:val="22"/>
                <w:szCs w:val="22"/>
              </w:rPr>
            </w:pPr>
            <w:r w:rsidRPr="007C008F">
              <w:rPr>
                <w:i/>
                <w:iCs/>
                <w:sz w:val="22"/>
                <w:szCs w:val="22"/>
              </w:rPr>
              <w:t>Intercept</w:t>
            </w:r>
          </w:p>
        </w:tc>
        <w:tc>
          <w:tcPr>
            <w:tcW w:w="559" w:type="pct"/>
            <w:tcBorders>
              <w:top w:val="nil"/>
              <w:left w:val="nil"/>
              <w:bottom w:val="nil"/>
              <w:right w:val="nil"/>
            </w:tcBorders>
          </w:tcPr>
          <w:p w14:paraId="4D555174" w14:textId="77777777" w:rsidR="004A0D6C" w:rsidRPr="007C008F" w:rsidRDefault="004A0D6C" w:rsidP="003105E4">
            <w:pPr>
              <w:widowControl w:val="0"/>
              <w:autoSpaceDE w:val="0"/>
              <w:autoSpaceDN w:val="0"/>
              <w:adjustRightInd w:val="0"/>
              <w:spacing w:line="360" w:lineRule="auto"/>
              <w:jc w:val="center"/>
              <w:rPr>
                <w:sz w:val="22"/>
                <w:szCs w:val="22"/>
              </w:rPr>
            </w:pPr>
            <w:r w:rsidRPr="000A6EC1">
              <w:rPr>
                <w:sz w:val="22"/>
                <w:szCs w:val="22"/>
              </w:rPr>
              <w:t>-6.998</w:t>
            </w:r>
            <w:r w:rsidRPr="000A6EC1">
              <w:rPr>
                <w:sz w:val="22"/>
                <w:szCs w:val="22"/>
                <w:vertAlign w:val="superscript"/>
              </w:rPr>
              <w:t>**</w:t>
            </w:r>
          </w:p>
        </w:tc>
        <w:tc>
          <w:tcPr>
            <w:tcW w:w="559" w:type="pct"/>
            <w:tcBorders>
              <w:top w:val="nil"/>
              <w:left w:val="nil"/>
              <w:bottom w:val="nil"/>
              <w:right w:val="nil"/>
            </w:tcBorders>
          </w:tcPr>
          <w:p w14:paraId="5D229C77" w14:textId="77777777" w:rsidR="004A0D6C" w:rsidRPr="007C008F" w:rsidRDefault="004A0D6C" w:rsidP="003105E4">
            <w:pPr>
              <w:widowControl w:val="0"/>
              <w:autoSpaceDE w:val="0"/>
              <w:autoSpaceDN w:val="0"/>
              <w:adjustRightInd w:val="0"/>
              <w:spacing w:line="360" w:lineRule="auto"/>
              <w:jc w:val="center"/>
              <w:rPr>
                <w:sz w:val="22"/>
                <w:szCs w:val="22"/>
              </w:rPr>
            </w:pPr>
            <w:r w:rsidRPr="000A6EC1">
              <w:rPr>
                <w:sz w:val="22"/>
                <w:szCs w:val="22"/>
              </w:rPr>
              <w:t>-13.139</w:t>
            </w:r>
          </w:p>
        </w:tc>
        <w:tc>
          <w:tcPr>
            <w:tcW w:w="562" w:type="pct"/>
            <w:tcBorders>
              <w:top w:val="nil"/>
              <w:left w:val="nil"/>
              <w:bottom w:val="nil"/>
              <w:right w:val="nil"/>
            </w:tcBorders>
          </w:tcPr>
          <w:p w14:paraId="13D96C75" w14:textId="77777777" w:rsidR="004A0D6C" w:rsidRPr="007C008F" w:rsidRDefault="004A0D6C" w:rsidP="003105E4">
            <w:pPr>
              <w:widowControl w:val="0"/>
              <w:autoSpaceDE w:val="0"/>
              <w:autoSpaceDN w:val="0"/>
              <w:adjustRightInd w:val="0"/>
              <w:spacing w:line="360" w:lineRule="auto"/>
              <w:jc w:val="center"/>
              <w:rPr>
                <w:sz w:val="22"/>
                <w:szCs w:val="22"/>
              </w:rPr>
            </w:pPr>
            <w:r w:rsidRPr="000A6EC1">
              <w:rPr>
                <w:sz w:val="22"/>
                <w:szCs w:val="22"/>
              </w:rPr>
              <w:t>-16.601</w:t>
            </w:r>
            <w:r w:rsidRPr="000A6EC1">
              <w:rPr>
                <w:sz w:val="22"/>
                <w:szCs w:val="22"/>
                <w:vertAlign w:val="superscript"/>
              </w:rPr>
              <w:t>*</w:t>
            </w:r>
          </w:p>
        </w:tc>
        <w:tc>
          <w:tcPr>
            <w:tcW w:w="560" w:type="pct"/>
            <w:tcBorders>
              <w:top w:val="nil"/>
              <w:left w:val="nil"/>
              <w:bottom w:val="nil"/>
              <w:right w:val="nil"/>
            </w:tcBorders>
          </w:tcPr>
          <w:p w14:paraId="17227536" w14:textId="77777777" w:rsidR="004A0D6C" w:rsidRPr="007C008F" w:rsidRDefault="004A0D6C" w:rsidP="003105E4">
            <w:pPr>
              <w:widowControl w:val="0"/>
              <w:autoSpaceDE w:val="0"/>
              <w:autoSpaceDN w:val="0"/>
              <w:adjustRightInd w:val="0"/>
              <w:spacing w:line="360" w:lineRule="auto"/>
              <w:jc w:val="center"/>
              <w:rPr>
                <w:sz w:val="22"/>
                <w:szCs w:val="22"/>
              </w:rPr>
            </w:pPr>
            <w:r w:rsidRPr="000A6EC1">
              <w:rPr>
                <w:sz w:val="22"/>
                <w:szCs w:val="22"/>
              </w:rPr>
              <w:t>-12.695</w:t>
            </w:r>
            <w:r w:rsidRPr="000A6EC1">
              <w:rPr>
                <w:sz w:val="22"/>
                <w:szCs w:val="22"/>
                <w:vertAlign w:val="superscript"/>
              </w:rPr>
              <w:t>***</w:t>
            </w:r>
          </w:p>
        </w:tc>
        <w:tc>
          <w:tcPr>
            <w:tcW w:w="648" w:type="pct"/>
            <w:tcBorders>
              <w:top w:val="nil"/>
              <w:left w:val="nil"/>
              <w:bottom w:val="nil"/>
              <w:right w:val="nil"/>
            </w:tcBorders>
          </w:tcPr>
          <w:p w14:paraId="1FF74EA5" w14:textId="77777777" w:rsidR="004A0D6C" w:rsidRPr="007C008F" w:rsidRDefault="004A0D6C" w:rsidP="003105E4">
            <w:pPr>
              <w:widowControl w:val="0"/>
              <w:autoSpaceDE w:val="0"/>
              <w:autoSpaceDN w:val="0"/>
              <w:adjustRightInd w:val="0"/>
              <w:spacing w:line="360" w:lineRule="auto"/>
              <w:jc w:val="center"/>
              <w:rPr>
                <w:sz w:val="22"/>
                <w:szCs w:val="22"/>
              </w:rPr>
            </w:pPr>
            <w:r w:rsidRPr="000A6EC1">
              <w:rPr>
                <w:sz w:val="22"/>
                <w:szCs w:val="22"/>
              </w:rPr>
              <w:t>-23.110</w:t>
            </w:r>
            <w:r w:rsidRPr="000A6EC1">
              <w:rPr>
                <w:sz w:val="22"/>
                <w:szCs w:val="22"/>
                <w:vertAlign w:val="superscript"/>
              </w:rPr>
              <w:t>***</w:t>
            </w:r>
          </w:p>
        </w:tc>
        <w:tc>
          <w:tcPr>
            <w:tcW w:w="562" w:type="pct"/>
            <w:tcBorders>
              <w:top w:val="nil"/>
              <w:left w:val="nil"/>
              <w:bottom w:val="nil"/>
              <w:right w:val="nil"/>
            </w:tcBorders>
          </w:tcPr>
          <w:p w14:paraId="6D90C1FE" w14:textId="77777777" w:rsidR="004A0D6C" w:rsidRPr="007C008F" w:rsidRDefault="004A0D6C" w:rsidP="003105E4">
            <w:pPr>
              <w:widowControl w:val="0"/>
              <w:autoSpaceDE w:val="0"/>
              <w:autoSpaceDN w:val="0"/>
              <w:adjustRightInd w:val="0"/>
              <w:spacing w:line="360" w:lineRule="auto"/>
              <w:jc w:val="center"/>
              <w:rPr>
                <w:sz w:val="22"/>
                <w:szCs w:val="22"/>
              </w:rPr>
            </w:pPr>
            <w:r w:rsidRPr="000A6EC1">
              <w:rPr>
                <w:sz w:val="22"/>
                <w:szCs w:val="22"/>
              </w:rPr>
              <w:t>-50.003</w:t>
            </w:r>
            <w:r w:rsidRPr="000A6EC1">
              <w:rPr>
                <w:sz w:val="22"/>
                <w:szCs w:val="22"/>
                <w:vertAlign w:val="superscript"/>
              </w:rPr>
              <w:t>***</w:t>
            </w:r>
          </w:p>
        </w:tc>
      </w:tr>
      <w:tr w:rsidR="004A0D6C" w:rsidRPr="007C008F" w14:paraId="23D2EE08" w14:textId="77777777" w:rsidTr="003105E4">
        <w:tc>
          <w:tcPr>
            <w:tcW w:w="1550" w:type="pct"/>
            <w:tcBorders>
              <w:top w:val="nil"/>
              <w:left w:val="nil"/>
              <w:right w:val="nil"/>
            </w:tcBorders>
          </w:tcPr>
          <w:p w14:paraId="715F1F09" w14:textId="77777777" w:rsidR="004A0D6C" w:rsidRPr="007C008F" w:rsidRDefault="004A0D6C" w:rsidP="003105E4">
            <w:pPr>
              <w:widowControl w:val="0"/>
              <w:autoSpaceDE w:val="0"/>
              <w:autoSpaceDN w:val="0"/>
              <w:adjustRightInd w:val="0"/>
              <w:spacing w:line="360" w:lineRule="auto"/>
              <w:rPr>
                <w:sz w:val="22"/>
                <w:szCs w:val="22"/>
              </w:rPr>
            </w:pPr>
          </w:p>
        </w:tc>
        <w:tc>
          <w:tcPr>
            <w:tcW w:w="559" w:type="pct"/>
            <w:tcBorders>
              <w:top w:val="nil"/>
              <w:left w:val="nil"/>
              <w:right w:val="nil"/>
            </w:tcBorders>
          </w:tcPr>
          <w:p w14:paraId="693690B5" w14:textId="77777777" w:rsidR="004A0D6C" w:rsidRPr="007C008F" w:rsidRDefault="004A0D6C" w:rsidP="003105E4">
            <w:pPr>
              <w:widowControl w:val="0"/>
              <w:autoSpaceDE w:val="0"/>
              <w:autoSpaceDN w:val="0"/>
              <w:adjustRightInd w:val="0"/>
              <w:spacing w:line="360" w:lineRule="auto"/>
              <w:jc w:val="center"/>
              <w:rPr>
                <w:sz w:val="22"/>
                <w:szCs w:val="22"/>
              </w:rPr>
            </w:pPr>
            <w:r w:rsidRPr="000A6EC1">
              <w:rPr>
                <w:sz w:val="22"/>
                <w:szCs w:val="22"/>
              </w:rPr>
              <w:t>[3.286]</w:t>
            </w:r>
          </w:p>
        </w:tc>
        <w:tc>
          <w:tcPr>
            <w:tcW w:w="559" w:type="pct"/>
            <w:tcBorders>
              <w:top w:val="nil"/>
              <w:left w:val="nil"/>
              <w:right w:val="nil"/>
            </w:tcBorders>
          </w:tcPr>
          <w:p w14:paraId="6D5A5415" w14:textId="77777777" w:rsidR="004A0D6C" w:rsidRPr="007C008F" w:rsidRDefault="004A0D6C" w:rsidP="003105E4">
            <w:pPr>
              <w:widowControl w:val="0"/>
              <w:autoSpaceDE w:val="0"/>
              <w:autoSpaceDN w:val="0"/>
              <w:adjustRightInd w:val="0"/>
              <w:spacing w:line="360" w:lineRule="auto"/>
              <w:jc w:val="center"/>
              <w:rPr>
                <w:sz w:val="22"/>
                <w:szCs w:val="22"/>
              </w:rPr>
            </w:pPr>
            <w:r w:rsidRPr="000A6EC1">
              <w:rPr>
                <w:sz w:val="22"/>
                <w:szCs w:val="22"/>
              </w:rPr>
              <w:t>[8.133]</w:t>
            </w:r>
          </w:p>
        </w:tc>
        <w:tc>
          <w:tcPr>
            <w:tcW w:w="562" w:type="pct"/>
            <w:tcBorders>
              <w:top w:val="nil"/>
              <w:left w:val="nil"/>
              <w:right w:val="nil"/>
            </w:tcBorders>
          </w:tcPr>
          <w:p w14:paraId="3D588BC9" w14:textId="77777777" w:rsidR="004A0D6C" w:rsidRPr="007C008F" w:rsidRDefault="004A0D6C" w:rsidP="003105E4">
            <w:pPr>
              <w:widowControl w:val="0"/>
              <w:autoSpaceDE w:val="0"/>
              <w:autoSpaceDN w:val="0"/>
              <w:adjustRightInd w:val="0"/>
              <w:spacing w:line="360" w:lineRule="auto"/>
              <w:jc w:val="center"/>
              <w:rPr>
                <w:sz w:val="22"/>
                <w:szCs w:val="22"/>
              </w:rPr>
            </w:pPr>
            <w:r w:rsidRPr="000A6EC1">
              <w:rPr>
                <w:sz w:val="22"/>
                <w:szCs w:val="22"/>
              </w:rPr>
              <w:t>[9.550]</w:t>
            </w:r>
          </w:p>
        </w:tc>
        <w:tc>
          <w:tcPr>
            <w:tcW w:w="560" w:type="pct"/>
            <w:tcBorders>
              <w:top w:val="nil"/>
              <w:left w:val="nil"/>
              <w:right w:val="nil"/>
            </w:tcBorders>
          </w:tcPr>
          <w:p w14:paraId="08F77610" w14:textId="77777777" w:rsidR="004A0D6C" w:rsidRPr="007C008F" w:rsidRDefault="004A0D6C" w:rsidP="003105E4">
            <w:pPr>
              <w:widowControl w:val="0"/>
              <w:autoSpaceDE w:val="0"/>
              <w:autoSpaceDN w:val="0"/>
              <w:adjustRightInd w:val="0"/>
              <w:spacing w:line="360" w:lineRule="auto"/>
              <w:jc w:val="center"/>
              <w:rPr>
                <w:sz w:val="22"/>
                <w:szCs w:val="22"/>
              </w:rPr>
            </w:pPr>
            <w:r w:rsidRPr="000A6EC1">
              <w:rPr>
                <w:sz w:val="22"/>
                <w:szCs w:val="22"/>
              </w:rPr>
              <w:t>[2.749]</w:t>
            </w:r>
          </w:p>
        </w:tc>
        <w:tc>
          <w:tcPr>
            <w:tcW w:w="648" w:type="pct"/>
            <w:tcBorders>
              <w:top w:val="nil"/>
              <w:left w:val="nil"/>
              <w:right w:val="nil"/>
            </w:tcBorders>
          </w:tcPr>
          <w:p w14:paraId="187907B3" w14:textId="77777777" w:rsidR="004A0D6C" w:rsidRPr="007C008F" w:rsidRDefault="004A0D6C" w:rsidP="003105E4">
            <w:pPr>
              <w:widowControl w:val="0"/>
              <w:autoSpaceDE w:val="0"/>
              <w:autoSpaceDN w:val="0"/>
              <w:adjustRightInd w:val="0"/>
              <w:spacing w:line="360" w:lineRule="auto"/>
              <w:jc w:val="center"/>
              <w:rPr>
                <w:sz w:val="22"/>
                <w:szCs w:val="22"/>
              </w:rPr>
            </w:pPr>
            <w:r w:rsidRPr="000A6EC1">
              <w:rPr>
                <w:sz w:val="22"/>
                <w:szCs w:val="22"/>
              </w:rPr>
              <w:t>[7.842]</w:t>
            </w:r>
          </w:p>
        </w:tc>
        <w:tc>
          <w:tcPr>
            <w:tcW w:w="562" w:type="pct"/>
            <w:tcBorders>
              <w:top w:val="nil"/>
              <w:left w:val="nil"/>
              <w:right w:val="nil"/>
            </w:tcBorders>
          </w:tcPr>
          <w:p w14:paraId="7629273B" w14:textId="77777777" w:rsidR="004A0D6C" w:rsidRPr="007C008F" w:rsidRDefault="004A0D6C" w:rsidP="003105E4">
            <w:pPr>
              <w:widowControl w:val="0"/>
              <w:autoSpaceDE w:val="0"/>
              <w:autoSpaceDN w:val="0"/>
              <w:adjustRightInd w:val="0"/>
              <w:spacing w:line="360" w:lineRule="auto"/>
              <w:jc w:val="center"/>
              <w:rPr>
                <w:sz w:val="22"/>
                <w:szCs w:val="22"/>
              </w:rPr>
            </w:pPr>
            <w:r w:rsidRPr="000A6EC1">
              <w:rPr>
                <w:sz w:val="22"/>
                <w:szCs w:val="22"/>
              </w:rPr>
              <w:t>[10.565]</w:t>
            </w:r>
          </w:p>
        </w:tc>
      </w:tr>
      <w:tr w:rsidR="004A0D6C" w:rsidRPr="007C008F" w14:paraId="6EDA0240" w14:textId="77777777" w:rsidTr="00407CA2">
        <w:tc>
          <w:tcPr>
            <w:tcW w:w="1550" w:type="pct"/>
            <w:tcBorders>
              <w:top w:val="nil"/>
              <w:left w:val="nil"/>
              <w:bottom w:val="nil"/>
              <w:right w:val="nil"/>
            </w:tcBorders>
          </w:tcPr>
          <w:p w14:paraId="0722EB74" w14:textId="77777777" w:rsidR="004A0D6C" w:rsidRPr="007C008F" w:rsidRDefault="004A0D6C" w:rsidP="004A0D6C">
            <w:pPr>
              <w:widowControl w:val="0"/>
              <w:autoSpaceDE w:val="0"/>
              <w:autoSpaceDN w:val="0"/>
              <w:adjustRightInd w:val="0"/>
              <w:spacing w:line="360" w:lineRule="auto"/>
              <w:rPr>
                <w:i/>
                <w:iCs/>
                <w:sz w:val="22"/>
                <w:szCs w:val="22"/>
              </w:rPr>
            </w:pPr>
            <w:r>
              <w:rPr>
                <w:i/>
                <w:iCs/>
                <w:sz w:val="22"/>
                <w:szCs w:val="22"/>
              </w:rPr>
              <w:t>Controls</w:t>
            </w:r>
          </w:p>
        </w:tc>
        <w:tc>
          <w:tcPr>
            <w:tcW w:w="559" w:type="pct"/>
            <w:tcBorders>
              <w:top w:val="nil"/>
              <w:left w:val="nil"/>
              <w:bottom w:val="nil"/>
              <w:right w:val="nil"/>
            </w:tcBorders>
          </w:tcPr>
          <w:p w14:paraId="61AF700B" w14:textId="082DDD25"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59" w:type="pct"/>
            <w:tcBorders>
              <w:top w:val="nil"/>
              <w:left w:val="nil"/>
              <w:bottom w:val="nil"/>
              <w:right w:val="nil"/>
            </w:tcBorders>
          </w:tcPr>
          <w:p w14:paraId="226A4AF6" w14:textId="51D3ECAC"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62" w:type="pct"/>
            <w:tcBorders>
              <w:top w:val="nil"/>
              <w:left w:val="nil"/>
              <w:bottom w:val="nil"/>
              <w:right w:val="nil"/>
            </w:tcBorders>
          </w:tcPr>
          <w:p w14:paraId="62CA8799" w14:textId="7BBB56BF"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60" w:type="pct"/>
            <w:tcBorders>
              <w:top w:val="nil"/>
              <w:left w:val="nil"/>
              <w:bottom w:val="nil"/>
              <w:right w:val="nil"/>
            </w:tcBorders>
          </w:tcPr>
          <w:p w14:paraId="0EC0D652" w14:textId="41FE433B"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648" w:type="pct"/>
            <w:tcBorders>
              <w:top w:val="nil"/>
              <w:left w:val="nil"/>
              <w:bottom w:val="nil"/>
              <w:right w:val="nil"/>
            </w:tcBorders>
          </w:tcPr>
          <w:p w14:paraId="16EAC42F" w14:textId="2F27594D"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62" w:type="pct"/>
            <w:tcBorders>
              <w:top w:val="nil"/>
              <w:left w:val="nil"/>
              <w:bottom w:val="nil"/>
              <w:right w:val="nil"/>
            </w:tcBorders>
          </w:tcPr>
          <w:p w14:paraId="477501FC" w14:textId="0A42C186"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r>
      <w:tr w:rsidR="002A5244" w:rsidRPr="007C008F" w14:paraId="12FEC59E" w14:textId="77777777" w:rsidTr="00407CA2">
        <w:tc>
          <w:tcPr>
            <w:tcW w:w="1550" w:type="pct"/>
            <w:tcBorders>
              <w:top w:val="nil"/>
              <w:left w:val="nil"/>
              <w:bottom w:val="nil"/>
              <w:right w:val="nil"/>
            </w:tcBorders>
          </w:tcPr>
          <w:p w14:paraId="3C954C0F" w14:textId="77777777" w:rsidR="002A5244" w:rsidRPr="007C008F" w:rsidRDefault="002A5244" w:rsidP="00407CA2">
            <w:pPr>
              <w:widowControl w:val="0"/>
              <w:autoSpaceDE w:val="0"/>
              <w:autoSpaceDN w:val="0"/>
              <w:adjustRightInd w:val="0"/>
              <w:spacing w:line="360" w:lineRule="auto"/>
              <w:rPr>
                <w:sz w:val="22"/>
                <w:szCs w:val="22"/>
              </w:rPr>
            </w:pPr>
            <w:r w:rsidRPr="007C008F">
              <w:rPr>
                <w:i/>
                <w:iCs/>
                <w:sz w:val="22"/>
                <w:szCs w:val="22"/>
              </w:rPr>
              <w:t xml:space="preserve">Year dummies </w:t>
            </w:r>
          </w:p>
        </w:tc>
        <w:tc>
          <w:tcPr>
            <w:tcW w:w="559" w:type="pct"/>
            <w:tcBorders>
              <w:top w:val="nil"/>
              <w:left w:val="nil"/>
              <w:bottom w:val="nil"/>
              <w:right w:val="nil"/>
            </w:tcBorders>
          </w:tcPr>
          <w:p w14:paraId="4693AA33"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59" w:type="pct"/>
            <w:tcBorders>
              <w:top w:val="nil"/>
              <w:left w:val="nil"/>
              <w:bottom w:val="nil"/>
              <w:right w:val="nil"/>
            </w:tcBorders>
          </w:tcPr>
          <w:p w14:paraId="29F53CB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62" w:type="pct"/>
            <w:tcBorders>
              <w:top w:val="nil"/>
              <w:left w:val="nil"/>
              <w:bottom w:val="nil"/>
              <w:right w:val="nil"/>
            </w:tcBorders>
          </w:tcPr>
          <w:p w14:paraId="40264E28"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60" w:type="pct"/>
            <w:tcBorders>
              <w:top w:val="nil"/>
              <w:left w:val="nil"/>
              <w:bottom w:val="nil"/>
              <w:right w:val="nil"/>
            </w:tcBorders>
          </w:tcPr>
          <w:p w14:paraId="1891380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648" w:type="pct"/>
            <w:tcBorders>
              <w:top w:val="nil"/>
              <w:left w:val="nil"/>
              <w:bottom w:val="nil"/>
              <w:right w:val="nil"/>
            </w:tcBorders>
          </w:tcPr>
          <w:p w14:paraId="161F9381"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62" w:type="pct"/>
            <w:tcBorders>
              <w:top w:val="nil"/>
              <w:left w:val="nil"/>
              <w:bottom w:val="nil"/>
              <w:right w:val="nil"/>
            </w:tcBorders>
          </w:tcPr>
          <w:p w14:paraId="546A745C"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r>
      <w:tr w:rsidR="002A5244" w:rsidRPr="007C008F" w14:paraId="23B5DE03" w14:textId="77777777" w:rsidTr="00407CA2">
        <w:tc>
          <w:tcPr>
            <w:tcW w:w="1550" w:type="pct"/>
            <w:tcBorders>
              <w:top w:val="nil"/>
              <w:left w:val="nil"/>
              <w:bottom w:val="nil"/>
              <w:right w:val="nil"/>
            </w:tcBorders>
          </w:tcPr>
          <w:p w14:paraId="52EFE9DB" w14:textId="77777777" w:rsidR="002A5244" w:rsidRPr="007C008F" w:rsidRDefault="002A5244" w:rsidP="00407CA2">
            <w:pPr>
              <w:widowControl w:val="0"/>
              <w:autoSpaceDE w:val="0"/>
              <w:autoSpaceDN w:val="0"/>
              <w:adjustRightInd w:val="0"/>
              <w:spacing w:line="360" w:lineRule="auto"/>
              <w:rPr>
                <w:sz w:val="22"/>
                <w:szCs w:val="22"/>
              </w:rPr>
            </w:pPr>
            <w:r w:rsidRPr="007C008F">
              <w:rPr>
                <w:i/>
                <w:iCs/>
                <w:sz w:val="22"/>
                <w:szCs w:val="22"/>
              </w:rPr>
              <w:t xml:space="preserve">Industry dummies </w:t>
            </w:r>
          </w:p>
        </w:tc>
        <w:tc>
          <w:tcPr>
            <w:tcW w:w="559" w:type="pct"/>
            <w:tcBorders>
              <w:top w:val="nil"/>
              <w:left w:val="nil"/>
              <w:bottom w:val="nil"/>
              <w:right w:val="nil"/>
            </w:tcBorders>
          </w:tcPr>
          <w:p w14:paraId="58EB5DE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59" w:type="pct"/>
            <w:tcBorders>
              <w:top w:val="nil"/>
              <w:left w:val="nil"/>
              <w:bottom w:val="nil"/>
              <w:right w:val="nil"/>
            </w:tcBorders>
          </w:tcPr>
          <w:p w14:paraId="587D937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62" w:type="pct"/>
            <w:tcBorders>
              <w:top w:val="nil"/>
              <w:left w:val="nil"/>
              <w:bottom w:val="nil"/>
              <w:right w:val="nil"/>
            </w:tcBorders>
          </w:tcPr>
          <w:p w14:paraId="648E6F47"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60" w:type="pct"/>
            <w:tcBorders>
              <w:top w:val="nil"/>
              <w:left w:val="nil"/>
              <w:bottom w:val="nil"/>
              <w:right w:val="nil"/>
            </w:tcBorders>
          </w:tcPr>
          <w:p w14:paraId="474FE217"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648" w:type="pct"/>
            <w:tcBorders>
              <w:top w:val="nil"/>
              <w:left w:val="nil"/>
              <w:bottom w:val="nil"/>
              <w:right w:val="nil"/>
            </w:tcBorders>
          </w:tcPr>
          <w:p w14:paraId="5EA16A6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62" w:type="pct"/>
            <w:tcBorders>
              <w:top w:val="nil"/>
              <w:left w:val="nil"/>
              <w:bottom w:val="nil"/>
              <w:right w:val="nil"/>
            </w:tcBorders>
          </w:tcPr>
          <w:p w14:paraId="717B5697"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r>
      <w:tr w:rsidR="002A5244" w:rsidRPr="007C008F" w14:paraId="4FCB08B4" w14:textId="77777777" w:rsidTr="00407CA2">
        <w:tc>
          <w:tcPr>
            <w:tcW w:w="1550" w:type="pct"/>
            <w:tcBorders>
              <w:top w:val="single" w:sz="4" w:space="0" w:color="auto"/>
              <w:left w:val="nil"/>
              <w:bottom w:val="nil"/>
              <w:right w:val="nil"/>
            </w:tcBorders>
          </w:tcPr>
          <w:p w14:paraId="7D7353D1" w14:textId="77777777" w:rsidR="002A5244" w:rsidRPr="007C008F" w:rsidRDefault="002A5244" w:rsidP="00407CA2">
            <w:pPr>
              <w:widowControl w:val="0"/>
              <w:autoSpaceDE w:val="0"/>
              <w:autoSpaceDN w:val="0"/>
              <w:adjustRightInd w:val="0"/>
              <w:spacing w:line="360" w:lineRule="auto"/>
              <w:rPr>
                <w:sz w:val="22"/>
                <w:szCs w:val="22"/>
              </w:rPr>
            </w:pPr>
            <w:r w:rsidRPr="007C008F">
              <w:rPr>
                <w:i/>
                <w:iCs/>
                <w:sz w:val="22"/>
                <w:szCs w:val="22"/>
              </w:rPr>
              <w:t xml:space="preserve">Adj. </w:t>
            </w:r>
            <m:oMath>
              <m:sSup>
                <m:sSupPr>
                  <m:ctrlPr>
                    <w:rPr>
                      <w:rFonts w:ascii="Cambria Math" w:hAnsi="Cambria Math"/>
                      <w:iCs/>
                      <w:sz w:val="22"/>
                      <w:szCs w:val="22"/>
                    </w:rPr>
                  </m:ctrlPr>
                </m:sSupPr>
                <m:e>
                  <m:r>
                    <w:rPr>
                      <w:rFonts w:ascii="Cambria Math" w:hAnsi="Cambria Math"/>
                      <w:sz w:val="22"/>
                      <w:szCs w:val="22"/>
                    </w:rPr>
                    <m:t>R</m:t>
                  </m:r>
                </m:e>
                <m:sup>
                  <m:r>
                    <w:rPr>
                      <w:rFonts w:ascii="Cambria Math" w:hAnsi="Cambria Math"/>
                      <w:sz w:val="22"/>
                      <w:szCs w:val="22"/>
                    </w:rPr>
                    <m:t>2</m:t>
                  </m:r>
                </m:sup>
              </m:sSup>
            </m:oMath>
          </w:p>
        </w:tc>
        <w:tc>
          <w:tcPr>
            <w:tcW w:w="559" w:type="pct"/>
            <w:tcBorders>
              <w:top w:val="single" w:sz="4" w:space="0" w:color="auto"/>
              <w:left w:val="nil"/>
              <w:bottom w:val="nil"/>
              <w:right w:val="nil"/>
            </w:tcBorders>
          </w:tcPr>
          <w:p w14:paraId="4C63856A"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0.223</w:t>
            </w:r>
          </w:p>
        </w:tc>
        <w:tc>
          <w:tcPr>
            <w:tcW w:w="559" w:type="pct"/>
            <w:tcBorders>
              <w:top w:val="single" w:sz="4" w:space="0" w:color="auto"/>
              <w:left w:val="nil"/>
              <w:bottom w:val="nil"/>
              <w:right w:val="nil"/>
            </w:tcBorders>
          </w:tcPr>
          <w:p w14:paraId="21022387"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0.126</w:t>
            </w:r>
          </w:p>
        </w:tc>
        <w:tc>
          <w:tcPr>
            <w:tcW w:w="562" w:type="pct"/>
            <w:tcBorders>
              <w:top w:val="single" w:sz="4" w:space="0" w:color="auto"/>
              <w:left w:val="nil"/>
              <w:bottom w:val="nil"/>
              <w:right w:val="nil"/>
            </w:tcBorders>
          </w:tcPr>
          <w:p w14:paraId="6A19BAB9"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0.142</w:t>
            </w:r>
          </w:p>
        </w:tc>
        <w:tc>
          <w:tcPr>
            <w:tcW w:w="560" w:type="pct"/>
            <w:tcBorders>
              <w:top w:val="single" w:sz="4" w:space="0" w:color="auto"/>
              <w:left w:val="nil"/>
              <w:bottom w:val="nil"/>
              <w:right w:val="nil"/>
            </w:tcBorders>
          </w:tcPr>
          <w:p w14:paraId="781D2C63"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0.184</w:t>
            </w:r>
          </w:p>
        </w:tc>
        <w:tc>
          <w:tcPr>
            <w:tcW w:w="648" w:type="pct"/>
            <w:tcBorders>
              <w:top w:val="single" w:sz="4" w:space="0" w:color="auto"/>
              <w:left w:val="nil"/>
              <w:bottom w:val="nil"/>
              <w:right w:val="nil"/>
            </w:tcBorders>
          </w:tcPr>
          <w:p w14:paraId="123CC25C"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0.084</w:t>
            </w:r>
          </w:p>
        </w:tc>
        <w:tc>
          <w:tcPr>
            <w:tcW w:w="562" w:type="pct"/>
            <w:tcBorders>
              <w:top w:val="single" w:sz="4" w:space="0" w:color="auto"/>
              <w:left w:val="nil"/>
              <w:bottom w:val="nil"/>
              <w:right w:val="nil"/>
            </w:tcBorders>
          </w:tcPr>
          <w:p w14:paraId="3FF90895"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0.114</w:t>
            </w:r>
          </w:p>
        </w:tc>
      </w:tr>
      <w:tr w:rsidR="002A5244" w:rsidRPr="007C008F" w14:paraId="08BAEF9D" w14:textId="77777777" w:rsidTr="00407CA2">
        <w:tc>
          <w:tcPr>
            <w:tcW w:w="1550" w:type="pct"/>
            <w:tcBorders>
              <w:top w:val="nil"/>
              <w:left w:val="nil"/>
              <w:bottom w:val="single" w:sz="4" w:space="0" w:color="auto"/>
              <w:right w:val="nil"/>
            </w:tcBorders>
          </w:tcPr>
          <w:p w14:paraId="3B19D3A8" w14:textId="77777777" w:rsidR="002A5244" w:rsidRPr="007C008F" w:rsidRDefault="002A5244" w:rsidP="00407CA2">
            <w:pPr>
              <w:widowControl w:val="0"/>
              <w:autoSpaceDE w:val="0"/>
              <w:autoSpaceDN w:val="0"/>
              <w:adjustRightInd w:val="0"/>
              <w:spacing w:line="360" w:lineRule="auto"/>
              <w:rPr>
                <w:sz w:val="22"/>
                <w:szCs w:val="22"/>
              </w:rPr>
            </w:pPr>
            <w:r w:rsidRPr="007C008F">
              <w:rPr>
                <w:i/>
                <w:iCs/>
                <w:sz w:val="22"/>
                <w:szCs w:val="22"/>
              </w:rPr>
              <w:t>N</w:t>
            </w:r>
          </w:p>
        </w:tc>
        <w:tc>
          <w:tcPr>
            <w:tcW w:w="559" w:type="pct"/>
            <w:tcBorders>
              <w:top w:val="nil"/>
              <w:left w:val="nil"/>
              <w:bottom w:val="single" w:sz="4" w:space="0" w:color="auto"/>
              <w:right w:val="nil"/>
            </w:tcBorders>
          </w:tcPr>
          <w:p w14:paraId="68D9ADF1"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6021</w:t>
            </w:r>
          </w:p>
        </w:tc>
        <w:tc>
          <w:tcPr>
            <w:tcW w:w="559" w:type="pct"/>
            <w:tcBorders>
              <w:top w:val="nil"/>
              <w:left w:val="nil"/>
              <w:bottom w:val="single" w:sz="4" w:space="0" w:color="auto"/>
              <w:right w:val="nil"/>
            </w:tcBorders>
          </w:tcPr>
          <w:p w14:paraId="01F2F58F"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6021</w:t>
            </w:r>
          </w:p>
        </w:tc>
        <w:tc>
          <w:tcPr>
            <w:tcW w:w="562" w:type="pct"/>
            <w:tcBorders>
              <w:top w:val="nil"/>
              <w:left w:val="nil"/>
              <w:bottom w:val="single" w:sz="4" w:space="0" w:color="auto"/>
              <w:right w:val="nil"/>
            </w:tcBorders>
          </w:tcPr>
          <w:p w14:paraId="60C31DDA"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6021</w:t>
            </w:r>
          </w:p>
        </w:tc>
        <w:tc>
          <w:tcPr>
            <w:tcW w:w="560" w:type="pct"/>
            <w:tcBorders>
              <w:top w:val="nil"/>
              <w:left w:val="nil"/>
              <w:bottom w:val="single" w:sz="4" w:space="0" w:color="auto"/>
              <w:right w:val="nil"/>
            </w:tcBorders>
          </w:tcPr>
          <w:p w14:paraId="385D2929"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4433</w:t>
            </w:r>
          </w:p>
        </w:tc>
        <w:tc>
          <w:tcPr>
            <w:tcW w:w="648" w:type="pct"/>
            <w:tcBorders>
              <w:top w:val="nil"/>
              <w:left w:val="nil"/>
              <w:bottom w:val="single" w:sz="4" w:space="0" w:color="auto"/>
              <w:right w:val="nil"/>
            </w:tcBorders>
          </w:tcPr>
          <w:p w14:paraId="6900E920"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4433</w:t>
            </w:r>
          </w:p>
        </w:tc>
        <w:tc>
          <w:tcPr>
            <w:tcW w:w="562" w:type="pct"/>
            <w:tcBorders>
              <w:top w:val="nil"/>
              <w:left w:val="nil"/>
              <w:bottom w:val="single" w:sz="4" w:space="0" w:color="auto"/>
              <w:right w:val="nil"/>
            </w:tcBorders>
          </w:tcPr>
          <w:p w14:paraId="62FC6BA8" w14:textId="77777777" w:rsidR="002A5244" w:rsidRPr="007C008F" w:rsidRDefault="002A5244" w:rsidP="00407CA2">
            <w:pPr>
              <w:widowControl w:val="0"/>
              <w:autoSpaceDE w:val="0"/>
              <w:autoSpaceDN w:val="0"/>
              <w:adjustRightInd w:val="0"/>
              <w:spacing w:line="360" w:lineRule="auto"/>
              <w:jc w:val="center"/>
              <w:rPr>
                <w:sz w:val="22"/>
                <w:szCs w:val="22"/>
              </w:rPr>
            </w:pPr>
            <w:r w:rsidRPr="000A6EC1">
              <w:rPr>
                <w:sz w:val="22"/>
                <w:szCs w:val="22"/>
              </w:rPr>
              <w:t>4433</w:t>
            </w:r>
          </w:p>
        </w:tc>
      </w:tr>
    </w:tbl>
    <w:p w14:paraId="06871CE0" w14:textId="77777777" w:rsidR="002A5244" w:rsidRDefault="002A5244" w:rsidP="002A5244">
      <w:pPr>
        <w:jc w:val="both"/>
        <w:rPr>
          <w:i/>
          <w:iCs/>
          <w:sz w:val="22"/>
          <w:szCs w:val="22"/>
        </w:rPr>
      </w:pPr>
    </w:p>
    <w:p w14:paraId="086B71C1" w14:textId="77777777" w:rsidR="002A5244" w:rsidRPr="007C008F" w:rsidRDefault="002A5244" w:rsidP="002A5244">
      <w:pPr>
        <w:jc w:val="both"/>
        <w:rPr>
          <w:color w:val="222222"/>
          <w:sz w:val="22"/>
          <w:szCs w:val="22"/>
          <w:shd w:val="clear" w:color="auto" w:fill="FFFFFF"/>
        </w:rPr>
      </w:pPr>
      <w:r w:rsidRPr="007C008F">
        <w:rPr>
          <w:sz w:val="22"/>
          <w:szCs w:val="22"/>
        </w:rPr>
        <w:t xml:space="preserve">Panel B: The </w:t>
      </w:r>
      <w:r w:rsidRPr="007C008F">
        <w:rPr>
          <w:color w:val="222222"/>
          <w:sz w:val="22"/>
          <w:szCs w:val="22"/>
          <w:shd w:val="clear" w:color="auto" w:fill="FFFFFF"/>
        </w:rPr>
        <w:t>moderating</w:t>
      </w:r>
      <w:r w:rsidRPr="007C008F">
        <w:rPr>
          <w:iCs/>
          <w:color w:val="000000" w:themeColor="text1"/>
          <w:sz w:val="22"/>
          <w:szCs w:val="22"/>
        </w:rPr>
        <w:t xml:space="preserve"> effect of mid-career executives’ shareholding on the association between </w:t>
      </w:r>
      <w:r w:rsidRPr="007C008F">
        <w:rPr>
          <w:i/>
          <w:color w:val="000000" w:themeColor="text1"/>
          <w:sz w:val="22"/>
          <w:szCs w:val="22"/>
        </w:rPr>
        <w:t>L_M</w:t>
      </w:r>
      <w:r w:rsidRPr="007C008F">
        <w:rPr>
          <w:iCs/>
          <w:color w:val="000000" w:themeColor="text1"/>
          <w:sz w:val="22"/>
          <w:szCs w:val="22"/>
        </w:rPr>
        <w:t xml:space="preserve"> and firm performance</w:t>
      </w:r>
    </w:p>
    <w:tbl>
      <w:tblPr>
        <w:tblW w:w="5000" w:type="pct"/>
        <w:tblCellMar>
          <w:left w:w="0" w:type="dxa"/>
          <w:right w:w="0" w:type="dxa"/>
        </w:tblCellMar>
        <w:tblLook w:val="0000" w:firstRow="0" w:lastRow="0" w:firstColumn="0" w:lastColumn="0" w:noHBand="0" w:noVBand="0"/>
      </w:tblPr>
      <w:tblGrid>
        <w:gridCol w:w="2424"/>
        <w:gridCol w:w="1407"/>
        <w:gridCol w:w="1128"/>
        <w:gridCol w:w="1074"/>
        <w:gridCol w:w="1121"/>
        <w:gridCol w:w="1123"/>
        <w:gridCol w:w="1127"/>
      </w:tblGrid>
      <w:tr w:rsidR="002A5244" w:rsidRPr="007C008F" w14:paraId="023D3F1B" w14:textId="77777777" w:rsidTr="00407CA2">
        <w:tc>
          <w:tcPr>
            <w:tcW w:w="1289" w:type="pct"/>
            <w:tcBorders>
              <w:top w:val="single" w:sz="4" w:space="0" w:color="auto"/>
              <w:left w:val="nil"/>
              <w:bottom w:val="nil"/>
              <w:right w:val="nil"/>
            </w:tcBorders>
          </w:tcPr>
          <w:p w14:paraId="1CF7AB51" w14:textId="77777777" w:rsidR="002A5244" w:rsidRPr="007C008F" w:rsidRDefault="002A5244" w:rsidP="00407CA2">
            <w:pPr>
              <w:widowControl w:val="0"/>
              <w:autoSpaceDE w:val="0"/>
              <w:autoSpaceDN w:val="0"/>
              <w:adjustRightInd w:val="0"/>
              <w:spacing w:line="360" w:lineRule="auto"/>
              <w:rPr>
                <w:sz w:val="22"/>
                <w:szCs w:val="22"/>
              </w:rPr>
            </w:pPr>
          </w:p>
        </w:tc>
        <w:tc>
          <w:tcPr>
            <w:tcW w:w="1919" w:type="pct"/>
            <w:gridSpan w:val="3"/>
            <w:tcBorders>
              <w:top w:val="single" w:sz="4" w:space="0" w:color="auto"/>
              <w:left w:val="nil"/>
              <w:bottom w:val="nil"/>
              <w:right w:val="nil"/>
            </w:tcBorders>
          </w:tcPr>
          <w:p w14:paraId="647410B9"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ShareDummy</m:t>
                    </m:r>
                  </m:e>
                  <m:sub>
                    <m:r>
                      <w:rPr>
                        <w:rFonts w:ascii="Cambria Math" w:hAnsi="Cambria Math"/>
                        <w:color w:val="000000" w:themeColor="text1"/>
                        <w:sz w:val="22"/>
                        <w:szCs w:val="22"/>
                      </w:rPr>
                      <m:t>i,t-1</m:t>
                    </m:r>
                  </m:sub>
                </m:sSub>
                <m:r>
                  <w:rPr>
                    <w:rFonts w:ascii="Cambria Math" w:hAnsi="Cambria Math"/>
                    <w:color w:val="000000" w:themeColor="text1"/>
                    <w:sz w:val="22"/>
                    <w:szCs w:val="22"/>
                  </w:rPr>
                  <m:t>=1</m:t>
                </m:r>
              </m:oMath>
            </m:oMathPara>
          </w:p>
        </w:tc>
        <w:tc>
          <w:tcPr>
            <w:tcW w:w="1792" w:type="pct"/>
            <w:gridSpan w:val="3"/>
            <w:tcBorders>
              <w:top w:val="single" w:sz="4" w:space="0" w:color="auto"/>
              <w:left w:val="nil"/>
              <w:bottom w:val="nil"/>
              <w:right w:val="nil"/>
            </w:tcBorders>
          </w:tcPr>
          <w:p w14:paraId="53B2824A"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ShareDummy</m:t>
                    </m:r>
                  </m:e>
                  <m:sub>
                    <m:r>
                      <w:rPr>
                        <w:rFonts w:ascii="Cambria Math" w:hAnsi="Cambria Math"/>
                        <w:color w:val="000000" w:themeColor="text1"/>
                        <w:sz w:val="22"/>
                        <w:szCs w:val="22"/>
                      </w:rPr>
                      <m:t>i,t-1</m:t>
                    </m:r>
                  </m:sub>
                </m:sSub>
                <m:r>
                  <w:rPr>
                    <w:rFonts w:ascii="Cambria Math" w:hAnsi="Cambria Math"/>
                    <w:color w:val="000000" w:themeColor="text1"/>
                    <w:sz w:val="22"/>
                    <w:szCs w:val="22"/>
                  </w:rPr>
                  <m:t>=0</m:t>
                </m:r>
              </m:oMath>
            </m:oMathPara>
          </w:p>
        </w:tc>
      </w:tr>
      <w:tr w:rsidR="002A5244" w:rsidRPr="007C008F" w14:paraId="0371AA81" w14:textId="77777777" w:rsidTr="00407CA2">
        <w:tc>
          <w:tcPr>
            <w:tcW w:w="1289" w:type="pct"/>
            <w:tcBorders>
              <w:top w:val="single" w:sz="4" w:space="0" w:color="auto"/>
              <w:left w:val="nil"/>
              <w:bottom w:val="nil"/>
              <w:right w:val="nil"/>
            </w:tcBorders>
          </w:tcPr>
          <w:p w14:paraId="02AAA9B5" w14:textId="77777777" w:rsidR="002A5244" w:rsidRPr="007C008F" w:rsidRDefault="002A5244" w:rsidP="00407CA2">
            <w:pPr>
              <w:widowControl w:val="0"/>
              <w:autoSpaceDE w:val="0"/>
              <w:autoSpaceDN w:val="0"/>
              <w:adjustRightInd w:val="0"/>
              <w:spacing w:line="360" w:lineRule="auto"/>
              <w:rPr>
                <w:sz w:val="22"/>
                <w:szCs w:val="22"/>
              </w:rPr>
            </w:pPr>
          </w:p>
        </w:tc>
        <w:tc>
          <w:tcPr>
            <w:tcW w:w="748" w:type="pct"/>
            <w:tcBorders>
              <w:top w:val="single" w:sz="4" w:space="0" w:color="auto"/>
              <w:left w:val="nil"/>
              <w:bottom w:val="nil"/>
              <w:right w:val="nil"/>
            </w:tcBorders>
          </w:tcPr>
          <w:p w14:paraId="683D2F63"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w:t>
            </w:r>
          </w:p>
        </w:tc>
        <w:tc>
          <w:tcPr>
            <w:tcW w:w="600" w:type="pct"/>
            <w:tcBorders>
              <w:top w:val="single" w:sz="4" w:space="0" w:color="auto"/>
              <w:left w:val="nil"/>
              <w:bottom w:val="nil"/>
              <w:right w:val="nil"/>
            </w:tcBorders>
          </w:tcPr>
          <w:p w14:paraId="0E4FE75E"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(2)</w:t>
            </w:r>
          </w:p>
        </w:tc>
        <w:tc>
          <w:tcPr>
            <w:tcW w:w="571" w:type="pct"/>
            <w:tcBorders>
              <w:top w:val="single" w:sz="4" w:space="0" w:color="auto"/>
              <w:left w:val="nil"/>
              <w:bottom w:val="nil"/>
              <w:right w:val="nil"/>
            </w:tcBorders>
          </w:tcPr>
          <w:p w14:paraId="2A6BBD6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(3)</w:t>
            </w:r>
          </w:p>
        </w:tc>
        <w:tc>
          <w:tcPr>
            <w:tcW w:w="596" w:type="pct"/>
            <w:tcBorders>
              <w:top w:val="single" w:sz="4" w:space="0" w:color="auto"/>
              <w:left w:val="nil"/>
              <w:bottom w:val="nil"/>
              <w:right w:val="nil"/>
            </w:tcBorders>
          </w:tcPr>
          <w:p w14:paraId="024D80AB"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(4)</w:t>
            </w:r>
          </w:p>
        </w:tc>
        <w:tc>
          <w:tcPr>
            <w:tcW w:w="597" w:type="pct"/>
            <w:tcBorders>
              <w:top w:val="single" w:sz="4" w:space="0" w:color="auto"/>
              <w:left w:val="nil"/>
              <w:bottom w:val="nil"/>
              <w:right w:val="nil"/>
            </w:tcBorders>
          </w:tcPr>
          <w:p w14:paraId="724DE3B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(5)</w:t>
            </w:r>
          </w:p>
        </w:tc>
        <w:tc>
          <w:tcPr>
            <w:tcW w:w="599" w:type="pct"/>
            <w:tcBorders>
              <w:top w:val="single" w:sz="4" w:space="0" w:color="auto"/>
              <w:left w:val="nil"/>
              <w:bottom w:val="nil"/>
              <w:right w:val="nil"/>
            </w:tcBorders>
          </w:tcPr>
          <w:p w14:paraId="31256A7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(6)</w:t>
            </w:r>
          </w:p>
        </w:tc>
      </w:tr>
      <w:tr w:rsidR="002A5244" w:rsidRPr="007C008F" w14:paraId="43C8A3D8" w14:textId="77777777" w:rsidTr="00407CA2">
        <w:tc>
          <w:tcPr>
            <w:tcW w:w="1289" w:type="pct"/>
            <w:tcBorders>
              <w:top w:val="nil"/>
              <w:left w:val="nil"/>
              <w:bottom w:val="nil"/>
              <w:right w:val="nil"/>
            </w:tcBorders>
          </w:tcPr>
          <w:p w14:paraId="3AA6B97B" w14:textId="77777777" w:rsidR="002A5244" w:rsidRPr="007C008F" w:rsidRDefault="002A5244" w:rsidP="00407CA2">
            <w:pPr>
              <w:widowControl w:val="0"/>
              <w:autoSpaceDE w:val="0"/>
              <w:autoSpaceDN w:val="0"/>
              <w:adjustRightInd w:val="0"/>
              <w:spacing w:line="360" w:lineRule="auto"/>
              <w:rPr>
                <w:sz w:val="22"/>
                <w:szCs w:val="22"/>
              </w:rPr>
            </w:pPr>
          </w:p>
        </w:tc>
        <w:tc>
          <w:tcPr>
            <w:tcW w:w="748" w:type="pct"/>
            <w:tcBorders>
              <w:top w:val="nil"/>
              <w:left w:val="nil"/>
              <w:bottom w:val="nil"/>
              <w:right w:val="nil"/>
            </w:tcBorders>
          </w:tcPr>
          <w:p w14:paraId="29267A61"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600" w:type="pct"/>
            <w:tcBorders>
              <w:top w:val="nil"/>
              <w:left w:val="nil"/>
              <w:bottom w:val="nil"/>
              <w:right w:val="nil"/>
            </w:tcBorders>
          </w:tcPr>
          <w:p w14:paraId="443194C9"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571" w:type="pct"/>
            <w:tcBorders>
              <w:top w:val="nil"/>
              <w:left w:val="nil"/>
              <w:bottom w:val="nil"/>
              <w:right w:val="nil"/>
            </w:tcBorders>
          </w:tcPr>
          <w:p w14:paraId="3D25A9AD"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c>
          <w:tcPr>
            <w:tcW w:w="596" w:type="pct"/>
            <w:tcBorders>
              <w:top w:val="nil"/>
              <w:left w:val="nil"/>
              <w:bottom w:val="nil"/>
              <w:right w:val="nil"/>
            </w:tcBorders>
          </w:tcPr>
          <w:p w14:paraId="68EB36B3"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597" w:type="pct"/>
            <w:tcBorders>
              <w:top w:val="nil"/>
              <w:left w:val="nil"/>
              <w:bottom w:val="nil"/>
              <w:right w:val="nil"/>
            </w:tcBorders>
          </w:tcPr>
          <w:p w14:paraId="229E5D9A"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599" w:type="pct"/>
            <w:tcBorders>
              <w:top w:val="nil"/>
              <w:left w:val="nil"/>
              <w:bottom w:val="nil"/>
              <w:right w:val="nil"/>
            </w:tcBorders>
          </w:tcPr>
          <w:p w14:paraId="307997FD"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r>
      <w:tr w:rsidR="002A5244" w:rsidRPr="007C008F" w14:paraId="3177EBB6" w14:textId="77777777" w:rsidTr="00407CA2">
        <w:tc>
          <w:tcPr>
            <w:tcW w:w="1289" w:type="pct"/>
            <w:tcBorders>
              <w:top w:val="single" w:sz="4" w:space="0" w:color="auto"/>
              <w:left w:val="nil"/>
              <w:bottom w:val="nil"/>
              <w:right w:val="nil"/>
            </w:tcBorders>
          </w:tcPr>
          <w:p w14:paraId="034274A2" w14:textId="77777777" w:rsidR="002A5244" w:rsidRPr="007C008F" w:rsidRDefault="00000000" w:rsidP="00407CA2">
            <w:pPr>
              <w:widowControl w:val="0"/>
              <w:autoSpaceDE w:val="0"/>
              <w:autoSpaceDN w:val="0"/>
              <w:adjustRightInd w:val="0"/>
              <w:spacing w:line="360" w:lineRule="auto"/>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L_M</m:t>
                    </m:r>
                  </m:e>
                  <m:sub>
                    <m:r>
                      <w:rPr>
                        <w:rFonts w:ascii="Cambria Math" w:hAnsi="Cambria Math"/>
                        <w:color w:val="000000" w:themeColor="text1"/>
                        <w:sz w:val="22"/>
                        <w:szCs w:val="22"/>
                      </w:rPr>
                      <m:t>i,t-1</m:t>
                    </m:r>
                  </m:sub>
                </m:sSub>
              </m:oMath>
            </m:oMathPara>
          </w:p>
        </w:tc>
        <w:tc>
          <w:tcPr>
            <w:tcW w:w="748" w:type="pct"/>
            <w:tcBorders>
              <w:top w:val="single" w:sz="4" w:space="0" w:color="auto"/>
              <w:left w:val="nil"/>
              <w:bottom w:val="nil"/>
              <w:right w:val="nil"/>
            </w:tcBorders>
          </w:tcPr>
          <w:p w14:paraId="27811231" w14:textId="77777777" w:rsidR="002A5244" w:rsidRPr="007C008F" w:rsidRDefault="002A5244" w:rsidP="00407CA2">
            <w:pPr>
              <w:widowControl w:val="0"/>
              <w:autoSpaceDE w:val="0"/>
              <w:autoSpaceDN w:val="0"/>
              <w:adjustRightInd w:val="0"/>
              <w:spacing w:line="360" w:lineRule="auto"/>
              <w:jc w:val="center"/>
              <w:rPr>
                <w:sz w:val="22"/>
                <w:szCs w:val="22"/>
              </w:rPr>
            </w:pPr>
            <w:r w:rsidRPr="00FE6C45">
              <w:rPr>
                <w:sz w:val="22"/>
                <w:szCs w:val="22"/>
              </w:rPr>
              <w:t>-0.481</w:t>
            </w:r>
            <w:r w:rsidRPr="00FE6C45">
              <w:rPr>
                <w:sz w:val="22"/>
                <w:szCs w:val="22"/>
                <w:vertAlign w:val="superscript"/>
              </w:rPr>
              <w:t>**</w:t>
            </w:r>
          </w:p>
        </w:tc>
        <w:tc>
          <w:tcPr>
            <w:tcW w:w="600" w:type="pct"/>
            <w:tcBorders>
              <w:top w:val="single" w:sz="4" w:space="0" w:color="auto"/>
              <w:left w:val="nil"/>
              <w:bottom w:val="nil"/>
              <w:right w:val="nil"/>
            </w:tcBorders>
          </w:tcPr>
          <w:p w14:paraId="1DA3A325" w14:textId="77777777" w:rsidR="002A5244" w:rsidRPr="007C008F" w:rsidRDefault="002A5244" w:rsidP="00407CA2">
            <w:pPr>
              <w:widowControl w:val="0"/>
              <w:autoSpaceDE w:val="0"/>
              <w:autoSpaceDN w:val="0"/>
              <w:adjustRightInd w:val="0"/>
              <w:spacing w:line="360" w:lineRule="auto"/>
              <w:jc w:val="center"/>
              <w:rPr>
                <w:sz w:val="22"/>
                <w:szCs w:val="22"/>
              </w:rPr>
            </w:pPr>
            <w:r w:rsidRPr="00FE6C45">
              <w:rPr>
                <w:sz w:val="22"/>
                <w:szCs w:val="22"/>
              </w:rPr>
              <w:t>-1.515</w:t>
            </w:r>
            <w:r w:rsidRPr="00FE6C45">
              <w:rPr>
                <w:sz w:val="22"/>
                <w:szCs w:val="22"/>
                <w:vertAlign w:val="superscript"/>
              </w:rPr>
              <w:t>***</w:t>
            </w:r>
          </w:p>
        </w:tc>
        <w:tc>
          <w:tcPr>
            <w:tcW w:w="571" w:type="pct"/>
            <w:tcBorders>
              <w:top w:val="single" w:sz="4" w:space="0" w:color="auto"/>
              <w:left w:val="nil"/>
              <w:bottom w:val="nil"/>
              <w:right w:val="nil"/>
            </w:tcBorders>
          </w:tcPr>
          <w:p w14:paraId="29B6758B" w14:textId="77777777" w:rsidR="002A5244" w:rsidRPr="007C008F" w:rsidRDefault="002A5244" w:rsidP="00407CA2">
            <w:pPr>
              <w:widowControl w:val="0"/>
              <w:autoSpaceDE w:val="0"/>
              <w:autoSpaceDN w:val="0"/>
              <w:adjustRightInd w:val="0"/>
              <w:spacing w:line="360" w:lineRule="auto"/>
              <w:jc w:val="center"/>
              <w:rPr>
                <w:sz w:val="22"/>
                <w:szCs w:val="22"/>
              </w:rPr>
            </w:pPr>
            <w:r w:rsidRPr="00FE6C45">
              <w:rPr>
                <w:sz w:val="22"/>
                <w:szCs w:val="22"/>
              </w:rPr>
              <w:t>-1.625</w:t>
            </w:r>
            <w:r w:rsidRPr="00FE6C45">
              <w:rPr>
                <w:sz w:val="22"/>
                <w:szCs w:val="22"/>
                <w:vertAlign w:val="superscript"/>
              </w:rPr>
              <w:t>**</w:t>
            </w:r>
          </w:p>
        </w:tc>
        <w:tc>
          <w:tcPr>
            <w:tcW w:w="596" w:type="pct"/>
            <w:tcBorders>
              <w:top w:val="single" w:sz="4" w:space="0" w:color="auto"/>
              <w:left w:val="nil"/>
              <w:bottom w:val="nil"/>
              <w:right w:val="nil"/>
            </w:tcBorders>
          </w:tcPr>
          <w:p w14:paraId="57C82AB0" w14:textId="77777777" w:rsidR="002A5244" w:rsidRPr="007C008F" w:rsidRDefault="002A5244" w:rsidP="00407CA2">
            <w:pPr>
              <w:widowControl w:val="0"/>
              <w:autoSpaceDE w:val="0"/>
              <w:autoSpaceDN w:val="0"/>
              <w:adjustRightInd w:val="0"/>
              <w:spacing w:line="360" w:lineRule="auto"/>
              <w:jc w:val="center"/>
              <w:rPr>
                <w:sz w:val="22"/>
                <w:szCs w:val="22"/>
              </w:rPr>
            </w:pPr>
            <w:r w:rsidRPr="00FE6C45">
              <w:rPr>
                <w:sz w:val="22"/>
                <w:szCs w:val="22"/>
              </w:rPr>
              <w:t>-0.010</w:t>
            </w:r>
          </w:p>
        </w:tc>
        <w:tc>
          <w:tcPr>
            <w:tcW w:w="597" w:type="pct"/>
            <w:tcBorders>
              <w:top w:val="single" w:sz="4" w:space="0" w:color="auto"/>
              <w:left w:val="nil"/>
              <w:bottom w:val="nil"/>
              <w:right w:val="nil"/>
            </w:tcBorders>
          </w:tcPr>
          <w:p w14:paraId="351A8FEF" w14:textId="77777777" w:rsidR="002A5244" w:rsidRPr="007C008F" w:rsidRDefault="002A5244" w:rsidP="00407CA2">
            <w:pPr>
              <w:widowControl w:val="0"/>
              <w:autoSpaceDE w:val="0"/>
              <w:autoSpaceDN w:val="0"/>
              <w:adjustRightInd w:val="0"/>
              <w:spacing w:line="360" w:lineRule="auto"/>
              <w:jc w:val="center"/>
              <w:rPr>
                <w:sz w:val="22"/>
                <w:szCs w:val="22"/>
              </w:rPr>
            </w:pPr>
            <w:r w:rsidRPr="00FE6C45">
              <w:rPr>
                <w:sz w:val="22"/>
                <w:szCs w:val="22"/>
              </w:rPr>
              <w:t>-0.184</w:t>
            </w:r>
          </w:p>
        </w:tc>
        <w:tc>
          <w:tcPr>
            <w:tcW w:w="599" w:type="pct"/>
            <w:tcBorders>
              <w:top w:val="single" w:sz="4" w:space="0" w:color="auto"/>
              <w:left w:val="nil"/>
              <w:bottom w:val="nil"/>
              <w:right w:val="nil"/>
            </w:tcBorders>
          </w:tcPr>
          <w:p w14:paraId="5710902D" w14:textId="77777777" w:rsidR="002A5244" w:rsidRPr="007C008F" w:rsidRDefault="002A5244" w:rsidP="00407CA2">
            <w:pPr>
              <w:widowControl w:val="0"/>
              <w:autoSpaceDE w:val="0"/>
              <w:autoSpaceDN w:val="0"/>
              <w:adjustRightInd w:val="0"/>
              <w:spacing w:line="360" w:lineRule="auto"/>
              <w:jc w:val="center"/>
              <w:rPr>
                <w:sz w:val="22"/>
                <w:szCs w:val="22"/>
              </w:rPr>
            </w:pPr>
            <w:r w:rsidRPr="00FE6C45">
              <w:rPr>
                <w:sz w:val="22"/>
                <w:szCs w:val="22"/>
              </w:rPr>
              <w:t>-0.352</w:t>
            </w:r>
          </w:p>
        </w:tc>
      </w:tr>
      <w:tr w:rsidR="002A5244" w:rsidRPr="007C008F" w14:paraId="381A921D" w14:textId="77777777" w:rsidTr="00407CA2">
        <w:tc>
          <w:tcPr>
            <w:tcW w:w="1289" w:type="pct"/>
            <w:tcBorders>
              <w:top w:val="nil"/>
              <w:left w:val="nil"/>
              <w:bottom w:val="nil"/>
              <w:right w:val="nil"/>
            </w:tcBorders>
          </w:tcPr>
          <w:p w14:paraId="609A6508" w14:textId="77777777" w:rsidR="002A5244" w:rsidRPr="007C008F" w:rsidRDefault="002A5244" w:rsidP="00407CA2">
            <w:pPr>
              <w:widowControl w:val="0"/>
              <w:autoSpaceDE w:val="0"/>
              <w:autoSpaceDN w:val="0"/>
              <w:adjustRightInd w:val="0"/>
              <w:spacing w:line="360" w:lineRule="auto"/>
              <w:rPr>
                <w:sz w:val="22"/>
                <w:szCs w:val="22"/>
              </w:rPr>
            </w:pPr>
          </w:p>
        </w:tc>
        <w:tc>
          <w:tcPr>
            <w:tcW w:w="748" w:type="pct"/>
            <w:tcBorders>
              <w:top w:val="nil"/>
              <w:left w:val="nil"/>
              <w:bottom w:val="nil"/>
              <w:right w:val="nil"/>
            </w:tcBorders>
          </w:tcPr>
          <w:p w14:paraId="1E22BB6D" w14:textId="77777777" w:rsidR="002A5244" w:rsidRPr="007C008F" w:rsidRDefault="002A5244" w:rsidP="00407CA2">
            <w:pPr>
              <w:widowControl w:val="0"/>
              <w:autoSpaceDE w:val="0"/>
              <w:autoSpaceDN w:val="0"/>
              <w:adjustRightInd w:val="0"/>
              <w:spacing w:line="360" w:lineRule="auto"/>
              <w:jc w:val="center"/>
              <w:rPr>
                <w:sz w:val="22"/>
                <w:szCs w:val="22"/>
              </w:rPr>
            </w:pPr>
            <w:r w:rsidRPr="00FE6C45">
              <w:rPr>
                <w:sz w:val="22"/>
                <w:szCs w:val="22"/>
              </w:rPr>
              <w:t>[0.200]</w:t>
            </w:r>
          </w:p>
        </w:tc>
        <w:tc>
          <w:tcPr>
            <w:tcW w:w="600" w:type="pct"/>
            <w:tcBorders>
              <w:top w:val="nil"/>
              <w:left w:val="nil"/>
              <w:bottom w:val="nil"/>
              <w:right w:val="nil"/>
            </w:tcBorders>
          </w:tcPr>
          <w:p w14:paraId="357CFE12" w14:textId="77777777" w:rsidR="002A5244" w:rsidRPr="007C008F" w:rsidRDefault="002A5244" w:rsidP="00407CA2">
            <w:pPr>
              <w:widowControl w:val="0"/>
              <w:autoSpaceDE w:val="0"/>
              <w:autoSpaceDN w:val="0"/>
              <w:adjustRightInd w:val="0"/>
              <w:spacing w:line="360" w:lineRule="auto"/>
              <w:jc w:val="center"/>
              <w:rPr>
                <w:sz w:val="22"/>
                <w:szCs w:val="22"/>
              </w:rPr>
            </w:pPr>
            <w:r w:rsidRPr="00FE6C45">
              <w:rPr>
                <w:sz w:val="22"/>
                <w:szCs w:val="22"/>
              </w:rPr>
              <w:t>[0.521]</w:t>
            </w:r>
          </w:p>
        </w:tc>
        <w:tc>
          <w:tcPr>
            <w:tcW w:w="571" w:type="pct"/>
            <w:tcBorders>
              <w:top w:val="nil"/>
              <w:left w:val="nil"/>
              <w:bottom w:val="nil"/>
              <w:right w:val="nil"/>
            </w:tcBorders>
          </w:tcPr>
          <w:p w14:paraId="172BB83B" w14:textId="77777777" w:rsidR="002A5244" w:rsidRPr="007C008F" w:rsidRDefault="002A5244" w:rsidP="00407CA2">
            <w:pPr>
              <w:widowControl w:val="0"/>
              <w:autoSpaceDE w:val="0"/>
              <w:autoSpaceDN w:val="0"/>
              <w:adjustRightInd w:val="0"/>
              <w:spacing w:line="360" w:lineRule="auto"/>
              <w:jc w:val="center"/>
              <w:rPr>
                <w:sz w:val="22"/>
                <w:szCs w:val="22"/>
              </w:rPr>
            </w:pPr>
            <w:r w:rsidRPr="00FE6C45">
              <w:rPr>
                <w:sz w:val="22"/>
                <w:szCs w:val="22"/>
              </w:rPr>
              <w:t>[0.731]</w:t>
            </w:r>
          </w:p>
        </w:tc>
        <w:tc>
          <w:tcPr>
            <w:tcW w:w="596" w:type="pct"/>
            <w:tcBorders>
              <w:top w:val="nil"/>
              <w:left w:val="nil"/>
              <w:bottom w:val="nil"/>
              <w:right w:val="nil"/>
            </w:tcBorders>
          </w:tcPr>
          <w:p w14:paraId="0347720D" w14:textId="77777777" w:rsidR="002A5244" w:rsidRPr="007C008F" w:rsidRDefault="002A5244" w:rsidP="00407CA2">
            <w:pPr>
              <w:widowControl w:val="0"/>
              <w:autoSpaceDE w:val="0"/>
              <w:autoSpaceDN w:val="0"/>
              <w:adjustRightInd w:val="0"/>
              <w:spacing w:line="360" w:lineRule="auto"/>
              <w:jc w:val="center"/>
              <w:rPr>
                <w:sz w:val="22"/>
                <w:szCs w:val="22"/>
              </w:rPr>
            </w:pPr>
            <w:r w:rsidRPr="00FE6C45">
              <w:rPr>
                <w:sz w:val="22"/>
                <w:szCs w:val="22"/>
              </w:rPr>
              <w:t>[0.185]</w:t>
            </w:r>
          </w:p>
        </w:tc>
        <w:tc>
          <w:tcPr>
            <w:tcW w:w="597" w:type="pct"/>
            <w:tcBorders>
              <w:top w:val="nil"/>
              <w:left w:val="nil"/>
              <w:bottom w:val="nil"/>
              <w:right w:val="nil"/>
            </w:tcBorders>
          </w:tcPr>
          <w:p w14:paraId="66EEFC31" w14:textId="77777777" w:rsidR="002A5244" w:rsidRPr="007C008F" w:rsidRDefault="002A5244" w:rsidP="00407CA2">
            <w:pPr>
              <w:widowControl w:val="0"/>
              <w:autoSpaceDE w:val="0"/>
              <w:autoSpaceDN w:val="0"/>
              <w:adjustRightInd w:val="0"/>
              <w:spacing w:line="360" w:lineRule="auto"/>
              <w:jc w:val="center"/>
              <w:rPr>
                <w:sz w:val="22"/>
                <w:szCs w:val="22"/>
              </w:rPr>
            </w:pPr>
            <w:r w:rsidRPr="00FE6C45">
              <w:rPr>
                <w:sz w:val="22"/>
                <w:szCs w:val="22"/>
              </w:rPr>
              <w:t>[0.448]</w:t>
            </w:r>
          </w:p>
        </w:tc>
        <w:tc>
          <w:tcPr>
            <w:tcW w:w="599" w:type="pct"/>
            <w:tcBorders>
              <w:top w:val="nil"/>
              <w:left w:val="nil"/>
              <w:bottom w:val="nil"/>
              <w:right w:val="nil"/>
            </w:tcBorders>
          </w:tcPr>
          <w:p w14:paraId="794DC8BA" w14:textId="77777777" w:rsidR="002A5244" w:rsidRPr="007C008F" w:rsidRDefault="002A5244" w:rsidP="00407CA2">
            <w:pPr>
              <w:widowControl w:val="0"/>
              <w:autoSpaceDE w:val="0"/>
              <w:autoSpaceDN w:val="0"/>
              <w:adjustRightInd w:val="0"/>
              <w:spacing w:line="360" w:lineRule="auto"/>
              <w:jc w:val="center"/>
              <w:rPr>
                <w:sz w:val="22"/>
                <w:szCs w:val="22"/>
              </w:rPr>
            </w:pPr>
            <w:r w:rsidRPr="00FE6C45">
              <w:rPr>
                <w:sz w:val="22"/>
                <w:szCs w:val="22"/>
              </w:rPr>
              <w:t>[0.637]</w:t>
            </w:r>
          </w:p>
        </w:tc>
      </w:tr>
      <w:tr w:rsidR="004A0D6C" w:rsidRPr="007C008F" w14:paraId="18DC1CA2" w14:textId="77777777" w:rsidTr="003105E4">
        <w:tc>
          <w:tcPr>
            <w:tcW w:w="1289" w:type="pct"/>
            <w:tcBorders>
              <w:top w:val="nil"/>
              <w:left w:val="nil"/>
              <w:bottom w:val="nil"/>
              <w:right w:val="nil"/>
            </w:tcBorders>
          </w:tcPr>
          <w:p w14:paraId="5B564E7E" w14:textId="77777777" w:rsidR="004A0D6C" w:rsidRPr="007C008F" w:rsidRDefault="004A0D6C" w:rsidP="003105E4">
            <w:pPr>
              <w:widowControl w:val="0"/>
              <w:autoSpaceDE w:val="0"/>
              <w:autoSpaceDN w:val="0"/>
              <w:adjustRightInd w:val="0"/>
              <w:spacing w:line="360" w:lineRule="auto"/>
              <w:rPr>
                <w:sz w:val="22"/>
                <w:szCs w:val="22"/>
              </w:rPr>
            </w:pPr>
            <w:r w:rsidRPr="007C008F">
              <w:rPr>
                <w:i/>
                <w:iCs/>
                <w:sz w:val="22"/>
                <w:szCs w:val="22"/>
              </w:rPr>
              <w:t>Intercept</w:t>
            </w:r>
          </w:p>
        </w:tc>
        <w:tc>
          <w:tcPr>
            <w:tcW w:w="748" w:type="pct"/>
            <w:tcBorders>
              <w:top w:val="nil"/>
              <w:left w:val="nil"/>
              <w:bottom w:val="nil"/>
              <w:right w:val="nil"/>
            </w:tcBorders>
          </w:tcPr>
          <w:p w14:paraId="190E107E" w14:textId="77777777" w:rsidR="004A0D6C" w:rsidRPr="007C008F" w:rsidRDefault="004A0D6C" w:rsidP="003105E4">
            <w:pPr>
              <w:widowControl w:val="0"/>
              <w:autoSpaceDE w:val="0"/>
              <w:autoSpaceDN w:val="0"/>
              <w:adjustRightInd w:val="0"/>
              <w:spacing w:line="360" w:lineRule="auto"/>
              <w:jc w:val="center"/>
              <w:rPr>
                <w:sz w:val="22"/>
                <w:szCs w:val="22"/>
              </w:rPr>
            </w:pPr>
            <w:r w:rsidRPr="00FE6C45">
              <w:rPr>
                <w:sz w:val="22"/>
                <w:szCs w:val="22"/>
              </w:rPr>
              <w:t>-6.899</w:t>
            </w:r>
            <w:r w:rsidRPr="00FE6C45">
              <w:rPr>
                <w:sz w:val="22"/>
                <w:szCs w:val="22"/>
                <w:vertAlign w:val="superscript"/>
              </w:rPr>
              <w:t>**</w:t>
            </w:r>
          </w:p>
        </w:tc>
        <w:tc>
          <w:tcPr>
            <w:tcW w:w="600" w:type="pct"/>
            <w:tcBorders>
              <w:top w:val="nil"/>
              <w:left w:val="nil"/>
              <w:bottom w:val="nil"/>
              <w:right w:val="nil"/>
            </w:tcBorders>
          </w:tcPr>
          <w:p w14:paraId="4B9B67A6" w14:textId="77777777" w:rsidR="004A0D6C" w:rsidRPr="007C008F" w:rsidRDefault="004A0D6C" w:rsidP="003105E4">
            <w:pPr>
              <w:widowControl w:val="0"/>
              <w:autoSpaceDE w:val="0"/>
              <w:autoSpaceDN w:val="0"/>
              <w:adjustRightInd w:val="0"/>
              <w:spacing w:line="360" w:lineRule="auto"/>
              <w:jc w:val="center"/>
              <w:rPr>
                <w:sz w:val="22"/>
                <w:szCs w:val="22"/>
              </w:rPr>
            </w:pPr>
            <w:r w:rsidRPr="00FE6C45">
              <w:rPr>
                <w:sz w:val="22"/>
                <w:szCs w:val="22"/>
              </w:rPr>
              <w:t>-14.052</w:t>
            </w:r>
          </w:p>
        </w:tc>
        <w:tc>
          <w:tcPr>
            <w:tcW w:w="571" w:type="pct"/>
            <w:tcBorders>
              <w:top w:val="nil"/>
              <w:left w:val="nil"/>
              <w:bottom w:val="nil"/>
              <w:right w:val="nil"/>
            </w:tcBorders>
          </w:tcPr>
          <w:p w14:paraId="23E415C9" w14:textId="77777777" w:rsidR="004A0D6C" w:rsidRPr="007C008F" w:rsidRDefault="004A0D6C" w:rsidP="003105E4">
            <w:pPr>
              <w:widowControl w:val="0"/>
              <w:autoSpaceDE w:val="0"/>
              <w:autoSpaceDN w:val="0"/>
              <w:adjustRightInd w:val="0"/>
              <w:spacing w:line="360" w:lineRule="auto"/>
              <w:jc w:val="center"/>
              <w:rPr>
                <w:sz w:val="22"/>
                <w:szCs w:val="22"/>
              </w:rPr>
            </w:pPr>
            <w:r w:rsidRPr="00FE6C45">
              <w:rPr>
                <w:sz w:val="22"/>
                <w:szCs w:val="22"/>
              </w:rPr>
              <w:t>-13.544</w:t>
            </w:r>
          </w:p>
        </w:tc>
        <w:tc>
          <w:tcPr>
            <w:tcW w:w="596" w:type="pct"/>
            <w:tcBorders>
              <w:top w:val="nil"/>
              <w:left w:val="nil"/>
              <w:bottom w:val="nil"/>
              <w:right w:val="nil"/>
            </w:tcBorders>
          </w:tcPr>
          <w:p w14:paraId="002488A1" w14:textId="77777777" w:rsidR="004A0D6C" w:rsidRPr="007C008F" w:rsidRDefault="004A0D6C" w:rsidP="003105E4">
            <w:pPr>
              <w:widowControl w:val="0"/>
              <w:autoSpaceDE w:val="0"/>
              <w:autoSpaceDN w:val="0"/>
              <w:adjustRightInd w:val="0"/>
              <w:spacing w:line="360" w:lineRule="auto"/>
              <w:jc w:val="center"/>
              <w:rPr>
                <w:sz w:val="22"/>
                <w:szCs w:val="22"/>
              </w:rPr>
            </w:pPr>
            <w:r w:rsidRPr="00FE6C45">
              <w:rPr>
                <w:sz w:val="22"/>
                <w:szCs w:val="22"/>
              </w:rPr>
              <w:t>-13.804</w:t>
            </w:r>
            <w:r w:rsidRPr="00FE6C45">
              <w:rPr>
                <w:sz w:val="22"/>
                <w:szCs w:val="22"/>
                <w:vertAlign w:val="superscript"/>
              </w:rPr>
              <w:t>***</w:t>
            </w:r>
          </w:p>
        </w:tc>
        <w:tc>
          <w:tcPr>
            <w:tcW w:w="597" w:type="pct"/>
            <w:tcBorders>
              <w:top w:val="nil"/>
              <w:left w:val="nil"/>
              <w:bottom w:val="nil"/>
              <w:right w:val="nil"/>
            </w:tcBorders>
          </w:tcPr>
          <w:p w14:paraId="149A3C57" w14:textId="77777777" w:rsidR="004A0D6C" w:rsidRPr="007C008F" w:rsidRDefault="004A0D6C" w:rsidP="003105E4">
            <w:pPr>
              <w:widowControl w:val="0"/>
              <w:autoSpaceDE w:val="0"/>
              <w:autoSpaceDN w:val="0"/>
              <w:adjustRightInd w:val="0"/>
              <w:spacing w:line="360" w:lineRule="auto"/>
              <w:jc w:val="center"/>
              <w:rPr>
                <w:sz w:val="22"/>
                <w:szCs w:val="22"/>
              </w:rPr>
            </w:pPr>
            <w:r w:rsidRPr="00FE6C45">
              <w:rPr>
                <w:sz w:val="22"/>
                <w:szCs w:val="22"/>
              </w:rPr>
              <w:t>-22.490</w:t>
            </w:r>
            <w:r w:rsidRPr="00FE6C45">
              <w:rPr>
                <w:sz w:val="22"/>
                <w:szCs w:val="22"/>
                <w:vertAlign w:val="superscript"/>
              </w:rPr>
              <w:t>***</w:t>
            </w:r>
          </w:p>
        </w:tc>
        <w:tc>
          <w:tcPr>
            <w:tcW w:w="599" w:type="pct"/>
            <w:tcBorders>
              <w:top w:val="nil"/>
              <w:left w:val="nil"/>
              <w:bottom w:val="nil"/>
              <w:right w:val="nil"/>
            </w:tcBorders>
          </w:tcPr>
          <w:p w14:paraId="7C09A3C1" w14:textId="77777777" w:rsidR="004A0D6C" w:rsidRPr="007C008F" w:rsidRDefault="004A0D6C" w:rsidP="003105E4">
            <w:pPr>
              <w:widowControl w:val="0"/>
              <w:autoSpaceDE w:val="0"/>
              <w:autoSpaceDN w:val="0"/>
              <w:adjustRightInd w:val="0"/>
              <w:spacing w:line="360" w:lineRule="auto"/>
              <w:jc w:val="center"/>
              <w:rPr>
                <w:sz w:val="22"/>
                <w:szCs w:val="22"/>
              </w:rPr>
            </w:pPr>
            <w:r w:rsidRPr="00FE6C45">
              <w:rPr>
                <w:sz w:val="22"/>
                <w:szCs w:val="22"/>
              </w:rPr>
              <w:t>-44.615</w:t>
            </w:r>
            <w:r w:rsidRPr="00FE6C45">
              <w:rPr>
                <w:sz w:val="22"/>
                <w:szCs w:val="22"/>
                <w:vertAlign w:val="superscript"/>
              </w:rPr>
              <w:t>***</w:t>
            </w:r>
          </w:p>
        </w:tc>
      </w:tr>
      <w:tr w:rsidR="004A0D6C" w:rsidRPr="007C008F" w14:paraId="63E2CD10" w14:textId="77777777" w:rsidTr="003105E4">
        <w:tc>
          <w:tcPr>
            <w:tcW w:w="1289" w:type="pct"/>
            <w:tcBorders>
              <w:top w:val="nil"/>
              <w:left w:val="nil"/>
              <w:right w:val="nil"/>
            </w:tcBorders>
          </w:tcPr>
          <w:p w14:paraId="4F431FBC" w14:textId="77777777" w:rsidR="004A0D6C" w:rsidRPr="007C008F" w:rsidRDefault="004A0D6C" w:rsidP="003105E4">
            <w:pPr>
              <w:widowControl w:val="0"/>
              <w:autoSpaceDE w:val="0"/>
              <w:autoSpaceDN w:val="0"/>
              <w:adjustRightInd w:val="0"/>
              <w:spacing w:line="360" w:lineRule="auto"/>
              <w:rPr>
                <w:sz w:val="22"/>
                <w:szCs w:val="22"/>
              </w:rPr>
            </w:pPr>
          </w:p>
        </w:tc>
        <w:tc>
          <w:tcPr>
            <w:tcW w:w="748" w:type="pct"/>
            <w:tcBorders>
              <w:top w:val="nil"/>
              <w:left w:val="nil"/>
              <w:right w:val="nil"/>
            </w:tcBorders>
          </w:tcPr>
          <w:p w14:paraId="5D254191" w14:textId="77777777" w:rsidR="004A0D6C" w:rsidRPr="007C008F" w:rsidRDefault="004A0D6C" w:rsidP="003105E4">
            <w:pPr>
              <w:widowControl w:val="0"/>
              <w:autoSpaceDE w:val="0"/>
              <w:autoSpaceDN w:val="0"/>
              <w:adjustRightInd w:val="0"/>
              <w:spacing w:line="360" w:lineRule="auto"/>
              <w:jc w:val="center"/>
              <w:rPr>
                <w:sz w:val="22"/>
                <w:szCs w:val="22"/>
              </w:rPr>
            </w:pPr>
            <w:r w:rsidRPr="00FE6C45">
              <w:rPr>
                <w:sz w:val="22"/>
                <w:szCs w:val="22"/>
              </w:rPr>
              <w:t>[3.458]</w:t>
            </w:r>
          </w:p>
        </w:tc>
        <w:tc>
          <w:tcPr>
            <w:tcW w:w="600" w:type="pct"/>
            <w:tcBorders>
              <w:top w:val="nil"/>
              <w:left w:val="nil"/>
              <w:right w:val="nil"/>
            </w:tcBorders>
          </w:tcPr>
          <w:p w14:paraId="79514272" w14:textId="77777777" w:rsidR="004A0D6C" w:rsidRPr="007C008F" w:rsidRDefault="004A0D6C" w:rsidP="003105E4">
            <w:pPr>
              <w:widowControl w:val="0"/>
              <w:autoSpaceDE w:val="0"/>
              <w:autoSpaceDN w:val="0"/>
              <w:adjustRightInd w:val="0"/>
              <w:spacing w:line="360" w:lineRule="auto"/>
              <w:jc w:val="center"/>
              <w:rPr>
                <w:sz w:val="22"/>
                <w:szCs w:val="22"/>
              </w:rPr>
            </w:pPr>
            <w:r w:rsidRPr="00FE6C45">
              <w:rPr>
                <w:sz w:val="22"/>
                <w:szCs w:val="22"/>
              </w:rPr>
              <w:t>[9.131]</w:t>
            </w:r>
          </w:p>
        </w:tc>
        <w:tc>
          <w:tcPr>
            <w:tcW w:w="571" w:type="pct"/>
            <w:tcBorders>
              <w:top w:val="nil"/>
              <w:left w:val="nil"/>
              <w:right w:val="nil"/>
            </w:tcBorders>
          </w:tcPr>
          <w:p w14:paraId="3D6F0966" w14:textId="77777777" w:rsidR="004A0D6C" w:rsidRPr="007C008F" w:rsidRDefault="004A0D6C" w:rsidP="003105E4">
            <w:pPr>
              <w:widowControl w:val="0"/>
              <w:autoSpaceDE w:val="0"/>
              <w:autoSpaceDN w:val="0"/>
              <w:adjustRightInd w:val="0"/>
              <w:spacing w:line="360" w:lineRule="auto"/>
              <w:jc w:val="center"/>
              <w:rPr>
                <w:sz w:val="22"/>
                <w:szCs w:val="22"/>
              </w:rPr>
            </w:pPr>
            <w:r w:rsidRPr="00FE6C45">
              <w:rPr>
                <w:sz w:val="22"/>
                <w:szCs w:val="22"/>
              </w:rPr>
              <w:t>[10.340]</w:t>
            </w:r>
          </w:p>
        </w:tc>
        <w:tc>
          <w:tcPr>
            <w:tcW w:w="596" w:type="pct"/>
            <w:tcBorders>
              <w:top w:val="nil"/>
              <w:left w:val="nil"/>
              <w:right w:val="nil"/>
            </w:tcBorders>
          </w:tcPr>
          <w:p w14:paraId="67C85CCD" w14:textId="77777777" w:rsidR="004A0D6C" w:rsidRPr="007C008F" w:rsidRDefault="004A0D6C" w:rsidP="003105E4">
            <w:pPr>
              <w:widowControl w:val="0"/>
              <w:autoSpaceDE w:val="0"/>
              <w:autoSpaceDN w:val="0"/>
              <w:adjustRightInd w:val="0"/>
              <w:spacing w:line="360" w:lineRule="auto"/>
              <w:jc w:val="center"/>
              <w:rPr>
                <w:sz w:val="22"/>
                <w:szCs w:val="22"/>
              </w:rPr>
            </w:pPr>
            <w:r w:rsidRPr="00FE6C45">
              <w:rPr>
                <w:sz w:val="22"/>
                <w:szCs w:val="22"/>
              </w:rPr>
              <w:t>[2.930]</w:t>
            </w:r>
          </w:p>
        </w:tc>
        <w:tc>
          <w:tcPr>
            <w:tcW w:w="597" w:type="pct"/>
            <w:tcBorders>
              <w:top w:val="nil"/>
              <w:left w:val="nil"/>
              <w:right w:val="nil"/>
            </w:tcBorders>
          </w:tcPr>
          <w:p w14:paraId="0C9D2102" w14:textId="77777777" w:rsidR="004A0D6C" w:rsidRPr="007C008F" w:rsidRDefault="004A0D6C" w:rsidP="003105E4">
            <w:pPr>
              <w:widowControl w:val="0"/>
              <w:autoSpaceDE w:val="0"/>
              <w:autoSpaceDN w:val="0"/>
              <w:adjustRightInd w:val="0"/>
              <w:spacing w:line="360" w:lineRule="auto"/>
              <w:jc w:val="center"/>
              <w:rPr>
                <w:sz w:val="22"/>
                <w:szCs w:val="22"/>
              </w:rPr>
            </w:pPr>
            <w:r w:rsidRPr="00FE6C45">
              <w:rPr>
                <w:sz w:val="22"/>
                <w:szCs w:val="22"/>
              </w:rPr>
              <w:t>[8.382]</w:t>
            </w:r>
          </w:p>
        </w:tc>
        <w:tc>
          <w:tcPr>
            <w:tcW w:w="599" w:type="pct"/>
            <w:tcBorders>
              <w:top w:val="nil"/>
              <w:left w:val="nil"/>
              <w:right w:val="nil"/>
            </w:tcBorders>
          </w:tcPr>
          <w:p w14:paraId="0307F8DC" w14:textId="77777777" w:rsidR="004A0D6C" w:rsidRPr="007C008F" w:rsidRDefault="004A0D6C" w:rsidP="003105E4">
            <w:pPr>
              <w:widowControl w:val="0"/>
              <w:autoSpaceDE w:val="0"/>
              <w:autoSpaceDN w:val="0"/>
              <w:adjustRightInd w:val="0"/>
              <w:spacing w:line="360" w:lineRule="auto"/>
              <w:jc w:val="center"/>
              <w:rPr>
                <w:sz w:val="22"/>
                <w:szCs w:val="22"/>
              </w:rPr>
            </w:pPr>
            <w:r w:rsidRPr="00FE6C45">
              <w:rPr>
                <w:sz w:val="22"/>
                <w:szCs w:val="22"/>
              </w:rPr>
              <w:t>[11.018]</w:t>
            </w:r>
          </w:p>
        </w:tc>
      </w:tr>
      <w:tr w:rsidR="004A0D6C" w:rsidRPr="007C008F" w14:paraId="3442C4F9" w14:textId="77777777" w:rsidTr="00407CA2">
        <w:tc>
          <w:tcPr>
            <w:tcW w:w="1289" w:type="pct"/>
            <w:tcBorders>
              <w:top w:val="nil"/>
              <w:left w:val="nil"/>
              <w:bottom w:val="nil"/>
              <w:right w:val="nil"/>
            </w:tcBorders>
          </w:tcPr>
          <w:p w14:paraId="6E6436D4" w14:textId="77777777" w:rsidR="004A0D6C" w:rsidRPr="007C008F" w:rsidRDefault="004A0D6C" w:rsidP="004A0D6C">
            <w:pPr>
              <w:widowControl w:val="0"/>
              <w:autoSpaceDE w:val="0"/>
              <w:autoSpaceDN w:val="0"/>
              <w:adjustRightInd w:val="0"/>
              <w:spacing w:line="360" w:lineRule="auto"/>
              <w:rPr>
                <w:i/>
                <w:iCs/>
                <w:sz w:val="22"/>
                <w:szCs w:val="22"/>
              </w:rPr>
            </w:pPr>
            <w:r>
              <w:rPr>
                <w:i/>
                <w:iCs/>
                <w:sz w:val="22"/>
                <w:szCs w:val="22"/>
              </w:rPr>
              <w:t>Controls</w:t>
            </w:r>
          </w:p>
        </w:tc>
        <w:tc>
          <w:tcPr>
            <w:tcW w:w="748" w:type="pct"/>
            <w:tcBorders>
              <w:top w:val="nil"/>
              <w:left w:val="nil"/>
              <w:bottom w:val="nil"/>
              <w:right w:val="nil"/>
            </w:tcBorders>
          </w:tcPr>
          <w:p w14:paraId="15984A1F" w14:textId="1C1A2D5C"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600" w:type="pct"/>
            <w:tcBorders>
              <w:top w:val="nil"/>
              <w:left w:val="nil"/>
              <w:bottom w:val="nil"/>
              <w:right w:val="nil"/>
            </w:tcBorders>
          </w:tcPr>
          <w:p w14:paraId="0E603858" w14:textId="592AA828"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71" w:type="pct"/>
            <w:tcBorders>
              <w:top w:val="nil"/>
              <w:left w:val="nil"/>
              <w:bottom w:val="nil"/>
              <w:right w:val="nil"/>
            </w:tcBorders>
          </w:tcPr>
          <w:p w14:paraId="1C5E3A79" w14:textId="17161C5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6" w:type="pct"/>
            <w:tcBorders>
              <w:top w:val="nil"/>
              <w:left w:val="nil"/>
              <w:bottom w:val="nil"/>
              <w:right w:val="nil"/>
            </w:tcBorders>
          </w:tcPr>
          <w:p w14:paraId="65F5F7C4" w14:textId="1D711171"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7" w:type="pct"/>
            <w:tcBorders>
              <w:top w:val="nil"/>
              <w:left w:val="nil"/>
              <w:bottom w:val="nil"/>
              <w:right w:val="nil"/>
            </w:tcBorders>
          </w:tcPr>
          <w:p w14:paraId="282F02CE" w14:textId="2110820B"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9" w:type="pct"/>
            <w:tcBorders>
              <w:top w:val="nil"/>
              <w:left w:val="nil"/>
              <w:bottom w:val="nil"/>
              <w:right w:val="nil"/>
            </w:tcBorders>
          </w:tcPr>
          <w:p w14:paraId="2E8B6231" w14:textId="39C81D96"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r>
      <w:tr w:rsidR="004A0D6C" w:rsidRPr="007C008F" w14:paraId="5E4608F5" w14:textId="77777777" w:rsidTr="00407CA2">
        <w:tc>
          <w:tcPr>
            <w:tcW w:w="1289" w:type="pct"/>
            <w:tcBorders>
              <w:top w:val="nil"/>
              <w:left w:val="nil"/>
              <w:bottom w:val="nil"/>
              <w:right w:val="nil"/>
            </w:tcBorders>
          </w:tcPr>
          <w:p w14:paraId="008B4FC4" w14:textId="77777777" w:rsidR="004A0D6C" w:rsidRPr="007C008F" w:rsidRDefault="004A0D6C" w:rsidP="004A0D6C">
            <w:pPr>
              <w:widowControl w:val="0"/>
              <w:autoSpaceDE w:val="0"/>
              <w:autoSpaceDN w:val="0"/>
              <w:adjustRightInd w:val="0"/>
              <w:spacing w:line="360" w:lineRule="auto"/>
              <w:rPr>
                <w:sz w:val="22"/>
                <w:szCs w:val="22"/>
              </w:rPr>
            </w:pPr>
            <w:r w:rsidRPr="007C008F">
              <w:rPr>
                <w:i/>
                <w:iCs/>
                <w:sz w:val="22"/>
                <w:szCs w:val="22"/>
              </w:rPr>
              <w:t xml:space="preserve">Year dummies </w:t>
            </w:r>
          </w:p>
        </w:tc>
        <w:tc>
          <w:tcPr>
            <w:tcW w:w="748" w:type="pct"/>
            <w:tcBorders>
              <w:top w:val="nil"/>
              <w:left w:val="nil"/>
              <w:bottom w:val="nil"/>
              <w:right w:val="nil"/>
            </w:tcBorders>
          </w:tcPr>
          <w:p w14:paraId="7B7FB45E"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600" w:type="pct"/>
            <w:tcBorders>
              <w:top w:val="nil"/>
              <w:left w:val="nil"/>
              <w:bottom w:val="nil"/>
              <w:right w:val="nil"/>
            </w:tcBorders>
          </w:tcPr>
          <w:p w14:paraId="6D3773C1"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71" w:type="pct"/>
            <w:tcBorders>
              <w:top w:val="nil"/>
              <w:left w:val="nil"/>
              <w:bottom w:val="nil"/>
              <w:right w:val="nil"/>
            </w:tcBorders>
          </w:tcPr>
          <w:p w14:paraId="0360B75E"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6" w:type="pct"/>
            <w:tcBorders>
              <w:top w:val="nil"/>
              <w:left w:val="nil"/>
              <w:bottom w:val="nil"/>
              <w:right w:val="nil"/>
            </w:tcBorders>
          </w:tcPr>
          <w:p w14:paraId="30673531"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7" w:type="pct"/>
            <w:tcBorders>
              <w:top w:val="nil"/>
              <w:left w:val="nil"/>
              <w:bottom w:val="nil"/>
              <w:right w:val="nil"/>
            </w:tcBorders>
          </w:tcPr>
          <w:p w14:paraId="02705A71"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9" w:type="pct"/>
            <w:tcBorders>
              <w:top w:val="nil"/>
              <w:left w:val="nil"/>
              <w:bottom w:val="nil"/>
              <w:right w:val="nil"/>
            </w:tcBorders>
          </w:tcPr>
          <w:p w14:paraId="2B4A5906"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r>
      <w:tr w:rsidR="004A0D6C" w:rsidRPr="007C008F" w14:paraId="74F70E82" w14:textId="77777777" w:rsidTr="00407CA2">
        <w:tc>
          <w:tcPr>
            <w:tcW w:w="1289" w:type="pct"/>
            <w:tcBorders>
              <w:top w:val="nil"/>
              <w:left w:val="nil"/>
              <w:bottom w:val="nil"/>
              <w:right w:val="nil"/>
            </w:tcBorders>
          </w:tcPr>
          <w:p w14:paraId="3FD27E50" w14:textId="77777777" w:rsidR="004A0D6C" w:rsidRPr="007C008F" w:rsidRDefault="004A0D6C" w:rsidP="004A0D6C">
            <w:pPr>
              <w:widowControl w:val="0"/>
              <w:autoSpaceDE w:val="0"/>
              <w:autoSpaceDN w:val="0"/>
              <w:adjustRightInd w:val="0"/>
              <w:spacing w:line="360" w:lineRule="auto"/>
              <w:rPr>
                <w:sz w:val="22"/>
                <w:szCs w:val="22"/>
              </w:rPr>
            </w:pPr>
            <w:r w:rsidRPr="007C008F">
              <w:rPr>
                <w:i/>
                <w:iCs/>
                <w:sz w:val="22"/>
                <w:szCs w:val="22"/>
              </w:rPr>
              <w:t xml:space="preserve">Industry dummies </w:t>
            </w:r>
          </w:p>
        </w:tc>
        <w:tc>
          <w:tcPr>
            <w:tcW w:w="748" w:type="pct"/>
            <w:tcBorders>
              <w:top w:val="nil"/>
              <w:left w:val="nil"/>
              <w:bottom w:val="nil"/>
              <w:right w:val="nil"/>
            </w:tcBorders>
          </w:tcPr>
          <w:p w14:paraId="09449EB4"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600" w:type="pct"/>
            <w:tcBorders>
              <w:top w:val="nil"/>
              <w:left w:val="nil"/>
              <w:bottom w:val="nil"/>
              <w:right w:val="nil"/>
            </w:tcBorders>
          </w:tcPr>
          <w:p w14:paraId="2889187D"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71" w:type="pct"/>
            <w:tcBorders>
              <w:top w:val="nil"/>
              <w:left w:val="nil"/>
              <w:bottom w:val="nil"/>
              <w:right w:val="nil"/>
            </w:tcBorders>
          </w:tcPr>
          <w:p w14:paraId="2E7D369F"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6" w:type="pct"/>
            <w:tcBorders>
              <w:top w:val="nil"/>
              <w:left w:val="nil"/>
              <w:bottom w:val="nil"/>
              <w:right w:val="nil"/>
            </w:tcBorders>
          </w:tcPr>
          <w:p w14:paraId="14A548FB"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7" w:type="pct"/>
            <w:tcBorders>
              <w:top w:val="nil"/>
              <w:left w:val="nil"/>
              <w:bottom w:val="nil"/>
              <w:right w:val="nil"/>
            </w:tcBorders>
          </w:tcPr>
          <w:p w14:paraId="23ED8925"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9" w:type="pct"/>
            <w:tcBorders>
              <w:top w:val="nil"/>
              <w:left w:val="nil"/>
              <w:bottom w:val="nil"/>
              <w:right w:val="nil"/>
            </w:tcBorders>
          </w:tcPr>
          <w:p w14:paraId="6AB3209D"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r>
      <w:tr w:rsidR="004A0D6C" w:rsidRPr="007C008F" w14:paraId="7752A02A" w14:textId="77777777" w:rsidTr="00407CA2">
        <w:tc>
          <w:tcPr>
            <w:tcW w:w="1289" w:type="pct"/>
            <w:tcBorders>
              <w:top w:val="single" w:sz="4" w:space="0" w:color="auto"/>
              <w:left w:val="nil"/>
              <w:bottom w:val="nil"/>
              <w:right w:val="nil"/>
            </w:tcBorders>
          </w:tcPr>
          <w:p w14:paraId="03CB67D4" w14:textId="77777777" w:rsidR="004A0D6C" w:rsidRPr="007C008F" w:rsidRDefault="004A0D6C" w:rsidP="004A0D6C">
            <w:pPr>
              <w:widowControl w:val="0"/>
              <w:autoSpaceDE w:val="0"/>
              <w:autoSpaceDN w:val="0"/>
              <w:adjustRightInd w:val="0"/>
              <w:spacing w:line="360" w:lineRule="auto"/>
              <w:rPr>
                <w:sz w:val="22"/>
                <w:szCs w:val="22"/>
              </w:rPr>
            </w:pPr>
            <w:r w:rsidRPr="007C008F">
              <w:rPr>
                <w:i/>
                <w:iCs/>
                <w:sz w:val="22"/>
                <w:szCs w:val="22"/>
              </w:rPr>
              <w:t xml:space="preserve">Adj. </w:t>
            </w:r>
            <m:oMath>
              <m:sSup>
                <m:sSupPr>
                  <m:ctrlPr>
                    <w:rPr>
                      <w:rFonts w:ascii="Cambria Math" w:hAnsi="Cambria Math"/>
                      <w:iCs/>
                      <w:sz w:val="22"/>
                      <w:szCs w:val="22"/>
                    </w:rPr>
                  </m:ctrlPr>
                </m:sSupPr>
                <m:e>
                  <m:r>
                    <w:rPr>
                      <w:rFonts w:ascii="Cambria Math" w:hAnsi="Cambria Math"/>
                      <w:sz w:val="22"/>
                      <w:szCs w:val="22"/>
                    </w:rPr>
                    <m:t>R</m:t>
                  </m:r>
                </m:e>
                <m:sup>
                  <m:r>
                    <w:rPr>
                      <w:rFonts w:ascii="Cambria Math" w:hAnsi="Cambria Math"/>
                      <w:sz w:val="22"/>
                      <w:szCs w:val="22"/>
                    </w:rPr>
                    <m:t>2</m:t>
                  </m:r>
                </m:sup>
              </m:sSup>
            </m:oMath>
          </w:p>
        </w:tc>
        <w:tc>
          <w:tcPr>
            <w:tcW w:w="748" w:type="pct"/>
            <w:tcBorders>
              <w:top w:val="single" w:sz="4" w:space="0" w:color="auto"/>
              <w:left w:val="nil"/>
              <w:bottom w:val="nil"/>
              <w:right w:val="nil"/>
            </w:tcBorders>
          </w:tcPr>
          <w:p w14:paraId="2D5AE3CB" w14:textId="77777777" w:rsidR="004A0D6C" w:rsidRPr="007C008F" w:rsidRDefault="004A0D6C" w:rsidP="004A0D6C">
            <w:pPr>
              <w:widowControl w:val="0"/>
              <w:autoSpaceDE w:val="0"/>
              <w:autoSpaceDN w:val="0"/>
              <w:adjustRightInd w:val="0"/>
              <w:spacing w:line="360" w:lineRule="auto"/>
              <w:jc w:val="center"/>
              <w:rPr>
                <w:sz w:val="22"/>
                <w:szCs w:val="22"/>
              </w:rPr>
            </w:pPr>
            <w:r w:rsidRPr="00FE6C45">
              <w:rPr>
                <w:sz w:val="22"/>
                <w:szCs w:val="22"/>
              </w:rPr>
              <w:t>0.229</w:t>
            </w:r>
          </w:p>
        </w:tc>
        <w:tc>
          <w:tcPr>
            <w:tcW w:w="600" w:type="pct"/>
            <w:tcBorders>
              <w:top w:val="single" w:sz="4" w:space="0" w:color="auto"/>
              <w:left w:val="nil"/>
              <w:bottom w:val="nil"/>
              <w:right w:val="nil"/>
            </w:tcBorders>
          </w:tcPr>
          <w:p w14:paraId="12E1A9EE" w14:textId="77777777" w:rsidR="004A0D6C" w:rsidRPr="007C008F" w:rsidRDefault="004A0D6C" w:rsidP="004A0D6C">
            <w:pPr>
              <w:widowControl w:val="0"/>
              <w:autoSpaceDE w:val="0"/>
              <w:autoSpaceDN w:val="0"/>
              <w:adjustRightInd w:val="0"/>
              <w:spacing w:line="360" w:lineRule="auto"/>
              <w:jc w:val="center"/>
              <w:rPr>
                <w:sz w:val="22"/>
                <w:szCs w:val="22"/>
              </w:rPr>
            </w:pPr>
            <w:r w:rsidRPr="00FE6C45">
              <w:rPr>
                <w:sz w:val="22"/>
                <w:szCs w:val="22"/>
              </w:rPr>
              <w:t>0.122</w:t>
            </w:r>
          </w:p>
        </w:tc>
        <w:tc>
          <w:tcPr>
            <w:tcW w:w="571" w:type="pct"/>
            <w:tcBorders>
              <w:top w:val="single" w:sz="4" w:space="0" w:color="auto"/>
              <w:left w:val="nil"/>
              <w:bottom w:val="nil"/>
              <w:right w:val="nil"/>
            </w:tcBorders>
          </w:tcPr>
          <w:p w14:paraId="7640D85D" w14:textId="77777777" w:rsidR="004A0D6C" w:rsidRPr="007C008F" w:rsidRDefault="004A0D6C" w:rsidP="004A0D6C">
            <w:pPr>
              <w:widowControl w:val="0"/>
              <w:autoSpaceDE w:val="0"/>
              <w:autoSpaceDN w:val="0"/>
              <w:adjustRightInd w:val="0"/>
              <w:spacing w:line="360" w:lineRule="auto"/>
              <w:jc w:val="center"/>
              <w:rPr>
                <w:sz w:val="22"/>
                <w:szCs w:val="22"/>
              </w:rPr>
            </w:pPr>
            <w:r w:rsidRPr="00FE6C45">
              <w:rPr>
                <w:sz w:val="22"/>
                <w:szCs w:val="22"/>
              </w:rPr>
              <w:t>0.146</w:t>
            </w:r>
          </w:p>
        </w:tc>
        <w:tc>
          <w:tcPr>
            <w:tcW w:w="596" w:type="pct"/>
            <w:tcBorders>
              <w:top w:val="single" w:sz="4" w:space="0" w:color="auto"/>
              <w:left w:val="nil"/>
              <w:bottom w:val="nil"/>
              <w:right w:val="nil"/>
            </w:tcBorders>
          </w:tcPr>
          <w:p w14:paraId="30B95DE0" w14:textId="77777777" w:rsidR="004A0D6C" w:rsidRPr="007C008F" w:rsidRDefault="004A0D6C" w:rsidP="004A0D6C">
            <w:pPr>
              <w:widowControl w:val="0"/>
              <w:autoSpaceDE w:val="0"/>
              <w:autoSpaceDN w:val="0"/>
              <w:adjustRightInd w:val="0"/>
              <w:spacing w:line="360" w:lineRule="auto"/>
              <w:jc w:val="center"/>
              <w:rPr>
                <w:sz w:val="22"/>
                <w:szCs w:val="22"/>
              </w:rPr>
            </w:pPr>
            <w:r w:rsidRPr="00FE6C45">
              <w:rPr>
                <w:sz w:val="22"/>
                <w:szCs w:val="22"/>
              </w:rPr>
              <w:t>0.191</w:t>
            </w:r>
          </w:p>
        </w:tc>
        <w:tc>
          <w:tcPr>
            <w:tcW w:w="597" w:type="pct"/>
            <w:tcBorders>
              <w:top w:val="single" w:sz="4" w:space="0" w:color="auto"/>
              <w:left w:val="nil"/>
              <w:bottom w:val="nil"/>
              <w:right w:val="nil"/>
            </w:tcBorders>
          </w:tcPr>
          <w:p w14:paraId="5253180A" w14:textId="77777777" w:rsidR="004A0D6C" w:rsidRPr="007C008F" w:rsidRDefault="004A0D6C" w:rsidP="004A0D6C">
            <w:pPr>
              <w:widowControl w:val="0"/>
              <w:autoSpaceDE w:val="0"/>
              <w:autoSpaceDN w:val="0"/>
              <w:adjustRightInd w:val="0"/>
              <w:spacing w:line="360" w:lineRule="auto"/>
              <w:jc w:val="center"/>
              <w:rPr>
                <w:sz w:val="22"/>
                <w:szCs w:val="22"/>
              </w:rPr>
            </w:pPr>
            <w:r w:rsidRPr="00FE6C45">
              <w:rPr>
                <w:sz w:val="22"/>
                <w:szCs w:val="22"/>
              </w:rPr>
              <w:t>0.077</w:t>
            </w:r>
          </w:p>
        </w:tc>
        <w:tc>
          <w:tcPr>
            <w:tcW w:w="599" w:type="pct"/>
            <w:tcBorders>
              <w:top w:val="single" w:sz="4" w:space="0" w:color="auto"/>
              <w:left w:val="nil"/>
              <w:bottom w:val="nil"/>
              <w:right w:val="nil"/>
            </w:tcBorders>
          </w:tcPr>
          <w:p w14:paraId="58CE2447" w14:textId="77777777" w:rsidR="004A0D6C" w:rsidRPr="007C008F" w:rsidRDefault="004A0D6C" w:rsidP="004A0D6C">
            <w:pPr>
              <w:widowControl w:val="0"/>
              <w:autoSpaceDE w:val="0"/>
              <w:autoSpaceDN w:val="0"/>
              <w:adjustRightInd w:val="0"/>
              <w:spacing w:line="360" w:lineRule="auto"/>
              <w:jc w:val="center"/>
              <w:rPr>
                <w:sz w:val="22"/>
                <w:szCs w:val="22"/>
              </w:rPr>
            </w:pPr>
            <w:r w:rsidRPr="00FE6C45">
              <w:rPr>
                <w:sz w:val="22"/>
                <w:szCs w:val="22"/>
              </w:rPr>
              <w:t>0.114</w:t>
            </w:r>
          </w:p>
        </w:tc>
      </w:tr>
      <w:tr w:rsidR="004A0D6C" w:rsidRPr="007C008F" w14:paraId="59941008" w14:textId="77777777" w:rsidTr="00407CA2">
        <w:tc>
          <w:tcPr>
            <w:tcW w:w="1289" w:type="pct"/>
            <w:tcBorders>
              <w:top w:val="nil"/>
              <w:left w:val="nil"/>
              <w:bottom w:val="single" w:sz="4" w:space="0" w:color="auto"/>
              <w:right w:val="nil"/>
            </w:tcBorders>
          </w:tcPr>
          <w:p w14:paraId="37D76C6F" w14:textId="77777777" w:rsidR="004A0D6C" w:rsidRPr="007C008F" w:rsidRDefault="004A0D6C" w:rsidP="004A0D6C">
            <w:pPr>
              <w:widowControl w:val="0"/>
              <w:autoSpaceDE w:val="0"/>
              <w:autoSpaceDN w:val="0"/>
              <w:adjustRightInd w:val="0"/>
              <w:spacing w:line="360" w:lineRule="auto"/>
              <w:rPr>
                <w:sz w:val="22"/>
                <w:szCs w:val="22"/>
              </w:rPr>
            </w:pPr>
            <w:r w:rsidRPr="007C008F">
              <w:rPr>
                <w:i/>
                <w:iCs/>
                <w:sz w:val="22"/>
                <w:szCs w:val="22"/>
              </w:rPr>
              <w:t>N</w:t>
            </w:r>
          </w:p>
        </w:tc>
        <w:tc>
          <w:tcPr>
            <w:tcW w:w="748" w:type="pct"/>
            <w:tcBorders>
              <w:top w:val="nil"/>
              <w:left w:val="nil"/>
              <w:bottom w:val="single" w:sz="4" w:space="0" w:color="auto"/>
              <w:right w:val="nil"/>
            </w:tcBorders>
          </w:tcPr>
          <w:p w14:paraId="5E67BDDB" w14:textId="77777777" w:rsidR="004A0D6C" w:rsidRPr="007C008F" w:rsidRDefault="004A0D6C" w:rsidP="004A0D6C">
            <w:pPr>
              <w:widowControl w:val="0"/>
              <w:autoSpaceDE w:val="0"/>
              <w:autoSpaceDN w:val="0"/>
              <w:adjustRightInd w:val="0"/>
              <w:spacing w:line="360" w:lineRule="auto"/>
              <w:jc w:val="center"/>
              <w:rPr>
                <w:sz w:val="22"/>
                <w:szCs w:val="22"/>
              </w:rPr>
            </w:pPr>
            <w:r w:rsidRPr="00FE6C45">
              <w:rPr>
                <w:sz w:val="22"/>
                <w:szCs w:val="22"/>
              </w:rPr>
              <w:t>4793</w:t>
            </w:r>
          </w:p>
        </w:tc>
        <w:tc>
          <w:tcPr>
            <w:tcW w:w="600" w:type="pct"/>
            <w:tcBorders>
              <w:top w:val="nil"/>
              <w:left w:val="nil"/>
              <w:bottom w:val="single" w:sz="4" w:space="0" w:color="auto"/>
              <w:right w:val="nil"/>
            </w:tcBorders>
          </w:tcPr>
          <w:p w14:paraId="4CEB6B1A" w14:textId="77777777" w:rsidR="004A0D6C" w:rsidRPr="007C008F" w:rsidRDefault="004A0D6C" w:rsidP="004A0D6C">
            <w:pPr>
              <w:widowControl w:val="0"/>
              <w:autoSpaceDE w:val="0"/>
              <w:autoSpaceDN w:val="0"/>
              <w:adjustRightInd w:val="0"/>
              <w:spacing w:line="360" w:lineRule="auto"/>
              <w:jc w:val="center"/>
              <w:rPr>
                <w:sz w:val="22"/>
                <w:szCs w:val="22"/>
              </w:rPr>
            </w:pPr>
            <w:r w:rsidRPr="00FE6C45">
              <w:rPr>
                <w:sz w:val="22"/>
                <w:szCs w:val="22"/>
              </w:rPr>
              <w:t>4793</w:t>
            </w:r>
          </w:p>
        </w:tc>
        <w:tc>
          <w:tcPr>
            <w:tcW w:w="571" w:type="pct"/>
            <w:tcBorders>
              <w:top w:val="nil"/>
              <w:left w:val="nil"/>
              <w:bottom w:val="single" w:sz="4" w:space="0" w:color="auto"/>
              <w:right w:val="nil"/>
            </w:tcBorders>
          </w:tcPr>
          <w:p w14:paraId="7E78978A" w14:textId="77777777" w:rsidR="004A0D6C" w:rsidRPr="007C008F" w:rsidRDefault="004A0D6C" w:rsidP="004A0D6C">
            <w:pPr>
              <w:widowControl w:val="0"/>
              <w:autoSpaceDE w:val="0"/>
              <w:autoSpaceDN w:val="0"/>
              <w:adjustRightInd w:val="0"/>
              <w:spacing w:line="360" w:lineRule="auto"/>
              <w:jc w:val="center"/>
              <w:rPr>
                <w:sz w:val="22"/>
                <w:szCs w:val="22"/>
              </w:rPr>
            </w:pPr>
            <w:r w:rsidRPr="00FE6C45">
              <w:rPr>
                <w:sz w:val="22"/>
                <w:szCs w:val="22"/>
              </w:rPr>
              <w:t>4793</w:t>
            </w:r>
          </w:p>
        </w:tc>
        <w:tc>
          <w:tcPr>
            <w:tcW w:w="596" w:type="pct"/>
            <w:tcBorders>
              <w:top w:val="nil"/>
              <w:left w:val="nil"/>
              <w:bottom w:val="single" w:sz="4" w:space="0" w:color="auto"/>
              <w:right w:val="nil"/>
            </w:tcBorders>
          </w:tcPr>
          <w:p w14:paraId="735A73D4" w14:textId="77777777" w:rsidR="004A0D6C" w:rsidRPr="007C008F" w:rsidRDefault="004A0D6C" w:rsidP="004A0D6C">
            <w:pPr>
              <w:widowControl w:val="0"/>
              <w:autoSpaceDE w:val="0"/>
              <w:autoSpaceDN w:val="0"/>
              <w:adjustRightInd w:val="0"/>
              <w:spacing w:line="360" w:lineRule="auto"/>
              <w:jc w:val="center"/>
              <w:rPr>
                <w:sz w:val="22"/>
                <w:szCs w:val="22"/>
              </w:rPr>
            </w:pPr>
            <w:r w:rsidRPr="00FE6C45">
              <w:rPr>
                <w:sz w:val="22"/>
                <w:szCs w:val="22"/>
              </w:rPr>
              <w:t>3705</w:t>
            </w:r>
          </w:p>
        </w:tc>
        <w:tc>
          <w:tcPr>
            <w:tcW w:w="597" w:type="pct"/>
            <w:tcBorders>
              <w:top w:val="nil"/>
              <w:left w:val="nil"/>
              <w:bottom w:val="single" w:sz="4" w:space="0" w:color="auto"/>
              <w:right w:val="nil"/>
            </w:tcBorders>
          </w:tcPr>
          <w:p w14:paraId="701A7F07" w14:textId="77777777" w:rsidR="004A0D6C" w:rsidRPr="007C008F" w:rsidRDefault="004A0D6C" w:rsidP="004A0D6C">
            <w:pPr>
              <w:widowControl w:val="0"/>
              <w:autoSpaceDE w:val="0"/>
              <w:autoSpaceDN w:val="0"/>
              <w:adjustRightInd w:val="0"/>
              <w:spacing w:line="360" w:lineRule="auto"/>
              <w:jc w:val="center"/>
              <w:rPr>
                <w:sz w:val="22"/>
                <w:szCs w:val="22"/>
              </w:rPr>
            </w:pPr>
            <w:r w:rsidRPr="00FE6C45">
              <w:rPr>
                <w:sz w:val="22"/>
                <w:szCs w:val="22"/>
              </w:rPr>
              <w:t>3705</w:t>
            </w:r>
          </w:p>
        </w:tc>
        <w:tc>
          <w:tcPr>
            <w:tcW w:w="599" w:type="pct"/>
            <w:tcBorders>
              <w:top w:val="nil"/>
              <w:left w:val="nil"/>
              <w:bottom w:val="single" w:sz="4" w:space="0" w:color="auto"/>
              <w:right w:val="nil"/>
            </w:tcBorders>
          </w:tcPr>
          <w:p w14:paraId="438828DA" w14:textId="77777777" w:rsidR="004A0D6C" w:rsidRPr="007C008F" w:rsidRDefault="004A0D6C" w:rsidP="004A0D6C">
            <w:pPr>
              <w:widowControl w:val="0"/>
              <w:autoSpaceDE w:val="0"/>
              <w:autoSpaceDN w:val="0"/>
              <w:adjustRightInd w:val="0"/>
              <w:spacing w:line="360" w:lineRule="auto"/>
              <w:jc w:val="center"/>
              <w:rPr>
                <w:sz w:val="22"/>
                <w:szCs w:val="22"/>
              </w:rPr>
            </w:pPr>
            <w:r w:rsidRPr="00FE6C45">
              <w:rPr>
                <w:sz w:val="22"/>
                <w:szCs w:val="22"/>
              </w:rPr>
              <w:t>3705</w:t>
            </w:r>
          </w:p>
        </w:tc>
      </w:tr>
    </w:tbl>
    <w:p w14:paraId="2037DEC5" w14:textId="34F0A9F6" w:rsidR="002A5244" w:rsidRPr="007C008F" w:rsidRDefault="002A5244" w:rsidP="002A5244">
      <w:pPr>
        <w:widowControl w:val="0"/>
        <w:autoSpaceDE w:val="0"/>
        <w:autoSpaceDN w:val="0"/>
        <w:adjustRightInd w:val="0"/>
        <w:jc w:val="both"/>
        <w:rPr>
          <w:sz w:val="22"/>
          <w:szCs w:val="22"/>
        </w:rPr>
      </w:pPr>
      <w:r w:rsidRPr="007C008F">
        <w:rPr>
          <w:i/>
          <w:iCs/>
          <w:sz w:val="22"/>
          <w:szCs w:val="22"/>
        </w:rPr>
        <w:t>Notes.</w:t>
      </w:r>
      <w:r w:rsidRPr="007C008F">
        <w:rPr>
          <w:sz w:val="22"/>
          <w:szCs w:val="22"/>
        </w:rPr>
        <w:t xml:space="preserve"> This table represents the effect of pay gap between early-career</w:t>
      </w:r>
      <w:r>
        <w:rPr>
          <w:sz w:val="22"/>
          <w:szCs w:val="22"/>
        </w:rPr>
        <w:t xml:space="preserve"> (</w:t>
      </w:r>
      <w:r w:rsidR="004A7F5F">
        <w:rPr>
          <w:sz w:val="22"/>
          <w:szCs w:val="22"/>
        </w:rPr>
        <w:t xml:space="preserve">or </w:t>
      </w:r>
      <w:r>
        <w:rPr>
          <w:sz w:val="22"/>
          <w:szCs w:val="22"/>
        </w:rPr>
        <w:t>late-career)</w:t>
      </w:r>
      <w:r w:rsidRPr="007C008F">
        <w:rPr>
          <w:sz w:val="22"/>
          <w:szCs w:val="22"/>
        </w:rPr>
        <w:t xml:space="preserve"> executives and mid-career executives on </w:t>
      </w:r>
      <w:r w:rsidR="004A7F5F">
        <w:rPr>
          <w:sz w:val="22"/>
          <w:szCs w:val="22"/>
        </w:rPr>
        <w:t>the</w:t>
      </w:r>
      <w:r w:rsidR="004A7F5F" w:rsidRPr="007C008F">
        <w:rPr>
          <w:sz w:val="22"/>
          <w:szCs w:val="22"/>
        </w:rPr>
        <w:t xml:space="preserve"> </w:t>
      </w:r>
      <w:r w:rsidRPr="007C008F">
        <w:rPr>
          <w:sz w:val="22"/>
          <w:szCs w:val="22"/>
        </w:rPr>
        <w:t xml:space="preserve">performance </w:t>
      </w:r>
      <w:r w:rsidR="004A7F5F">
        <w:rPr>
          <w:sz w:val="22"/>
          <w:szCs w:val="22"/>
        </w:rPr>
        <w:t>of</w:t>
      </w:r>
      <w:r w:rsidR="004A7F5F" w:rsidRPr="007C008F">
        <w:rPr>
          <w:sz w:val="22"/>
          <w:szCs w:val="22"/>
        </w:rPr>
        <w:t xml:space="preserve"> </w:t>
      </w:r>
      <w:r w:rsidRPr="007C008F">
        <w:rPr>
          <w:sz w:val="22"/>
          <w:szCs w:val="22"/>
        </w:rPr>
        <w:t xml:space="preserve">firms </w:t>
      </w:r>
      <w:r w:rsidRPr="007C008F">
        <w:rPr>
          <w:color w:val="000000"/>
          <w:sz w:val="22"/>
          <w:szCs w:val="22"/>
        </w:rPr>
        <w:t xml:space="preserve">that have the high versus low </w:t>
      </w:r>
      <w:r w:rsidRPr="007C008F">
        <w:rPr>
          <w:iCs/>
          <w:color w:val="000000" w:themeColor="text1"/>
          <w:sz w:val="22"/>
          <w:szCs w:val="22"/>
        </w:rPr>
        <w:t>shareholdings by mid-career executives</w:t>
      </w:r>
      <w:r w:rsidRPr="007C008F">
        <w:rPr>
          <w:sz w:val="22"/>
          <w:szCs w:val="22"/>
        </w:rPr>
        <w:t xml:space="preserve">. We define </w:t>
      </w:r>
      <w:r w:rsidRPr="007C008F">
        <w:rPr>
          <w:i/>
          <w:iCs/>
          <w:sz w:val="22"/>
          <w:szCs w:val="22"/>
        </w:rPr>
        <w:t>ShareDummy</w:t>
      </w:r>
      <w:r w:rsidRPr="007C008F">
        <w:rPr>
          <w:sz w:val="22"/>
          <w:szCs w:val="22"/>
        </w:rPr>
        <w:t xml:space="preserve"> as </w:t>
      </w:r>
      <w:r w:rsidRPr="007C008F">
        <w:rPr>
          <w:iCs/>
          <w:color w:val="000000" w:themeColor="text1"/>
          <w:sz w:val="22"/>
          <w:szCs w:val="22"/>
        </w:rPr>
        <w:t xml:space="preserve">equal to 1 if the shares owned by mid-career executives exceed the full-sample median in year </w:t>
      </w:r>
      <w:r w:rsidRPr="007C008F">
        <w:rPr>
          <w:i/>
          <w:color w:val="000000" w:themeColor="text1"/>
          <w:sz w:val="22"/>
          <w:szCs w:val="22"/>
        </w:rPr>
        <w:t>t</w:t>
      </w:r>
      <w:r w:rsidRPr="007C008F">
        <w:rPr>
          <w:iCs/>
          <w:color w:val="000000" w:themeColor="text1"/>
          <w:sz w:val="22"/>
          <w:szCs w:val="22"/>
        </w:rPr>
        <w:t>-1, and 0 otherwise</w:t>
      </w:r>
      <w:r w:rsidRPr="007C008F">
        <w:rPr>
          <w:sz w:val="22"/>
          <w:szCs w:val="22"/>
        </w:rPr>
        <w:t xml:space="preserve">. </w:t>
      </w:r>
      <w:r>
        <w:rPr>
          <w:color w:val="000000" w:themeColor="text1"/>
          <w:sz w:val="22"/>
          <w:szCs w:val="22"/>
        </w:rPr>
        <w:t xml:space="preserve">All the control variables are included for the regression estimations. </w:t>
      </w:r>
      <w:r w:rsidRPr="007C008F">
        <w:rPr>
          <w:iCs/>
          <w:color w:val="000000" w:themeColor="text1"/>
          <w:sz w:val="22"/>
          <w:szCs w:val="22"/>
        </w:rPr>
        <w:t xml:space="preserve">Year dummies and industry dummies are </w:t>
      </w:r>
      <w:r>
        <w:rPr>
          <w:iCs/>
          <w:color w:val="000000" w:themeColor="text1"/>
          <w:sz w:val="22"/>
          <w:szCs w:val="22"/>
        </w:rPr>
        <w:t xml:space="preserve">also </w:t>
      </w:r>
      <w:r w:rsidRPr="007C008F">
        <w:rPr>
          <w:iCs/>
          <w:color w:val="000000" w:themeColor="text1"/>
          <w:sz w:val="22"/>
          <w:szCs w:val="22"/>
        </w:rPr>
        <w:t xml:space="preserve">included in the regressions. </w:t>
      </w:r>
      <w:r w:rsidRPr="007C008F">
        <w:rPr>
          <w:color w:val="222222"/>
          <w:sz w:val="22"/>
          <w:szCs w:val="22"/>
          <w:shd w:val="clear" w:color="auto" w:fill="FFFFFF"/>
        </w:rPr>
        <w:t xml:space="preserve">All variables are defined in </w:t>
      </w:r>
      <w:r w:rsidR="002F0296">
        <w:rPr>
          <w:color w:val="222222"/>
          <w:sz w:val="22"/>
          <w:szCs w:val="22"/>
          <w:shd w:val="clear" w:color="auto" w:fill="FFFFFF"/>
        </w:rPr>
        <w:t>Appendix 2</w:t>
      </w:r>
      <w:r w:rsidRPr="007C008F">
        <w:rPr>
          <w:color w:val="222222"/>
          <w:sz w:val="22"/>
          <w:szCs w:val="22"/>
          <w:shd w:val="clear" w:color="auto" w:fill="FFFFFF"/>
        </w:rPr>
        <w:t xml:space="preserve">. </w:t>
      </w:r>
      <w:r w:rsidRPr="007C008F">
        <w:rPr>
          <w:rFonts w:eastAsiaTheme="minorEastAsia"/>
          <w:color w:val="222222"/>
          <w:sz w:val="22"/>
          <w:szCs w:val="22"/>
          <w:shd w:val="clear" w:color="auto" w:fill="FFFFFF"/>
        </w:rPr>
        <w:t>The</w:t>
      </w:r>
      <w:r w:rsidRPr="007C008F">
        <w:rPr>
          <w:color w:val="222222"/>
          <w:sz w:val="22"/>
          <w:szCs w:val="22"/>
          <w:shd w:val="clear" w:color="auto" w:fill="FFFFFF"/>
        </w:rPr>
        <w:t xml:space="preserve"> </w:t>
      </w:r>
      <w:r w:rsidRPr="007C008F">
        <w:rPr>
          <w:iCs/>
          <w:color w:val="000000" w:themeColor="text1"/>
          <w:sz w:val="22"/>
          <w:szCs w:val="22"/>
        </w:rPr>
        <w:t xml:space="preserve">standard errors </w:t>
      </w:r>
      <w:r w:rsidRPr="007C008F">
        <w:rPr>
          <w:color w:val="222222"/>
          <w:sz w:val="22"/>
          <w:szCs w:val="22"/>
          <w:shd w:val="clear" w:color="auto" w:fill="FFFFFF"/>
        </w:rPr>
        <w:t>reported in the parentheses are clustered by firm</w:t>
      </w:r>
      <w:r>
        <w:rPr>
          <w:color w:val="222222"/>
          <w:sz w:val="22"/>
          <w:szCs w:val="22"/>
          <w:shd w:val="clear" w:color="auto" w:fill="FFFFFF"/>
        </w:rPr>
        <w:t>.</w:t>
      </w:r>
    </w:p>
    <w:p w14:paraId="1A69F992" w14:textId="77777777" w:rsidR="002A5244" w:rsidRPr="00F14699" w:rsidRDefault="002A5244" w:rsidP="002A5244">
      <w:pPr>
        <w:sectPr w:rsidR="002A5244" w:rsidRPr="00F14699" w:rsidSect="0047477E">
          <w:pgSz w:w="12240" w:h="15840"/>
          <w:pgMar w:top="1418" w:right="1418" w:bottom="1418" w:left="1418" w:header="720" w:footer="720" w:gutter="0"/>
          <w:cols w:space="720"/>
          <w:docGrid w:linePitch="360"/>
        </w:sectPr>
      </w:pPr>
    </w:p>
    <w:p w14:paraId="6E980CE2" w14:textId="77777777" w:rsidR="002A5244" w:rsidRPr="00AB6755" w:rsidRDefault="002A5244" w:rsidP="002A5244">
      <w:pPr>
        <w:jc w:val="center"/>
        <w:rPr>
          <w:color w:val="000000" w:themeColor="text1"/>
          <w:sz w:val="22"/>
          <w:szCs w:val="22"/>
        </w:rPr>
      </w:pPr>
      <w:r w:rsidRPr="00AB6755">
        <w:rPr>
          <w:b/>
          <w:bCs/>
          <w:color w:val="000000" w:themeColor="text1"/>
          <w:sz w:val="22"/>
          <w:szCs w:val="22"/>
        </w:rPr>
        <w:lastRenderedPageBreak/>
        <w:t xml:space="preserve">Table </w:t>
      </w:r>
      <w:r>
        <w:rPr>
          <w:b/>
          <w:bCs/>
          <w:color w:val="000000" w:themeColor="text1"/>
          <w:sz w:val="22"/>
          <w:szCs w:val="22"/>
        </w:rPr>
        <w:t>6</w:t>
      </w:r>
      <w:r w:rsidRPr="00AB6755">
        <w:rPr>
          <w:b/>
          <w:bCs/>
          <w:color w:val="000000" w:themeColor="text1"/>
          <w:sz w:val="22"/>
          <w:szCs w:val="22"/>
        </w:rPr>
        <w:t>:</w:t>
      </w:r>
      <w:r w:rsidRPr="00AB6755">
        <w:rPr>
          <w:color w:val="000000" w:themeColor="text1"/>
          <w:sz w:val="22"/>
          <w:szCs w:val="22"/>
        </w:rPr>
        <w:t xml:space="preserve"> Multivariate tests of Hypothesis </w:t>
      </w:r>
      <w:r>
        <w:rPr>
          <w:color w:val="000000" w:themeColor="text1"/>
          <w:sz w:val="22"/>
          <w:szCs w:val="22"/>
        </w:rPr>
        <w:t>4</w:t>
      </w:r>
    </w:p>
    <w:p w14:paraId="5A3338CE" w14:textId="77777777" w:rsidR="002A5244" w:rsidRPr="00AB6755" w:rsidRDefault="002A5244" w:rsidP="002A5244">
      <w:pPr>
        <w:jc w:val="center"/>
        <w:rPr>
          <w:color w:val="000000" w:themeColor="text1"/>
          <w:sz w:val="22"/>
          <w:szCs w:val="22"/>
        </w:rPr>
      </w:pPr>
    </w:p>
    <w:p w14:paraId="7A1716AA" w14:textId="52BB432D" w:rsidR="002A5244" w:rsidRPr="00AB6755" w:rsidRDefault="002A5244" w:rsidP="002A5244">
      <w:pPr>
        <w:jc w:val="both"/>
        <w:rPr>
          <w:color w:val="000000" w:themeColor="text1"/>
          <w:sz w:val="22"/>
          <w:szCs w:val="22"/>
          <w:shd w:val="clear" w:color="auto" w:fill="FFFFFF"/>
        </w:rPr>
      </w:pPr>
      <w:r w:rsidRPr="00AB6755">
        <w:rPr>
          <w:color w:val="000000" w:themeColor="text1"/>
          <w:sz w:val="22"/>
          <w:szCs w:val="22"/>
        </w:rPr>
        <w:t xml:space="preserve">Panel A: The </w:t>
      </w:r>
      <w:r w:rsidRPr="00AB6755">
        <w:rPr>
          <w:color w:val="000000" w:themeColor="text1"/>
          <w:sz w:val="22"/>
          <w:szCs w:val="22"/>
          <w:shd w:val="clear" w:color="auto" w:fill="FFFFFF"/>
        </w:rPr>
        <w:t>moderating</w:t>
      </w:r>
      <w:r w:rsidRPr="00AB6755">
        <w:rPr>
          <w:iCs/>
          <w:color w:val="000000" w:themeColor="text1"/>
          <w:sz w:val="22"/>
          <w:szCs w:val="22"/>
        </w:rPr>
        <w:t xml:space="preserve"> effect of mid-career executives’ </w:t>
      </w:r>
      <w:r w:rsidR="00CC16C6">
        <w:rPr>
          <w:iCs/>
          <w:color w:val="000000" w:themeColor="text1"/>
          <w:sz w:val="22"/>
          <w:szCs w:val="22"/>
        </w:rPr>
        <w:t xml:space="preserve">management </w:t>
      </w:r>
      <w:r w:rsidRPr="00AB6755">
        <w:rPr>
          <w:iCs/>
          <w:color w:val="000000" w:themeColor="text1"/>
          <w:sz w:val="22"/>
          <w:szCs w:val="22"/>
        </w:rPr>
        <w:t>position</w:t>
      </w:r>
      <w:r w:rsidR="00CC16C6">
        <w:rPr>
          <w:iCs/>
          <w:color w:val="000000" w:themeColor="text1"/>
          <w:sz w:val="22"/>
          <w:szCs w:val="22"/>
        </w:rPr>
        <w:t>s</w:t>
      </w:r>
      <w:r w:rsidRPr="00AB6755">
        <w:rPr>
          <w:iCs/>
          <w:color w:val="000000" w:themeColor="text1"/>
          <w:sz w:val="22"/>
          <w:szCs w:val="22"/>
        </w:rPr>
        <w:t xml:space="preserve"> on the association between </w:t>
      </w:r>
      <w:r w:rsidRPr="00AB6755">
        <w:rPr>
          <w:i/>
          <w:color w:val="000000" w:themeColor="text1"/>
          <w:sz w:val="22"/>
          <w:szCs w:val="22"/>
        </w:rPr>
        <w:t>E_M</w:t>
      </w:r>
      <w:r w:rsidRPr="00AB6755">
        <w:rPr>
          <w:iCs/>
          <w:color w:val="000000" w:themeColor="text1"/>
          <w:sz w:val="22"/>
          <w:szCs w:val="22"/>
        </w:rPr>
        <w:t xml:space="preserve"> and firm performance</w:t>
      </w:r>
    </w:p>
    <w:tbl>
      <w:tblPr>
        <w:tblW w:w="5000" w:type="pct"/>
        <w:tblCellMar>
          <w:left w:w="0" w:type="dxa"/>
          <w:right w:w="0" w:type="dxa"/>
        </w:tblCellMar>
        <w:tblLook w:val="0000" w:firstRow="0" w:lastRow="0" w:firstColumn="0" w:lastColumn="0" w:noHBand="0" w:noVBand="0"/>
      </w:tblPr>
      <w:tblGrid>
        <w:gridCol w:w="2916"/>
        <w:gridCol w:w="1051"/>
        <w:gridCol w:w="1051"/>
        <w:gridCol w:w="1057"/>
        <w:gridCol w:w="1053"/>
        <w:gridCol w:w="1219"/>
        <w:gridCol w:w="1057"/>
      </w:tblGrid>
      <w:tr w:rsidR="002A5244" w:rsidRPr="00AC2686" w14:paraId="27CEA83D" w14:textId="77777777" w:rsidTr="00407CA2">
        <w:tc>
          <w:tcPr>
            <w:tcW w:w="1550" w:type="pct"/>
            <w:tcBorders>
              <w:top w:val="single" w:sz="4" w:space="0" w:color="auto"/>
              <w:left w:val="nil"/>
              <w:bottom w:val="nil"/>
              <w:right w:val="nil"/>
            </w:tcBorders>
          </w:tcPr>
          <w:p w14:paraId="62CD842C" w14:textId="77777777" w:rsidR="002A5244" w:rsidRPr="00AB6755" w:rsidRDefault="002A5244" w:rsidP="00407CA2">
            <w:pPr>
              <w:widowControl w:val="0"/>
              <w:autoSpaceDE w:val="0"/>
              <w:autoSpaceDN w:val="0"/>
              <w:adjustRightInd w:val="0"/>
              <w:spacing w:line="360" w:lineRule="auto"/>
              <w:rPr>
                <w:color w:val="000000" w:themeColor="text1"/>
                <w:sz w:val="22"/>
                <w:szCs w:val="22"/>
              </w:rPr>
            </w:pPr>
          </w:p>
        </w:tc>
        <w:tc>
          <w:tcPr>
            <w:tcW w:w="1680" w:type="pct"/>
            <w:gridSpan w:val="3"/>
            <w:tcBorders>
              <w:top w:val="single" w:sz="4" w:space="0" w:color="auto"/>
              <w:left w:val="nil"/>
              <w:bottom w:val="nil"/>
              <w:right w:val="nil"/>
            </w:tcBorders>
          </w:tcPr>
          <w:p w14:paraId="0154751D"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ParaPr>
                <m:jc m:val="center"/>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HighPosition</m:t>
                    </m:r>
                  </m:e>
                  <m:sub>
                    <m:r>
                      <w:rPr>
                        <w:rFonts w:ascii="Cambria Math" w:hAnsi="Cambria Math"/>
                        <w:color w:val="000000" w:themeColor="text1"/>
                        <w:sz w:val="22"/>
                        <w:szCs w:val="22"/>
                      </w:rPr>
                      <m:t>i,t-1</m:t>
                    </m:r>
                  </m:sub>
                </m:sSub>
                <m:r>
                  <w:rPr>
                    <w:rFonts w:ascii="Cambria Math" w:hAnsi="Cambria Math"/>
                    <w:color w:val="000000" w:themeColor="text1"/>
                    <w:sz w:val="22"/>
                    <w:szCs w:val="22"/>
                  </w:rPr>
                  <m:t>=1</m:t>
                </m:r>
              </m:oMath>
            </m:oMathPara>
          </w:p>
        </w:tc>
        <w:tc>
          <w:tcPr>
            <w:tcW w:w="1770" w:type="pct"/>
            <w:gridSpan w:val="3"/>
            <w:tcBorders>
              <w:top w:val="single" w:sz="4" w:space="0" w:color="auto"/>
              <w:left w:val="nil"/>
              <w:bottom w:val="nil"/>
              <w:right w:val="nil"/>
            </w:tcBorders>
          </w:tcPr>
          <w:p w14:paraId="201D86F2"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HighPosition</m:t>
                    </m:r>
                  </m:e>
                  <m:sub>
                    <m:r>
                      <w:rPr>
                        <w:rFonts w:ascii="Cambria Math" w:hAnsi="Cambria Math"/>
                        <w:color w:val="000000" w:themeColor="text1"/>
                        <w:sz w:val="22"/>
                        <w:szCs w:val="22"/>
                      </w:rPr>
                      <m:t>i,t-1</m:t>
                    </m:r>
                  </m:sub>
                </m:sSub>
                <m:r>
                  <w:rPr>
                    <w:rFonts w:ascii="Cambria Math" w:hAnsi="Cambria Math"/>
                    <w:color w:val="000000" w:themeColor="text1"/>
                    <w:sz w:val="22"/>
                    <w:szCs w:val="22"/>
                  </w:rPr>
                  <m:t>=0</m:t>
                </m:r>
              </m:oMath>
            </m:oMathPara>
          </w:p>
        </w:tc>
      </w:tr>
      <w:tr w:rsidR="002A5244" w:rsidRPr="00AC2686" w14:paraId="723495C8" w14:textId="77777777" w:rsidTr="00407CA2">
        <w:tc>
          <w:tcPr>
            <w:tcW w:w="1550" w:type="pct"/>
            <w:tcBorders>
              <w:top w:val="single" w:sz="4" w:space="0" w:color="auto"/>
              <w:left w:val="nil"/>
              <w:bottom w:val="nil"/>
              <w:right w:val="nil"/>
            </w:tcBorders>
          </w:tcPr>
          <w:p w14:paraId="3E190596" w14:textId="77777777" w:rsidR="002A5244" w:rsidRPr="00AB6755" w:rsidRDefault="002A5244" w:rsidP="00407CA2">
            <w:pPr>
              <w:widowControl w:val="0"/>
              <w:autoSpaceDE w:val="0"/>
              <w:autoSpaceDN w:val="0"/>
              <w:adjustRightInd w:val="0"/>
              <w:spacing w:line="360" w:lineRule="auto"/>
              <w:rPr>
                <w:color w:val="000000" w:themeColor="text1"/>
                <w:sz w:val="22"/>
                <w:szCs w:val="22"/>
              </w:rPr>
            </w:pPr>
          </w:p>
        </w:tc>
        <w:tc>
          <w:tcPr>
            <w:tcW w:w="559" w:type="pct"/>
            <w:tcBorders>
              <w:top w:val="single" w:sz="4" w:space="0" w:color="auto"/>
              <w:left w:val="nil"/>
              <w:bottom w:val="nil"/>
              <w:right w:val="nil"/>
            </w:tcBorders>
          </w:tcPr>
          <w:p w14:paraId="60F83062"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(1)</w:t>
            </w:r>
          </w:p>
        </w:tc>
        <w:tc>
          <w:tcPr>
            <w:tcW w:w="559" w:type="pct"/>
            <w:tcBorders>
              <w:top w:val="single" w:sz="4" w:space="0" w:color="auto"/>
              <w:left w:val="nil"/>
              <w:bottom w:val="nil"/>
              <w:right w:val="nil"/>
            </w:tcBorders>
          </w:tcPr>
          <w:p w14:paraId="2C64FC84"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(2)</w:t>
            </w:r>
          </w:p>
        </w:tc>
        <w:tc>
          <w:tcPr>
            <w:tcW w:w="562" w:type="pct"/>
            <w:tcBorders>
              <w:top w:val="single" w:sz="4" w:space="0" w:color="auto"/>
              <w:left w:val="nil"/>
              <w:bottom w:val="nil"/>
              <w:right w:val="nil"/>
            </w:tcBorders>
          </w:tcPr>
          <w:p w14:paraId="3938106C"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(3)</w:t>
            </w:r>
          </w:p>
        </w:tc>
        <w:tc>
          <w:tcPr>
            <w:tcW w:w="560" w:type="pct"/>
            <w:tcBorders>
              <w:top w:val="single" w:sz="4" w:space="0" w:color="auto"/>
              <w:left w:val="nil"/>
              <w:bottom w:val="nil"/>
              <w:right w:val="nil"/>
            </w:tcBorders>
          </w:tcPr>
          <w:p w14:paraId="36DAC91D"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(4)</w:t>
            </w:r>
          </w:p>
        </w:tc>
        <w:tc>
          <w:tcPr>
            <w:tcW w:w="648" w:type="pct"/>
            <w:tcBorders>
              <w:top w:val="single" w:sz="4" w:space="0" w:color="auto"/>
              <w:left w:val="nil"/>
              <w:bottom w:val="nil"/>
              <w:right w:val="nil"/>
            </w:tcBorders>
          </w:tcPr>
          <w:p w14:paraId="02623B20"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(5)</w:t>
            </w:r>
          </w:p>
        </w:tc>
        <w:tc>
          <w:tcPr>
            <w:tcW w:w="562" w:type="pct"/>
            <w:tcBorders>
              <w:top w:val="single" w:sz="4" w:space="0" w:color="auto"/>
              <w:left w:val="nil"/>
              <w:bottom w:val="nil"/>
              <w:right w:val="nil"/>
            </w:tcBorders>
          </w:tcPr>
          <w:p w14:paraId="0D82E915"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(6)</w:t>
            </w:r>
          </w:p>
        </w:tc>
      </w:tr>
      <w:tr w:rsidR="002A5244" w:rsidRPr="00AC2686" w14:paraId="3C83853F" w14:textId="77777777" w:rsidTr="00407CA2">
        <w:tc>
          <w:tcPr>
            <w:tcW w:w="1550" w:type="pct"/>
            <w:tcBorders>
              <w:top w:val="nil"/>
              <w:left w:val="nil"/>
              <w:bottom w:val="nil"/>
              <w:right w:val="nil"/>
            </w:tcBorders>
          </w:tcPr>
          <w:p w14:paraId="6663119D" w14:textId="77777777" w:rsidR="002A5244" w:rsidRPr="00AB6755" w:rsidRDefault="002A5244" w:rsidP="00407CA2">
            <w:pPr>
              <w:widowControl w:val="0"/>
              <w:autoSpaceDE w:val="0"/>
              <w:autoSpaceDN w:val="0"/>
              <w:adjustRightInd w:val="0"/>
              <w:spacing w:line="360" w:lineRule="auto"/>
              <w:rPr>
                <w:color w:val="000000" w:themeColor="text1"/>
                <w:sz w:val="22"/>
                <w:szCs w:val="22"/>
              </w:rPr>
            </w:pPr>
          </w:p>
        </w:tc>
        <w:tc>
          <w:tcPr>
            <w:tcW w:w="559" w:type="pct"/>
            <w:tcBorders>
              <w:top w:val="nil"/>
              <w:left w:val="nil"/>
              <w:bottom w:val="nil"/>
              <w:right w:val="nil"/>
            </w:tcBorders>
          </w:tcPr>
          <w:p w14:paraId="01A7ACE6"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559" w:type="pct"/>
            <w:tcBorders>
              <w:top w:val="nil"/>
              <w:left w:val="nil"/>
              <w:bottom w:val="nil"/>
              <w:right w:val="nil"/>
            </w:tcBorders>
          </w:tcPr>
          <w:p w14:paraId="18A0A682"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562" w:type="pct"/>
            <w:tcBorders>
              <w:top w:val="nil"/>
              <w:left w:val="nil"/>
              <w:bottom w:val="nil"/>
              <w:right w:val="nil"/>
            </w:tcBorders>
          </w:tcPr>
          <w:p w14:paraId="6620907C"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c>
          <w:tcPr>
            <w:tcW w:w="560" w:type="pct"/>
            <w:tcBorders>
              <w:top w:val="nil"/>
              <w:left w:val="nil"/>
              <w:bottom w:val="nil"/>
              <w:right w:val="nil"/>
            </w:tcBorders>
          </w:tcPr>
          <w:p w14:paraId="0A53C06D"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648" w:type="pct"/>
            <w:tcBorders>
              <w:top w:val="nil"/>
              <w:left w:val="nil"/>
              <w:bottom w:val="nil"/>
              <w:right w:val="nil"/>
            </w:tcBorders>
          </w:tcPr>
          <w:p w14:paraId="4A09C973"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562" w:type="pct"/>
            <w:tcBorders>
              <w:top w:val="nil"/>
              <w:left w:val="nil"/>
              <w:bottom w:val="nil"/>
              <w:right w:val="nil"/>
            </w:tcBorders>
          </w:tcPr>
          <w:p w14:paraId="74820EED"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r>
      <w:tr w:rsidR="002A5244" w:rsidRPr="00AC2686" w14:paraId="56EBE395" w14:textId="77777777" w:rsidTr="00407CA2">
        <w:tc>
          <w:tcPr>
            <w:tcW w:w="1550" w:type="pct"/>
            <w:tcBorders>
              <w:top w:val="single" w:sz="4" w:space="0" w:color="auto"/>
              <w:left w:val="nil"/>
              <w:bottom w:val="nil"/>
              <w:right w:val="nil"/>
            </w:tcBorders>
          </w:tcPr>
          <w:p w14:paraId="1C9B9223" w14:textId="77777777" w:rsidR="002A5244" w:rsidRPr="00AB6755" w:rsidRDefault="00000000" w:rsidP="00407CA2">
            <w:pPr>
              <w:widowControl w:val="0"/>
              <w:autoSpaceDE w:val="0"/>
              <w:autoSpaceDN w:val="0"/>
              <w:adjustRightInd w:val="0"/>
              <w:spacing w:line="360" w:lineRule="auto"/>
              <w:rPr>
                <w:color w:val="000000" w:themeColor="text1"/>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E_M</m:t>
                    </m:r>
                  </m:e>
                  <m:sub>
                    <m:r>
                      <w:rPr>
                        <w:rFonts w:ascii="Cambria Math" w:hAnsi="Cambria Math"/>
                        <w:color w:val="000000" w:themeColor="text1"/>
                        <w:sz w:val="22"/>
                        <w:szCs w:val="22"/>
                      </w:rPr>
                      <m:t>i,t-1</m:t>
                    </m:r>
                  </m:sub>
                </m:sSub>
              </m:oMath>
            </m:oMathPara>
          </w:p>
        </w:tc>
        <w:tc>
          <w:tcPr>
            <w:tcW w:w="559" w:type="pct"/>
            <w:tcBorders>
              <w:top w:val="single" w:sz="4" w:space="0" w:color="auto"/>
              <w:left w:val="nil"/>
              <w:bottom w:val="nil"/>
              <w:right w:val="nil"/>
            </w:tcBorders>
          </w:tcPr>
          <w:p w14:paraId="174210CC"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-0.709</w:t>
            </w:r>
            <w:r w:rsidRPr="00AB6755">
              <w:rPr>
                <w:color w:val="000000" w:themeColor="text1"/>
                <w:sz w:val="22"/>
                <w:szCs w:val="22"/>
                <w:vertAlign w:val="superscript"/>
              </w:rPr>
              <w:t>***</w:t>
            </w:r>
          </w:p>
        </w:tc>
        <w:tc>
          <w:tcPr>
            <w:tcW w:w="559" w:type="pct"/>
            <w:tcBorders>
              <w:top w:val="single" w:sz="4" w:space="0" w:color="auto"/>
              <w:left w:val="nil"/>
              <w:bottom w:val="nil"/>
              <w:right w:val="nil"/>
            </w:tcBorders>
          </w:tcPr>
          <w:p w14:paraId="5C8B31E8"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-1.847</w:t>
            </w:r>
            <w:r w:rsidRPr="00AB6755">
              <w:rPr>
                <w:color w:val="000000" w:themeColor="text1"/>
                <w:sz w:val="22"/>
                <w:szCs w:val="22"/>
                <w:vertAlign w:val="superscript"/>
              </w:rPr>
              <w:t>**</w:t>
            </w:r>
          </w:p>
        </w:tc>
        <w:tc>
          <w:tcPr>
            <w:tcW w:w="562" w:type="pct"/>
            <w:tcBorders>
              <w:top w:val="single" w:sz="4" w:space="0" w:color="auto"/>
              <w:left w:val="nil"/>
              <w:bottom w:val="nil"/>
              <w:right w:val="nil"/>
            </w:tcBorders>
          </w:tcPr>
          <w:p w14:paraId="63067C47"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-2.099</w:t>
            </w:r>
            <w:r w:rsidRPr="00AB6755">
              <w:rPr>
                <w:color w:val="000000" w:themeColor="text1"/>
                <w:sz w:val="22"/>
                <w:szCs w:val="22"/>
                <w:vertAlign w:val="superscript"/>
              </w:rPr>
              <w:t>**</w:t>
            </w:r>
          </w:p>
        </w:tc>
        <w:tc>
          <w:tcPr>
            <w:tcW w:w="560" w:type="pct"/>
            <w:tcBorders>
              <w:top w:val="single" w:sz="4" w:space="0" w:color="auto"/>
              <w:left w:val="nil"/>
              <w:bottom w:val="nil"/>
              <w:right w:val="nil"/>
            </w:tcBorders>
          </w:tcPr>
          <w:p w14:paraId="0ADA9852"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-0.275</w:t>
            </w:r>
          </w:p>
        </w:tc>
        <w:tc>
          <w:tcPr>
            <w:tcW w:w="648" w:type="pct"/>
            <w:tcBorders>
              <w:top w:val="single" w:sz="4" w:space="0" w:color="auto"/>
              <w:left w:val="nil"/>
              <w:bottom w:val="nil"/>
              <w:right w:val="nil"/>
            </w:tcBorders>
          </w:tcPr>
          <w:p w14:paraId="7F12442C"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-0.718</w:t>
            </w:r>
          </w:p>
        </w:tc>
        <w:tc>
          <w:tcPr>
            <w:tcW w:w="562" w:type="pct"/>
            <w:tcBorders>
              <w:top w:val="single" w:sz="4" w:space="0" w:color="auto"/>
              <w:left w:val="nil"/>
              <w:bottom w:val="nil"/>
              <w:right w:val="nil"/>
            </w:tcBorders>
          </w:tcPr>
          <w:p w14:paraId="7ACE49A3"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-0.976</w:t>
            </w:r>
          </w:p>
        </w:tc>
      </w:tr>
      <w:tr w:rsidR="002A5244" w:rsidRPr="00AC2686" w14:paraId="3F8F1DD2" w14:textId="77777777" w:rsidTr="00407CA2">
        <w:trPr>
          <w:trHeight w:val="153"/>
        </w:trPr>
        <w:tc>
          <w:tcPr>
            <w:tcW w:w="1550" w:type="pct"/>
            <w:tcBorders>
              <w:top w:val="nil"/>
              <w:left w:val="nil"/>
              <w:bottom w:val="nil"/>
              <w:right w:val="nil"/>
            </w:tcBorders>
          </w:tcPr>
          <w:p w14:paraId="32869E3A" w14:textId="77777777" w:rsidR="002A5244" w:rsidRPr="00AB6755" w:rsidRDefault="002A5244" w:rsidP="00407CA2">
            <w:pPr>
              <w:widowControl w:val="0"/>
              <w:autoSpaceDE w:val="0"/>
              <w:autoSpaceDN w:val="0"/>
              <w:adjustRightInd w:val="0"/>
              <w:spacing w:line="360" w:lineRule="auto"/>
              <w:rPr>
                <w:color w:val="000000" w:themeColor="text1"/>
                <w:sz w:val="22"/>
                <w:szCs w:val="22"/>
              </w:rPr>
            </w:pPr>
          </w:p>
        </w:tc>
        <w:tc>
          <w:tcPr>
            <w:tcW w:w="559" w:type="pct"/>
            <w:tcBorders>
              <w:top w:val="nil"/>
              <w:left w:val="nil"/>
              <w:bottom w:val="nil"/>
              <w:right w:val="nil"/>
            </w:tcBorders>
          </w:tcPr>
          <w:p w14:paraId="7170DB67"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[0.271]</w:t>
            </w:r>
          </w:p>
        </w:tc>
        <w:tc>
          <w:tcPr>
            <w:tcW w:w="559" w:type="pct"/>
            <w:tcBorders>
              <w:top w:val="nil"/>
              <w:left w:val="nil"/>
              <w:bottom w:val="nil"/>
              <w:right w:val="nil"/>
            </w:tcBorders>
          </w:tcPr>
          <w:p w14:paraId="119DF170"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[0.731]</w:t>
            </w:r>
          </w:p>
        </w:tc>
        <w:tc>
          <w:tcPr>
            <w:tcW w:w="562" w:type="pct"/>
            <w:tcBorders>
              <w:top w:val="nil"/>
              <w:left w:val="nil"/>
              <w:bottom w:val="nil"/>
              <w:right w:val="nil"/>
            </w:tcBorders>
          </w:tcPr>
          <w:p w14:paraId="73440244"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[0.938]</w:t>
            </w:r>
          </w:p>
        </w:tc>
        <w:tc>
          <w:tcPr>
            <w:tcW w:w="560" w:type="pct"/>
            <w:tcBorders>
              <w:top w:val="nil"/>
              <w:left w:val="nil"/>
              <w:bottom w:val="nil"/>
              <w:right w:val="nil"/>
            </w:tcBorders>
          </w:tcPr>
          <w:p w14:paraId="1317EDD5"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[0.234]</w:t>
            </w:r>
          </w:p>
        </w:tc>
        <w:tc>
          <w:tcPr>
            <w:tcW w:w="648" w:type="pct"/>
            <w:tcBorders>
              <w:top w:val="nil"/>
              <w:left w:val="nil"/>
              <w:bottom w:val="nil"/>
              <w:right w:val="nil"/>
            </w:tcBorders>
          </w:tcPr>
          <w:p w14:paraId="180BB310"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[0.528]</w:t>
            </w:r>
          </w:p>
        </w:tc>
        <w:tc>
          <w:tcPr>
            <w:tcW w:w="562" w:type="pct"/>
            <w:tcBorders>
              <w:top w:val="nil"/>
              <w:left w:val="nil"/>
              <w:bottom w:val="nil"/>
              <w:right w:val="nil"/>
            </w:tcBorders>
          </w:tcPr>
          <w:p w14:paraId="13E12683"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[0.776]</w:t>
            </w:r>
          </w:p>
        </w:tc>
      </w:tr>
      <w:tr w:rsidR="004A0D6C" w:rsidRPr="00AB6755" w14:paraId="26E75017" w14:textId="77777777" w:rsidTr="003105E4">
        <w:tc>
          <w:tcPr>
            <w:tcW w:w="1550" w:type="pct"/>
            <w:tcBorders>
              <w:top w:val="nil"/>
              <w:left w:val="nil"/>
              <w:bottom w:val="nil"/>
              <w:right w:val="nil"/>
            </w:tcBorders>
          </w:tcPr>
          <w:p w14:paraId="6CC82726" w14:textId="77777777" w:rsidR="004A0D6C" w:rsidRPr="00AB6755" w:rsidRDefault="004A0D6C" w:rsidP="003105E4">
            <w:pPr>
              <w:widowControl w:val="0"/>
              <w:autoSpaceDE w:val="0"/>
              <w:autoSpaceDN w:val="0"/>
              <w:adjustRightInd w:val="0"/>
              <w:spacing w:line="360" w:lineRule="auto"/>
              <w:rPr>
                <w:color w:val="000000" w:themeColor="text1"/>
                <w:sz w:val="22"/>
                <w:szCs w:val="22"/>
              </w:rPr>
            </w:pPr>
            <w:r w:rsidRPr="00AB6755">
              <w:rPr>
                <w:i/>
                <w:iCs/>
                <w:color w:val="000000" w:themeColor="text1"/>
                <w:sz w:val="22"/>
                <w:szCs w:val="22"/>
              </w:rPr>
              <w:t>Intercept</w:t>
            </w:r>
          </w:p>
        </w:tc>
        <w:tc>
          <w:tcPr>
            <w:tcW w:w="559" w:type="pct"/>
            <w:tcBorders>
              <w:top w:val="nil"/>
              <w:left w:val="nil"/>
              <w:bottom w:val="nil"/>
              <w:right w:val="nil"/>
            </w:tcBorders>
          </w:tcPr>
          <w:p w14:paraId="5592C269"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-11.994</w:t>
            </w:r>
            <w:r w:rsidRPr="00AB6755">
              <w:rPr>
                <w:color w:val="000000" w:themeColor="text1"/>
                <w:sz w:val="22"/>
                <w:szCs w:val="22"/>
                <w:vertAlign w:val="superscript"/>
              </w:rPr>
              <w:t>***</w:t>
            </w:r>
          </w:p>
        </w:tc>
        <w:tc>
          <w:tcPr>
            <w:tcW w:w="559" w:type="pct"/>
            <w:tcBorders>
              <w:top w:val="nil"/>
              <w:left w:val="nil"/>
              <w:bottom w:val="nil"/>
              <w:right w:val="nil"/>
            </w:tcBorders>
          </w:tcPr>
          <w:p w14:paraId="7A390C62"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-19.034</w:t>
            </w:r>
            <w:r w:rsidRPr="00AB6755">
              <w:rPr>
                <w:color w:val="000000" w:themeColor="text1"/>
                <w:sz w:val="22"/>
                <w:szCs w:val="22"/>
                <w:vertAlign w:val="superscript"/>
              </w:rPr>
              <w:t>***</w:t>
            </w:r>
          </w:p>
        </w:tc>
        <w:tc>
          <w:tcPr>
            <w:tcW w:w="562" w:type="pct"/>
            <w:tcBorders>
              <w:top w:val="nil"/>
              <w:left w:val="nil"/>
              <w:bottom w:val="nil"/>
              <w:right w:val="nil"/>
            </w:tcBorders>
          </w:tcPr>
          <w:p w14:paraId="799D0E6C"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-32.885</w:t>
            </w:r>
            <w:r w:rsidRPr="00AB6755">
              <w:rPr>
                <w:color w:val="000000" w:themeColor="text1"/>
                <w:sz w:val="22"/>
                <w:szCs w:val="22"/>
                <w:vertAlign w:val="superscript"/>
              </w:rPr>
              <w:t>***</w:t>
            </w:r>
          </w:p>
        </w:tc>
        <w:tc>
          <w:tcPr>
            <w:tcW w:w="560" w:type="pct"/>
            <w:tcBorders>
              <w:top w:val="nil"/>
              <w:left w:val="nil"/>
              <w:bottom w:val="nil"/>
              <w:right w:val="nil"/>
            </w:tcBorders>
          </w:tcPr>
          <w:p w14:paraId="193F4B22"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-7.158</w:t>
            </w:r>
            <w:r w:rsidRPr="00AB6755">
              <w:rPr>
                <w:color w:val="000000" w:themeColor="text1"/>
                <w:sz w:val="22"/>
                <w:szCs w:val="22"/>
                <w:vertAlign w:val="superscript"/>
              </w:rPr>
              <w:t>**</w:t>
            </w:r>
          </w:p>
        </w:tc>
        <w:tc>
          <w:tcPr>
            <w:tcW w:w="648" w:type="pct"/>
            <w:tcBorders>
              <w:top w:val="nil"/>
              <w:left w:val="nil"/>
              <w:bottom w:val="nil"/>
              <w:right w:val="nil"/>
            </w:tcBorders>
          </w:tcPr>
          <w:p w14:paraId="2C32219B"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-15.978</w:t>
            </w:r>
            <w:r w:rsidRPr="00AB6755">
              <w:rPr>
                <w:color w:val="000000" w:themeColor="text1"/>
                <w:sz w:val="22"/>
                <w:szCs w:val="22"/>
                <w:vertAlign w:val="superscript"/>
              </w:rPr>
              <w:t>*</w:t>
            </w:r>
          </w:p>
        </w:tc>
        <w:tc>
          <w:tcPr>
            <w:tcW w:w="562" w:type="pct"/>
            <w:tcBorders>
              <w:top w:val="nil"/>
              <w:left w:val="nil"/>
              <w:bottom w:val="nil"/>
              <w:right w:val="nil"/>
            </w:tcBorders>
          </w:tcPr>
          <w:p w14:paraId="1A401160"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-33.312</w:t>
            </w:r>
            <w:r w:rsidRPr="00AB6755">
              <w:rPr>
                <w:color w:val="000000" w:themeColor="text1"/>
                <w:sz w:val="22"/>
                <w:szCs w:val="22"/>
                <w:vertAlign w:val="superscript"/>
              </w:rPr>
              <w:t>***</w:t>
            </w:r>
          </w:p>
        </w:tc>
      </w:tr>
      <w:tr w:rsidR="004A0D6C" w:rsidRPr="00AB6755" w14:paraId="044D8988" w14:textId="77777777" w:rsidTr="003105E4">
        <w:tc>
          <w:tcPr>
            <w:tcW w:w="1550" w:type="pct"/>
            <w:tcBorders>
              <w:top w:val="nil"/>
              <w:left w:val="nil"/>
              <w:right w:val="nil"/>
            </w:tcBorders>
          </w:tcPr>
          <w:p w14:paraId="12F84F63" w14:textId="77777777" w:rsidR="004A0D6C" w:rsidRPr="00AB6755" w:rsidRDefault="004A0D6C" w:rsidP="003105E4">
            <w:pPr>
              <w:widowControl w:val="0"/>
              <w:autoSpaceDE w:val="0"/>
              <w:autoSpaceDN w:val="0"/>
              <w:adjustRightInd w:val="0"/>
              <w:spacing w:line="360" w:lineRule="auto"/>
              <w:rPr>
                <w:color w:val="000000" w:themeColor="text1"/>
                <w:sz w:val="22"/>
                <w:szCs w:val="22"/>
              </w:rPr>
            </w:pPr>
          </w:p>
        </w:tc>
        <w:tc>
          <w:tcPr>
            <w:tcW w:w="559" w:type="pct"/>
            <w:tcBorders>
              <w:top w:val="nil"/>
              <w:left w:val="nil"/>
              <w:right w:val="nil"/>
            </w:tcBorders>
          </w:tcPr>
          <w:p w14:paraId="5B0A31F3"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[2.591]</w:t>
            </w:r>
          </w:p>
        </w:tc>
        <w:tc>
          <w:tcPr>
            <w:tcW w:w="559" w:type="pct"/>
            <w:tcBorders>
              <w:top w:val="nil"/>
              <w:left w:val="nil"/>
              <w:right w:val="nil"/>
            </w:tcBorders>
          </w:tcPr>
          <w:p w14:paraId="312B1ED4"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[6.314]</w:t>
            </w:r>
          </w:p>
        </w:tc>
        <w:tc>
          <w:tcPr>
            <w:tcW w:w="562" w:type="pct"/>
            <w:tcBorders>
              <w:top w:val="nil"/>
              <w:left w:val="nil"/>
              <w:right w:val="nil"/>
            </w:tcBorders>
          </w:tcPr>
          <w:p w14:paraId="5E4A85E7"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[8.025]</w:t>
            </w:r>
          </w:p>
        </w:tc>
        <w:tc>
          <w:tcPr>
            <w:tcW w:w="560" w:type="pct"/>
            <w:tcBorders>
              <w:top w:val="nil"/>
              <w:left w:val="nil"/>
              <w:right w:val="nil"/>
            </w:tcBorders>
          </w:tcPr>
          <w:p w14:paraId="6BFFD56B"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[3.564]</w:t>
            </w:r>
          </w:p>
        </w:tc>
        <w:tc>
          <w:tcPr>
            <w:tcW w:w="648" w:type="pct"/>
            <w:tcBorders>
              <w:top w:val="nil"/>
              <w:left w:val="nil"/>
              <w:right w:val="nil"/>
            </w:tcBorders>
          </w:tcPr>
          <w:p w14:paraId="50AB564B"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[9.342]</w:t>
            </w:r>
          </w:p>
        </w:tc>
        <w:tc>
          <w:tcPr>
            <w:tcW w:w="562" w:type="pct"/>
            <w:tcBorders>
              <w:top w:val="nil"/>
              <w:left w:val="nil"/>
              <w:right w:val="nil"/>
            </w:tcBorders>
          </w:tcPr>
          <w:p w14:paraId="581A4ECA"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[12.334]</w:t>
            </w:r>
          </w:p>
        </w:tc>
      </w:tr>
      <w:tr w:rsidR="004A0D6C" w:rsidRPr="00AC2686" w14:paraId="0B8E972D" w14:textId="77777777" w:rsidTr="00407CA2">
        <w:tc>
          <w:tcPr>
            <w:tcW w:w="1550" w:type="pct"/>
            <w:tcBorders>
              <w:top w:val="nil"/>
              <w:left w:val="nil"/>
              <w:bottom w:val="nil"/>
              <w:right w:val="nil"/>
            </w:tcBorders>
          </w:tcPr>
          <w:p w14:paraId="7077DDE6" w14:textId="77777777" w:rsidR="004A0D6C" w:rsidRPr="00AB6755" w:rsidRDefault="004A0D6C" w:rsidP="004A0D6C">
            <w:pPr>
              <w:widowControl w:val="0"/>
              <w:autoSpaceDE w:val="0"/>
              <w:autoSpaceDN w:val="0"/>
              <w:adjustRightInd w:val="0"/>
              <w:spacing w:line="360" w:lineRule="auto"/>
              <w:rPr>
                <w:i/>
                <w:iCs/>
                <w:color w:val="000000" w:themeColor="text1"/>
                <w:sz w:val="22"/>
                <w:szCs w:val="22"/>
              </w:rPr>
            </w:pPr>
            <w:r w:rsidRPr="00AB6755">
              <w:rPr>
                <w:i/>
                <w:iCs/>
                <w:color w:val="000000" w:themeColor="text1"/>
                <w:sz w:val="22"/>
                <w:szCs w:val="22"/>
              </w:rPr>
              <w:t>Controls</w:t>
            </w:r>
          </w:p>
        </w:tc>
        <w:tc>
          <w:tcPr>
            <w:tcW w:w="559" w:type="pct"/>
            <w:tcBorders>
              <w:top w:val="nil"/>
              <w:left w:val="nil"/>
              <w:bottom w:val="nil"/>
              <w:right w:val="nil"/>
            </w:tcBorders>
          </w:tcPr>
          <w:p w14:paraId="4188ADE0" w14:textId="0DFF83A0"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59" w:type="pct"/>
            <w:tcBorders>
              <w:top w:val="nil"/>
              <w:left w:val="nil"/>
              <w:bottom w:val="nil"/>
              <w:right w:val="nil"/>
            </w:tcBorders>
          </w:tcPr>
          <w:p w14:paraId="338344D1" w14:textId="46AD82CD"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62" w:type="pct"/>
            <w:tcBorders>
              <w:top w:val="nil"/>
              <w:left w:val="nil"/>
              <w:bottom w:val="nil"/>
              <w:right w:val="nil"/>
            </w:tcBorders>
          </w:tcPr>
          <w:p w14:paraId="4DF3C29E" w14:textId="0497A43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60" w:type="pct"/>
            <w:tcBorders>
              <w:top w:val="nil"/>
              <w:left w:val="nil"/>
              <w:bottom w:val="nil"/>
              <w:right w:val="nil"/>
            </w:tcBorders>
          </w:tcPr>
          <w:p w14:paraId="1B7E062F" w14:textId="7981013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648" w:type="pct"/>
            <w:tcBorders>
              <w:top w:val="nil"/>
              <w:left w:val="nil"/>
              <w:bottom w:val="nil"/>
              <w:right w:val="nil"/>
            </w:tcBorders>
          </w:tcPr>
          <w:p w14:paraId="4CC00A4C" w14:textId="7A655EA5"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62" w:type="pct"/>
            <w:tcBorders>
              <w:top w:val="nil"/>
              <w:left w:val="nil"/>
              <w:bottom w:val="nil"/>
              <w:right w:val="nil"/>
            </w:tcBorders>
          </w:tcPr>
          <w:p w14:paraId="7E57DB8C" w14:textId="22F5620D"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r>
      <w:tr w:rsidR="004A0D6C" w:rsidRPr="00AC2686" w14:paraId="352A0EC4" w14:textId="77777777" w:rsidTr="00407CA2">
        <w:tc>
          <w:tcPr>
            <w:tcW w:w="1550" w:type="pct"/>
            <w:tcBorders>
              <w:top w:val="nil"/>
              <w:left w:val="nil"/>
              <w:bottom w:val="nil"/>
              <w:right w:val="nil"/>
            </w:tcBorders>
          </w:tcPr>
          <w:p w14:paraId="784A6300" w14:textId="77777777" w:rsidR="004A0D6C" w:rsidRPr="00AB6755" w:rsidRDefault="004A0D6C" w:rsidP="004A0D6C">
            <w:pPr>
              <w:widowControl w:val="0"/>
              <w:autoSpaceDE w:val="0"/>
              <w:autoSpaceDN w:val="0"/>
              <w:adjustRightInd w:val="0"/>
              <w:spacing w:line="360" w:lineRule="auto"/>
              <w:rPr>
                <w:color w:val="000000" w:themeColor="text1"/>
                <w:sz w:val="22"/>
                <w:szCs w:val="22"/>
              </w:rPr>
            </w:pPr>
            <w:r w:rsidRPr="00AB6755">
              <w:rPr>
                <w:i/>
                <w:iCs/>
                <w:color w:val="000000" w:themeColor="text1"/>
                <w:sz w:val="22"/>
                <w:szCs w:val="22"/>
              </w:rPr>
              <w:t xml:space="preserve">Year dummies </w:t>
            </w:r>
          </w:p>
        </w:tc>
        <w:tc>
          <w:tcPr>
            <w:tcW w:w="559" w:type="pct"/>
            <w:tcBorders>
              <w:top w:val="nil"/>
              <w:left w:val="nil"/>
              <w:bottom w:val="nil"/>
              <w:right w:val="nil"/>
            </w:tcBorders>
          </w:tcPr>
          <w:p w14:paraId="58C4E60B"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59" w:type="pct"/>
            <w:tcBorders>
              <w:top w:val="nil"/>
              <w:left w:val="nil"/>
              <w:bottom w:val="nil"/>
              <w:right w:val="nil"/>
            </w:tcBorders>
          </w:tcPr>
          <w:p w14:paraId="14BA1555"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62" w:type="pct"/>
            <w:tcBorders>
              <w:top w:val="nil"/>
              <w:left w:val="nil"/>
              <w:bottom w:val="nil"/>
              <w:right w:val="nil"/>
            </w:tcBorders>
          </w:tcPr>
          <w:p w14:paraId="41D10F7B"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60" w:type="pct"/>
            <w:tcBorders>
              <w:top w:val="nil"/>
              <w:left w:val="nil"/>
              <w:bottom w:val="nil"/>
              <w:right w:val="nil"/>
            </w:tcBorders>
          </w:tcPr>
          <w:p w14:paraId="0C4BC4F8"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648" w:type="pct"/>
            <w:tcBorders>
              <w:top w:val="nil"/>
              <w:left w:val="nil"/>
              <w:bottom w:val="nil"/>
              <w:right w:val="nil"/>
            </w:tcBorders>
          </w:tcPr>
          <w:p w14:paraId="51D0050E"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62" w:type="pct"/>
            <w:tcBorders>
              <w:top w:val="nil"/>
              <w:left w:val="nil"/>
              <w:bottom w:val="nil"/>
              <w:right w:val="nil"/>
            </w:tcBorders>
          </w:tcPr>
          <w:p w14:paraId="345ED54F"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r>
      <w:tr w:rsidR="004A0D6C" w:rsidRPr="00AC2686" w14:paraId="2C7CBCEF" w14:textId="77777777" w:rsidTr="00407CA2">
        <w:tc>
          <w:tcPr>
            <w:tcW w:w="1550" w:type="pct"/>
            <w:tcBorders>
              <w:top w:val="nil"/>
              <w:left w:val="nil"/>
              <w:bottom w:val="nil"/>
              <w:right w:val="nil"/>
            </w:tcBorders>
          </w:tcPr>
          <w:p w14:paraId="29855197" w14:textId="77777777" w:rsidR="004A0D6C" w:rsidRPr="00AB6755" w:rsidRDefault="004A0D6C" w:rsidP="004A0D6C">
            <w:pPr>
              <w:widowControl w:val="0"/>
              <w:autoSpaceDE w:val="0"/>
              <w:autoSpaceDN w:val="0"/>
              <w:adjustRightInd w:val="0"/>
              <w:spacing w:line="360" w:lineRule="auto"/>
              <w:rPr>
                <w:color w:val="000000" w:themeColor="text1"/>
                <w:sz w:val="22"/>
                <w:szCs w:val="22"/>
              </w:rPr>
            </w:pPr>
            <w:r w:rsidRPr="00AB6755">
              <w:rPr>
                <w:i/>
                <w:iCs/>
                <w:color w:val="000000" w:themeColor="text1"/>
                <w:sz w:val="22"/>
                <w:szCs w:val="22"/>
              </w:rPr>
              <w:t xml:space="preserve">Industry dummies </w:t>
            </w:r>
          </w:p>
        </w:tc>
        <w:tc>
          <w:tcPr>
            <w:tcW w:w="559" w:type="pct"/>
            <w:tcBorders>
              <w:top w:val="nil"/>
              <w:left w:val="nil"/>
              <w:bottom w:val="nil"/>
              <w:right w:val="nil"/>
            </w:tcBorders>
          </w:tcPr>
          <w:p w14:paraId="7A97E645"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59" w:type="pct"/>
            <w:tcBorders>
              <w:top w:val="nil"/>
              <w:left w:val="nil"/>
              <w:bottom w:val="nil"/>
              <w:right w:val="nil"/>
            </w:tcBorders>
          </w:tcPr>
          <w:p w14:paraId="3069CBCB"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62" w:type="pct"/>
            <w:tcBorders>
              <w:top w:val="nil"/>
              <w:left w:val="nil"/>
              <w:bottom w:val="nil"/>
              <w:right w:val="nil"/>
            </w:tcBorders>
          </w:tcPr>
          <w:p w14:paraId="65BC05C8"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60" w:type="pct"/>
            <w:tcBorders>
              <w:top w:val="nil"/>
              <w:left w:val="nil"/>
              <w:bottom w:val="nil"/>
              <w:right w:val="nil"/>
            </w:tcBorders>
          </w:tcPr>
          <w:p w14:paraId="7936BE17"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648" w:type="pct"/>
            <w:tcBorders>
              <w:top w:val="nil"/>
              <w:left w:val="nil"/>
              <w:bottom w:val="nil"/>
              <w:right w:val="nil"/>
            </w:tcBorders>
          </w:tcPr>
          <w:p w14:paraId="442782E6"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62" w:type="pct"/>
            <w:tcBorders>
              <w:top w:val="nil"/>
              <w:left w:val="nil"/>
              <w:bottom w:val="nil"/>
              <w:right w:val="nil"/>
            </w:tcBorders>
          </w:tcPr>
          <w:p w14:paraId="3AD585DA"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r>
      <w:tr w:rsidR="004A0D6C" w:rsidRPr="00AC2686" w14:paraId="0596C3A7" w14:textId="77777777" w:rsidTr="00407CA2">
        <w:tc>
          <w:tcPr>
            <w:tcW w:w="1550" w:type="pct"/>
            <w:tcBorders>
              <w:top w:val="single" w:sz="4" w:space="0" w:color="auto"/>
              <w:left w:val="nil"/>
              <w:bottom w:val="nil"/>
              <w:right w:val="nil"/>
            </w:tcBorders>
          </w:tcPr>
          <w:p w14:paraId="143B47CC" w14:textId="77777777" w:rsidR="004A0D6C" w:rsidRPr="00AB6755" w:rsidRDefault="004A0D6C" w:rsidP="004A0D6C">
            <w:pPr>
              <w:widowControl w:val="0"/>
              <w:autoSpaceDE w:val="0"/>
              <w:autoSpaceDN w:val="0"/>
              <w:adjustRightInd w:val="0"/>
              <w:spacing w:line="360" w:lineRule="auto"/>
              <w:rPr>
                <w:color w:val="000000" w:themeColor="text1"/>
                <w:sz w:val="22"/>
                <w:szCs w:val="22"/>
              </w:rPr>
            </w:pPr>
            <w:r w:rsidRPr="00AB6755">
              <w:rPr>
                <w:i/>
                <w:iCs/>
                <w:color w:val="000000" w:themeColor="text1"/>
                <w:sz w:val="22"/>
                <w:szCs w:val="22"/>
              </w:rPr>
              <w:t xml:space="preserve">Adj. </w:t>
            </w:r>
            <m:oMath>
              <m:sSup>
                <m:sSupPr>
                  <m:ctrlPr>
                    <w:rPr>
                      <w:rFonts w:ascii="Cambria Math" w:hAnsi="Cambria Math"/>
                      <w:iCs/>
                      <w:color w:val="000000" w:themeColor="text1"/>
                      <w:sz w:val="22"/>
                      <w:szCs w:val="22"/>
                    </w:rPr>
                  </m:ctrlPr>
                </m:sSupPr>
                <m:e>
                  <m:r>
                    <w:rPr>
                      <w:rFonts w:ascii="Cambria Math" w:hAnsi="Cambria Math"/>
                      <w:color w:val="000000" w:themeColor="text1"/>
                      <w:sz w:val="22"/>
                      <w:szCs w:val="22"/>
                    </w:rPr>
                    <m:t>R</m:t>
                  </m:r>
                </m:e>
                <m:sup>
                  <m:r>
                    <w:rPr>
                      <w:rFonts w:ascii="Cambria Math" w:hAnsi="Cambria Math"/>
                      <w:color w:val="000000" w:themeColor="text1"/>
                      <w:sz w:val="22"/>
                      <w:szCs w:val="22"/>
                    </w:rPr>
                    <m:t>2</m:t>
                  </m:r>
                </m:sup>
              </m:sSup>
            </m:oMath>
          </w:p>
        </w:tc>
        <w:tc>
          <w:tcPr>
            <w:tcW w:w="559" w:type="pct"/>
            <w:tcBorders>
              <w:top w:val="single" w:sz="4" w:space="0" w:color="auto"/>
              <w:left w:val="nil"/>
              <w:bottom w:val="nil"/>
              <w:right w:val="nil"/>
            </w:tcBorders>
          </w:tcPr>
          <w:p w14:paraId="413E0F03"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0.208</w:t>
            </w:r>
          </w:p>
        </w:tc>
        <w:tc>
          <w:tcPr>
            <w:tcW w:w="559" w:type="pct"/>
            <w:tcBorders>
              <w:top w:val="single" w:sz="4" w:space="0" w:color="auto"/>
              <w:left w:val="nil"/>
              <w:bottom w:val="nil"/>
              <w:right w:val="nil"/>
            </w:tcBorders>
          </w:tcPr>
          <w:p w14:paraId="04D2BEE2"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0.095</w:t>
            </w:r>
          </w:p>
        </w:tc>
        <w:tc>
          <w:tcPr>
            <w:tcW w:w="562" w:type="pct"/>
            <w:tcBorders>
              <w:top w:val="single" w:sz="4" w:space="0" w:color="auto"/>
              <w:left w:val="nil"/>
              <w:bottom w:val="nil"/>
              <w:right w:val="nil"/>
            </w:tcBorders>
          </w:tcPr>
          <w:p w14:paraId="23F1A0F2"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0.121</w:t>
            </w:r>
          </w:p>
        </w:tc>
        <w:tc>
          <w:tcPr>
            <w:tcW w:w="560" w:type="pct"/>
            <w:tcBorders>
              <w:top w:val="single" w:sz="4" w:space="0" w:color="auto"/>
              <w:left w:val="nil"/>
              <w:bottom w:val="nil"/>
              <w:right w:val="nil"/>
            </w:tcBorders>
          </w:tcPr>
          <w:p w14:paraId="07B82A47"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0.205</w:t>
            </w:r>
          </w:p>
        </w:tc>
        <w:tc>
          <w:tcPr>
            <w:tcW w:w="648" w:type="pct"/>
            <w:tcBorders>
              <w:top w:val="single" w:sz="4" w:space="0" w:color="auto"/>
              <w:left w:val="nil"/>
              <w:bottom w:val="nil"/>
              <w:right w:val="nil"/>
            </w:tcBorders>
          </w:tcPr>
          <w:p w14:paraId="3F3A8869"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0.122</w:t>
            </w:r>
          </w:p>
        </w:tc>
        <w:tc>
          <w:tcPr>
            <w:tcW w:w="562" w:type="pct"/>
            <w:tcBorders>
              <w:top w:val="single" w:sz="4" w:space="0" w:color="auto"/>
              <w:left w:val="nil"/>
              <w:bottom w:val="nil"/>
              <w:right w:val="nil"/>
            </w:tcBorders>
          </w:tcPr>
          <w:p w14:paraId="438FFAD6"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0.129</w:t>
            </w:r>
          </w:p>
        </w:tc>
      </w:tr>
      <w:tr w:rsidR="004A0D6C" w:rsidRPr="00AC2686" w14:paraId="4AFF6CC1" w14:textId="77777777" w:rsidTr="00407CA2">
        <w:tc>
          <w:tcPr>
            <w:tcW w:w="1550" w:type="pct"/>
            <w:tcBorders>
              <w:top w:val="nil"/>
              <w:left w:val="nil"/>
              <w:bottom w:val="single" w:sz="4" w:space="0" w:color="auto"/>
              <w:right w:val="nil"/>
            </w:tcBorders>
          </w:tcPr>
          <w:p w14:paraId="03DCA454" w14:textId="77777777" w:rsidR="004A0D6C" w:rsidRPr="00AB6755" w:rsidRDefault="004A0D6C" w:rsidP="004A0D6C">
            <w:pPr>
              <w:widowControl w:val="0"/>
              <w:autoSpaceDE w:val="0"/>
              <w:autoSpaceDN w:val="0"/>
              <w:adjustRightInd w:val="0"/>
              <w:spacing w:line="360" w:lineRule="auto"/>
              <w:rPr>
                <w:color w:val="000000" w:themeColor="text1"/>
                <w:sz w:val="22"/>
                <w:szCs w:val="22"/>
              </w:rPr>
            </w:pPr>
            <w:r w:rsidRPr="00AB6755">
              <w:rPr>
                <w:i/>
                <w:iCs/>
                <w:color w:val="000000" w:themeColor="text1"/>
                <w:sz w:val="22"/>
                <w:szCs w:val="22"/>
              </w:rPr>
              <w:t>N</w:t>
            </w:r>
          </w:p>
        </w:tc>
        <w:tc>
          <w:tcPr>
            <w:tcW w:w="559" w:type="pct"/>
            <w:tcBorders>
              <w:top w:val="nil"/>
              <w:left w:val="nil"/>
              <w:bottom w:val="single" w:sz="4" w:space="0" w:color="auto"/>
              <w:right w:val="nil"/>
            </w:tcBorders>
          </w:tcPr>
          <w:p w14:paraId="4298E902"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6836</w:t>
            </w:r>
          </w:p>
        </w:tc>
        <w:tc>
          <w:tcPr>
            <w:tcW w:w="559" w:type="pct"/>
            <w:tcBorders>
              <w:top w:val="nil"/>
              <w:left w:val="nil"/>
              <w:bottom w:val="single" w:sz="4" w:space="0" w:color="auto"/>
              <w:right w:val="nil"/>
            </w:tcBorders>
          </w:tcPr>
          <w:p w14:paraId="7F2FB7EE"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6836</w:t>
            </w:r>
          </w:p>
        </w:tc>
        <w:tc>
          <w:tcPr>
            <w:tcW w:w="562" w:type="pct"/>
            <w:tcBorders>
              <w:top w:val="nil"/>
              <w:left w:val="nil"/>
              <w:bottom w:val="single" w:sz="4" w:space="0" w:color="auto"/>
              <w:right w:val="nil"/>
            </w:tcBorders>
          </w:tcPr>
          <w:p w14:paraId="64B02D3B"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6836</w:t>
            </w:r>
          </w:p>
        </w:tc>
        <w:tc>
          <w:tcPr>
            <w:tcW w:w="560" w:type="pct"/>
            <w:tcBorders>
              <w:top w:val="nil"/>
              <w:left w:val="nil"/>
              <w:bottom w:val="single" w:sz="4" w:space="0" w:color="auto"/>
              <w:right w:val="nil"/>
            </w:tcBorders>
          </w:tcPr>
          <w:p w14:paraId="55C40F5E"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4042</w:t>
            </w:r>
          </w:p>
        </w:tc>
        <w:tc>
          <w:tcPr>
            <w:tcW w:w="648" w:type="pct"/>
            <w:tcBorders>
              <w:top w:val="nil"/>
              <w:left w:val="nil"/>
              <w:bottom w:val="single" w:sz="4" w:space="0" w:color="auto"/>
              <w:right w:val="nil"/>
            </w:tcBorders>
          </w:tcPr>
          <w:p w14:paraId="5D8E684E"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4042</w:t>
            </w:r>
          </w:p>
        </w:tc>
        <w:tc>
          <w:tcPr>
            <w:tcW w:w="562" w:type="pct"/>
            <w:tcBorders>
              <w:top w:val="nil"/>
              <w:left w:val="nil"/>
              <w:bottom w:val="single" w:sz="4" w:space="0" w:color="auto"/>
              <w:right w:val="nil"/>
            </w:tcBorders>
          </w:tcPr>
          <w:p w14:paraId="3B446C67" w14:textId="77777777"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4042</w:t>
            </w:r>
          </w:p>
        </w:tc>
      </w:tr>
    </w:tbl>
    <w:p w14:paraId="43FC10F0" w14:textId="77777777" w:rsidR="002A5244" w:rsidRPr="00AB6755" w:rsidRDefault="002A5244" w:rsidP="002A5244">
      <w:pPr>
        <w:jc w:val="both"/>
        <w:rPr>
          <w:i/>
          <w:iCs/>
          <w:color w:val="000000" w:themeColor="text1"/>
          <w:sz w:val="22"/>
          <w:szCs w:val="22"/>
        </w:rPr>
      </w:pPr>
    </w:p>
    <w:p w14:paraId="3822A573" w14:textId="171DF164" w:rsidR="002A5244" w:rsidRPr="00AB6755" w:rsidRDefault="002A5244" w:rsidP="002A5244">
      <w:pPr>
        <w:jc w:val="both"/>
        <w:rPr>
          <w:color w:val="000000" w:themeColor="text1"/>
          <w:sz w:val="22"/>
          <w:szCs w:val="22"/>
          <w:shd w:val="clear" w:color="auto" w:fill="FFFFFF"/>
        </w:rPr>
      </w:pPr>
      <w:r w:rsidRPr="00AB6755">
        <w:rPr>
          <w:color w:val="000000" w:themeColor="text1"/>
          <w:sz w:val="22"/>
          <w:szCs w:val="22"/>
        </w:rPr>
        <w:t xml:space="preserve">Panel B: The </w:t>
      </w:r>
      <w:r w:rsidRPr="00AB6755">
        <w:rPr>
          <w:color w:val="000000" w:themeColor="text1"/>
          <w:sz w:val="22"/>
          <w:szCs w:val="22"/>
          <w:shd w:val="clear" w:color="auto" w:fill="FFFFFF"/>
        </w:rPr>
        <w:t>moderating</w:t>
      </w:r>
      <w:r w:rsidRPr="00AC2686">
        <w:rPr>
          <w:iCs/>
          <w:color w:val="000000" w:themeColor="text1"/>
          <w:sz w:val="22"/>
          <w:szCs w:val="22"/>
        </w:rPr>
        <w:t xml:space="preserve"> effect of mid-career executives’ </w:t>
      </w:r>
      <w:r w:rsidR="00CC16C6">
        <w:rPr>
          <w:iCs/>
          <w:color w:val="000000" w:themeColor="text1"/>
          <w:sz w:val="22"/>
          <w:szCs w:val="22"/>
        </w:rPr>
        <w:t xml:space="preserve">management </w:t>
      </w:r>
      <w:r w:rsidRPr="00AC2686">
        <w:rPr>
          <w:iCs/>
          <w:color w:val="000000" w:themeColor="text1"/>
          <w:sz w:val="22"/>
          <w:szCs w:val="22"/>
        </w:rPr>
        <w:t>position</w:t>
      </w:r>
      <w:r w:rsidR="00CC16C6">
        <w:rPr>
          <w:iCs/>
          <w:color w:val="000000" w:themeColor="text1"/>
          <w:sz w:val="22"/>
          <w:szCs w:val="22"/>
        </w:rPr>
        <w:t>s</w:t>
      </w:r>
      <w:r w:rsidRPr="00AC2686">
        <w:rPr>
          <w:iCs/>
          <w:color w:val="000000" w:themeColor="text1"/>
          <w:sz w:val="22"/>
          <w:szCs w:val="22"/>
        </w:rPr>
        <w:t xml:space="preserve"> on the association between </w:t>
      </w:r>
      <w:r w:rsidRPr="00AC2686">
        <w:rPr>
          <w:i/>
          <w:color w:val="000000" w:themeColor="text1"/>
          <w:sz w:val="22"/>
          <w:szCs w:val="22"/>
        </w:rPr>
        <w:t>L_M</w:t>
      </w:r>
      <w:r w:rsidRPr="00AC2686">
        <w:rPr>
          <w:iCs/>
          <w:color w:val="000000" w:themeColor="text1"/>
          <w:sz w:val="22"/>
          <w:szCs w:val="22"/>
        </w:rPr>
        <w:t xml:space="preserve"> and firm performance</w:t>
      </w:r>
    </w:p>
    <w:tbl>
      <w:tblPr>
        <w:tblW w:w="5000" w:type="pct"/>
        <w:tblCellMar>
          <w:left w:w="0" w:type="dxa"/>
          <w:right w:w="0" w:type="dxa"/>
        </w:tblCellMar>
        <w:tblLook w:val="0000" w:firstRow="0" w:lastRow="0" w:firstColumn="0" w:lastColumn="0" w:noHBand="0" w:noVBand="0"/>
      </w:tblPr>
      <w:tblGrid>
        <w:gridCol w:w="2424"/>
        <w:gridCol w:w="1407"/>
        <w:gridCol w:w="1128"/>
        <w:gridCol w:w="1074"/>
        <w:gridCol w:w="1121"/>
        <w:gridCol w:w="1123"/>
        <w:gridCol w:w="1127"/>
      </w:tblGrid>
      <w:tr w:rsidR="002A5244" w:rsidRPr="00AC2686" w14:paraId="36D5392F" w14:textId="77777777" w:rsidTr="00407CA2">
        <w:tc>
          <w:tcPr>
            <w:tcW w:w="1289" w:type="pct"/>
            <w:tcBorders>
              <w:top w:val="single" w:sz="4" w:space="0" w:color="auto"/>
              <w:left w:val="nil"/>
              <w:bottom w:val="nil"/>
              <w:right w:val="nil"/>
            </w:tcBorders>
          </w:tcPr>
          <w:p w14:paraId="2431F396" w14:textId="77777777" w:rsidR="002A5244" w:rsidRPr="00AB6755" w:rsidRDefault="002A5244" w:rsidP="00407CA2">
            <w:pPr>
              <w:widowControl w:val="0"/>
              <w:autoSpaceDE w:val="0"/>
              <w:autoSpaceDN w:val="0"/>
              <w:adjustRightInd w:val="0"/>
              <w:spacing w:line="360" w:lineRule="auto"/>
              <w:rPr>
                <w:color w:val="000000" w:themeColor="text1"/>
                <w:sz w:val="22"/>
                <w:szCs w:val="22"/>
              </w:rPr>
            </w:pPr>
          </w:p>
        </w:tc>
        <w:tc>
          <w:tcPr>
            <w:tcW w:w="1919" w:type="pct"/>
            <w:gridSpan w:val="3"/>
            <w:tcBorders>
              <w:top w:val="single" w:sz="4" w:space="0" w:color="auto"/>
              <w:left w:val="nil"/>
              <w:bottom w:val="nil"/>
              <w:right w:val="nil"/>
            </w:tcBorders>
          </w:tcPr>
          <w:p w14:paraId="2B5A8DEC"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HighPosition</m:t>
                    </m:r>
                  </m:e>
                  <m:sub>
                    <m:r>
                      <w:rPr>
                        <w:rFonts w:ascii="Cambria Math" w:hAnsi="Cambria Math"/>
                        <w:color w:val="000000" w:themeColor="text1"/>
                        <w:sz w:val="22"/>
                        <w:szCs w:val="22"/>
                      </w:rPr>
                      <m:t>i,t-1</m:t>
                    </m:r>
                  </m:sub>
                </m:sSub>
                <m:r>
                  <w:rPr>
                    <w:rFonts w:ascii="Cambria Math" w:hAnsi="Cambria Math"/>
                    <w:color w:val="000000" w:themeColor="text1"/>
                    <w:sz w:val="22"/>
                    <w:szCs w:val="22"/>
                  </w:rPr>
                  <m:t>=1</m:t>
                </m:r>
              </m:oMath>
            </m:oMathPara>
          </w:p>
        </w:tc>
        <w:tc>
          <w:tcPr>
            <w:tcW w:w="1792" w:type="pct"/>
            <w:gridSpan w:val="3"/>
            <w:tcBorders>
              <w:top w:val="single" w:sz="4" w:space="0" w:color="auto"/>
              <w:left w:val="nil"/>
              <w:bottom w:val="nil"/>
              <w:right w:val="nil"/>
            </w:tcBorders>
          </w:tcPr>
          <w:p w14:paraId="4C0354B3"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HighPosition</m:t>
                    </m:r>
                  </m:e>
                  <m:sub>
                    <m:r>
                      <w:rPr>
                        <w:rFonts w:ascii="Cambria Math" w:hAnsi="Cambria Math"/>
                        <w:color w:val="000000" w:themeColor="text1"/>
                        <w:sz w:val="22"/>
                        <w:szCs w:val="22"/>
                      </w:rPr>
                      <m:t>i,t-1</m:t>
                    </m:r>
                  </m:sub>
                </m:sSub>
                <m:r>
                  <w:rPr>
                    <w:rFonts w:ascii="Cambria Math" w:hAnsi="Cambria Math"/>
                    <w:color w:val="000000" w:themeColor="text1"/>
                    <w:sz w:val="22"/>
                    <w:szCs w:val="22"/>
                  </w:rPr>
                  <m:t>=0</m:t>
                </m:r>
              </m:oMath>
            </m:oMathPara>
          </w:p>
        </w:tc>
      </w:tr>
      <w:tr w:rsidR="002A5244" w:rsidRPr="00AC2686" w14:paraId="3ACF739A" w14:textId="77777777" w:rsidTr="00407CA2">
        <w:tc>
          <w:tcPr>
            <w:tcW w:w="1289" w:type="pct"/>
            <w:tcBorders>
              <w:top w:val="single" w:sz="4" w:space="0" w:color="auto"/>
              <w:left w:val="nil"/>
              <w:bottom w:val="nil"/>
              <w:right w:val="nil"/>
            </w:tcBorders>
          </w:tcPr>
          <w:p w14:paraId="2CFF97F7" w14:textId="77777777" w:rsidR="002A5244" w:rsidRPr="00AB6755" w:rsidRDefault="002A5244" w:rsidP="00407CA2">
            <w:pPr>
              <w:widowControl w:val="0"/>
              <w:autoSpaceDE w:val="0"/>
              <w:autoSpaceDN w:val="0"/>
              <w:adjustRightInd w:val="0"/>
              <w:spacing w:line="360" w:lineRule="auto"/>
              <w:rPr>
                <w:color w:val="000000" w:themeColor="text1"/>
                <w:sz w:val="22"/>
                <w:szCs w:val="22"/>
              </w:rPr>
            </w:pPr>
          </w:p>
        </w:tc>
        <w:tc>
          <w:tcPr>
            <w:tcW w:w="748" w:type="pct"/>
            <w:tcBorders>
              <w:top w:val="single" w:sz="4" w:space="0" w:color="auto"/>
              <w:left w:val="nil"/>
              <w:bottom w:val="nil"/>
              <w:right w:val="nil"/>
            </w:tcBorders>
          </w:tcPr>
          <w:p w14:paraId="6475BB0A"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(1)</w:t>
            </w:r>
          </w:p>
        </w:tc>
        <w:tc>
          <w:tcPr>
            <w:tcW w:w="600" w:type="pct"/>
            <w:tcBorders>
              <w:top w:val="single" w:sz="4" w:space="0" w:color="auto"/>
              <w:left w:val="nil"/>
              <w:bottom w:val="nil"/>
              <w:right w:val="nil"/>
            </w:tcBorders>
          </w:tcPr>
          <w:p w14:paraId="13956672"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(2)</w:t>
            </w:r>
          </w:p>
        </w:tc>
        <w:tc>
          <w:tcPr>
            <w:tcW w:w="571" w:type="pct"/>
            <w:tcBorders>
              <w:top w:val="single" w:sz="4" w:space="0" w:color="auto"/>
              <w:left w:val="nil"/>
              <w:bottom w:val="nil"/>
              <w:right w:val="nil"/>
            </w:tcBorders>
          </w:tcPr>
          <w:p w14:paraId="6587E7E6"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(3)</w:t>
            </w:r>
          </w:p>
        </w:tc>
        <w:tc>
          <w:tcPr>
            <w:tcW w:w="596" w:type="pct"/>
            <w:tcBorders>
              <w:top w:val="single" w:sz="4" w:space="0" w:color="auto"/>
              <w:left w:val="nil"/>
              <w:bottom w:val="nil"/>
              <w:right w:val="nil"/>
            </w:tcBorders>
          </w:tcPr>
          <w:p w14:paraId="29D83D25"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(4)</w:t>
            </w:r>
          </w:p>
        </w:tc>
        <w:tc>
          <w:tcPr>
            <w:tcW w:w="597" w:type="pct"/>
            <w:tcBorders>
              <w:top w:val="single" w:sz="4" w:space="0" w:color="auto"/>
              <w:left w:val="nil"/>
              <w:bottom w:val="nil"/>
              <w:right w:val="nil"/>
            </w:tcBorders>
          </w:tcPr>
          <w:p w14:paraId="67AE7F11"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(5)</w:t>
            </w:r>
          </w:p>
        </w:tc>
        <w:tc>
          <w:tcPr>
            <w:tcW w:w="599" w:type="pct"/>
            <w:tcBorders>
              <w:top w:val="single" w:sz="4" w:space="0" w:color="auto"/>
              <w:left w:val="nil"/>
              <w:bottom w:val="nil"/>
              <w:right w:val="nil"/>
            </w:tcBorders>
          </w:tcPr>
          <w:p w14:paraId="2C4DAC15"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(6)</w:t>
            </w:r>
          </w:p>
        </w:tc>
      </w:tr>
      <w:tr w:rsidR="002A5244" w:rsidRPr="00AC2686" w14:paraId="77F3417D" w14:textId="77777777" w:rsidTr="00407CA2">
        <w:tc>
          <w:tcPr>
            <w:tcW w:w="1289" w:type="pct"/>
            <w:tcBorders>
              <w:top w:val="nil"/>
              <w:left w:val="nil"/>
              <w:bottom w:val="nil"/>
              <w:right w:val="nil"/>
            </w:tcBorders>
          </w:tcPr>
          <w:p w14:paraId="4392A9D8" w14:textId="77777777" w:rsidR="002A5244" w:rsidRPr="00AB6755" w:rsidRDefault="002A5244" w:rsidP="00407CA2">
            <w:pPr>
              <w:widowControl w:val="0"/>
              <w:autoSpaceDE w:val="0"/>
              <w:autoSpaceDN w:val="0"/>
              <w:adjustRightInd w:val="0"/>
              <w:spacing w:line="360" w:lineRule="auto"/>
              <w:rPr>
                <w:color w:val="000000" w:themeColor="text1"/>
                <w:sz w:val="22"/>
                <w:szCs w:val="22"/>
              </w:rPr>
            </w:pPr>
          </w:p>
        </w:tc>
        <w:tc>
          <w:tcPr>
            <w:tcW w:w="748" w:type="pct"/>
            <w:tcBorders>
              <w:top w:val="nil"/>
              <w:left w:val="nil"/>
              <w:bottom w:val="nil"/>
              <w:right w:val="nil"/>
            </w:tcBorders>
          </w:tcPr>
          <w:p w14:paraId="6C8AA792"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600" w:type="pct"/>
            <w:tcBorders>
              <w:top w:val="nil"/>
              <w:left w:val="nil"/>
              <w:bottom w:val="nil"/>
              <w:right w:val="nil"/>
            </w:tcBorders>
          </w:tcPr>
          <w:p w14:paraId="1E4B7FA8"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571" w:type="pct"/>
            <w:tcBorders>
              <w:top w:val="nil"/>
              <w:left w:val="nil"/>
              <w:bottom w:val="nil"/>
              <w:right w:val="nil"/>
            </w:tcBorders>
          </w:tcPr>
          <w:p w14:paraId="516D0DFF"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c>
          <w:tcPr>
            <w:tcW w:w="596" w:type="pct"/>
            <w:tcBorders>
              <w:top w:val="nil"/>
              <w:left w:val="nil"/>
              <w:bottom w:val="nil"/>
              <w:right w:val="nil"/>
            </w:tcBorders>
          </w:tcPr>
          <w:p w14:paraId="5FBED1CB"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597" w:type="pct"/>
            <w:tcBorders>
              <w:top w:val="nil"/>
              <w:left w:val="nil"/>
              <w:bottom w:val="nil"/>
              <w:right w:val="nil"/>
            </w:tcBorders>
          </w:tcPr>
          <w:p w14:paraId="368330A3"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599" w:type="pct"/>
            <w:tcBorders>
              <w:top w:val="nil"/>
              <w:left w:val="nil"/>
              <w:bottom w:val="nil"/>
              <w:right w:val="nil"/>
            </w:tcBorders>
          </w:tcPr>
          <w:p w14:paraId="61EDB986" w14:textId="77777777" w:rsidR="002A5244" w:rsidRPr="00AB6755" w:rsidRDefault="00000000" w:rsidP="00407CA2">
            <w:pPr>
              <w:widowControl w:val="0"/>
              <w:autoSpaceDE w:val="0"/>
              <w:autoSpaceDN w:val="0"/>
              <w:adjustRightInd w:val="0"/>
              <w:spacing w:line="360" w:lineRule="auto"/>
              <w:jc w:val="center"/>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r>
      <w:tr w:rsidR="002A5244" w:rsidRPr="00AC2686" w14:paraId="0CBB9140" w14:textId="77777777" w:rsidTr="00407CA2">
        <w:tc>
          <w:tcPr>
            <w:tcW w:w="1289" w:type="pct"/>
            <w:tcBorders>
              <w:top w:val="single" w:sz="4" w:space="0" w:color="auto"/>
              <w:left w:val="nil"/>
              <w:bottom w:val="nil"/>
              <w:right w:val="nil"/>
            </w:tcBorders>
          </w:tcPr>
          <w:p w14:paraId="4A244342" w14:textId="77777777" w:rsidR="002A5244" w:rsidRPr="00AB6755" w:rsidRDefault="00000000" w:rsidP="00407CA2">
            <w:pPr>
              <w:widowControl w:val="0"/>
              <w:autoSpaceDE w:val="0"/>
              <w:autoSpaceDN w:val="0"/>
              <w:adjustRightInd w:val="0"/>
              <w:spacing w:line="360" w:lineRule="auto"/>
              <w:rPr>
                <w:color w:val="000000" w:themeColor="text1"/>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L_M</m:t>
                    </m:r>
                  </m:e>
                  <m:sub>
                    <m:r>
                      <w:rPr>
                        <w:rFonts w:ascii="Cambria Math" w:hAnsi="Cambria Math"/>
                        <w:color w:val="000000" w:themeColor="text1"/>
                        <w:sz w:val="22"/>
                        <w:szCs w:val="22"/>
                      </w:rPr>
                      <m:t>i,t-1</m:t>
                    </m:r>
                  </m:sub>
                </m:sSub>
              </m:oMath>
            </m:oMathPara>
          </w:p>
        </w:tc>
        <w:tc>
          <w:tcPr>
            <w:tcW w:w="748" w:type="pct"/>
            <w:tcBorders>
              <w:top w:val="single" w:sz="4" w:space="0" w:color="auto"/>
              <w:left w:val="nil"/>
              <w:bottom w:val="nil"/>
              <w:right w:val="nil"/>
            </w:tcBorders>
          </w:tcPr>
          <w:p w14:paraId="6C3515B6"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-0.365</w:t>
            </w:r>
            <w:r w:rsidRPr="00AB6755">
              <w:rPr>
                <w:color w:val="000000" w:themeColor="text1"/>
                <w:sz w:val="22"/>
                <w:szCs w:val="22"/>
                <w:vertAlign w:val="superscript"/>
              </w:rPr>
              <w:t>*</w:t>
            </w:r>
          </w:p>
        </w:tc>
        <w:tc>
          <w:tcPr>
            <w:tcW w:w="600" w:type="pct"/>
            <w:tcBorders>
              <w:top w:val="single" w:sz="4" w:space="0" w:color="auto"/>
              <w:left w:val="nil"/>
              <w:bottom w:val="nil"/>
              <w:right w:val="nil"/>
            </w:tcBorders>
          </w:tcPr>
          <w:p w14:paraId="4B8EE60C"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-1.378</w:t>
            </w:r>
            <w:r w:rsidRPr="00AB6755">
              <w:rPr>
                <w:color w:val="000000" w:themeColor="text1"/>
                <w:sz w:val="22"/>
                <w:szCs w:val="22"/>
                <w:vertAlign w:val="superscript"/>
              </w:rPr>
              <w:t>**</w:t>
            </w:r>
          </w:p>
        </w:tc>
        <w:tc>
          <w:tcPr>
            <w:tcW w:w="571" w:type="pct"/>
            <w:tcBorders>
              <w:top w:val="single" w:sz="4" w:space="0" w:color="auto"/>
              <w:left w:val="nil"/>
              <w:bottom w:val="nil"/>
              <w:right w:val="nil"/>
            </w:tcBorders>
          </w:tcPr>
          <w:p w14:paraId="441C28CF"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-1.541</w:t>
            </w:r>
            <w:r w:rsidRPr="00AB6755">
              <w:rPr>
                <w:color w:val="000000" w:themeColor="text1"/>
                <w:sz w:val="22"/>
                <w:szCs w:val="22"/>
                <w:vertAlign w:val="superscript"/>
              </w:rPr>
              <w:t>**</w:t>
            </w:r>
          </w:p>
        </w:tc>
        <w:tc>
          <w:tcPr>
            <w:tcW w:w="596" w:type="pct"/>
            <w:tcBorders>
              <w:top w:val="single" w:sz="4" w:space="0" w:color="auto"/>
              <w:left w:val="nil"/>
              <w:bottom w:val="nil"/>
              <w:right w:val="nil"/>
            </w:tcBorders>
          </w:tcPr>
          <w:p w14:paraId="07566DDC"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-0.193</w:t>
            </w:r>
          </w:p>
        </w:tc>
        <w:tc>
          <w:tcPr>
            <w:tcW w:w="597" w:type="pct"/>
            <w:tcBorders>
              <w:top w:val="single" w:sz="4" w:space="0" w:color="auto"/>
              <w:left w:val="nil"/>
              <w:bottom w:val="nil"/>
              <w:right w:val="nil"/>
            </w:tcBorders>
          </w:tcPr>
          <w:p w14:paraId="19C1508A"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-0.599</w:t>
            </w:r>
          </w:p>
        </w:tc>
        <w:tc>
          <w:tcPr>
            <w:tcW w:w="599" w:type="pct"/>
            <w:tcBorders>
              <w:top w:val="single" w:sz="4" w:space="0" w:color="auto"/>
              <w:left w:val="nil"/>
              <w:bottom w:val="nil"/>
              <w:right w:val="nil"/>
            </w:tcBorders>
          </w:tcPr>
          <w:p w14:paraId="283B79C7"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-0.818</w:t>
            </w:r>
          </w:p>
        </w:tc>
      </w:tr>
      <w:tr w:rsidR="002A5244" w:rsidRPr="00AC2686" w14:paraId="12705174" w14:textId="77777777" w:rsidTr="00407CA2">
        <w:tc>
          <w:tcPr>
            <w:tcW w:w="1289" w:type="pct"/>
            <w:tcBorders>
              <w:top w:val="nil"/>
              <w:left w:val="nil"/>
              <w:bottom w:val="nil"/>
              <w:right w:val="nil"/>
            </w:tcBorders>
          </w:tcPr>
          <w:p w14:paraId="12C00272" w14:textId="77777777" w:rsidR="002A5244" w:rsidRPr="00AB6755" w:rsidRDefault="002A5244" w:rsidP="00407CA2">
            <w:pPr>
              <w:widowControl w:val="0"/>
              <w:autoSpaceDE w:val="0"/>
              <w:autoSpaceDN w:val="0"/>
              <w:adjustRightInd w:val="0"/>
              <w:spacing w:line="360" w:lineRule="auto"/>
              <w:rPr>
                <w:color w:val="000000" w:themeColor="text1"/>
                <w:sz w:val="22"/>
                <w:szCs w:val="22"/>
              </w:rPr>
            </w:pPr>
          </w:p>
        </w:tc>
        <w:tc>
          <w:tcPr>
            <w:tcW w:w="748" w:type="pct"/>
            <w:tcBorders>
              <w:top w:val="nil"/>
              <w:left w:val="nil"/>
              <w:bottom w:val="nil"/>
              <w:right w:val="nil"/>
            </w:tcBorders>
          </w:tcPr>
          <w:p w14:paraId="6B2A79BF"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[0.197]</w:t>
            </w:r>
          </w:p>
        </w:tc>
        <w:tc>
          <w:tcPr>
            <w:tcW w:w="600" w:type="pct"/>
            <w:tcBorders>
              <w:top w:val="nil"/>
              <w:left w:val="nil"/>
              <w:bottom w:val="nil"/>
              <w:right w:val="nil"/>
            </w:tcBorders>
          </w:tcPr>
          <w:p w14:paraId="578D8647"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[0.565]</w:t>
            </w:r>
          </w:p>
        </w:tc>
        <w:tc>
          <w:tcPr>
            <w:tcW w:w="571" w:type="pct"/>
            <w:tcBorders>
              <w:top w:val="nil"/>
              <w:left w:val="nil"/>
              <w:bottom w:val="nil"/>
              <w:right w:val="nil"/>
            </w:tcBorders>
          </w:tcPr>
          <w:p w14:paraId="6B652F3A"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[0.716]</w:t>
            </w:r>
          </w:p>
        </w:tc>
        <w:tc>
          <w:tcPr>
            <w:tcW w:w="596" w:type="pct"/>
            <w:tcBorders>
              <w:top w:val="nil"/>
              <w:left w:val="nil"/>
              <w:bottom w:val="nil"/>
              <w:right w:val="nil"/>
            </w:tcBorders>
          </w:tcPr>
          <w:p w14:paraId="23D1B151"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[0.183]</w:t>
            </w:r>
          </w:p>
        </w:tc>
        <w:tc>
          <w:tcPr>
            <w:tcW w:w="597" w:type="pct"/>
            <w:tcBorders>
              <w:top w:val="nil"/>
              <w:left w:val="nil"/>
              <w:bottom w:val="nil"/>
              <w:right w:val="nil"/>
            </w:tcBorders>
          </w:tcPr>
          <w:p w14:paraId="3E8C43F9"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[0.426]</w:t>
            </w:r>
          </w:p>
        </w:tc>
        <w:tc>
          <w:tcPr>
            <w:tcW w:w="599" w:type="pct"/>
            <w:tcBorders>
              <w:top w:val="nil"/>
              <w:left w:val="nil"/>
              <w:bottom w:val="nil"/>
              <w:right w:val="nil"/>
            </w:tcBorders>
          </w:tcPr>
          <w:p w14:paraId="26186F3E"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[0.677]</w:t>
            </w:r>
          </w:p>
        </w:tc>
      </w:tr>
      <w:tr w:rsidR="004A0D6C" w:rsidRPr="00AB6755" w14:paraId="7173CA65" w14:textId="77777777" w:rsidTr="003105E4">
        <w:tc>
          <w:tcPr>
            <w:tcW w:w="1289" w:type="pct"/>
            <w:tcBorders>
              <w:top w:val="nil"/>
              <w:left w:val="nil"/>
              <w:bottom w:val="nil"/>
              <w:right w:val="nil"/>
            </w:tcBorders>
          </w:tcPr>
          <w:p w14:paraId="54061D41" w14:textId="77777777" w:rsidR="004A0D6C" w:rsidRPr="00AB6755" w:rsidRDefault="004A0D6C" w:rsidP="003105E4">
            <w:pPr>
              <w:widowControl w:val="0"/>
              <w:autoSpaceDE w:val="0"/>
              <w:autoSpaceDN w:val="0"/>
              <w:adjustRightInd w:val="0"/>
              <w:spacing w:line="360" w:lineRule="auto"/>
              <w:rPr>
                <w:color w:val="000000" w:themeColor="text1"/>
                <w:sz w:val="22"/>
                <w:szCs w:val="22"/>
              </w:rPr>
            </w:pPr>
            <w:r w:rsidRPr="00AB6755">
              <w:rPr>
                <w:i/>
                <w:iCs/>
                <w:color w:val="000000" w:themeColor="text1"/>
                <w:sz w:val="22"/>
                <w:szCs w:val="22"/>
              </w:rPr>
              <w:t>Intercept</w:t>
            </w:r>
          </w:p>
        </w:tc>
        <w:tc>
          <w:tcPr>
            <w:tcW w:w="748" w:type="pct"/>
            <w:tcBorders>
              <w:top w:val="nil"/>
              <w:left w:val="nil"/>
              <w:bottom w:val="nil"/>
              <w:right w:val="nil"/>
            </w:tcBorders>
          </w:tcPr>
          <w:p w14:paraId="099D2E65"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-13.034</w:t>
            </w:r>
            <w:r w:rsidRPr="00AB6755">
              <w:rPr>
                <w:color w:val="000000" w:themeColor="text1"/>
                <w:sz w:val="22"/>
                <w:szCs w:val="22"/>
                <w:vertAlign w:val="superscript"/>
              </w:rPr>
              <w:t>***</w:t>
            </w:r>
          </w:p>
        </w:tc>
        <w:tc>
          <w:tcPr>
            <w:tcW w:w="600" w:type="pct"/>
            <w:tcBorders>
              <w:top w:val="nil"/>
              <w:left w:val="nil"/>
              <w:bottom w:val="nil"/>
              <w:right w:val="nil"/>
            </w:tcBorders>
          </w:tcPr>
          <w:p w14:paraId="6E097BC1"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-17.890</w:t>
            </w:r>
            <w:r w:rsidRPr="00AB6755">
              <w:rPr>
                <w:color w:val="000000" w:themeColor="text1"/>
                <w:sz w:val="22"/>
                <w:szCs w:val="22"/>
                <w:vertAlign w:val="superscript"/>
              </w:rPr>
              <w:t>**</w:t>
            </w:r>
          </w:p>
        </w:tc>
        <w:tc>
          <w:tcPr>
            <w:tcW w:w="571" w:type="pct"/>
            <w:tcBorders>
              <w:top w:val="nil"/>
              <w:left w:val="nil"/>
              <w:bottom w:val="nil"/>
              <w:right w:val="nil"/>
            </w:tcBorders>
          </w:tcPr>
          <w:p w14:paraId="7CDD9B9D"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-30.384</w:t>
            </w:r>
            <w:r w:rsidRPr="00AB6755">
              <w:rPr>
                <w:color w:val="000000" w:themeColor="text1"/>
                <w:sz w:val="22"/>
                <w:szCs w:val="22"/>
                <w:vertAlign w:val="superscript"/>
              </w:rPr>
              <w:t>***</w:t>
            </w:r>
          </w:p>
        </w:tc>
        <w:tc>
          <w:tcPr>
            <w:tcW w:w="596" w:type="pct"/>
            <w:tcBorders>
              <w:top w:val="nil"/>
              <w:left w:val="nil"/>
              <w:bottom w:val="nil"/>
              <w:right w:val="nil"/>
            </w:tcBorders>
          </w:tcPr>
          <w:p w14:paraId="5CA7C3A7"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-8.851</w:t>
            </w:r>
            <w:r w:rsidRPr="00AB6755">
              <w:rPr>
                <w:color w:val="000000" w:themeColor="text1"/>
                <w:sz w:val="22"/>
                <w:szCs w:val="22"/>
                <w:vertAlign w:val="superscript"/>
              </w:rPr>
              <w:t>**</w:t>
            </w:r>
          </w:p>
        </w:tc>
        <w:tc>
          <w:tcPr>
            <w:tcW w:w="597" w:type="pct"/>
            <w:tcBorders>
              <w:top w:val="nil"/>
              <w:left w:val="nil"/>
              <w:bottom w:val="nil"/>
              <w:right w:val="nil"/>
            </w:tcBorders>
          </w:tcPr>
          <w:p w14:paraId="2B09D3FB"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-19.957</w:t>
            </w:r>
            <w:r w:rsidRPr="00AB6755">
              <w:rPr>
                <w:color w:val="000000" w:themeColor="text1"/>
                <w:sz w:val="22"/>
                <w:szCs w:val="22"/>
                <w:vertAlign w:val="superscript"/>
              </w:rPr>
              <w:t>**</w:t>
            </w:r>
          </w:p>
        </w:tc>
        <w:tc>
          <w:tcPr>
            <w:tcW w:w="599" w:type="pct"/>
            <w:tcBorders>
              <w:top w:val="nil"/>
              <w:left w:val="nil"/>
              <w:bottom w:val="nil"/>
              <w:right w:val="nil"/>
            </w:tcBorders>
          </w:tcPr>
          <w:p w14:paraId="331616C1"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-34.261</w:t>
            </w:r>
            <w:r w:rsidRPr="00AB6755">
              <w:rPr>
                <w:color w:val="000000" w:themeColor="text1"/>
                <w:sz w:val="22"/>
                <w:szCs w:val="22"/>
                <w:vertAlign w:val="superscript"/>
              </w:rPr>
              <w:t>***</w:t>
            </w:r>
          </w:p>
        </w:tc>
      </w:tr>
      <w:tr w:rsidR="004A0D6C" w:rsidRPr="00AB6755" w14:paraId="431A59C6" w14:textId="77777777" w:rsidTr="004A0D6C">
        <w:tc>
          <w:tcPr>
            <w:tcW w:w="1289" w:type="pct"/>
            <w:tcBorders>
              <w:top w:val="nil"/>
              <w:left w:val="nil"/>
              <w:right w:val="nil"/>
            </w:tcBorders>
          </w:tcPr>
          <w:p w14:paraId="02286E32" w14:textId="77777777" w:rsidR="004A0D6C" w:rsidRPr="00AB6755" w:rsidRDefault="004A0D6C" w:rsidP="003105E4">
            <w:pPr>
              <w:widowControl w:val="0"/>
              <w:autoSpaceDE w:val="0"/>
              <w:autoSpaceDN w:val="0"/>
              <w:adjustRightInd w:val="0"/>
              <w:spacing w:line="360" w:lineRule="auto"/>
              <w:rPr>
                <w:color w:val="000000" w:themeColor="text1"/>
                <w:sz w:val="22"/>
                <w:szCs w:val="22"/>
              </w:rPr>
            </w:pPr>
          </w:p>
        </w:tc>
        <w:tc>
          <w:tcPr>
            <w:tcW w:w="748" w:type="pct"/>
            <w:tcBorders>
              <w:top w:val="nil"/>
              <w:left w:val="nil"/>
              <w:right w:val="nil"/>
            </w:tcBorders>
          </w:tcPr>
          <w:p w14:paraId="64181E0C"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[2.883]</w:t>
            </w:r>
          </w:p>
        </w:tc>
        <w:tc>
          <w:tcPr>
            <w:tcW w:w="600" w:type="pct"/>
            <w:tcBorders>
              <w:top w:val="nil"/>
              <w:left w:val="nil"/>
              <w:right w:val="nil"/>
            </w:tcBorders>
          </w:tcPr>
          <w:p w14:paraId="0C45A0CF"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[7.346]</w:t>
            </w:r>
          </w:p>
        </w:tc>
        <w:tc>
          <w:tcPr>
            <w:tcW w:w="571" w:type="pct"/>
            <w:tcBorders>
              <w:top w:val="nil"/>
              <w:left w:val="nil"/>
              <w:right w:val="nil"/>
            </w:tcBorders>
          </w:tcPr>
          <w:p w14:paraId="6636E5A3"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[8.896]</w:t>
            </w:r>
          </w:p>
        </w:tc>
        <w:tc>
          <w:tcPr>
            <w:tcW w:w="596" w:type="pct"/>
            <w:tcBorders>
              <w:top w:val="nil"/>
              <w:left w:val="nil"/>
              <w:right w:val="nil"/>
            </w:tcBorders>
          </w:tcPr>
          <w:p w14:paraId="63148025"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[3.596]</w:t>
            </w:r>
          </w:p>
        </w:tc>
        <w:tc>
          <w:tcPr>
            <w:tcW w:w="597" w:type="pct"/>
            <w:tcBorders>
              <w:top w:val="nil"/>
              <w:left w:val="nil"/>
              <w:right w:val="nil"/>
            </w:tcBorders>
          </w:tcPr>
          <w:p w14:paraId="2484F4CB"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[9.707]</w:t>
            </w:r>
          </w:p>
        </w:tc>
        <w:tc>
          <w:tcPr>
            <w:tcW w:w="599" w:type="pct"/>
            <w:tcBorders>
              <w:top w:val="nil"/>
              <w:left w:val="nil"/>
              <w:right w:val="nil"/>
            </w:tcBorders>
          </w:tcPr>
          <w:p w14:paraId="1BAFD20F" w14:textId="77777777" w:rsidR="004A0D6C" w:rsidRPr="00AB6755" w:rsidRDefault="004A0D6C" w:rsidP="003105E4">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[12.866]</w:t>
            </w:r>
          </w:p>
        </w:tc>
      </w:tr>
      <w:tr w:rsidR="004A0D6C" w:rsidRPr="00AC2686" w14:paraId="4E995B1E" w14:textId="77777777" w:rsidTr="00407CA2">
        <w:tc>
          <w:tcPr>
            <w:tcW w:w="1289" w:type="pct"/>
            <w:tcBorders>
              <w:top w:val="nil"/>
              <w:left w:val="nil"/>
              <w:bottom w:val="nil"/>
              <w:right w:val="nil"/>
            </w:tcBorders>
          </w:tcPr>
          <w:p w14:paraId="79F17DE5" w14:textId="77777777" w:rsidR="004A0D6C" w:rsidRPr="00AB6755" w:rsidRDefault="004A0D6C" w:rsidP="004A0D6C">
            <w:pPr>
              <w:widowControl w:val="0"/>
              <w:autoSpaceDE w:val="0"/>
              <w:autoSpaceDN w:val="0"/>
              <w:adjustRightInd w:val="0"/>
              <w:spacing w:line="360" w:lineRule="auto"/>
              <w:rPr>
                <w:i/>
                <w:iCs/>
                <w:color w:val="000000" w:themeColor="text1"/>
                <w:sz w:val="22"/>
                <w:szCs w:val="22"/>
              </w:rPr>
            </w:pPr>
            <w:r w:rsidRPr="00AB6755">
              <w:rPr>
                <w:i/>
                <w:iCs/>
                <w:color w:val="000000" w:themeColor="text1"/>
                <w:sz w:val="22"/>
                <w:szCs w:val="22"/>
              </w:rPr>
              <w:t>Controls</w:t>
            </w:r>
          </w:p>
        </w:tc>
        <w:tc>
          <w:tcPr>
            <w:tcW w:w="748" w:type="pct"/>
            <w:tcBorders>
              <w:top w:val="nil"/>
              <w:left w:val="nil"/>
              <w:bottom w:val="nil"/>
              <w:right w:val="nil"/>
            </w:tcBorders>
          </w:tcPr>
          <w:p w14:paraId="4077A138" w14:textId="7F97ACC6"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600" w:type="pct"/>
            <w:tcBorders>
              <w:top w:val="nil"/>
              <w:left w:val="nil"/>
              <w:bottom w:val="nil"/>
              <w:right w:val="nil"/>
            </w:tcBorders>
          </w:tcPr>
          <w:p w14:paraId="4870B1E4" w14:textId="47D3D8A3"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71" w:type="pct"/>
            <w:tcBorders>
              <w:top w:val="nil"/>
              <w:left w:val="nil"/>
              <w:bottom w:val="nil"/>
              <w:right w:val="nil"/>
            </w:tcBorders>
          </w:tcPr>
          <w:p w14:paraId="26655BC9" w14:textId="74FE8199"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96" w:type="pct"/>
            <w:tcBorders>
              <w:top w:val="nil"/>
              <w:left w:val="nil"/>
              <w:bottom w:val="nil"/>
              <w:right w:val="nil"/>
            </w:tcBorders>
          </w:tcPr>
          <w:p w14:paraId="197EED56" w14:textId="4BD55A02"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97" w:type="pct"/>
            <w:tcBorders>
              <w:top w:val="nil"/>
              <w:left w:val="nil"/>
              <w:bottom w:val="nil"/>
              <w:right w:val="nil"/>
            </w:tcBorders>
          </w:tcPr>
          <w:p w14:paraId="3563C260" w14:textId="17941811"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99" w:type="pct"/>
            <w:tcBorders>
              <w:top w:val="nil"/>
              <w:left w:val="nil"/>
              <w:bottom w:val="nil"/>
              <w:right w:val="nil"/>
            </w:tcBorders>
          </w:tcPr>
          <w:p w14:paraId="4F24B750" w14:textId="72C981B1" w:rsidR="004A0D6C" w:rsidRPr="00AB6755" w:rsidRDefault="004A0D6C" w:rsidP="004A0D6C">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r>
      <w:tr w:rsidR="002A5244" w:rsidRPr="00AC2686" w14:paraId="63F61021" w14:textId="77777777" w:rsidTr="00407CA2">
        <w:tc>
          <w:tcPr>
            <w:tcW w:w="1289" w:type="pct"/>
            <w:tcBorders>
              <w:top w:val="nil"/>
              <w:left w:val="nil"/>
              <w:bottom w:val="nil"/>
              <w:right w:val="nil"/>
            </w:tcBorders>
          </w:tcPr>
          <w:p w14:paraId="6C496CAE" w14:textId="77777777" w:rsidR="002A5244" w:rsidRPr="00AB6755" w:rsidRDefault="002A5244" w:rsidP="00407CA2">
            <w:pPr>
              <w:widowControl w:val="0"/>
              <w:autoSpaceDE w:val="0"/>
              <w:autoSpaceDN w:val="0"/>
              <w:adjustRightInd w:val="0"/>
              <w:spacing w:line="360" w:lineRule="auto"/>
              <w:rPr>
                <w:color w:val="000000" w:themeColor="text1"/>
                <w:sz w:val="22"/>
                <w:szCs w:val="22"/>
              </w:rPr>
            </w:pPr>
            <w:r w:rsidRPr="00AB6755">
              <w:rPr>
                <w:i/>
                <w:iCs/>
                <w:color w:val="000000" w:themeColor="text1"/>
                <w:sz w:val="22"/>
                <w:szCs w:val="22"/>
              </w:rPr>
              <w:t xml:space="preserve">Year dummies </w:t>
            </w:r>
          </w:p>
        </w:tc>
        <w:tc>
          <w:tcPr>
            <w:tcW w:w="748" w:type="pct"/>
            <w:tcBorders>
              <w:top w:val="nil"/>
              <w:left w:val="nil"/>
              <w:bottom w:val="nil"/>
              <w:right w:val="nil"/>
            </w:tcBorders>
          </w:tcPr>
          <w:p w14:paraId="57DB46CC"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600" w:type="pct"/>
            <w:tcBorders>
              <w:top w:val="nil"/>
              <w:left w:val="nil"/>
              <w:bottom w:val="nil"/>
              <w:right w:val="nil"/>
            </w:tcBorders>
          </w:tcPr>
          <w:p w14:paraId="1237D60E"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71" w:type="pct"/>
            <w:tcBorders>
              <w:top w:val="nil"/>
              <w:left w:val="nil"/>
              <w:bottom w:val="nil"/>
              <w:right w:val="nil"/>
            </w:tcBorders>
          </w:tcPr>
          <w:p w14:paraId="031B97AE"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96" w:type="pct"/>
            <w:tcBorders>
              <w:top w:val="nil"/>
              <w:left w:val="nil"/>
              <w:bottom w:val="nil"/>
              <w:right w:val="nil"/>
            </w:tcBorders>
          </w:tcPr>
          <w:p w14:paraId="5496915A"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97" w:type="pct"/>
            <w:tcBorders>
              <w:top w:val="nil"/>
              <w:left w:val="nil"/>
              <w:bottom w:val="nil"/>
              <w:right w:val="nil"/>
            </w:tcBorders>
          </w:tcPr>
          <w:p w14:paraId="2F530ACE"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99" w:type="pct"/>
            <w:tcBorders>
              <w:top w:val="nil"/>
              <w:left w:val="nil"/>
              <w:bottom w:val="nil"/>
              <w:right w:val="nil"/>
            </w:tcBorders>
          </w:tcPr>
          <w:p w14:paraId="1FD25AE7"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r>
      <w:tr w:rsidR="002A5244" w:rsidRPr="00AC2686" w14:paraId="3DD3FB7B" w14:textId="77777777" w:rsidTr="00407CA2">
        <w:tc>
          <w:tcPr>
            <w:tcW w:w="1289" w:type="pct"/>
            <w:tcBorders>
              <w:top w:val="nil"/>
              <w:left w:val="nil"/>
              <w:bottom w:val="nil"/>
              <w:right w:val="nil"/>
            </w:tcBorders>
          </w:tcPr>
          <w:p w14:paraId="71D5B560" w14:textId="77777777" w:rsidR="002A5244" w:rsidRPr="00AB6755" w:rsidRDefault="002A5244" w:rsidP="00407CA2">
            <w:pPr>
              <w:widowControl w:val="0"/>
              <w:autoSpaceDE w:val="0"/>
              <w:autoSpaceDN w:val="0"/>
              <w:adjustRightInd w:val="0"/>
              <w:spacing w:line="360" w:lineRule="auto"/>
              <w:rPr>
                <w:color w:val="000000" w:themeColor="text1"/>
                <w:sz w:val="22"/>
                <w:szCs w:val="22"/>
              </w:rPr>
            </w:pPr>
            <w:r w:rsidRPr="00AB6755">
              <w:rPr>
                <w:i/>
                <w:iCs/>
                <w:color w:val="000000" w:themeColor="text1"/>
                <w:sz w:val="22"/>
                <w:szCs w:val="22"/>
              </w:rPr>
              <w:t xml:space="preserve">Industry dummies </w:t>
            </w:r>
          </w:p>
        </w:tc>
        <w:tc>
          <w:tcPr>
            <w:tcW w:w="748" w:type="pct"/>
            <w:tcBorders>
              <w:top w:val="nil"/>
              <w:left w:val="nil"/>
              <w:bottom w:val="nil"/>
              <w:right w:val="nil"/>
            </w:tcBorders>
          </w:tcPr>
          <w:p w14:paraId="2E9C1997"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600" w:type="pct"/>
            <w:tcBorders>
              <w:top w:val="nil"/>
              <w:left w:val="nil"/>
              <w:bottom w:val="nil"/>
              <w:right w:val="nil"/>
            </w:tcBorders>
          </w:tcPr>
          <w:p w14:paraId="358E771E"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71" w:type="pct"/>
            <w:tcBorders>
              <w:top w:val="nil"/>
              <w:left w:val="nil"/>
              <w:bottom w:val="nil"/>
              <w:right w:val="nil"/>
            </w:tcBorders>
          </w:tcPr>
          <w:p w14:paraId="357C9BC1"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96" w:type="pct"/>
            <w:tcBorders>
              <w:top w:val="nil"/>
              <w:left w:val="nil"/>
              <w:bottom w:val="nil"/>
              <w:right w:val="nil"/>
            </w:tcBorders>
          </w:tcPr>
          <w:p w14:paraId="08701D7F"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97" w:type="pct"/>
            <w:tcBorders>
              <w:top w:val="nil"/>
              <w:left w:val="nil"/>
              <w:bottom w:val="nil"/>
              <w:right w:val="nil"/>
            </w:tcBorders>
          </w:tcPr>
          <w:p w14:paraId="50285792"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c>
          <w:tcPr>
            <w:tcW w:w="599" w:type="pct"/>
            <w:tcBorders>
              <w:top w:val="nil"/>
              <w:left w:val="nil"/>
              <w:bottom w:val="nil"/>
              <w:right w:val="nil"/>
            </w:tcBorders>
          </w:tcPr>
          <w:p w14:paraId="36B44BFD"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included</w:t>
            </w:r>
          </w:p>
        </w:tc>
      </w:tr>
      <w:tr w:rsidR="002A5244" w:rsidRPr="00AC2686" w14:paraId="7BA36A14" w14:textId="77777777" w:rsidTr="00407CA2">
        <w:tc>
          <w:tcPr>
            <w:tcW w:w="1289" w:type="pct"/>
            <w:tcBorders>
              <w:top w:val="single" w:sz="4" w:space="0" w:color="auto"/>
              <w:left w:val="nil"/>
              <w:right w:val="nil"/>
            </w:tcBorders>
          </w:tcPr>
          <w:p w14:paraId="01090205" w14:textId="77777777" w:rsidR="002A5244" w:rsidRPr="00AB6755" w:rsidRDefault="002A5244" w:rsidP="00407CA2">
            <w:pPr>
              <w:widowControl w:val="0"/>
              <w:autoSpaceDE w:val="0"/>
              <w:autoSpaceDN w:val="0"/>
              <w:adjustRightInd w:val="0"/>
              <w:spacing w:line="360" w:lineRule="auto"/>
              <w:rPr>
                <w:color w:val="000000" w:themeColor="text1"/>
                <w:sz w:val="22"/>
                <w:szCs w:val="22"/>
              </w:rPr>
            </w:pPr>
            <w:r w:rsidRPr="00AB6755">
              <w:rPr>
                <w:i/>
                <w:iCs/>
                <w:color w:val="000000" w:themeColor="text1"/>
                <w:sz w:val="22"/>
                <w:szCs w:val="22"/>
              </w:rPr>
              <w:t xml:space="preserve">Adj. </w:t>
            </w:r>
            <m:oMath>
              <m:sSup>
                <m:sSupPr>
                  <m:ctrlPr>
                    <w:rPr>
                      <w:rFonts w:ascii="Cambria Math" w:hAnsi="Cambria Math"/>
                      <w:iCs/>
                      <w:color w:val="000000" w:themeColor="text1"/>
                      <w:sz w:val="22"/>
                      <w:szCs w:val="22"/>
                    </w:rPr>
                  </m:ctrlPr>
                </m:sSupPr>
                <m:e>
                  <m:r>
                    <w:rPr>
                      <w:rFonts w:ascii="Cambria Math" w:hAnsi="Cambria Math"/>
                      <w:color w:val="000000" w:themeColor="text1"/>
                      <w:sz w:val="22"/>
                      <w:szCs w:val="22"/>
                    </w:rPr>
                    <m:t>R</m:t>
                  </m:r>
                </m:e>
                <m:sup>
                  <m:r>
                    <w:rPr>
                      <w:rFonts w:ascii="Cambria Math" w:hAnsi="Cambria Math"/>
                      <w:color w:val="000000" w:themeColor="text1"/>
                      <w:sz w:val="22"/>
                      <w:szCs w:val="22"/>
                    </w:rPr>
                    <m:t>2</m:t>
                  </m:r>
                </m:sup>
              </m:sSup>
            </m:oMath>
          </w:p>
        </w:tc>
        <w:tc>
          <w:tcPr>
            <w:tcW w:w="748" w:type="pct"/>
            <w:tcBorders>
              <w:top w:val="single" w:sz="4" w:space="0" w:color="auto"/>
              <w:left w:val="nil"/>
              <w:right w:val="nil"/>
            </w:tcBorders>
          </w:tcPr>
          <w:p w14:paraId="519F341C"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0.216</w:t>
            </w:r>
          </w:p>
        </w:tc>
        <w:tc>
          <w:tcPr>
            <w:tcW w:w="600" w:type="pct"/>
            <w:tcBorders>
              <w:top w:val="single" w:sz="4" w:space="0" w:color="auto"/>
              <w:left w:val="nil"/>
              <w:right w:val="nil"/>
            </w:tcBorders>
          </w:tcPr>
          <w:p w14:paraId="639EFC26"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0.087</w:t>
            </w:r>
          </w:p>
        </w:tc>
        <w:tc>
          <w:tcPr>
            <w:tcW w:w="571" w:type="pct"/>
            <w:tcBorders>
              <w:top w:val="single" w:sz="4" w:space="0" w:color="auto"/>
              <w:left w:val="nil"/>
              <w:right w:val="nil"/>
            </w:tcBorders>
          </w:tcPr>
          <w:p w14:paraId="653C2B46"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0.126</w:t>
            </w:r>
          </w:p>
        </w:tc>
        <w:tc>
          <w:tcPr>
            <w:tcW w:w="596" w:type="pct"/>
            <w:tcBorders>
              <w:top w:val="single" w:sz="4" w:space="0" w:color="auto"/>
              <w:left w:val="nil"/>
              <w:right w:val="nil"/>
            </w:tcBorders>
          </w:tcPr>
          <w:p w14:paraId="505504BB"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0.210</w:t>
            </w:r>
          </w:p>
        </w:tc>
        <w:tc>
          <w:tcPr>
            <w:tcW w:w="597" w:type="pct"/>
            <w:tcBorders>
              <w:top w:val="single" w:sz="4" w:space="0" w:color="auto"/>
              <w:left w:val="nil"/>
              <w:right w:val="nil"/>
            </w:tcBorders>
          </w:tcPr>
          <w:p w14:paraId="68A34DC7"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0.123</w:t>
            </w:r>
          </w:p>
        </w:tc>
        <w:tc>
          <w:tcPr>
            <w:tcW w:w="599" w:type="pct"/>
            <w:tcBorders>
              <w:top w:val="single" w:sz="4" w:space="0" w:color="auto"/>
              <w:left w:val="nil"/>
              <w:right w:val="nil"/>
            </w:tcBorders>
          </w:tcPr>
          <w:p w14:paraId="5BEBAEF2"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0.132</w:t>
            </w:r>
          </w:p>
        </w:tc>
      </w:tr>
      <w:tr w:rsidR="002A5244" w:rsidRPr="00AC2686" w14:paraId="57ACA86D" w14:textId="77777777" w:rsidTr="00407CA2">
        <w:tc>
          <w:tcPr>
            <w:tcW w:w="1289" w:type="pct"/>
            <w:tcBorders>
              <w:top w:val="nil"/>
              <w:left w:val="nil"/>
              <w:bottom w:val="single" w:sz="4" w:space="0" w:color="auto"/>
              <w:right w:val="nil"/>
            </w:tcBorders>
          </w:tcPr>
          <w:p w14:paraId="47297E3F" w14:textId="77777777" w:rsidR="002A5244" w:rsidRPr="00AB6755" w:rsidRDefault="002A5244" w:rsidP="00407CA2">
            <w:pPr>
              <w:widowControl w:val="0"/>
              <w:autoSpaceDE w:val="0"/>
              <w:autoSpaceDN w:val="0"/>
              <w:adjustRightInd w:val="0"/>
              <w:spacing w:line="360" w:lineRule="auto"/>
              <w:rPr>
                <w:color w:val="000000" w:themeColor="text1"/>
                <w:sz w:val="22"/>
                <w:szCs w:val="22"/>
              </w:rPr>
            </w:pPr>
            <w:r w:rsidRPr="00AB6755">
              <w:rPr>
                <w:i/>
                <w:iCs/>
                <w:color w:val="000000" w:themeColor="text1"/>
                <w:sz w:val="22"/>
                <w:szCs w:val="22"/>
              </w:rPr>
              <w:t>N</w:t>
            </w:r>
          </w:p>
        </w:tc>
        <w:tc>
          <w:tcPr>
            <w:tcW w:w="748" w:type="pct"/>
            <w:tcBorders>
              <w:top w:val="nil"/>
              <w:left w:val="nil"/>
              <w:bottom w:val="single" w:sz="4" w:space="0" w:color="auto"/>
              <w:right w:val="nil"/>
            </w:tcBorders>
          </w:tcPr>
          <w:p w14:paraId="1DDD0FD4"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5036</w:t>
            </w:r>
          </w:p>
        </w:tc>
        <w:tc>
          <w:tcPr>
            <w:tcW w:w="600" w:type="pct"/>
            <w:tcBorders>
              <w:top w:val="nil"/>
              <w:left w:val="nil"/>
              <w:bottom w:val="single" w:sz="4" w:space="0" w:color="auto"/>
              <w:right w:val="nil"/>
            </w:tcBorders>
          </w:tcPr>
          <w:p w14:paraId="44B502CB"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5036</w:t>
            </w:r>
          </w:p>
        </w:tc>
        <w:tc>
          <w:tcPr>
            <w:tcW w:w="571" w:type="pct"/>
            <w:tcBorders>
              <w:top w:val="nil"/>
              <w:left w:val="nil"/>
              <w:bottom w:val="single" w:sz="4" w:space="0" w:color="auto"/>
              <w:right w:val="nil"/>
            </w:tcBorders>
          </w:tcPr>
          <w:p w14:paraId="6F390A39"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5036</w:t>
            </w:r>
          </w:p>
        </w:tc>
        <w:tc>
          <w:tcPr>
            <w:tcW w:w="596" w:type="pct"/>
            <w:tcBorders>
              <w:top w:val="nil"/>
              <w:left w:val="nil"/>
              <w:bottom w:val="single" w:sz="4" w:space="0" w:color="auto"/>
              <w:right w:val="nil"/>
            </w:tcBorders>
          </w:tcPr>
          <w:p w14:paraId="7A4A1CCC"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3797</w:t>
            </w:r>
          </w:p>
        </w:tc>
        <w:tc>
          <w:tcPr>
            <w:tcW w:w="597" w:type="pct"/>
            <w:tcBorders>
              <w:top w:val="nil"/>
              <w:left w:val="nil"/>
              <w:bottom w:val="single" w:sz="4" w:space="0" w:color="auto"/>
              <w:right w:val="nil"/>
            </w:tcBorders>
          </w:tcPr>
          <w:p w14:paraId="083FB420"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3797</w:t>
            </w:r>
          </w:p>
        </w:tc>
        <w:tc>
          <w:tcPr>
            <w:tcW w:w="599" w:type="pct"/>
            <w:tcBorders>
              <w:top w:val="nil"/>
              <w:left w:val="nil"/>
              <w:bottom w:val="single" w:sz="4" w:space="0" w:color="auto"/>
              <w:right w:val="nil"/>
            </w:tcBorders>
          </w:tcPr>
          <w:p w14:paraId="0EEDE667" w14:textId="77777777" w:rsidR="002A5244" w:rsidRPr="00AB6755" w:rsidRDefault="002A5244" w:rsidP="00407CA2">
            <w:pPr>
              <w:widowControl w:val="0"/>
              <w:autoSpaceDE w:val="0"/>
              <w:autoSpaceDN w:val="0"/>
              <w:adjustRightInd w:val="0"/>
              <w:spacing w:line="360" w:lineRule="auto"/>
              <w:jc w:val="center"/>
              <w:rPr>
                <w:color w:val="000000" w:themeColor="text1"/>
                <w:sz w:val="22"/>
                <w:szCs w:val="22"/>
              </w:rPr>
            </w:pPr>
            <w:r w:rsidRPr="00AB6755">
              <w:rPr>
                <w:color w:val="000000" w:themeColor="text1"/>
                <w:sz w:val="22"/>
                <w:szCs w:val="22"/>
              </w:rPr>
              <w:t>3797</w:t>
            </w:r>
          </w:p>
        </w:tc>
      </w:tr>
    </w:tbl>
    <w:p w14:paraId="15C6417B" w14:textId="30FC9AF4" w:rsidR="002A5244" w:rsidRPr="00AB6755" w:rsidRDefault="002A5244" w:rsidP="002A5244">
      <w:pPr>
        <w:widowControl w:val="0"/>
        <w:autoSpaceDE w:val="0"/>
        <w:autoSpaceDN w:val="0"/>
        <w:adjustRightInd w:val="0"/>
        <w:jc w:val="both"/>
        <w:rPr>
          <w:color w:val="000000" w:themeColor="text1"/>
          <w:sz w:val="22"/>
          <w:szCs w:val="22"/>
        </w:rPr>
      </w:pPr>
      <w:r w:rsidRPr="00AB6755">
        <w:rPr>
          <w:i/>
          <w:iCs/>
          <w:color w:val="000000" w:themeColor="text1"/>
          <w:sz w:val="22"/>
          <w:szCs w:val="22"/>
        </w:rPr>
        <w:t>Notes.</w:t>
      </w:r>
      <w:r w:rsidRPr="00AB6755">
        <w:rPr>
          <w:color w:val="000000" w:themeColor="text1"/>
          <w:sz w:val="22"/>
          <w:szCs w:val="22"/>
        </w:rPr>
        <w:t xml:space="preserve"> This table represents the effect of pay gap between early-career (</w:t>
      </w:r>
      <w:r w:rsidR="00CC16C6">
        <w:rPr>
          <w:color w:val="000000" w:themeColor="text1"/>
          <w:sz w:val="22"/>
          <w:szCs w:val="22"/>
        </w:rPr>
        <w:t xml:space="preserve">or </w:t>
      </w:r>
      <w:r w:rsidRPr="00AB6755">
        <w:rPr>
          <w:color w:val="000000" w:themeColor="text1"/>
          <w:sz w:val="22"/>
          <w:szCs w:val="22"/>
        </w:rPr>
        <w:t xml:space="preserve">late-career) executives and mid-career executives on </w:t>
      </w:r>
      <w:r w:rsidR="00CC16C6">
        <w:rPr>
          <w:color w:val="000000" w:themeColor="text1"/>
          <w:sz w:val="22"/>
          <w:szCs w:val="22"/>
        </w:rPr>
        <w:t>the</w:t>
      </w:r>
      <w:r w:rsidR="00CC16C6" w:rsidRPr="00AB6755">
        <w:rPr>
          <w:color w:val="000000" w:themeColor="text1"/>
          <w:sz w:val="22"/>
          <w:szCs w:val="22"/>
        </w:rPr>
        <w:t xml:space="preserve"> </w:t>
      </w:r>
      <w:r w:rsidRPr="00AB6755">
        <w:rPr>
          <w:color w:val="000000" w:themeColor="text1"/>
          <w:sz w:val="22"/>
          <w:szCs w:val="22"/>
        </w:rPr>
        <w:t xml:space="preserve">performance </w:t>
      </w:r>
      <w:r w:rsidR="00CC16C6">
        <w:rPr>
          <w:color w:val="000000" w:themeColor="text1"/>
          <w:sz w:val="22"/>
          <w:szCs w:val="22"/>
        </w:rPr>
        <w:t>of</w:t>
      </w:r>
      <w:r w:rsidR="00CC16C6" w:rsidRPr="00AB6755">
        <w:rPr>
          <w:color w:val="000000" w:themeColor="text1"/>
          <w:sz w:val="22"/>
          <w:szCs w:val="22"/>
        </w:rPr>
        <w:t xml:space="preserve"> </w:t>
      </w:r>
      <w:r w:rsidRPr="00AB6755">
        <w:rPr>
          <w:color w:val="000000" w:themeColor="text1"/>
          <w:sz w:val="22"/>
          <w:szCs w:val="22"/>
        </w:rPr>
        <w:t xml:space="preserve">firms </w:t>
      </w:r>
      <w:r w:rsidR="00CC16C6">
        <w:rPr>
          <w:color w:val="000000" w:themeColor="text1"/>
          <w:sz w:val="22"/>
          <w:szCs w:val="22"/>
        </w:rPr>
        <w:t>with or without key management</w:t>
      </w:r>
      <w:r w:rsidRPr="00AB6755">
        <w:rPr>
          <w:color w:val="000000" w:themeColor="text1"/>
          <w:sz w:val="22"/>
          <w:szCs w:val="22"/>
        </w:rPr>
        <w:t xml:space="preserve"> </w:t>
      </w:r>
      <w:r w:rsidRPr="00AB6755">
        <w:rPr>
          <w:iCs/>
          <w:color w:val="000000" w:themeColor="text1"/>
          <w:sz w:val="22"/>
          <w:szCs w:val="22"/>
        </w:rPr>
        <w:t xml:space="preserve">positions </w:t>
      </w:r>
      <w:r w:rsidR="00CC16C6">
        <w:rPr>
          <w:iCs/>
          <w:color w:val="000000" w:themeColor="text1"/>
          <w:sz w:val="22"/>
          <w:szCs w:val="22"/>
        </w:rPr>
        <w:t xml:space="preserve">held </w:t>
      </w:r>
      <w:r w:rsidRPr="00AB6755">
        <w:rPr>
          <w:iCs/>
          <w:color w:val="000000" w:themeColor="text1"/>
          <w:sz w:val="22"/>
          <w:szCs w:val="22"/>
        </w:rPr>
        <w:t>by mid-career executives</w:t>
      </w:r>
      <w:r w:rsidRPr="00AB6755">
        <w:rPr>
          <w:color w:val="000000" w:themeColor="text1"/>
          <w:sz w:val="22"/>
          <w:szCs w:val="22"/>
        </w:rPr>
        <w:t xml:space="preserve">. We define </w:t>
      </w:r>
      <w:r w:rsidRPr="00AB6755">
        <w:rPr>
          <w:i/>
          <w:iCs/>
          <w:color w:val="000000" w:themeColor="text1"/>
          <w:sz w:val="22"/>
          <w:szCs w:val="22"/>
        </w:rPr>
        <w:t>HighPosition</w:t>
      </w:r>
      <w:r w:rsidRPr="00AB6755">
        <w:rPr>
          <w:color w:val="000000" w:themeColor="text1"/>
          <w:sz w:val="22"/>
          <w:szCs w:val="22"/>
        </w:rPr>
        <w:t xml:space="preserve"> as </w:t>
      </w:r>
      <w:r w:rsidRPr="00AB6755">
        <w:rPr>
          <w:iCs/>
          <w:color w:val="000000" w:themeColor="text1"/>
          <w:sz w:val="22"/>
          <w:szCs w:val="22"/>
        </w:rPr>
        <w:t>equal to 1 if the position</w:t>
      </w:r>
      <w:r>
        <w:rPr>
          <w:iCs/>
          <w:color w:val="000000" w:themeColor="text1"/>
          <w:sz w:val="22"/>
          <w:szCs w:val="22"/>
        </w:rPr>
        <w:t>s</w:t>
      </w:r>
      <w:r w:rsidRPr="00AB6755">
        <w:rPr>
          <w:iCs/>
          <w:color w:val="000000" w:themeColor="text1"/>
          <w:sz w:val="22"/>
          <w:szCs w:val="22"/>
        </w:rPr>
        <w:t xml:space="preserve"> held by mid-career executives </w:t>
      </w:r>
      <w:r>
        <w:rPr>
          <w:iCs/>
          <w:color w:val="000000" w:themeColor="text1"/>
          <w:sz w:val="22"/>
          <w:szCs w:val="22"/>
        </w:rPr>
        <w:t>are</w:t>
      </w:r>
      <w:r w:rsidRPr="00AB6755">
        <w:rPr>
          <w:iCs/>
          <w:color w:val="000000" w:themeColor="text1"/>
          <w:sz w:val="22"/>
          <w:szCs w:val="22"/>
        </w:rPr>
        <w:t xml:space="preserve"> </w:t>
      </w:r>
      <w:r w:rsidR="00CC16C6">
        <w:rPr>
          <w:iCs/>
          <w:color w:val="000000" w:themeColor="text1"/>
          <w:sz w:val="22"/>
          <w:szCs w:val="22"/>
        </w:rPr>
        <w:t>CEOs or board chairmen</w:t>
      </w:r>
      <w:r w:rsidRPr="00AB6755">
        <w:rPr>
          <w:iCs/>
          <w:color w:val="000000" w:themeColor="text1"/>
          <w:sz w:val="22"/>
          <w:szCs w:val="22"/>
        </w:rPr>
        <w:t xml:space="preserve"> in year </w:t>
      </w:r>
      <w:r w:rsidRPr="00AB6755">
        <w:rPr>
          <w:i/>
          <w:color w:val="000000" w:themeColor="text1"/>
          <w:sz w:val="22"/>
          <w:szCs w:val="22"/>
        </w:rPr>
        <w:t>t-</w:t>
      </w:r>
      <w:r w:rsidRPr="00AB6755">
        <w:rPr>
          <w:iCs/>
          <w:color w:val="000000" w:themeColor="text1"/>
          <w:sz w:val="22"/>
          <w:szCs w:val="22"/>
        </w:rPr>
        <w:t>1, and 0 otherwise</w:t>
      </w:r>
      <w:r w:rsidRPr="00AB6755">
        <w:rPr>
          <w:color w:val="000000" w:themeColor="text1"/>
          <w:sz w:val="22"/>
          <w:szCs w:val="22"/>
        </w:rPr>
        <w:t xml:space="preserve">. All the control variables are included for the regression estimations. </w:t>
      </w:r>
      <w:r w:rsidRPr="00AB6755">
        <w:rPr>
          <w:iCs/>
          <w:color w:val="000000" w:themeColor="text1"/>
          <w:sz w:val="22"/>
          <w:szCs w:val="22"/>
        </w:rPr>
        <w:t xml:space="preserve">Year dummies and industry dummies are also included in the regressions. </w:t>
      </w:r>
      <w:r w:rsidRPr="00AB6755">
        <w:rPr>
          <w:color w:val="000000" w:themeColor="text1"/>
          <w:sz w:val="22"/>
          <w:szCs w:val="22"/>
          <w:shd w:val="clear" w:color="auto" w:fill="FFFFFF"/>
        </w:rPr>
        <w:t xml:space="preserve">All variables are defined in </w:t>
      </w:r>
      <w:r w:rsidR="002F0296">
        <w:rPr>
          <w:color w:val="000000" w:themeColor="text1"/>
          <w:sz w:val="22"/>
          <w:szCs w:val="22"/>
          <w:shd w:val="clear" w:color="auto" w:fill="FFFFFF"/>
        </w:rPr>
        <w:t>Appendix 2</w:t>
      </w:r>
      <w:r w:rsidRPr="00AB6755">
        <w:rPr>
          <w:color w:val="000000" w:themeColor="text1"/>
          <w:sz w:val="22"/>
          <w:szCs w:val="22"/>
          <w:shd w:val="clear" w:color="auto" w:fill="FFFFFF"/>
        </w:rPr>
        <w:t xml:space="preserve">. </w:t>
      </w:r>
      <w:r w:rsidRPr="00AB6755">
        <w:rPr>
          <w:rFonts w:eastAsiaTheme="minorEastAsia"/>
          <w:color w:val="000000" w:themeColor="text1"/>
          <w:sz w:val="22"/>
          <w:szCs w:val="22"/>
          <w:shd w:val="clear" w:color="auto" w:fill="FFFFFF"/>
        </w:rPr>
        <w:t>The</w:t>
      </w:r>
      <w:r w:rsidRPr="00AB6755">
        <w:rPr>
          <w:color w:val="000000" w:themeColor="text1"/>
          <w:sz w:val="22"/>
          <w:szCs w:val="22"/>
          <w:shd w:val="clear" w:color="auto" w:fill="FFFFFF"/>
        </w:rPr>
        <w:t xml:space="preserve"> </w:t>
      </w:r>
      <w:r w:rsidRPr="00AB6755">
        <w:rPr>
          <w:iCs/>
          <w:color w:val="000000" w:themeColor="text1"/>
          <w:sz w:val="22"/>
          <w:szCs w:val="22"/>
        </w:rPr>
        <w:t xml:space="preserve">standard errors </w:t>
      </w:r>
      <w:r w:rsidRPr="00AB6755">
        <w:rPr>
          <w:color w:val="000000" w:themeColor="text1"/>
          <w:sz w:val="22"/>
          <w:szCs w:val="22"/>
          <w:shd w:val="clear" w:color="auto" w:fill="FFFFFF"/>
        </w:rPr>
        <w:t>reported in the parentheses are clustered by firm.</w:t>
      </w:r>
    </w:p>
    <w:p w14:paraId="71CAC407" w14:textId="77777777" w:rsidR="002A5244" w:rsidRDefault="002A5244" w:rsidP="002A5244">
      <w:pPr>
        <w:jc w:val="center"/>
        <w:rPr>
          <w:b/>
          <w:bCs/>
          <w:sz w:val="22"/>
          <w:szCs w:val="22"/>
        </w:rPr>
        <w:sectPr w:rsidR="002A5244" w:rsidSect="0047477E">
          <w:pgSz w:w="12240" w:h="15840"/>
          <w:pgMar w:top="1418" w:right="1418" w:bottom="1418" w:left="1418" w:header="720" w:footer="720" w:gutter="0"/>
          <w:cols w:space="720"/>
          <w:docGrid w:linePitch="360"/>
        </w:sectPr>
      </w:pPr>
    </w:p>
    <w:p w14:paraId="0ACF312A" w14:textId="77777777" w:rsidR="002A5244" w:rsidRDefault="002A5244" w:rsidP="002A5244">
      <w:pPr>
        <w:jc w:val="center"/>
        <w:rPr>
          <w:sz w:val="22"/>
          <w:szCs w:val="22"/>
        </w:rPr>
      </w:pPr>
      <w:r w:rsidRPr="002E0717">
        <w:rPr>
          <w:b/>
          <w:bCs/>
          <w:sz w:val="22"/>
          <w:szCs w:val="22"/>
        </w:rPr>
        <w:lastRenderedPageBreak/>
        <w:t xml:space="preserve">Table </w:t>
      </w:r>
      <w:r>
        <w:rPr>
          <w:b/>
          <w:bCs/>
          <w:sz w:val="22"/>
          <w:szCs w:val="22"/>
        </w:rPr>
        <w:t>7</w:t>
      </w:r>
      <w:r w:rsidRPr="002E0717">
        <w:rPr>
          <w:b/>
          <w:bCs/>
          <w:sz w:val="22"/>
          <w:szCs w:val="22"/>
        </w:rPr>
        <w:t>:</w:t>
      </w:r>
      <w:r w:rsidRPr="007C008F">
        <w:rPr>
          <w:sz w:val="22"/>
          <w:szCs w:val="22"/>
        </w:rPr>
        <w:t xml:space="preserve"> Multivariate tests of Hypothesis </w:t>
      </w:r>
      <w:r>
        <w:rPr>
          <w:sz w:val="22"/>
          <w:szCs w:val="22"/>
        </w:rPr>
        <w:t>5</w:t>
      </w:r>
    </w:p>
    <w:p w14:paraId="499DCC08" w14:textId="77777777" w:rsidR="002A5244" w:rsidRPr="007C008F" w:rsidRDefault="002A5244" w:rsidP="002A5244">
      <w:pPr>
        <w:jc w:val="center"/>
        <w:rPr>
          <w:sz w:val="22"/>
          <w:szCs w:val="22"/>
        </w:rPr>
      </w:pPr>
    </w:p>
    <w:p w14:paraId="45A93C74" w14:textId="77777777" w:rsidR="002A5244" w:rsidRPr="007C008F" w:rsidRDefault="002A5244" w:rsidP="002A5244">
      <w:pPr>
        <w:rPr>
          <w:sz w:val="22"/>
          <w:szCs w:val="22"/>
        </w:rPr>
      </w:pPr>
      <w:r w:rsidRPr="007C008F">
        <w:rPr>
          <w:sz w:val="22"/>
          <w:szCs w:val="22"/>
        </w:rPr>
        <w:t xml:space="preserve">Panel A: The </w:t>
      </w:r>
      <w:r w:rsidRPr="007C008F">
        <w:rPr>
          <w:iCs/>
          <w:color w:val="000000" w:themeColor="text1"/>
          <w:sz w:val="22"/>
          <w:szCs w:val="22"/>
        </w:rPr>
        <w:t xml:space="preserve">effect of </w:t>
      </w:r>
      <w:r w:rsidRPr="007C008F">
        <w:rPr>
          <w:i/>
          <w:color w:val="000000" w:themeColor="text1"/>
          <w:sz w:val="22"/>
          <w:szCs w:val="22"/>
        </w:rPr>
        <w:t>E_M</w:t>
      </w:r>
      <w:r w:rsidRPr="007C008F">
        <w:rPr>
          <w:iCs/>
          <w:color w:val="000000" w:themeColor="text1"/>
          <w:sz w:val="22"/>
          <w:szCs w:val="22"/>
        </w:rPr>
        <w:t xml:space="preserve"> on the performance of SOEs versus non-SOEs</w:t>
      </w:r>
    </w:p>
    <w:tbl>
      <w:tblPr>
        <w:tblW w:w="5000" w:type="pct"/>
        <w:tblCellMar>
          <w:left w:w="0" w:type="dxa"/>
          <w:right w:w="0" w:type="dxa"/>
        </w:tblCellMar>
        <w:tblLook w:val="0000" w:firstRow="0" w:lastRow="0" w:firstColumn="0" w:lastColumn="0" w:noHBand="0" w:noVBand="0"/>
      </w:tblPr>
      <w:tblGrid>
        <w:gridCol w:w="2563"/>
        <w:gridCol w:w="1189"/>
        <w:gridCol w:w="1189"/>
        <w:gridCol w:w="1192"/>
        <w:gridCol w:w="1042"/>
        <w:gridCol w:w="1042"/>
        <w:gridCol w:w="1187"/>
      </w:tblGrid>
      <w:tr w:rsidR="002A5244" w:rsidRPr="007C008F" w14:paraId="3D70ADAE" w14:textId="77777777" w:rsidTr="00407CA2">
        <w:tc>
          <w:tcPr>
            <w:tcW w:w="1363" w:type="pct"/>
            <w:tcBorders>
              <w:top w:val="single" w:sz="4" w:space="0" w:color="auto"/>
              <w:left w:val="nil"/>
              <w:bottom w:val="nil"/>
              <w:right w:val="nil"/>
            </w:tcBorders>
          </w:tcPr>
          <w:p w14:paraId="0880F70D" w14:textId="77777777" w:rsidR="002A5244" w:rsidRPr="007C008F" w:rsidRDefault="002A5244" w:rsidP="00407CA2">
            <w:pPr>
              <w:widowControl w:val="0"/>
              <w:autoSpaceDE w:val="0"/>
              <w:autoSpaceDN w:val="0"/>
              <w:adjustRightInd w:val="0"/>
              <w:spacing w:line="360" w:lineRule="auto"/>
              <w:rPr>
                <w:sz w:val="22"/>
                <w:szCs w:val="22"/>
              </w:rPr>
            </w:pPr>
          </w:p>
        </w:tc>
        <w:tc>
          <w:tcPr>
            <w:tcW w:w="1898" w:type="pct"/>
            <w:gridSpan w:val="3"/>
            <w:tcBorders>
              <w:top w:val="single" w:sz="4" w:space="0" w:color="auto"/>
              <w:left w:val="nil"/>
              <w:bottom w:val="nil"/>
              <w:right w:val="nil"/>
            </w:tcBorders>
          </w:tcPr>
          <w:p w14:paraId="56925715"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SOE</m:t>
                    </m:r>
                  </m:e>
                  <m:sub>
                    <m:r>
                      <w:rPr>
                        <w:rFonts w:ascii="Cambria Math" w:hAnsi="Cambria Math"/>
                        <w:color w:val="000000" w:themeColor="text1"/>
                        <w:sz w:val="22"/>
                        <w:szCs w:val="22"/>
                      </w:rPr>
                      <m:t>i,t-1</m:t>
                    </m:r>
                  </m:sub>
                </m:sSub>
                <m:r>
                  <w:rPr>
                    <w:rFonts w:ascii="Cambria Math" w:hAnsi="Cambria Math"/>
                    <w:color w:val="000000" w:themeColor="text1"/>
                    <w:sz w:val="22"/>
                    <w:szCs w:val="22"/>
                  </w:rPr>
                  <m:t>=1</m:t>
                </m:r>
              </m:oMath>
            </m:oMathPara>
          </w:p>
        </w:tc>
        <w:tc>
          <w:tcPr>
            <w:tcW w:w="1739" w:type="pct"/>
            <w:gridSpan w:val="3"/>
            <w:tcBorders>
              <w:top w:val="single" w:sz="4" w:space="0" w:color="auto"/>
              <w:left w:val="nil"/>
              <w:bottom w:val="nil"/>
              <w:right w:val="nil"/>
            </w:tcBorders>
          </w:tcPr>
          <w:p w14:paraId="4723A4A8"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SOE</m:t>
                    </m:r>
                  </m:e>
                  <m:sub>
                    <m:r>
                      <w:rPr>
                        <w:rFonts w:ascii="Cambria Math" w:hAnsi="Cambria Math"/>
                        <w:color w:val="000000" w:themeColor="text1"/>
                        <w:sz w:val="22"/>
                        <w:szCs w:val="22"/>
                      </w:rPr>
                      <m:t>i,t-1</m:t>
                    </m:r>
                  </m:sub>
                </m:sSub>
                <m:r>
                  <w:rPr>
                    <w:rFonts w:ascii="Cambria Math" w:hAnsi="Cambria Math"/>
                    <w:color w:val="000000" w:themeColor="text1"/>
                    <w:sz w:val="22"/>
                    <w:szCs w:val="22"/>
                  </w:rPr>
                  <m:t>=0</m:t>
                </m:r>
              </m:oMath>
            </m:oMathPara>
          </w:p>
        </w:tc>
      </w:tr>
      <w:tr w:rsidR="002A5244" w:rsidRPr="007C008F" w14:paraId="5024A1ED" w14:textId="77777777" w:rsidTr="00407CA2">
        <w:tc>
          <w:tcPr>
            <w:tcW w:w="1363" w:type="pct"/>
            <w:tcBorders>
              <w:top w:val="single" w:sz="4" w:space="0" w:color="auto"/>
              <w:left w:val="nil"/>
              <w:bottom w:val="nil"/>
              <w:right w:val="nil"/>
            </w:tcBorders>
          </w:tcPr>
          <w:p w14:paraId="26C3AE3A" w14:textId="77777777" w:rsidR="002A5244" w:rsidRPr="007C008F" w:rsidRDefault="002A5244" w:rsidP="00407CA2">
            <w:pPr>
              <w:widowControl w:val="0"/>
              <w:autoSpaceDE w:val="0"/>
              <w:autoSpaceDN w:val="0"/>
              <w:adjustRightInd w:val="0"/>
              <w:spacing w:line="360" w:lineRule="auto"/>
              <w:rPr>
                <w:sz w:val="22"/>
                <w:szCs w:val="22"/>
              </w:rPr>
            </w:pPr>
          </w:p>
        </w:tc>
        <w:tc>
          <w:tcPr>
            <w:tcW w:w="632" w:type="pct"/>
            <w:tcBorders>
              <w:top w:val="single" w:sz="4" w:space="0" w:color="auto"/>
              <w:left w:val="nil"/>
              <w:bottom w:val="nil"/>
              <w:right w:val="nil"/>
            </w:tcBorders>
          </w:tcPr>
          <w:p w14:paraId="3BFF9B85"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w:t>
            </w:r>
          </w:p>
        </w:tc>
        <w:tc>
          <w:tcPr>
            <w:tcW w:w="632" w:type="pct"/>
            <w:tcBorders>
              <w:top w:val="single" w:sz="4" w:space="0" w:color="auto"/>
              <w:left w:val="nil"/>
              <w:bottom w:val="nil"/>
              <w:right w:val="nil"/>
            </w:tcBorders>
          </w:tcPr>
          <w:p w14:paraId="57FE1CD9"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(2)</w:t>
            </w:r>
          </w:p>
        </w:tc>
        <w:tc>
          <w:tcPr>
            <w:tcW w:w="634" w:type="pct"/>
            <w:tcBorders>
              <w:top w:val="single" w:sz="4" w:space="0" w:color="auto"/>
              <w:left w:val="nil"/>
              <w:bottom w:val="nil"/>
              <w:right w:val="nil"/>
            </w:tcBorders>
          </w:tcPr>
          <w:p w14:paraId="4AA5A160"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(3)</w:t>
            </w:r>
          </w:p>
        </w:tc>
        <w:tc>
          <w:tcPr>
            <w:tcW w:w="554" w:type="pct"/>
            <w:tcBorders>
              <w:top w:val="single" w:sz="4" w:space="0" w:color="auto"/>
              <w:left w:val="nil"/>
              <w:bottom w:val="nil"/>
              <w:right w:val="nil"/>
            </w:tcBorders>
          </w:tcPr>
          <w:p w14:paraId="4F2CB2F8"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(4)</w:t>
            </w:r>
          </w:p>
        </w:tc>
        <w:tc>
          <w:tcPr>
            <w:tcW w:w="554" w:type="pct"/>
            <w:tcBorders>
              <w:top w:val="single" w:sz="4" w:space="0" w:color="auto"/>
              <w:left w:val="nil"/>
              <w:bottom w:val="nil"/>
              <w:right w:val="nil"/>
            </w:tcBorders>
          </w:tcPr>
          <w:p w14:paraId="00DABECC"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(5)</w:t>
            </w:r>
          </w:p>
        </w:tc>
        <w:tc>
          <w:tcPr>
            <w:tcW w:w="631" w:type="pct"/>
            <w:tcBorders>
              <w:top w:val="single" w:sz="4" w:space="0" w:color="auto"/>
              <w:left w:val="nil"/>
              <w:bottom w:val="nil"/>
              <w:right w:val="nil"/>
            </w:tcBorders>
          </w:tcPr>
          <w:p w14:paraId="62D63E65"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(6)</w:t>
            </w:r>
          </w:p>
        </w:tc>
      </w:tr>
      <w:tr w:rsidR="002A5244" w:rsidRPr="007C008F" w14:paraId="38D6127B" w14:textId="77777777" w:rsidTr="00407CA2">
        <w:tc>
          <w:tcPr>
            <w:tcW w:w="1363" w:type="pct"/>
            <w:tcBorders>
              <w:top w:val="nil"/>
              <w:left w:val="nil"/>
              <w:bottom w:val="nil"/>
              <w:right w:val="nil"/>
            </w:tcBorders>
          </w:tcPr>
          <w:p w14:paraId="2864E25B" w14:textId="77777777" w:rsidR="002A5244" w:rsidRPr="007C008F" w:rsidRDefault="002A5244" w:rsidP="00407CA2">
            <w:pPr>
              <w:widowControl w:val="0"/>
              <w:autoSpaceDE w:val="0"/>
              <w:autoSpaceDN w:val="0"/>
              <w:adjustRightInd w:val="0"/>
              <w:spacing w:line="360" w:lineRule="auto"/>
              <w:rPr>
                <w:sz w:val="22"/>
                <w:szCs w:val="22"/>
              </w:rPr>
            </w:pPr>
          </w:p>
        </w:tc>
        <w:tc>
          <w:tcPr>
            <w:tcW w:w="632" w:type="pct"/>
            <w:tcBorders>
              <w:top w:val="nil"/>
              <w:left w:val="nil"/>
              <w:bottom w:val="nil"/>
              <w:right w:val="nil"/>
            </w:tcBorders>
          </w:tcPr>
          <w:p w14:paraId="414C8E0E"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632" w:type="pct"/>
            <w:tcBorders>
              <w:top w:val="nil"/>
              <w:left w:val="nil"/>
              <w:bottom w:val="nil"/>
              <w:right w:val="nil"/>
            </w:tcBorders>
          </w:tcPr>
          <w:p w14:paraId="30F2967D"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634" w:type="pct"/>
            <w:tcBorders>
              <w:top w:val="nil"/>
              <w:left w:val="nil"/>
              <w:bottom w:val="nil"/>
              <w:right w:val="nil"/>
            </w:tcBorders>
          </w:tcPr>
          <w:p w14:paraId="6584065C"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c>
          <w:tcPr>
            <w:tcW w:w="554" w:type="pct"/>
            <w:tcBorders>
              <w:top w:val="nil"/>
              <w:left w:val="nil"/>
              <w:bottom w:val="nil"/>
              <w:right w:val="nil"/>
            </w:tcBorders>
          </w:tcPr>
          <w:p w14:paraId="14F4E62B"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554" w:type="pct"/>
            <w:tcBorders>
              <w:top w:val="nil"/>
              <w:left w:val="nil"/>
              <w:bottom w:val="nil"/>
              <w:right w:val="nil"/>
            </w:tcBorders>
          </w:tcPr>
          <w:p w14:paraId="122EC4EF"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631" w:type="pct"/>
            <w:tcBorders>
              <w:top w:val="nil"/>
              <w:left w:val="nil"/>
              <w:bottom w:val="nil"/>
              <w:right w:val="nil"/>
            </w:tcBorders>
          </w:tcPr>
          <w:p w14:paraId="2745B8FA"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r>
      <w:tr w:rsidR="002A5244" w:rsidRPr="007C008F" w14:paraId="4D603A8D" w14:textId="77777777" w:rsidTr="00407CA2">
        <w:tc>
          <w:tcPr>
            <w:tcW w:w="1363" w:type="pct"/>
            <w:tcBorders>
              <w:top w:val="single" w:sz="4" w:space="0" w:color="auto"/>
              <w:left w:val="nil"/>
              <w:bottom w:val="nil"/>
              <w:right w:val="nil"/>
            </w:tcBorders>
          </w:tcPr>
          <w:p w14:paraId="078FD35A" w14:textId="77777777" w:rsidR="002A5244" w:rsidRPr="007C008F" w:rsidRDefault="00000000" w:rsidP="00407CA2">
            <w:pPr>
              <w:widowControl w:val="0"/>
              <w:autoSpaceDE w:val="0"/>
              <w:autoSpaceDN w:val="0"/>
              <w:adjustRightInd w:val="0"/>
              <w:spacing w:line="360" w:lineRule="auto"/>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E_M</m:t>
                    </m:r>
                  </m:e>
                  <m:sub>
                    <m:r>
                      <w:rPr>
                        <w:rFonts w:ascii="Cambria Math" w:hAnsi="Cambria Math"/>
                        <w:color w:val="000000" w:themeColor="text1"/>
                        <w:sz w:val="22"/>
                        <w:szCs w:val="22"/>
                      </w:rPr>
                      <m:t>i,t-1</m:t>
                    </m:r>
                  </m:sub>
                </m:sSub>
              </m:oMath>
            </m:oMathPara>
          </w:p>
        </w:tc>
        <w:tc>
          <w:tcPr>
            <w:tcW w:w="632" w:type="pct"/>
            <w:tcBorders>
              <w:top w:val="single" w:sz="4" w:space="0" w:color="auto"/>
              <w:left w:val="nil"/>
              <w:bottom w:val="nil"/>
              <w:right w:val="nil"/>
            </w:tcBorders>
          </w:tcPr>
          <w:p w14:paraId="33ABCEEE"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-0.188</w:t>
            </w:r>
          </w:p>
        </w:tc>
        <w:tc>
          <w:tcPr>
            <w:tcW w:w="632" w:type="pct"/>
            <w:tcBorders>
              <w:top w:val="single" w:sz="4" w:space="0" w:color="auto"/>
              <w:left w:val="nil"/>
              <w:bottom w:val="nil"/>
              <w:right w:val="nil"/>
            </w:tcBorders>
          </w:tcPr>
          <w:p w14:paraId="612E52E1"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-0.294</w:t>
            </w:r>
          </w:p>
        </w:tc>
        <w:tc>
          <w:tcPr>
            <w:tcW w:w="634" w:type="pct"/>
            <w:tcBorders>
              <w:top w:val="single" w:sz="4" w:space="0" w:color="auto"/>
              <w:left w:val="nil"/>
              <w:bottom w:val="nil"/>
              <w:right w:val="nil"/>
            </w:tcBorders>
          </w:tcPr>
          <w:p w14:paraId="492E7A73"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-0.405</w:t>
            </w:r>
          </w:p>
        </w:tc>
        <w:tc>
          <w:tcPr>
            <w:tcW w:w="554" w:type="pct"/>
            <w:tcBorders>
              <w:top w:val="single" w:sz="4" w:space="0" w:color="auto"/>
              <w:left w:val="nil"/>
              <w:bottom w:val="nil"/>
              <w:right w:val="nil"/>
            </w:tcBorders>
          </w:tcPr>
          <w:p w14:paraId="171C5928"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-0.530</w:t>
            </w:r>
            <w:r w:rsidRPr="007B2174">
              <w:rPr>
                <w:sz w:val="22"/>
                <w:szCs w:val="22"/>
                <w:vertAlign w:val="superscript"/>
              </w:rPr>
              <w:t>**</w:t>
            </w:r>
          </w:p>
        </w:tc>
        <w:tc>
          <w:tcPr>
            <w:tcW w:w="554" w:type="pct"/>
            <w:tcBorders>
              <w:top w:val="single" w:sz="4" w:space="0" w:color="auto"/>
              <w:left w:val="nil"/>
              <w:bottom w:val="nil"/>
              <w:right w:val="nil"/>
            </w:tcBorders>
          </w:tcPr>
          <w:p w14:paraId="35952308"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-1.458</w:t>
            </w:r>
            <w:r w:rsidRPr="007B2174">
              <w:rPr>
                <w:sz w:val="22"/>
                <w:szCs w:val="22"/>
                <w:vertAlign w:val="superscript"/>
              </w:rPr>
              <w:t>***</w:t>
            </w:r>
          </w:p>
        </w:tc>
        <w:tc>
          <w:tcPr>
            <w:tcW w:w="631" w:type="pct"/>
            <w:tcBorders>
              <w:top w:val="single" w:sz="4" w:space="0" w:color="auto"/>
              <w:left w:val="nil"/>
              <w:bottom w:val="nil"/>
              <w:right w:val="nil"/>
            </w:tcBorders>
          </w:tcPr>
          <w:p w14:paraId="356DB908"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-1.519</w:t>
            </w:r>
            <w:r w:rsidRPr="007B2174">
              <w:rPr>
                <w:sz w:val="22"/>
                <w:szCs w:val="22"/>
                <w:vertAlign w:val="superscript"/>
              </w:rPr>
              <w:t>**</w:t>
            </w:r>
          </w:p>
        </w:tc>
      </w:tr>
      <w:tr w:rsidR="002A5244" w:rsidRPr="007C008F" w14:paraId="71045BDC" w14:textId="77777777" w:rsidTr="00407CA2">
        <w:tc>
          <w:tcPr>
            <w:tcW w:w="1363" w:type="pct"/>
            <w:tcBorders>
              <w:top w:val="nil"/>
              <w:left w:val="nil"/>
              <w:bottom w:val="nil"/>
              <w:right w:val="nil"/>
            </w:tcBorders>
          </w:tcPr>
          <w:p w14:paraId="7FB31A78" w14:textId="77777777" w:rsidR="002A5244" w:rsidRPr="007C008F" w:rsidRDefault="002A5244" w:rsidP="00407CA2">
            <w:pPr>
              <w:widowControl w:val="0"/>
              <w:autoSpaceDE w:val="0"/>
              <w:autoSpaceDN w:val="0"/>
              <w:adjustRightInd w:val="0"/>
              <w:spacing w:line="360" w:lineRule="auto"/>
              <w:rPr>
                <w:sz w:val="22"/>
                <w:szCs w:val="22"/>
              </w:rPr>
            </w:pPr>
          </w:p>
        </w:tc>
        <w:tc>
          <w:tcPr>
            <w:tcW w:w="632" w:type="pct"/>
            <w:tcBorders>
              <w:top w:val="nil"/>
              <w:left w:val="nil"/>
              <w:bottom w:val="nil"/>
              <w:right w:val="nil"/>
            </w:tcBorders>
          </w:tcPr>
          <w:p w14:paraId="150B7957"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[0.254]</w:t>
            </w:r>
          </w:p>
        </w:tc>
        <w:tc>
          <w:tcPr>
            <w:tcW w:w="632" w:type="pct"/>
            <w:tcBorders>
              <w:top w:val="nil"/>
              <w:left w:val="nil"/>
              <w:bottom w:val="nil"/>
              <w:right w:val="nil"/>
            </w:tcBorders>
          </w:tcPr>
          <w:p w14:paraId="743AA8F0"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[0.664]</w:t>
            </w:r>
          </w:p>
        </w:tc>
        <w:tc>
          <w:tcPr>
            <w:tcW w:w="634" w:type="pct"/>
            <w:tcBorders>
              <w:top w:val="nil"/>
              <w:left w:val="nil"/>
              <w:bottom w:val="nil"/>
              <w:right w:val="nil"/>
            </w:tcBorders>
          </w:tcPr>
          <w:p w14:paraId="096FF115"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[0.788]</w:t>
            </w:r>
          </w:p>
        </w:tc>
        <w:tc>
          <w:tcPr>
            <w:tcW w:w="554" w:type="pct"/>
            <w:tcBorders>
              <w:top w:val="nil"/>
              <w:left w:val="nil"/>
              <w:bottom w:val="nil"/>
              <w:right w:val="nil"/>
            </w:tcBorders>
          </w:tcPr>
          <w:p w14:paraId="268069B4"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[0.206]</w:t>
            </w:r>
          </w:p>
        </w:tc>
        <w:tc>
          <w:tcPr>
            <w:tcW w:w="554" w:type="pct"/>
            <w:tcBorders>
              <w:top w:val="nil"/>
              <w:left w:val="nil"/>
              <w:bottom w:val="nil"/>
              <w:right w:val="nil"/>
            </w:tcBorders>
          </w:tcPr>
          <w:p w14:paraId="2763E546"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[0.519]</w:t>
            </w:r>
          </w:p>
        </w:tc>
        <w:tc>
          <w:tcPr>
            <w:tcW w:w="631" w:type="pct"/>
            <w:tcBorders>
              <w:top w:val="nil"/>
              <w:left w:val="nil"/>
              <w:bottom w:val="nil"/>
              <w:right w:val="nil"/>
            </w:tcBorders>
          </w:tcPr>
          <w:p w14:paraId="3E5F81D3"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[0.661]</w:t>
            </w:r>
          </w:p>
        </w:tc>
      </w:tr>
      <w:tr w:rsidR="004A0D6C" w:rsidRPr="007C008F" w14:paraId="52F3B883" w14:textId="77777777" w:rsidTr="003105E4">
        <w:tc>
          <w:tcPr>
            <w:tcW w:w="1363" w:type="pct"/>
            <w:tcBorders>
              <w:top w:val="nil"/>
              <w:left w:val="nil"/>
              <w:bottom w:val="nil"/>
              <w:right w:val="nil"/>
            </w:tcBorders>
          </w:tcPr>
          <w:p w14:paraId="5C958B7A" w14:textId="77777777" w:rsidR="004A0D6C" w:rsidRPr="007C008F" w:rsidRDefault="004A0D6C" w:rsidP="003105E4">
            <w:pPr>
              <w:widowControl w:val="0"/>
              <w:autoSpaceDE w:val="0"/>
              <w:autoSpaceDN w:val="0"/>
              <w:adjustRightInd w:val="0"/>
              <w:spacing w:line="360" w:lineRule="auto"/>
              <w:rPr>
                <w:i/>
                <w:iCs/>
                <w:sz w:val="22"/>
                <w:szCs w:val="22"/>
              </w:rPr>
            </w:pPr>
            <w:r w:rsidRPr="007C008F">
              <w:rPr>
                <w:i/>
                <w:iCs/>
                <w:sz w:val="22"/>
                <w:szCs w:val="22"/>
              </w:rPr>
              <w:t>Intercept</w:t>
            </w:r>
          </w:p>
        </w:tc>
        <w:tc>
          <w:tcPr>
            <w:tcW w:w="632" w:type="pct"/>
            <w:tcBorders>
              <w:top w:val="nil"/>
              <w:left w:val="nil"/>
              <w:bottom w:val="nil"/>
              <w:right w:val="nil"/>
            </w:tcBorders>
          </w:tcPr>
          <w:p w14:paraId="7014A6ED" w14:textId="77777777" w:rsidR="004A0D6C" w:rsidRPr="007C008F" w:rsidRDefault="004A0D6C" w:rsidP="003105E4">
            <w:pPr>
              <w:widowControl w:val="0"/>
              <w:autoSpaceDE w:val="0"/>
              <w:autoSpaceDN w:val="0"/>
              <w:adjustRightInd w:val="0"/>
              <w:spacing w:line="360" w:lineRule="auto"/>
              <w:jc w:val="center"/>
              <w:rPr>
                <w:sz w:val="22"/>
                <w:szCs w:val="22"/>
              </w:rPr>
            </w:pPr>
            <w:r w:rsidRPr="007B2174">
              <w:rPr>
                <w:sz w:val="22"/>
                <w:szCs w:val="22"/>
              </w:rPr>
              <w:t>-18.367</w:t>
            </w:r>
            <w:r w:rsidRPr="007B2174">
              <w:rPr>
                <w:sz w:val="22"/>
                <w:szCs w:val="22"/>
                <w:vertAlign w:val="superscript"/>
              </w:rPr>
              <w:t>***</w:t>
            </w:r>
          </w:p>
        </w:tc>
        <w:tc>
          <w:tcPr>
            <w:tcW w:w="632" w:type="pct"/>
            <w:tcBorders>
              <w:top w:val="nil"/>
              <w:left w:val="nil"/>
              <w:bottom w:val="nil"/>
              <w:right w:val="nil"/>
            </w:tcBorders>
          </w:tcPr>
          <w:p w14:paraId="6354C99B" w14:textId="77777777" w:rsidR="004A0D6C" w:rsidRPr="007C008F" w:rsidRDefault="004A0D6C" w:rsidP="003105E4">
            <w:pPr>
              <w:widowControl w:val="0"/>
              <w:autoSpaceDE w:val="0"/>
              <w:autoSpaceDN w:val="0"/>
              <w:adjustRightInd w:val="0"/>
              <w:spacing w:line="360" w:lineRule="auto"/>
              <w:jc w:val="center"/>
              <w:rPr>
                <w:sz w:val="22"/>
                <w:szCs w:val="22"/>
              </w:rPr>
            </w:pPr>
            <w:r w:rsidRPr="007B2174">
              <w:rPr>
                <w:sz w:val="22"/>
                <w:szCs w:val="22"/>
              </w:rPr>
              <w:t>-33.039</w:t>
            </w:r>
            <w:r w:rsidRPr="007B2174">
              <w:rPr>
                <w:sz w:val="22"/>
                <w:szCs w:val="22"/>
                <w:vertAlign w:val="superscript"/>
              </w:rPr>
              <w:t>***</w:t>
            </w:r>
          </w:p>
        </w:tc>
        <w:tc>
          <w:tcPr>
            <w:tcW w:w="634" w:type="pct"/>
            <w:tcBorders>
              <w:top w:val="nil"/>
              <w:left w:val="nil"/>
              <w:bottom w:val="nil"/>
              <w:right w:val="nil"/>
            </w:tcBorders>
          </w:tcPr>
          <w:p w14:paraId="46C734B9" w14:textId="77777777" w:rsidR="004A0D6C" w:rsidRPr="007C008F" w:rsidRDefault="004A0D6C" w:rsidP="003105E4">
            <w:pPr>
              <w:widowControl w:val="0"/>
              <w:autoSpaceDE w:val="0"/>
              <w:autoSpaceDN w:val="0"/>
              <w:adjustRightInd w:val="0"/>
              <w:spacing w:line="360" w:lineRule="auto"/>
              <w:jc w:val="center"/>
              <w:rPr>
                <w:sz w:val="22"/>
                <w:szCs w:val="22"/>
              </w:rPr>
            </w:pPr>
            <w:r w:rsidRPr="007B2174">
              <w:rPr>
                <w:sz w:val="22"/>
                <w:szCs w:val="22"/>
              </w:rPr>
              <w:t>-59.453</w:t>
            </w:r>
            <w:r w:rsidRPr="007B2174">
              <w:rPr>
                <w:sz w:val="22"/>
                <w:szCs w:val="22"/>
                <w:vertAlign w:val="superscript"/>
              </w:rPr>
              <w:t>***</w:t>
            </w:r>
          </w:p>
        </w:tc>
        <w:tc>
          <w:tcPr>
            <w:tcW w:w="554" w:type="pct"/>
            <w:tcBorders>
              <w:top w:val="nil"/>
              <w:left w:val="nil"/>
              <w:bottom w:val="nil"/>
              <w:right w:val="nil"/>
            </w:tcBorders>
          </w:tcPr>
          <w:p w14:paraId="633E68E2" w14:textId="77777777" w:rsidR="004A0D6C" w:rsidRPr="007C008F" w:rsidRDefault="004A0D6C" w:rsidP="003105E4">
            <w:pPr>
              <w:widowControl w:val="0"/>
              <w:autoSpaceDE w:val="0"/>
              <w:autoSpaceDN w:val="0"/>
              <w:adjustRightInd w:val="0"/>
              <w:spacing w:line="360" w:lineRule="auto"/>
              <w:jc w:val="center"/>
              <w:rPr>
                <w:sz w:val="22"/>
                <w:szCs w:val="22"/>
              </w:rPr>
            </w:pPr>
            <w:r w:rsidRPr="007B2174">
              <w:rPr>
                <w:sz w:val="22"/>
                <w:szCs w:val="22"/>
              </w:rPr>
              <w:t>-6.238</w:t>
            </w:r>
            <w:r w:rsidRPr="007B2174">
              <w:rPr>
                <w:sz w:val="22"/>
                <w:szCs w:val="22"/>
                <w:vertAlign w:val="superscript"/>
              </w:rPr>
              <w:t>**</w:t>
            </w:r>
          </w:p>
        </w:tc>
        <w:tc>
          <w:tcPr>
            <w:tcW w:w="554" w:type="pct"/>
            <w:tcBorders>
              <w:top w:val="nil"/>
              <w:left w:val="nil"/>
              <w:bottom w:val="nil"/>
              <w:right w:val="nil"/>
            </w:tcBorders>
          </w:tcPr>
          <w:p w14:paraId="6C4A9179" w14:textId="77777777" w:rsidR="004A0D6C" w:rsidRPr="007C008F" w:rsidRDefault="004A0D6C" w:rsidP="003105E4">
            <w:pPr>
              <w:widowControl w:val="0"/>
              <w:autoSpaceDE w:val="0"/>
              <w:autoSpaceDN w:val="0"/>
              <w:adjustRightInd w:val="0"/>
              <w:spacing w:line="360" w:lineRule="auto"/>
              <w:jc w:val="center"/>
              <w:rPr>
                <w:sz w:val="22"/>
                <w:szCs w:val="22"/>
              </w:rPr>
            </w:pPr>
            <w:r w:rsidRPr="007B2174">
              <w:rPr>
                <w:sz w:val="22"/>
                <w:szCs w:val="22"/>
              </w:rPr>
              <w:t>-10.096</w:t>
            </w:r>
          </w:p>
        </w:tc>
        <w:tc>
          <w:tcPr>
            <w:tcW w:w="631" w:type="pct"/>
            <w:tcBorders>
              <w:top w:val="nil"/>
              <w:left w:val="nil"/>
              <w:bottom w:val="nil"/>
              <w:right w:val="nil"/>
            </w:tcBorders>
          </w:tcPr>
          <w:p w14:paraId="03BBB3F7" w14:textId="77777777" w:rsidR="004A0D6C" w:rsidRPr="007C008F" w:rsidRDefault="004A0D6C" w:rsidP="003105E4">
            <w:pPr>
              <w:widowControl w:val="0"/>
              <w:autoSpaceDE w:val="0"/>
              <w:autoSpaceDN w:val="0"/>
              <w:adjustRightInd w:val="0"/>
              <w:spacing w:line="360" w:lineRule="auto"/>
              <w:jc w:val="center"/>
              <w:rPr>
                <w:sz w:val="22"/>
                <w:szCs w:val="22"/>
              </w:rPr>
            </w:pPr>
            <w:r w:rsidRPr="007B2174">
              <w:rPr>
                <w:sz w:val="22"/>
                <w:szCs w:val="22"/>
              </w:rPr>
              <w:t>-18.664</w:t>
            </w:r>
            <w:r w:rsidRPr="007B2174">
              <w:rPr>
                <w:sz w:val="22"/>
                <w:szCs w:val="22"/>
                <w:vertAlign w:val="superscript"/>
              </w:rPr>
              <w:t>**</w:t>
            </w:r>
          </w:p>
        </w:tc>
      </w:tr>
      <w:tr w:rsidR="004A0D6C" w:rsidRPr="007C008F" w14:paraId="5A112607" w14:textId="77777777" w:rsidTr="004A0D6C">
        <w:tc>
          <w:tcPr>
            <w:tcW w:w="1363" w:type="pct"/>
            <w:tcBorders>
              <w:top w:val="nil"/>
              <w:left w:val="nil"/>
              <w:right w:val="nil"/>
            </w:tcBorders>
          </w:tcPr>
          <w:p w14:paraId="6AFA52C1" w14:textId="77777777" w:rsidR="004A0D6C" w:rsidRPr="007C008F" w:rsidRDefault="004A0D6C" w:rsidP="003105E4">
            <w:pPr>
              <w:widowControl w:val="0"/>
              <w:autoSpaceDE w:val="0"/>
              <w:autoSpaceDN w:val="0"/>
              <w:adjustRightInd w:val="0"/>
              <w:spacing w:line="360" w:lineRule="auto"/>
              <w:rPr>
                <w:i/>
                <w:iCs/>
                <w:sz w:val="22"/>
                <w:szCs w:val="22"/>
              </w:rPr>
            </w:pPr>
          </w:p>
        </w:tc>
        <w:tc>
          <w:tcPr>
            <w:tcW w:w="632" w:type="pct"/>
            <w:tcBorders>
              <w:top w:val="nil"/>
              <w:left w:val="nil"/>
              <w:right w:val="nil"/>
            </w:tcBorders>
          </w:tcPr>
          <w:p w14:paraId="204595CD" w14:textId="77777777" w:rsidR="004A0D6C" w:rsidRPr="007C008F" w:rsidRDefault="004A0D6C" w:rsidP="003105E4">
            <w:pPr>
              <w:widowControl w:val="0"/>
              <w:autoSpaceDE w:val="0"/>
              <w:autoSpaceDN w:val="0"/>
              <w:adjustRightInd w:val="0"/>
              <w:spacing w:line="360" w:lineRule="auto"/>
              <w:jc w:val="center"/>
              <w:rPr>
                <w:sz w:val="22"/>
                <w:szCs w:val="22"/>
              </w:rPr>
            </w:pPr>
            <w:r w:rsidRPr="007B2174">
              <w:rPr>
                <w:sz w:val="22"/>
                <w:szCs w:val="22"/>
              </w:rPr>
              <w:t>[3.723]</w:t>
            </w:r>
          </w:p>
        </w:tc>
        <w:tc>
          <w:tcPr>
            <w:tcW w:w="632" w:type="pct"/>
            <w:tcBorders>
              <w:top w:val="nil"/>
              <w:left w:val="nil"/>
              <w:right w:val="nil"/>
            </w:tcBorders>
          </w:tcPr>
          <w:p w14:paraId="28908B4D" w14:textId="77777777" w:rsidR="004A0D6C" w:rsidRPr="007C008F" w:rsidRDefault="004A0D6C" w:rsidP="003105E4">
            <w:pPr>
              <w:widowControl w:val="0"/>
              <w:autoSpaceDE w:val="0"/>
              <w:autoSpaceDN w:val="0"/>
              <w:adjustRightInd w:val="0"/>
              <w:spacing w:line="360" w:lineRule="auto"/>
              <w:jc w:val="center"/>
              <w:rPr>
                <w:sz w:val="22"/>
                <w:szCs w:val="22"/>
              </w:rPr>
            </w:pPr>
            <w:r w:rsidRPr="007B2174">
              <w:rPr>
                <w:sz w:val="22"/>
                <w:szCs w:val="22"/>
              </w:rPr>
              <w:t>[9.038]</w:t>
            </w:r>
          </w:p>
        </w:tc>
        <w:tc>
          <w:tcPr>
            <w:tcW w:w="634" w:type="pct"/>
            <w:tcBorders>
              <w:top w:val="nil"/>
              <w:left w:val="nil"/>
              <w:right w:val="nil"/>
            </w:tcBorders>
          </w:tcPr>
          <w:p w14:paraId="4C3CDACB" w14:textId="77777777" w:rsidR="004A0D6C" w:rsidRPr="007C008F" w:rsidRDefault="004A0D6C" w:rsidP="003105E4">
            <w:pPr>
              <w:widowControl w:val="0"/>
              <w:autoSpaceDE w:val="0"/>
              <w:autoSpaceDN w:val="0"/>
              <w:adjustRightInd w:val="0"/>
              <w:spacing w:line="360" w:lineRule="auto"/>
              <w:jc w:val="center"/>
              <w:rPr>
                <w:sz w:val="22"/>
                <w:szCs w:val="22"/>
              </w:rPr>
            </w:pPr>
            <w:r w:rsidRPr="007B2174">
              <w:rPr>
                <w:sz w:val="22"/>
                <w:szCs w:val="22"/>
              </w:rPr>
              <w:t>[11.997]</w:t>
            </w:r>
          </w:p>
        </w:tc>
        <w:tc>
          <w:tcPr>
            <w:tcW w:w="554" w:type="pct"/>
            <w:tcBorders>
              <w:top w:val="nil"/>
              <w:left w:val="nil"/>
              <w:right w:val="nil"/>
            </w:tcBorders>
          </w:tcPr>
          <w:p w14:paraId="55A28512" w14:textId="77777777" w:rsidR="004A0D6C" w:rsidRPr="007C008F" w:rsidRDefault="004A0D6C" w:rsidP="003105E4">
            <w:pPr>
              <w:widowControl w:val="0"/>
              <w:autoSpaceDE w:val="0"/>
              <w:autoSpaceDN w:val="0"/>
              <w:adjustRightInd w:val="0"/>
              <w:spacing w:line="360" w:lineRule="auto"/>
              <w:jc w:val="center"/>
              <w:rPr>
                <w:sz w:val="22"/>
                <w:szCs w:val="22"/>
              </w:rPr>
            </w:pPr>
            <w:r w:rsidRPr="007B2174">
              <w:rPr>
                <w:sz w:val="22"/>
                <w:szCs w:val="22"/>
              </w:rPr>
              <w:t>[2.839]</w:t>
            </w:r>
          </w:p>
        </w:tc>
        <w:tc>
          <w:tcPr>
            <w:tcW w:w="554" w:type="pct"/>
            <w:tcBorders>
              <w:top w:val="nil"/>
              <w:left w:val="nil"/>
              <w:right w:val="nil"/>
            </w:tcBorders>
          </w:tcPr>
          <w:p w14:paraId="56D7EFE2" w14:textId="77777777" w:rsidR="004A0D6C" w:rsidRPr="007C008F" w:rsidRDefault="004A0D6C" w:rsidP="003105E4">
            <w:pPr>
              <w:widowControl w:val="0"/>
              <w:autoSpaceDE w:val="0"/>
              <w:autoSpaceDN w:val="0"/>
              <w:adjustRightInd w:val="0"/>
              <w:spacing w:line="360" w:lineRule="auto"/>
              <w:jc w:val="center"/>
              <w:rPr>
                <w:sz w:val="22"/>
                <w:szCs w:val="22"/>
              </w:rPr>
            </w:pPr>
            <w:r w:rsidRPr="007B2174">
              <w:rPr>
                <w:sz w:val="22"/>
                <w:szCs w:val="22"/>
              </w:rPr>
              <w:t>[7.514]</w:t>
            </w:r>
          </w:p>
        </w:tc>
        <w:tc>
          <w:tcPr>
            <w:tcW w:w="631" w:type="pct"/>
            <w:tcBorders>
              <w:top w:val="nil"/>
              <w:left w:val="nil"/>
              <w:right w:val="nil"/>
            </w:tcBorders>
          </w:tcPr>
          <w:p w14:paraId="351AA3F8" w14:textId="77777777" w:rsidR="004A0D6C" w:rsidRPr="007C008F" w:rsidRDefault="004A0D6C" w:rsidP="003105E4">
            <w:pPr>
              <w:widowControl w:val="0"/>
              <w:autoSpaceDE w:val="0"/>
              <w:autoSpaceDN w:val="0"/>
              <w:adjustRightInd w:val="0"/>
              <w:spacing w:line="360" w:lineRule="auto"/>
              <w:jc w:val="center"/>
              <w:rPr>
                <w:sz w:val="22"/>
                <w:szCs w:val="22"/>
              </w:rPr>
            </w:pPr>
            <w:r w:rsidRPr="007B2174">
              <w:rPr>
                <w:sz w:val="22"/>
                <w:szCs w:val="22"/>
              </w:rPr>
              <w:t>[9.384]</w:t>
            </w:r>
          </w:p>
        </w:tc>
      </w:tr>
      <w:tr w:rsidR="004A0D6C" w:rsidRPr="007C008F" w14:paraId="36A1E5CA" w14:textId="77777777" w:rsidTr="00407CA2">
        <w:tc>
          <w:tcPr>
            <w:tcW w:w="1363" w:type="pct"/>
            <w:tcBorders>
              <w:top w:val="nil"/>
              <w:left w:val="nil"/>
              <w:bottom w:val="nil"/>
              <w:right w:val="nil"/>
            </w:tcBorders>
          </w:tcPr>
          <w:p w14:paraId="4F44E974" w14:textId="77777777" w:rsidR="004A0D6C" w:rsidRPr="007C008F" w:rsidRDefault="004A0D6C" w:rsidP="004A0D6C">
            <w:pPr>
              <w:widowControl w:val="0"/>
              <w:autoSpaceDE w:val="0"/>
              <w:autoSpaceDN w:val="0"/>
              <w:adjustRightInd w:val="0"/>
              <w:spacing w:line="360" w:lineRule="auto"/>
              <w:rPr>
                <w:i/>
                <w:iCs/>
                <w:sz w:val="22"/>
                <w:szCs w:val="22"/>
              </w:rPr>
            </w:pPr>
            <w:r>
              <w:rPr>
                <w:i/>
                <w:iCs/>
                <w:sz w:val="22"/>
                <w:szCs w:val="22"/>
              </w:rPr>
              <w:t>Controls</w:t>
            </w:r>
          </w:p>
        </w:tc>
        <w:tc>
          <w:tcPr>
            <w:tcW w:w="632" w:type="pct"/>
            <w:tcBorders>
              <w:top w:val="nil"/>
              <w:left w:val="nil"/>
              <w:bottom w:val="nil"/>
              <w:right w:val="nil"/>
            </w:tcBorders>
          </w:tcPr>
          <w:p w14:paraId="21BCDB96" w14:textId="328F3DBF" w:rsidR="004A0D6C" w:rsidRPr="007C008F" w:rsidRDefault="004A0D6C" w:rsidP="004A0D6C">
            <w:pPr>
              <w:widowControl w:val="0"/>
              <w:autoSpaceDE w:val="0"/>
              <w:autoSpaceDN w:val="0"/>
              <w:adjustRightInd w:val="0"/>
              <w:spacing w:line="360" w:lineRule="auto"/>
              <w:jc w:val="center"/>
              <w:rPr>
                <w:sz w:val="22"/>
                <w:szCs w:val="22"/>
              </w:rPr>
            </w:pPr>
            <w:r w:rsidRPr="00AB6755">
              <w:rPr>
                <w:color w:val="000000" w:themeColor="text1"/>
                <w:sz w:val="22"/>
                <w:szCs w:val="22"/>
              </w:rPr>
              <w:t>included</w:t>
            </w:r>
          </w:p>
        </w:tc>
        <w:tc>
          <w:tcPr>
            <w:tcW w:w="632" w:type="pct"/>
            <w:tcBorders>
              <w:top w:val="nil"/>
              <w:left w:val="nil"/>
              <w:bottom w:val="nil"/>
              <w:right w:val="nil"/>
            </w:tcBorders>
          </w:tcPr>
          <w:p w14:paraId="6540D82A" w14:textId="173D5581" w:rsidR="004A0D6C" w:rsidRPr="007C008F" w:rsidRDefault="004A0D6C" w:rsidP="004A0D6C">
            <w:pPr>
              <w:widowControl w:val="0"/>
              <w:autoSpaceDE w:val="0"/>
              <w:autoSpaceDN w:val="0"/>
              <w:adjustRightInd w:val="0"/>
              <w:spacing w:line="360" w:lineRule="auto"/>
              <w:jc w:val="center"/>
              <w:rPr>
                <w:sz w:val="22"/>
                <w:szCs w:val="22"/>
              </w:rPr>
            </w:pPr>
            <w:r w:rsidRPr="00AB6755">
              <w:rPr>
                <w:color w:val="000000" w:themeColor="text1"/>
                <w:sz w:val="22"/>
                <w:szCs w:val="22"/>
              </w:rPr>
              <w:t>included</w:t>
            </w:r>
          </w:p>
        </w:tc>
        <w:tc>
          <w:tcPr>
            <w:tcW w:w="634" w:type="pct"/>
            <w:tcBorders>
              <w:top w:val="nil"/>
              <w:left w:val="nil"/>
              <w:bottom w:val="nil"/>
              <w:right w:val="nil"/>
            </w:tcBorders>
          </w:tcPr>
          <w:p w14:paraId="03B1B8D3" w14:textId="28AD4217" w:rsidR="004A0D6C" w:rsidRPr="007C008F" w:rsidRDefault="004A0D6C" w:rsidP="004A0D6C">
            <w:pPr>
              <w:widowControl w:val="0"/>
              <w:autoSpaceDE w:val="0"/>
              <w:autoSpaceDN w:val="0"/>
              <w:adjustRightInd w:val="0"/>
              <w:spacing w:line="360" w:lineRule="auto"/>
              <w:jc w:val="center"/>
              <w:rPr>
                <w:sz w:val="22"/>
                <w:szCs w:val="22"/>
              </w:rPr>
            </w:pPr>
            <w:r w:rsidRPr="00AB6755">
              <w:rPr>
                <w:color w:val="000000" w:themeColor="text1"/>
                <w:sz w:val="22"/>
                <w:szCs w:val="22"/>
              </w:rPr>
              <w:t>included</w:t>
            </w:r>
          </w:p>
        </w:tc>
        <w:tc>
          <w:tcPr>
            <w:tcW w:w="554" w:type="pct"/>
            <w:tcBorders>
              <w:top w:val="nil"/>
              <w:left w:val="nil"/>
              <w:bottom w:val="nil"/>
              <w:right w:val="nil"/>
            </w:tcBorders>
          </w:tcPr>
          <w:p w14:paraId="540C29E7" w14:textId="701F5F75" w:rsidR="004A0D6C" w:rsidRPr="007C008F" w:rsidRDefault="004A0D6C" w:rsidP="004A0D6C">
            <w:pPr>
              <w:widowControl w:val="0"/>
              <w:autoSpaceDE w:val="0"/>
              <w:autoSpaceDN w:val="0"/>
              <w:adjustRightInd w:val="0"/>
              <w:spacing w:line="360" w:lineRule="auto"/>
              <w:jc w:val="center"/>
              <w:rPr>
                <w:sz w:val="22"/>
                <w:szCs w:val="22"/>
              </w:rPr>
            </w:pPr>
            <w:r w:rsidRPr="00AB6755">
              <w:rPr>
                <w:color w:val="000000" w:themeColor="text1"/>
                <w:sz w:val="22"/>
                <w:szCs w:val="22"/>
              </w:rPr>
              <w:t>included</w:t>
            </w:r>
          </w:p>
        </w:tc>
        <w:tc>
          <w:tcPr>
            <w:tcW w:w="554" w:type="pct"/>
            <w:tcBorders>
              <w:top w:val="nil"/>
              <w:left w:val="nil"/>
              <w:bottom w:val="nil"/>
              <w:right w:val="nil"/>
            </w:tcBorders>
          </w:tcPr>
          <w:p w14:paraId="71B0660C" w14:textId="0FBB35F0" w:rsidR="004A0D6C" w:rsidRPr="007C008F" w:rsidRDefault="004A0D6C" w:rsidP="004A0D6C">
            <w:pPr>
              <w:widowControl w:val="0"/>
              <w:autoSpaceDE w:val="0"/>
              <w:autoSpaceDN w:val="0"/>
              <w:adjustRightInd w:val="0"/>
              <w:spacing w:line="360" w:lineRule="auto"/>
              <w:jc w:val="center"/>
              <w:rPr>
                <w:sz w:val="22"/>
                <w:szCs w:val="22"/>
              </w:rPr>
            </w:pPr>
            <w:r w:rsidRPr="00AB6755">
              <w:rPr>
                <w:color w:val="000000" w:themeColor="text1"/>
                <w:sz w:val="22"/>
                <w:szCs w:val="22"/>
              </w:rPr>
              <w:t>included</w:t>
            </w:r>
          </w:p>
        </w:tc>
        <w:tc>
          <w:tcPr>
            <w:tcW w:w="631" w:type="pct"/>
            <w:tcBorders>
              <w:top w:val="nil"/>
              <w:left w:val="nil"/>
              <w:bottom w:val="nil"/>
              <w:right w:val="nil"/>
            </w:tcBorders>
          </w:tcPr>
          <w:p w14:paraId="1747C01D" w14:textId="4E5BFF61" w:rsidR="004A0D6C" w:rsidRPr="007C008F" w:rsidRDefault="004A0D6C" w:rsidP="004A0D6C">
            <w:pPr>
              <w:widowControl w:val="0"/>
              <w:autoSpaceDE w:val="0"/>
              <w:autoSpaceDN w:val="0"/>
              <w:adjustRightInd w:val="0"/>
              <w:spacing w:line="360" w:lineRule="auto"/>
              <w:jc w:val="center"/>
              <w:rPr>
                <w:sz w:val="22"/>
                <w:szCs w:val="22"/>
              </w:rPr>
            </w:pPr>
            <w:r w:rsidRPr="00AB6755">
              <w:rPr>
                <w:color w:val="000000" w:themeColor="text1"/>
                <w:sz w:val="22"/>
                <w:szCs w:val="22"/>
              </w:rPr>
              <w:t>included</w:t>
            </w:r>
          </w:p>
        </w:tc>
      </w:tr>
      <w:tr w:rsidR="002A5244" w:rsidRPr="007C008F" w14:paraId="1D34A7AC" w14:textId="77777777" w:rsidTr="00407CA2">
        <w:tc>
          <w:tcPr>
            <w:tcW w:w="1363" w:type="pct"/>
            <w:tcBorders>
              <w:top w:val="nil"/>
              <w:left w:val="nil"/>
              <w:bottom w:val="nil"/>
              <w:right w:val="nil"/>
            </w:tcBorders>
          </w:tcPr>
          <w:p w14:paraId="7BF93445" w14:textId="77777777" w:rsidR="002A5244" w:rsidRPr="007C008F" w:rsidRDefault="002A5244" w:rsidP="00407CA2">
            <w:pPr>
              <w:widowControl w:val="0"/>
              <w:autoSpaceDE w:val="0"/>
              <w:autoSpaceDN w:val="0"/>
              <w:adjustRightInd w:val="0"/>
              <w:spacing w:line="360" w:lineRule="auto"/>
              <w:rPr>
                <w:sz w:val="22"/>
                <w:szCs w:val="22"/>
              </w:rPr>
            </w:pPr>
            <w:r w:rsidRPr="007C008F">
              <w:rPr>
                <w:i/>
                <w:iCs/>
                <w:sz w:val="22"/>
                <w:szCs w:val="22"/>
              </w:rPr>
              <w:t xml:space="preserve">Year dummies </w:t>
            </w:r>
          </w:p>
        </w:tc>
        <w:tc>
          <w:tcPr>
            <w:tcW w:w="632" w:type="pct"/>
            <w:tcBorders>
              <w:top w:val="nil"/>
              <w:left w:val="nil"/>
              <w:bottom w:val="nil"/>
              <w:right w:val="nil"/>
            </w:tcBorders>
          </w:tcPr>
          <w:p w14:paraId="22573C9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632" w:type="pct"/>
            <w:tcBorders>
              <w:top w:val="nil"/>
              <w:left w:val="nil"/>
              <w:bottom w:val="nil"/>
              <w:right w:val="nil"/>
            </w:tcBorders>
          </w:tcPr>
          <w:p w14:paraId="07BD557D"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634" w:type="pct"/>
            <w:tcBorders>
              <w:top w:val="nil"/>
              <w:left w:val="nil"/>
              <w:bottom w:val="nil"/>
              <w:right w:val="nil"/>
            </w:tcBorders>
          </w:tcPr>
          <w:p w14:paraId="058558F5"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54" w:type="pct"/>
            <w:tcBorders>
              <w:top w:val="nil"/>
              <w:left w:val="nil"/>
              <w:bottom w:val="nil"/>
              <w:right w:val="nil"/>
            </w:tcBorders>
          </w:tcPr>
          <w:p w14:paraId="67B2597C"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54" w:type="pct"/>
            <w:tcBorders>
              <w:top w:val="nil"/>
              <w:left w:val="nil"/>
              <w:bottom w:val="nil"/>
              <w:right w:val="nil"/>
            </w:tcBorders>
          </w:tcPr>
          <w:p w14:paraId="401FE9E0"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631" w:type="pct"/>
            <w:tcBorders>
              <w:top w:val="nil"/>
              <w:left w:val="nil"/>
              <w:bottom w:val="nil"/>
              <w:right w:val="nil"/>
            </w:tcBorders>
          </w:tcPr>
          <w:p w14:paraId="235C0B9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r>
      <w:tr w:rsidR="002A5244" w:rsidRPr="007C008F" w14:paraId="0714620F" w14:textId="77777777" w:rsidTr="00407CA2">
        <w:tc>
          <w:tcPr>
            <w:tcW w:w="1363" w:type="pct"/>
            <w:tcBorders>
              <w:top w:val="nil"/>
              <w:left w:val="nil"/>
              <w:bottom w:val="nil"/>
              <w:right w:val="nil"/>
            </w:tcBorders>
          </w:tcPr>
          <w:p w14:paraId="08113DD7" w14:textId="77777777" w:rsidR="002A5244" w:rsidRPr="007C008F" w:rsidRDefault="002A5244" w:rsidP="00407CA2">
            <w:pPr>
              <w:widowControl w:val="0"/>
              <w:autoSpaceDE w:val="0"/>
              <w:autoSpaceDN w:val="0"/>
              <w:adjustRightInd w:val="0"/>
              <w:spacing w:line="360" w:lineRule="auto"/>
              <w:rPr>
                <w:sz w:val="22"/>
                <w:szCs w:val="22"/>
              </w:rPr>
            </w:pPr>
            <w:r w:rsidRPr="007C008F">
              <w:rPr>
                <w:i/>
                <w:iCs/>
                <w:sz w:val="22"/>
                <w:szCs w:val="22"/>
              </w:rPr>
              <w:t xml:space="preserve">Industry dummies </w:t>
            </w:r>
          </w:p>
        </w:tc>
        <w:tc>
          <w:tcPr>
            <w:tcW w:w="632" w:type="pct"/>
            <w:tcBorders>
              <w:top w:val="nil"/>
              <w:left w:val="nil"/>
              <w:bottom w:val="nil"/>
              <w:right w:val="nil"/>
            </w:tcBorders>
          </w:tcPr>
          <w:p w14:paraId="187E181B"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632" w:type="pct"/>
            <w:tcBorders>
              <w:top w:val="nil"/>
              <w:left w:val="nil"/>
              <w:bottom w:val="nil"/>
              <w:right w:val="nil"/>
            </w:tcBorders>
          </w:tcPr>
          <w:p w14:paraId="386F83B9"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634" w:type="pct"/>
            <w:tcBorders>
              <w:top w:val="nil"/>
              <w:left w:val="nil"/>
              <w:bottom w:val="nil"/>
              <w:right w:val="nil"/>
            </w:tcBorders>
          </w:tcPr>
          <w:p w14:paraId="291D27B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54" w:type="pct"/>
            <w:tcBorders>
              <w:top w:val="nil"/>
              <w:left w:val="nil"/>
              <w:bottom w:val="nil"/>
              <w:right w:val="nil"/>
            </w:tcBorders>
          </w:tcPr>
          <w:p w14:paraId="5E89C40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54" w:type="pct"/>
            <w:tcBorders>
              <w:top w:val="nil"/>
              <w:left w:val="nil"/>
              <w:bottom w:val="nil"/>
              <w:right w:val="nil"/>
            </w:tcBorders>
          </w:tcPr>
          <w:p w14:paraId="663299A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631" w:type="pct"/>
            <w:tcBorders>
              <w:top w:val="nil"/>
              <w:left w:val="nil"/>
              <w:bottom w:val="nil"/>
              <w:right w:val="nil"/>
            </w:tcBorders>
          </w:tcPr>
          <w:p w14:paraId="3E3EB78D"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r>
      <w:tr w:rsidR="002A5244" w:rsidRPr="007C008F" w14:paraId="42AF839D" w14:textId="77777777" w:rsidTr="00407CA2">
        <w:tc>
          <w:tcPr>
            <w:tcW w:w="1363" w:type="pct"/>
            <w:tcBorders>
              <w:top w:val="single" w:sz="4" w:space="0" w:color="auto"/>
              <w:left w:val="nil"/>
              <w:bottom w:val="nil"/>
              <w:right w:val="nil"/>
            </w:tcBorders>
          </w:tcPr>
          <w:p w14:paraId="44390244" w14:textId="77777777" w:rsidR="002A5244" w:rsidRPr="007C008F" w:rsidRDefault="002A5244" w:rsidP="00407CA2">
            <w:pPr>
              <w:widowControl w:val="0"/>
              <w:autoSpaceDE w:val="0"/>
              <w:autoSpaceDN w:val="0"/>
              <w:adjustRightInd w:val="0"/>
              <w:spacing w:line="360" w:lineRule="auto"/>
              <w:rPr>
                <w:i/>
                <w:iCs/>
                <w:sz w:val="22"/>
                <w:szCs w:val="22"/>
              </w:rPr>
            </w:pPr>
            <w:r w:rsidRPr="007C008F">
              <w:rPr>
                <w:i/>
                <w:iCs/>
                <w:sz w:val="22"/>
                <w:szCs w:val="22"/>
              </w:rPr>
              <w:t xml:space="preserve">Adj. </w:t>
            </w:r>
            <m:oMath>
              <m:sSup>
                <m:sSupPr>
                  <m:ctrlPr>
                    <w:rPr>
                      <w:rFonts w:ascii="Cambria Math" w:hAnsi="Cambria Math"/>
                      <w:iCs/>
                      <w:sz w:val="22"/>
                      <w:szCs w:val="22"/>
                    </w:rPr>
                  </m:ctrlPr>
                </m:sSupPr>
                <m:e>
                  <m:r>
                    <w:rPr>
                      <w:rFonts w:ascii="Cambria Math" w:hAnsi="Cambria Math"/>
                      <w:sz w:val="22"/>
                      <w:szCs w:val="22"/>
                    </w:rPr>
                    <m:t>R</m:t>
                  </m:r>
                </m:e>
                <m:sup>
                  <m:r>
                    <w:rPr>
                      <w:rFonts w:ascii="Cambria Math" w:hAnsi="Cambria Math"/>
                      <w:sz w:val="22"/>
                      <w:szCs w:val="22"/>
                    </w:rPr>
                    <m:t>2</m:t>
                  </m:r>
                </m:sup>
              </m:sSup>
            </m:oMath>
          </w:p>
        </w:tc>
        <w:tc>
          <w:tcPr>
            <w:tcW w:w="632" w:type="pct"/>
            <w:tcBorders>
              <w:top w:val="single" w:sz="4" w:space="0" w:color="auto"/>
              <w:left w:val="nil"/>
              <w:bottom w:val="nil"/>
              <w:right w:val="nil"/>
            </w:tcBorders>
          </w:tcPr>
          <w:p w14:paraId="5A18D10E"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0.240</w:t>
            </w:r>
          </w:p>
        </w:tc>
        <w:tc>
          <w:tcPr>
            <w:tcW w:w="632" w:type="pct"/>
            <w:tcBorders>
              <w:top w:val="single" w:sz="4" w:space="0" w:color="auto"/>
              <w:left w:val="nil"/>
              <w:bottom w:val="nil"/>
              <w:right w:val="nil"/>
            </w:tcBorders>
          </w:tcPr>
          <w:p w14:paraId="0518E493"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0.098</w:t>
            </w:r>
          </w:p>
        </w:tc>
        <w:tc>
          <w:tcPr>
            <w:tcW w:w="634" w:type="pct"/>
            <w:tcBorders>
              <w:top w:val="single" w:sz="4" w:space="0" w:color="auto"/>
              <w:left w:val="nil"/>
              <w:bottom w:val="nil"/>
              <w:right w:val="nil"/>
            </w:tcBorders>
          </w:tcPr>
          <w:p w14:paraId="270590C1"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0.170</w:t>
            </w:r>
          </w:p>
        </w:tc>
        <w:tc>
          <w:tcPr>
            <w:tcW w:w="554" w:type="pct"/>
            <w:tcBorders>
              <w:top w:val="single" w:sz="4" w:space="0" w:color="auto"/>
              <w:left w:val="nil"/>
              <w:bottom w:val="nil"/>
              <w:right w:val="nil"/>
            </w:tcBorders>
          </w:tcPr>
          <w:p w14:paraId="1B8EFC2E"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0.204</w:t>
            </w:r>
          </w:p>
        </w:tc>
        <w:tc>
          <w:tcPr>
            <w:tcW w:w="554" w:type="pct"/>
            <w:tcBorders>
              <w:top w:val="single" w:sz="4" w:space="0" w:color="auto"/>
              <w:left w:val="nil"/>
              <w:bottom w:val="nil"/>
              <w:right w:val="nil"/>
            </w:tcBorders>
          </w:tcPr>
          <w:p w14:paraId="576D2FCD"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0.106</w:t>
            </w:r>
          </w:p>
        </w:tc>
        <w:tc>
          <w:tcPr>
            <w:tcW w:w="631" w:type="pct"/>
            <w:tcBorders>
              <w:top w:val="single" w:sz="4" w:space="0" w:color="auto"/>
              <w:left w:val="nil"/>
              <w:bottom w:val="nil"/>
              <w:right w:val="nil"/>
            </w:tcBorders>
          </w:tcPr>
          <w:p w14:paraId="12CFA311"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0.120</w:t>
            </w:r>
          </w:p>
        </w:tc>
      </w:tr>
      <w:tr w:rsidR="002A5244" w:rsidRPr="007C008F" w14:paraId="48A0E03D" w14:textId="77777777" w:rsidTr="00407CA2">
        <w:tc>
          <w:tcPr>
            <w:tcW w:w="1363" w:type="pct"/>
            <w:tcBorders>
              <w:top w:val="nil"/>
              <w:left w:val="nil"/>
              <w:bottom w:val="single" w:sz="4" w:space="0" w:color="auto"/>
              <w:right w:val="nil"/>
            </w:tcBorders>
          </w:tcPr>
          <w:p w14:paraId="6258FFF7" w14:textId="77777777" w:rsidR="002A5244" w:rsidRPr="007C008F" w:rsidRDefault="002A5244" w:rsidP="00407CA2">
            <w:pPr>
              <w:widowControl w:val="0"/>
              <w:autoSpaceDE w:val="0"/>
              <w:autoSpaceDN w:val="0"/>
              <w:adjustRightInd w:val="0"/>
              <w:spacing w:line="360" w:lineRule="auto"/>
              <w:rPr>
                <w:sz w:val="22"/>
                <w:szCs w:val="22"/>
              </w:rPr>
            </w:pPr>
            <w:r w:rsidRPr="007C008F">
              <w:rPr>
                <w:i/>
                <w:iCs/>
                <w:sz w:val="22"/>
                <w:szCs w:val="22"/>
              </w:rPr>
              <w:t>N</w:t>
            </w:r>
          </w:p>
        </w:tc>
        <w:tc>
          <w:tcPr>
            <w:tcW w:w="632" w:type="pct"/>
            <w:tcBorders>
              <w:top w:val="nil"/>
              <w:left w:val="nil"/>
              <w:bottom w:val="single" w:sz="4" w:space="0" w:color="auto"/>
              <w:right w:val="nil"/>
            </w:tcBorders>
          </w:tcPr>
          <w:p w14:paraId="0B609015"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3057</w:t>
            </w:r>
          </w:p>
        </w:tc>
        <w:tc>
          <w:tcPr>
            <w:tcW w:w="632" w:type="pct"/>
            <w:tcBorders>
              <w:top w:val="nil"/>
              <w:left w:val="nil"/>
              <w:bottom w:val="single" w:sz="4" w:space="0" w:color="auto"/>
              <w:right w:val="nil"/>
            </w:tcBorders>
          </w:tcPr>
          <w:p w14:paraId="128437F2"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3057</w:t>
            </w:r>
          </w:p>
        </w:tc>
        <w:tc>
          <w:tcPr>
            <w:tcW w:w="634" w:type="pct"/>
            <w:tcBorders>
              <w:top w:val="nil"/>
              <w:left w:val="nil"/>
              <w:bottom w:val="single" w:sz="4" w:space="0" w:color="auto"/>
              <w:right w:val="nil"/>
            </w:tcBorders>
          </w:tcPr>
          <w:p w14:paraId="7562E8DF"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3057</w:t>
            </w:r>
          </w:p>
        </w:tc>
        <w:tc>
          <w:tcPr>
            <w:tcW w:w="554" w:type="pct"/>
            <w:tcBorders>
              <w:top w:val="nil"/>
              <w:left w:val="nil"/>
              <w:bottom w:val="single" w:sz="4" w:space="0" w:color="auto"/>
              <w:right w:val="nil"/>
            </w:tcBorders>
          </w:tcPr>
          <w:p w14:paraId="6E8CA86C"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7821</w:t>
            </w:r>
          </w:p>
        </w:tc>
        <w:tc>
          <w:tcPr>
            <w:tcW w:w="554" w:type="pct"/>
            <w:tcBorders>
              <w:top w:val="nil"/>
              <w:left w:val="nil"/>
              <w:bottom w:val="single" w:sz="4" w:space="0" w:color="auto"/>
              <w:right w:val="nil"/>
            </w:tcBorders>
          </w:tcPr>
          <w:p w14:paraId="2526295A"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7821</w:t>
            </w:r>
          </w:p>
        </w:tc>
        <w:tc>
          <w:tcPr>
            <w:tcW w:w="631" w:type="pct"/>
            <w:tcBorders>
              <w:top w:val="nil"/>
              <w:left w:val="nil"/>
              <w:bottom w:val="single" w:sz="4" w:space="0" w:color="auto"/>
              <w:right w:val="nil"/>
            </w:tcBorders>
          </w:tcPr>
          <w:p w14:paraId="440D2DBF" w14:textId="77777777" w:rsidR="002A5244" w:rsidRPr="007C008F" w:rsidRDefault="002A5244" w:rsidP="00407CA2">
            <w:pPr>
              <w:widowControl w:val="0"/>
              <w:autoSpaceDE w:val="0"/>
              <w:autoSpaceDN w:val="0"/>
              <w:adjustRightInd w:val="0"/>
              <w:spacing w:line="360" w:lineRule="auto"/>
              <w:jc w:val="center"/>
              <w:rPr>
                <w:sz w:val="22"/>
                <w:szCs w:val="22"/>
              </w:rPr>
            </w:pPr>
            <w:r w:rsidRPr="007B2174">
              <w:rPr>
                <w:sz w:val="22"/>
                <w:szCs w:val="22"/>
              </w:rPr>
              <w:t>7821</w:t>
            </w:r>
          </w:p>
        </w:tc>
      </w:tr>
    </w:tbl>
    <w:p w14:paraId="5EC7548F" w14:textId="77777777" w:rsidR="002A5244" w:rsidRDefault="002A5244" w:rsidP="002A5244">
      <w:pPr>
        <w:rPr>
          <w:sz w:val="22"/>
          <w:szCs w:val="22"/>
        </w:rPr>
      </w:pPr>
    </w:p>
    <w:p w14:paraId="2003C7F8" w14:textId="77777777" w:rsidR="002A5244" w:rsidRPr="007C008F" w:rsidRDefault="002A5244" w:rsidP="002A5244">
      <w:pPr>
        <w:rPr>
          <w:iCs/>
          <w:color w:val="000000" w:themeColor="text1"/>
          <w:sz w:val="22"/>
          <w:szCs w:val="22"/>
        </w:rPr>
      </w:pPr>
      <w:r w:rsidRPr="007C008F">
        <w:rPr>
          <w:sz w:val="22"/>
          <w:szCs w:val="22"/>
        </w:rPr>
        <w:t xml:space="preserve">Panel B: The </w:t>
      </w:r>
      <w:r w:rsidRPr="007C008F">
        <w:rPr>
          <w:iCs/>
          <w:color w:val="000000" w:themeColor="text1"/>
          <w:sz w:val="22"/>
          <w:szCs w:val="22"/>
        </w:rPr>
        <w:t xml:space="preserve">effect of </w:t>
      </w:r>
      <w:r w:rsidRPr="007C008F">
        <w:rPr>
          <w:i/>
          <w:color w:val="000000" w:themeColor="text1"/>
          <w:sz w:val="22"/>
          <w:szCs w:val="22"/>
        </w:rPr>
        <w:t>L_M</w:t>
      </w:r>
      <w:r w:rsidRPr="007C008F">
        <w:rPr>
          <w:iCs/>
          <w:color w:val="000000" w:themeColor="text1"/>
          <w:sz w:val="22"/>
          <w:szCs w:val="22"/>
        </w:rPr>
        <w:t xml:space="preserve"> on the performance of SOEs versus non-SOEs</w:t>
      </w:r>
    </w:p>
    <w:tbl>
      <w:tblPr>
        <w:tblW w:w="5000" w:type="pct"/>
        <w:tblCellMar>
          <w:left w:w="0" w:type="dxa"/>
          <w:right w:w="0" w:type="dxa"/>
        </w:tblCellMar>
        <w:tblLook w:val="0000" w:firstRow="0" w:lastRow="0" w:firstColumn="0" w:lastColumn="0" w:noHBand="0" w:noVBand="0"/>
      </w:tblPr>
      <w:tblGrid>
        <w:gridCol w:w="2435"/>
        <w:gridCol w:w="1409"/>
        <w:gridCol w:w="1136"/>
        <w:gridCol w:w="1001"/>
        <w:gridCol w:w="77"/>
        <w:gridCol w:w="1127"/>
        <w:gridCol w:w="1130"/>
        <w:gridCol w:w="1089"/>
      </w:tblGrid>
      <w:tr w:rsidR="002A5244" w:rsidRPr="007C008F" w14:paraId="46A10CCB" w14:textId="77777777" w:rsidTr="00407CA2">
        <w:tc>
          <w:tcPr>
            <w:tcW w:w="1295" w:type="pct"/>
            <w:tcBorders>
              <w:top w:val="single" w:sz="4" w:space="0" w:color="auto"/>
              <w:left w:val="nil"/>
              <w:bottom w:val="nil"/>
              <w:right w:val="nil"/>
            </w:tcBorders>
          </w:tcPr>
          <w:p w14:paraId="4C1B3CA6" w14:textId="77777777" w:rsidR="002A5244" w:rsidRPr="007C008F" w:rsidRDefault="002A5244" w:rsidP="00407CA2">
            <w:pPr>
              <w:widowControl w:val="0"/>
              <w:autoSpaceDE w:val="0"/>
              <w:autoSpaceDN w:val="0"/>
              <w:adjustRightInd w:val="0"/>
              <w:spacing w:line="360" w:lineRule="auto"/>
              <w:rPr>
                <w:sz w:val="22"/>
                <w:szCs w:val="22"/>
              </w:rPr>
            </w:pPr>
          </w:p>
        </w:tc>
        <w:tc>
          <w:tcPr>
            <w:tcW w:w="1885" w:type="pct"/>
            <w:gridSpan w:val="3"/>
            <w:tcBorders>
              <w:top w:val="single" w:sz="4" w:space="0" w:color="auto"/>
              <w:left w:val="nil"/>
              <w:bottom w:val="nil"/>
              <w:right w:val="nil"/>
            </w:tcBorders>
          </w:tcPr>
          <w:p w14:paraId="4BF2980D"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SOE</m:t>
                    </m:r>
                  </m:e>
                  <m:sub>
                    <m:r>
                      <w:rPr>
                        <w:rFonts w:ascii="Cambria Math" w:hAnsi="Cambria Math"/>
                        <w:color w:val="000000" w:themeColor="text1"/>
                        <w:sz w:val="22"/>
                        <w:szCs w:val="22"/>
                      </w:rPr>
                      <m:t>i,t-1</m:t>
                    </m:r>
                  </m:sub>
                </m:sSub>
                <m:r>
                  <w:rPr>
                    <w:rFonts w:ascii="Cambria Math" w:hAnsi="Cambria Math"/>
                    <w:color w:val="000000" w:themeColor="text1"/>
                    <w:sz w:val="22"/>
                    <w:szCs w:val="22"/>
                  </w:rPr>
                  <m:t>=1</m:t>
                </m:r>
              </m:oMath>
            </m:oMathPara>
          </w:p>
        </w:tc>
        <w:tc>
          <w:tcPr>
            <w:tcW w:w="1805" w:type="pct"/>
            <w:gridSpan w:val="4"/>
            <w:tcBorders>
              <w:top w:val="single" w:sz="4" w:space="0" w:color="auto"/>
              <w:left w:val="nil"/>
              <w:bottom w:val="nil"/>
              <w:right w:val="nil"/>
            </w:tcBorders>
          </w:tcPr>
          <w:p w14:paraId="34C00C35"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SOE</m:t>
                    </m:r>
                  </m:e>
                  <m:sub>
                    <m:r>
                      <w:rPr>
                        <w:rFonts w:ascii="Cambria Math" w:hAnsi="Cambria Math"/>
                        <w:color w:val="000000" w:themeColor="text1"/>
                        <w:sz w:val="22"/>
                        <w:szCs w:val="22"/>
                      </w:rPr>
                      <m:t>i,t-1</m:t>
                    </m:r>
                  </m:sub>
                </m:sSub>
                <m:r>
                  <w:rPr>
                    <w:rFonts w:ascii="Cambria Math" w:hAnsi="Cambria Math"/>
                    <w:color w:val="000000" w:themeColor="text1"/>
                    <w:sz w:val="22"/>
                    <w:szCs w:val="22"/>
                  </w:rPr>
                  <m:t>=0</m:t>
                </m:r>
              </m:oMath>
            </m:oMathPara>
          </w:p>
        </w:tc>
      </w:tr>
      <w:tr w:rsidR="002A5244" w:rsidRPr="007C008F" w14:paraId="6A5F4738" w14:textId="77777777" w:rsidTr="00407CA2">
        <w:tc>
          <w:tcPr>
            <w:tcW w:w="1295" w:type="pct"/>
            <w:tcBorders>
              <w:top w:val="single" w:sz="4" w:space="0" w:color="auto"/>
              <w:left w:val="nil"/>
              <w:bottom w:val="nil"/>
              <w:right w:val="nil"/>
            </w:tcBorders>
          </w:tcPr>
          <w:p w14:paraId="2B74A2C9" w14:textId="77777777" w:rsidR="002A5244" w:rsidRPr="007C008F" w:rsidRDefault="002A5244" w:rsidP="00407CA2">
            <w:pPr>
              <w:widowControl w:val="0"/>
              <w:autoSpaceDE w:val="0"/>
              <w:autoSpaceDN w:val="0"/>
              <w:adjustRightInd w:val="0"/>
              <w:spacing w:line="360" w:lineRule="auto"/>
              <w:rPr>
                <w:sz w:val="22"/>
                <w:szCs w:val="22"/>
              </w:rPr>
            </w:pPr>
          </w:p>
        </w:tc>
        <w:tc>
          <w:tcPr>
            <w:tcW w:w="749" w:type="pct"/>
            <w:tcBorders>
              <w:top w:val="single" w:sz="4" w:space="0" w:color="auto"/>
              <w:left w:val="nil"/>
              <w:bottom w:val="nil"/>
              <w:right w:val="nil"/>
            </w:tcBorders>
          </w:tcPr>
          <w:p w14:paraId="3495C719"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w:t>
            </w:r>
          </w:p>
        </w:tc>
        <w:tc>
          <w:tcPr>
            <w:tcW w:w="598" w:type="pct"/>
            <w:tcBorders>
              <w:top w:val="single" w:sz="4" w:space="0" w:color="auto"/>
              <w:left w:val="nil"/>
              <w:bottom w:val="nil"/>
              <w:right w:val="nil"/>
            </w:tcBorders>
          </w:tcPr>
          <w:p w14:paraId="7103C7E5"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(2)</w:t>
            </w:r>
          </w:p>
        </w:tc>
        <w:tc>
          <w:tcPr>
            <w:tcW w:w="573" w:type="pct"/>
            <w:gridSpan w:val="2"/>
            <w:tcBorders>
              <w:top w:val="single" w:sz="4" w:space="0" w:color="auto"/>
              <w:left w:val="nil"/>
              <w:bottom w:val="nil"/>
              <w:right w:val="nil"/>
            </w:tcBorders>
          </w:tcPr>
          <w:p w14:paraId="391896C6"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(3)</w:t>
            </w:r>
          </w:p>
        </w:tc>
        <w:tc>
          <w:tcPr>
            <w:tcW w:w="599" w:type="pct"/>
            <w:tcBorders>
              <w:top w:val="single" w:sz="4" w:space="0" w:color="auto"/>
              <w:left w:val="nil"/>
              <w:bottom w:val="nil"/>
              <w:right w:val="nil"/>
            </w:tcBorders>
          </w:tcPr>
          <w:p w14:paraId="7F5D0A0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(4)</w:t>
            </w:r>
          </w:p>
        </w:tc>
        <w:tc>
          <w:tcPr>
            <w:tcW w:w="600" w:type="pct"/>
            <w:tcBorders>
              <w:top w:val="single" w:sz="4" w:space="0" w:color="auto"/>
              <w:left w:val="nil"/>
              <w:bottom w:val="nil"/>
              <w:right w:val="nil"/>
            </w:tcBorders>
          </w:tcPr>
          <w:p w14:paraId="2F57E360"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(5)</w:t>
            </w:r>
          </w:p>
        </w:tc>
        <w:tc>
          <w:tcPr>
            <w:tcW w:w="586" w:type="pct"/>
            <w:tcBorders>
              <w:top w:val="single" w:sz="4" w:space="0" w:color="auto"/>
              <w:left w:val="nil"/>
              <w:bottom w:val="nil"/>
              <w:right w:val="nil"/>
            </w:tcBorders>
          </w:tcPr>
          <w:p w14:paraId="59BAB28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(6)</w:t>
            </w:r>
          </w:p>
        </w:tc>
      </w:tr>
      <w:tr w:rsidR="002A5244" w:rsidRPr="007C008F" w14:paraId="62FDCCCB" w14:textId="77777777" w:rsidTr="00407CA2">
        <w:tc>
          <w:tcPr>
            <w:tcW w:w="1295" w:type="pct"/>
            <w:tcBorders>
              <w:top w:val="nil"/>
              <w:left w:val="nil"/>
              <w:bottom w:val="nil"/>
              <w:right w:val="nil"/>
            </w:tcBorders>
          </w:tcPr>
          <w:p w14:paraId="643C244E" w14:textId="77777777" w:rsidR="002A5244" w:rsidRPr="007C008F" w:rsidRDefault="002A5244" w:rsidP="00407CA2">
            <w:pPr>
              <w:widowControl w:val="0"/>
              <w:autoSpaceDE w:val="0"/>
              <w:autoSpaceDN w:val="0"/>
              <w:adjustRightInd w:val="0"/>
              <w:spacing w:line="360" w:lineRule="auto"/>
              <w:rPr>
                <w:sz w:val="22"/>
                <w:szCs w:val="22"/>
              </w:rPr>
            </w:pPr>
          </w:p>
        </w:tc>
        <w:tc>
          <w:tcPr>
            <w:tcW w:w="749" w:type="pct"/>
            <w:tcBorders>
              <w:top w:val="nil"/>
              <w:left w:val="nil"/>
              <w:bottom w:val="nil"/>
              <w:right w:val="nil"/>
            </w:tcBorders>
          </w:tcPr>
          <w:p w14:paraId="7249B2ED"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598" w:type="pct"/>
            <w:tcBorders>
              <w:top w:val="nil"/>
              <w:left w:val="nil"/>
              <w:bottom w:val="nil"/>
              <w:right w:val="nil"/>
            </w:tcBorders>
          </w:tcPr>
          <w:p w14:paraId="10623233"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573" w:type="pct"/>
            <w:gridSpan w:val="2"/>
            <w:tcBorders>
              <w:top w:val="nil"/>
              <w:left w:val="nil"/>
              <w:bottom w:val="nil"/>
              <w:right w:val="nil"/>
            </w:tcBorders>
          </w:tcPr>
          <w:p w14:paraId="222C8AFF"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c>
          <w:tcPr>
            <w:tcW w:w="599" w:type="pct"/>
            <w:tcBorders>
              <w:top w:val="nil"/>
              <w:left w:val="nil"/>
              <w:bottom w:val="nil"/>
              <w:right w:val="nil"/>
            </w:tcBorders>
          </w:tcPr>
          <w:p w14:paraId="21DD2285"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600" w:type="pct"/>
            <w:tcBorders>
              <w:top w:val="nil"/>
              <w:left w:val="nil"/>
              <w:bottom w:val="nil"/>
              <w:right w:val="nil"/>
            </w:tcBorders>
          </w:tcPr>
          <w:p w14:paraId="3B81FF8A"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586" w:type="pct"/>
            <w:tcBorders>
              <w:top w:val="nil"/>
              <w:left w:val="nil"/>
              <w:bottom w:val="nil"/>
              <w:right w:val="nil"/>
            </w:tcBorders>
          </w:tcPr>
          <w:p w14:paraId="053525F5"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r>
      <w:tr w:rsidR="002A5244" w:rsidRPr="007C008F" w14:paraId="6C84A467" w14:textId="77777777" w:rsidTr="00407CA2">
        <w:tc>
          <w:tcPr>
            <w:tcW w:w="1295" w:type="pct"/>
            <w:tcBorders>
              <w:top w:val="single" w:sz="4" w:space="0" w:color="auto"/>
              <w:left w:val="nil"/>
              <w:bottom w:val="nil"/>
              <w:right w:val="nil"/>
            </w:tcBorders>
          </w:tcPr>
          <w:p w14:paraId="3DA668B4" w14:textId="77777777" w:rsidR="002A5244" w:rsidRPr="007C008F" w:rsidRDefault="00000000" w:rsidP="00407CA2">
            <w:pPr>
              <w:widowControl w:val="0"/>
              <w:autoSpaceDE w:val="0"/>
              <w:autoSpaceDN w:val="0"/>
              <w:adjustRightInd w:val="0"/>
              <w:spacing w:line="360" w:lineRule="auto"/>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L_M</m:t>
                    </m:r>
                  </m:e>
                  <m:sub>
                    <m:r>
                      <w:rPr>
                        <w:rFonts w:ascii="Cambria Math" w:hAnsi="Cambria Math"/>
                        <w:color w:val="000000" w:themeColor="text1"/>
                        <w:sz w:val="22"/>
                        <w:szCs w:val="22"/>
                      </w:rPr>
                      <m:t>i,t-1</m:t>
                    </m:r>
                  </m:sub>
                </m:sSub>
              </m:oMath>
            </m:oMathPara>
          </w:p>
        </w:tc>
        <w:tc>
          <w:tcPr>
            <w:tcW w:w="749" w:type="pct"/>
            <w:tcBorders>
              <w:top w:val="single" w:sz="4" w:space="0" w:color="auto"/>
              <w:left w:val="nil"/>
              <w:bottom w:val="nil"/>
              <w:right w:val="nil"/>
            </w:tcBorders>
          </w:tcPr>
          <w:p w14:paraId="340B9CE1"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-0.175</w:t>
            </w:r>
          </w:p>
        </w:tc>
        <w:tc>
          <w:tcPr>
            <w:tcW w:w="598" w:type="pct"/>
            <w:tcBorders>
              <w:top w:val="single" w:sz="4" w:space="0" w:color="auto"/>
              <w:left w:val="nil"/>
              <w:bottom w:val="nil"/>
              <w:right w:val="nil"/>
            </w:tcBorders>
          </w:tcPr>
          <w:p w14:paraId="3C8E3543"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-0.916</w:t>
            </w:r>
          </w:p>
        </w:tc>
        <w:tc>
          <w:tcPr>
            <w:tcW w:w="573" w:type="pct"/>
            <w:gridSpan w:val="2"/>
            <w:tcBorders>
              <w:top w:val="single" w:sz="4" w:space="0" w:color="auto"/>
              <w:left w:val="nil"/>
              <w:bottom w:val="nil"/>
              <w:right w:val="nil"/>
            </w:tcBorders>
          </w:tcPr>
          <w:p w14:paraId="369E16CB"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-0.664</w:t>
            </w:r>
          </w:p>
        </w:tc>
        <w:tc>
          <w:tcPr>
            <w:tcW w:w="599" w:type="pct"/>
            <w:tcBorders>
              <w:top w:val="single" w:sz="4" w:space="0" w:color="auto"/>
              <w:left w:val="nil"/>
              <w:bottom w:val="nil"/>
              <w:right w:val="nil"/>
            </w:tcBorders>
          </w:tcPr>
          <w:p w14:paraId="69DD4036"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-0.301</w:t>
            </w:r>
            <w:r w:rsidRPr="006A73E9">
              <w:rPr>
                <w:sz w:val="22"/>
                <w:szCs w:val="22"/>
                <w:vertAlign w:val="superscript"/>
              </w:rPr>
              <w:t>**</w:t>
            </w:r>
          </w:p>
        </w:tc>
        <w:tc>
          <w:tcPr>
            <w:tcW w:w="600" w:type="pct"/>
            <w:tcBorders>
              <w:top w:val="single" w:sz="4" w:space="0" w:color="auto"/>
              <w:left w:val="nil"/>
              <w:bottom w:val="nil"/>
              <w:right w:val="nil"/>
            </w:tcBorders>
          </w:tcPr>
          <w:p w14:paraId="67F548FB"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-0.994</w:t>
            </w:r>
            <w:r w:rsidRPr="006A73E9">
              <w:rPr>
                <w:sz w:val="22"/>
                <w:szCs w:val="22"/>
                <w:vertAlign w:val="superscript"/>
              </w:rPr>
              <w:t>***</w:t>
            </w:r>
          </w:p>
        </w:tc>
        <w:tc>
          <w:tcPr>
            <w:tcW w:w="586" w:type="pct"/>
            <w:tcBorders>
              <w:top w:val="single" w:sz="4" w:space="0" w:color="auto"/>
              <w:left w:val="nil"/>
              <w:bottom w:val="nil"/>
              <w:right w:val="nil"/>
            </w:tcBorders>
          </w:tcPr>
          <w:p w14:paraId="47FDBE91"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-1.071</w:t>
            </w:r>
            <w:r w:rsidRPr="006A73E9">
              <w:rPr>
                <w:sz w:val="22"/>
                <w:szCs w:val="22"/>
                <w:vertAlign w:val="superscript"/>
              </w:rPr>
              <w:t>*</w:t>
            </w:r>
          </w:p>
        </w:tc>
      </w:tr>
      <w:tr w:rsidR="002A5244" w:rsidRPr="007C008F" w14:paraId="49C34F36" w14:textId="77777777" w:rsidTr="00407CA2">
        <w:tc>
          <w:tcPr>
            <w:tcW w:w="1295" w:type="pct"/>
            <w:tcBorders>
              <w:top w:val="nil"/>
              <w:left w:val="nil"/>
              <w:bottom w:val="nil"/>
              <w:right w:val="nil"/>
            </w:tcBorders>
          </w:tcPr>
          <w:p w14:paraId="37A3FA8E" w14:textId="77777777" w:rsidR="002A5244" w:rsidRPr="007C008F" w:rsidRDefault="002A5244" w:rsidP="00407CA2">
            <w:pPr>
              <w:widowControl w:val="0"/>
              <w:autoSpaceDE w:val="0"/>
              <w:autoSpaceDN w:val="0"/>
              <w:adjustRightInd w:val="0"/>
              <w:spacing w:line="360" w:lineRule="auto"/>
              <w:rPr>
                <w:sz w:val="22"/>
                <w:szCs w:val="22"/>
              </w:rPr>
            </w:pPr>
          </w:p>
        </w:tc>
        <w:tc>
          <w:tcPr>
            <w:tcW w:w="749" w:type="pct"/>
            <w:tcBorders>
              <w:top w:val="nil"/>
              <w:left w:val="nil"/>
              <w:bottom w:val="nil"/>
              <w:right w:val="nil"/>
            </w:tcBorders>
          </w:tcPr>
          <w:p w14:paraId="28CFEC3C"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[0.249]</w:t>
            </w:r>
          </w:p>
        </w:tc>
        <w:tc>
          <w:tcPr>
            <w:tcW w:w="598" w:type="pct"/>
            <w:tcBorders>
              <w:top w:val="nil"/>
              <w:left w:val="nil"/>
              <w:bottom w:val="nil"/>
              <w:right w:val="nil"/>
            </w:tcBorders>
          </w:tcPr>
          <w:p w14:paraId="4BA67AAF"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[0.722]</w:t>
            </w:r>
          </w:p>
        </w:tc>
        <w:tc>
          <w:tcPr>
            <w:tcW w:w="573" w:type="pct"/>
            <w:gridSpan w:val="2"/>
            <w:tcBorders>
              <w:top w:val="nil"/>
              <w:left w:val="nil"/>
              <w:bottom w:val="nil"/>
              <w:right w:val="nil"/>
            </w:tcBorders>
          </w:tcPr>
          <w:p w14:paraId="4CBD70F4"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[0.877]</w:t>
            </w:r>
          </w:p>
        </w:tc>
        <w:tc>
          <w:tcPr>
            <w:tcW w:w="599" w:type="pct"/>
            <w:tcBorders>
              <w:top w:val="nil"/>
              <w:left w:val="nil"/>
              <w:bottom w:val="nil"/>
              <w:right w:val="nil"/>
            </w:tcBorders>
          </w:tcPr>
          <w:p w14:paraId="1AA31144"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[0.152]</w:t>
            </w:r>
          </w:p>
        </w:tc>
        <w:tc>
          <w:tcPr>
            <w:tcW w:w="600" w:type="pct"/>
            <w:tcBorders>
              <w:top w:val="nil"/>
              <w:left w:val="nil"/>
              <w:bottom w:val="nil"/>
              <w:right w:val="nil"/>
            </w:tcBorders>
          </w:tcPr>
          <w:p w14:paraId="7CDA2242"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[0.377]</w:t>
            </w:r>
          </w:p>
        </w:tc>
        <w:tc>
          <w:tcPr>
            <w:tcW w:w="586" w:type="pct"/>
            <w:tcBorders>
              <w:top w:val="nil"/>
              <w:left w:val="nil"/>
              <w:bottom w:val="nil"/>
              <w:right w:val="nil"/>
            </w:tcBorders>
          </w:tcPr>
          <w:p w14:paraId="576145E5"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[0.549]</w:t>
            </w:r>
          </w:p>
        </w:tc>
      </w:tr>
      <w:tr w:rsidR="004A0D6C" w:rsidRPr="007C008F" w14:paraId="76C1E874" w14:textId="77777777" w:rsidTr="003105E4">
        <w:tc>
          <w:tcPr>
            <w:tcW w:w="1295" w:type="pct"/>
            <w:tcBorders>
              <w:top w:val="nil"/>
              <w:left w:val="nil"/>
              <w:bottom w:val="nil"/>
              <w:right w:val="nil"/>
            </w:tcBorders>
          </w:tcPr>
          <w:p w14:paraId="6FE1ECFE" w14:textId="77777777" w:rsidR="004A0D6C" w:rsidRPr="007C008F" w:rsidRDefault="004A0D6C" w:rsidP="003105E4">
            <w:pPr>
              <w:widowControl w:val="0"/>
              <w:autoSpaceDE w:val="0"/>
              <w:autoSpaceDN w:val="0"/>
              <w:adjustRightInd w:val="0"/>
              <w:spacing w:line="360" w:lineRule="auto"/>
              <w:rPr>
                <w:i/>
                <w:iCs/>
                <w:sz w:val="22"/>
                <w:szCs w:val="22"/>
              </w:rPr>
            </w:pPr>
            <w:r w:rsidRPr="007C008F">
              <w:rPr>
                <w:i/>
                <w:iCs/>
                <w:sz w:val="22"/>
                <w:szCs w:val="22"/>
              </w:rPr>
              <w:t>Intercept</w:t>
            </w:r>
          </w:p>
        </w:tc>
        <w:tc>
          <w:tcPr>
            <w:tcW w:w="749" w:type="pct"/>
            <w:tcBorders>
              <w:top w:val="nil"/>
              <w:left w:val="nil"/>
              <w:bottom w:val="nil"/>
              <w:right w:val="nil"/>
            </w:tcBorders>
          </w:tcPr>
          <w:p w14:paraId="494DD0E6" w14:textId="77777777" w:rsidR="004A0D6C" w:rsidRPr="007C008F" w:rsidRDefault="004A0D6C" w:rsidP="003105E4">
            <w:pPr>
              <w:widowControl w:val="0"/>
              <w:autoSpaceDE w:val="0"/>
              <w:autoSpaceDN w:val="0"/>
              <w:adjustRightInd w:val="0"/>
              <w:spacing w:line="360" w:lineRule="auto"/>
              <w:jc w:val="center"/>
              <w:rPr>
                <w:sz w:val="22"/>
                <w:szCs w:val="22"/>
              </w:rPr>
            </w:pPr>
            <w:r w:rsidRPr="006A73E9">
              <w:rPr>
                <w:sz w:val="22"/>
                <w:szCs w:val="22"/>
              </w:rPr>
              <w:t>-18.277</w:t>
            </w:r>
            <w:r w:rsidRPr="006A73E9">
              <w:rPr>
                <w:sz w:val="22"/>
                <w:szCs w:val="22"/>
                <w:vertAlign w:val="superscript"/>
              </w:rPr>
              <w:t>***</w:t>
            </w:r>
          </w:p>
        </w:tc>
        <w:tc>
          <w:tcPr>
            <w:tcW w:w="598" w:type="pct"/>
            <w:tcBorders>
              <w:top w:val="nil"/>
              <w:left w:val="nil"/>
              <w:bottom w:val="nil"/>
              <w:right w:val="nil"/>
            </w:tcBorders>
          </w:tcPr>
          <w:p w14:paraId="4953E571" w14:textId="77777777" w:rsidR="004A0D6C" w:rsidRPr="007C008F" w:rsidRDefault="004A0D6C" w:rsidP="003105E4">
            <w:pPr>
              <w:widowControl w:val="0"/>
              <w:autoSpaceDE w:val="0"/>
              <w:autoSpaceDN w:val="0"/>
              <w:adjustRightInd w:val="0"/>
              <w:spacing w:line="360" w:lineRule="auto"/>
              <w:jc w:val="center"/>
              <w:rPr>
                <w:sz w:val="22"/>
                <w:szCs w:val="22"/>
              </w:rPr>
            </w:pPr>
            <w:r w:rsidRPr="006A73E9">
              <w:rPr>
                <w:sz w:val="22"/>
                <w:szCs w:val="22"/>
              </w:rPr>
              <w:t>-31.582</w:t>
            </w:r>
            <w:r w:rsidRPr="006A73E9">
              <w:rPr>
                <w:sz w:val="22"/>
                <w:szCs w:val="22"/>
                <w:vertAlign w:val="superscript"/>
              </w:rPr>
              <w:t>***</w:t>
            </w:r>
          </w:p>
        </w:tc>
        <w:tc>
          <w:tcPr>
            <w:tcW w:w="573" w:type="pct"/>
            <w:gridSpan w:val="2"/>
            <w:tcBorders>
              <w:top w:val="nil"/>
              <w:left w:val="nil"/>
              <w:bottom w:val="nil"/>
              <w:right w:val="nil"/>
            </w:tcBorders>
          </w:tcPr>
          <w:p w14:paraId="3295EA61" w14:textId="77777777" w:rsidR="004A0D6C" w:rsidRPr="007C008F" w:rsidRDefault="004A0D6C" w:rsidP="003105E4">
            <w:pPr>
              <w:widowControl w:val="0"/>
              <w:autoSpaceDE w:val="0"/>
              <w:autoSpaceDN w:val="0"/>
              <w:adjustRightInd w:val="0"/>
              <w:spacing w:line="360" w:lineRule="auto"/>
              <w:jc w:val="center"/>
              <w:rPr>
                <w:sz w:val="22"/>
                <w:szCs w:val="22"/>
              </w:rPr>
            </w:pPr>
            <w:r w:rsidRPr="006A73E9">
              <w:rPr>
                <w:sz w:val="22"/>
                <w:szCs w:val="22"/>
              </w:rPr>
              <w:t>-52.903</w:t>
            </w:r>
            <w:r w:rsidRPr="006A73E9">
              <w:rPr>
                <w:sz w:val="22"/>
                <w:szCs w:val="22"/>
                <w:vertAlign w:val="superscript"/>
              </w:rPr>
              <w:t>***</w:t>
            </w:r>
          </w:p>
        </w:tc>
        <w:tc>
          <w:tcPr>
            <w:tcW w:w="599" w:type="pct"/>
            <w:tcBorders>
              <w:top w:val="nil"/>
              <w:left w:val="nil"/>
              <w:bottom w:val="nil"/>
              <w:right w:val="nil"/>
            </w:tcBorders>
          </w:tcPr>
          <w:p w14:paraId="3C4D6C45" w14:textId="77777777" w:rsidR="004A0D6C" w:rsidRPr="007C008F" w:rsidRDefault="004A0D6C" w:rsidP="003105E4">
            <w:pPr>
              <w:widowControl w:val="0"/>
              <w:autoSpaceDE w:val="0"/>
              <w:autoSpaceDN w:val="0"/>
              <w:adjustRightInd w:val="0"/>
              <w:spacing w:line="360" w:lineRule="auto"/>
              <w:jc w:val="center"/>
              <w:rPr>
                <w:sz w:val="22"/>
                <w:szCs w:val="22"/>
              </w:rPr>
            </w:pPr>
            <w:r w:rsidRPr="006A73E9">
              <w:rPr>
                <w:sz w:val="22"/>
                <w:szCs w:val="22"/>
              </w:rPr>
              <w:t>-7.827</w:t>
            </w:r>
            <w:r w:rsidRPr="006A73E9">
              <w:rPr>
                <w:sz w:val="22"/>
                <w:szCs w:val="22"/>
                <w:vertAlign w:val="superscript"/>
              </w:rPr>
              <w:t>**</w:t>
            </w:r>
          </w:p>
        </w:tc>
        <w:tc>
          <w:tcPr>
            <w:tcW w:w="600" w:type="pct"/>
            <w:tcBorders>
              <w:top w:val="nil"/>
              <w:left w:val="nil"/>
              <w:bottom w:val="nil"/>
              <w:right w:val="nil"/>
            </w:tcBorders>
          </w:tcPr>
          <w:p w14:paraId="013F7587" w14:textId="77777777" w:rsidR="004A0D6C" w:rsidRPr="007C008F" w:rsidRDefault="004A0D6C" w:rsidP="003105E4">
            <w:pPr>
              <w:widowControl w:val="0"/>
              <w:autoSpaceDE w:val="0"/>
              <w:autoSpaceDN w:val="0"/>
              <w:adjustRightInd w:val="0"/>
              <w:spacing w:line="360" w:lineRule="auto"/>
              <w:jc w:val="center"/>
              <w:rPr>
                <w:sz w:val="22"/>
                <w:szCs w:val="22"/>
              </w:rPr>
            </w:pPr>
            <w:r w:rsidRPr="006A73E9">
              <w:rPr>
                <w:sz w:val="22"/>
                <w:szCs w:val="22"/>
              </w:rPr>
              <w:t>-8.604</w:t>
            </w:r>
          </w:p>
        </w:tc>
        <w:tc>
          <w:tcPr>
            <w:tcW w:w="586" w:type="pct"/>
            <w:tcBorders>
              <w:top w:val="nil"/>
              <w:left w:val="nil"/>
              <w:bottom w:val="nil"/>
              <w:right w:val="nil"/>
            </w:tcBorders>
          </w:tcPr>
          <w:p w14:paraId="7A8C6314" w14:textId="77777777" w:rsidR="004A0D6C" w:rsidRPr="007C008F" w:rsidRDefault="004A0D6C" w:rsidP="003105E4">
            <w:pPr>
              <w:widowControl w:val="0"/>
              <w:autoSpaceDE w:val="0"/>
              <w:autoSpaceDN w:val="0"/>
              <w:adjustRightInd w:val="0"/>
              <w:spacing w:line="360" w:lineRule="auto"/>
              <w:jc w:val="center"/>
              <w:rPr>
                <w:sz w:val="22"/>
                <w:szCs w:val="22"/>
              </w:rPr>
            </w:pPr>
            <w:r w:rsidRPr="006A73E9">
              <w:rPr>
                <w:sz w:val="22"/>
                <w:szCs w:val="22"/>
              </w:rPr>
              <w:t>-17.299</w:t>
            </w:r>
            <w:r w:rsidRPr="006A73E9">
              <w:rPr>
                <w:sz w:val="22"/>
                <w:szCs w:val="22"/>
                <w:vertAlign w:val="superscript"/>
              </w:rPr>
              <w:t>*</w:t>
            </w:r>
          </w:p>
        </w:tc>
      </w:tr>
      <w:tr w:rsidR="004A0D6C" w:rsidRPr="007C008F" w14:paraId="30E7C3CB" w14:textId="77777777" w:rsidTr="004A0D6C">
        <w:tc>
          <w:tcPr>
            <w:tcW w:w="1295" w:type="pct"/>
            <w:tcBorders>
              <w:top w:val="nil"/>
              <w:left w:val="nil"/>
              <w:right w:val="nil"/>
            </w:tcBorders>
          </w:tcPr>
          <w:p w14:paraId="07FFAEFE" w14:textId="77777777" w:rsidR="004A0D6C" w:rsidRPr="007C008F" w:rsidRDefault="004A0D6C" w:rsidP="003105E4">
            <w:pPr>
              <w:widowControl w:val="0"/>
              <w:autoSpaceDE w:val="0"/>
              <w:autoSpaceDN w:val="0"/>
              <w:adjustRightInd w:val="0"/>
              <w:spacing w:line="360" w:lineRule="auto"/>
              <w:rPr>
                <w:i/>
                <w:iCs/>
                <w:sz w:val="22"/>
                <w:szCs w:val="22"/>
              </w:rPr>
            </w:pPr>
          </w:p>
        </w:tc>
        <w:tc>
          <w:tcPr>
            <w:tcW w:w="749" w:type="pct"/>
            <w:tcBorders>
              <w:top w:val="nil"/>
              <w:left w:val="nil"/>
              <w:right w:val="nil"/>
            </w:tcBorders>
          </w:tcPr>
          <w:p w14:paraId="76E8FBB2" w14:textId="77777777" w:rsidR="004A0D6C" w:rsidRPr="007C008F" w:rsidRDefault="004A0D6C" w:rsidP="003105E4">
            <w:pPr>
              <w:widowControl w:val="0"/>
              <w:autoSpaceDE w:val="0"/>
              <w:autoSpaceDN w:val="0"/>
              <w:adjustRightInd w:val="0"/>
              <w:spacing w:line="360" w:lineRule="auto"/>
              <w:jc w:val="center"/>
              <w:rPr>
                <w:sz w:val="22"/>
                <w:szCs w:val="22"/>
              </w:rPr>
            </w:pPr>
            <w:r w:rsidRPr="006A73E9">
              <w:rPr>
                <w:sz w:val="22"/>
                <w:szCs w:val="22"/>
              </w:rPr>
              <w:t>[3.819]</w:t>
            </w:r>
          </w:p>
        </w:tc>
        <w:tc>
          <w:tcPr>
            <w:tcW w:w="598" w:type="pct"/>
            <w:tcBorders>
              <w:top w:val="nil"/>
              <w:left w:val="nil"/>
              <w:right w:val="nil"/>
            </w:tcBorders>
          </w:tcPr>
          <w:p w14:paraId="630CC90F" w14:textId="77777777" w:rsidR="004A0D6C" w:rsidRPr="007C008F" w:rsidRDefault="004A0D6C" w:rsidP="003105E4">
            <w:pPr>
              <w:widowControl w:val="0"/>
              <w:autoSpaceDE w:val="0"/>
              <w:autoSpaceDN w:val="0"/>
              <w:adjustRightInd w:val="0"/>
              <w:spacing w:line="360" w:lineRule="auto"/>
              <w:jc w:val="center"/>
              <w:rPr>
                <w:sz w:val="22"/>
                <w:szCs w:val="22"/>
              </w:rPr>
            </w:pPr>
            <w:r w:rsidRPr="006A73E9">
              <w:rPr>
                <w:sz w:val="22"/>
                <w:szCs w:val="22"/>
              </w:rPr>
              <w:t>[9.653]</w:t>
            </w:r>
          </w:p>
        </w:tc>
        <w:tc>
          <w:tcPr>
            <w:tcW w:w="573" w:type="pct"/>
            <w:gridSpan w:val="2"/>
            <w:tcBorders>
              <w:top w:val="nil"/>
              <w:left w:val="nil"/>
              <w:right w:val="nil"/>
            </w:tcBorders>
          </w:tcPr>
          <w:p w14:paraId="7C8A25C7" w14:textId="77777777" w:rsidR="004A0D6C" w:rsidRPr="007C008F" w:rsidRDefault="004A0D6C" w:rsidP="003105E4">
            <w:pPr>
              <w:widowControl w:val="0"/>
              <w:autoSpaceDE w:val="0"/>
              <w:autoSpaceDN w:val="0"/>
              <w:adjustRightInd w:val="0"/>
              <w:spacing w:line="360" w:lineRule="auto"/>
              <w:jc w:val="center"/>
              <w:rPr>
                <w:sz w:val="22"/>
                <w:szCs w:val="22"/>
              </w:rPr>
            </w:pPr>
            <w:r w:rsidRPr="006A73E9">
              <w:rPr>
                <w:sz w:val="22"/>
                <w:szCs w:val="22"/>
              </w:rPr>
              <w:t>[12.414]</w:t>
            </w:r>
          </w:p>
        </w:tc>
        <w:tc>
          <w:tcPr>
            <w:tcW w:w="599" w:type="pct"/>
            <w:tcBorders>
              <w:top w:val="nil"/>
              <w:left w:val="nil"/>
              <w:right w:val="nil"/>
            </w:tcBorders>
          </w:tcPr>
          <w:p w14:paraId="5AD8419F" w14:textId="77777777" w:rsidR="004A0D6C" w:rsidRPr="007C008F" w:rsidRDefault="004A0D6C" w:rsidP="003105E4">
            <w:pPr>
              <w:widowControl w:val="0"/>
              <w:autoSpaceDE w:val="0"/>
              <w:autoSpaceDN w:val="0"/>
              <w:adjustRightInd w:val="0"/>
              <w:spacing w:line="360" w:lineRule="auto"/>
              <w:jc w:val="center"/>
              <w:rPr>
                <w:sz w:val="22"/>
                <w:szCs w:val="22"/>
              </w:rPr>
            </w:pPr>
            <w:r w:rsidRPr="006A73E9">
              <w:rPr>
                <w:sz w:val="22"/>
                <w:szCs w:val="22"/>
              </w:rPr>
              <w:t>[3.106]</w:t>
            </w:r>
          </w:p>
        </w:tc>
        <w:tc>
          <w:tcPr>
            <w:tcW w:w="600" w:type="pct"/>
            <w:tcBorders>
              <w:top w:val="nil"/>
              <w:left w:val="nil"/>
              <w:right w:val="nil"/>
            </w:tcBorders>
          </w:tcPr>
          <w:p w14:paraId="355A5431" w14:textId="77777777" w:rsidR="004A0D6C" w:rsidRPr="007C008F" w:rsidRDefault="004A0D6C" w:rsidP="003105E4">
            <w:pPr>
              <w:widowControl w:val="0"/>
              <w:autoSpaceDE w:val="0"/>
              <w:autoSpaceDN w:val="0"/>
              <w:adjustRightInd w:val="0"/>
              <w:spacing w:line="360" w:lineRule="auto"/>
              <w:jc w:val="center"/>
              <w:rPr>
                <w:sz w:val="22"/>
                <w:szCs w:val="22"/>
              </w:rPr>
            </w:pPr>
            <w:r w:rsidRPr="006A73E9">
              <w:rPr>
                <w:sz w:val="22"/>
                <w:szCs w:val="22"/>
              </w:rPr>
              <w:t>[8.632]</w:t>
            </w:r>
          </w:p>
        </w:tc>
        <w:tc>
          <w:tcPr>
            <w:tcW w:w="586" w:type="pct"/>
            <w:tcBorders>
              <w:top w:val="nil"/>
              <w:left w:val="nil"/>
              <w:right w:val="nil"/>
            </w:tcBorders>
          </w:tcPr>
          <w:p w14:paraId="655CB710" w14:textId="77777777" w:rsidR="004A0D6C" w:rsidRPr="007C008F" w:rsidRDefault="004A0D6C" w:rsidP="003105E4">
            <w:pPr>
              <w:widowControl w:val="0"/>
              <w:autoSpaceDE w:val="0"/>
              <w:autoSpaceDN w:val="0"/>
              <w:adjustRightInd w:val="0"/>
              <w:spacing w:line="360" w:lineRule="auto"/>
              <w:jc w:val="center"/>
              <w:rPr>
                <w:sz w:val="22"/>
                <w:szCs w:val="22"/>
              </w:rPr>
            </w:pPr>
            <w:r w:rsidRPr="006A73E9">
              <w:rPr>
                <w:sz w:val="22"/>
                <w:szCs w:val="22"/>
              </w:rPr>
              <w:t>[10.394]</w:t>
            </w:r>
          </w:p>
        </w:tc>
      </w:tr>
      <w:tr w:rsidR="004A0D6C" w:rsidRPr="007C008F" w14:paraId="437461E7" w14:textId="77777777" w:rsidTr="00407CA2">
        <w:tc>
          <w:tcPr>
            <w:tcW w:w="1295" w:type="pct"/>
            <w:tcBorders>
              <w:top w:val="nil"/>
              <w:left w:val="nil"/>
              <w:bottom w:val="nil"/>
              <w:right w:val="nil"/>
            </w:tcBorders>
          </w:tcPr>
          <w:p w14:paraId="64C2AF78" w14:textId="77777777" w:rsidR="004A0D6C" w:rsidRPr="007C008F" w:rsidRDefault="004A0D6C" w:rsidP="004A0D6C">
            <w:pPr>
              <w:widowControl w:val="0"/>
              <w:autoSpaceDE w:val="0"/>
              <w:autoSpaceDN w:val="0"/>
              <w:adjustRightInd w:val="0"/>
              <w:spacing w:line="360" w:lineRule="auto"/>
              <w:rPr>
                <w:i/>
                <w:iCs/>
                <w:sz w:val="22"/>
                <w:szCs w:val="22"/>
              </w:rPr>
            </w:pPr>
            <w:r>
              <w:rPr>
                <w:i/>
                <w:iCs/>
                <w:sz w:val="22"/>
                <w:szCs w:val="22"/>
              </w:rPr>
              <w:t>Controls</w:t>
            </w:r>
          </w:p>
        </w:tc>
        <w:tc>
          <w:tcPr>
            <w:tcW w:w="749" w:type="pct"/>
            <w:tcBorders>
              <w:top w:val="nil"/>
              <w:left w:val="nil"/>
              <w:bottom w:val="nil"/>
              <w:right w:val="nil"/>
            </w:tcBorders>
          </w:tcPr>
          <w:p w14:paraId="1BD27B2B" w14:textId="6F218ACE" w:rsidR="004A0D6C" w:rsidRPr="007C008F" w:rsidRDefault="004A0D6C" w:rsidP="004A0D6C">
            <w:pPr>
              <w:widowControl w:val="0"/>
              <w:autoSpaceDE w:val="0"/>
              <w:autoSpaceDN w:val="0"/>
              <w:adjustRightInd w:val="0"/>
              <w:spacing w:line="360" w:lineRule="auto"/>
              <w:jc w:val="center"/>
              <w:rPr>
                <w:sz w:val="22"/>
                <w:szCs w:val="22"/>
              </w:rPr>
            </w:pPr>
            <w:r w:rsidRPr="00AB6755">
              <w:rPr>
                <w:color w:val="000000" w:themeColor="text1"/>
                <w:sz w:val="22"/>
                <w:szCs w:val="22"/>
              </w:rPr>
              <w:t>included</w:t>
            </w:r>
          </w:p>
        </w:tc>
        <w:tc>
          <w:tcPr>
            <w:tcW w:w="604" w:type="pct"/>
            <w:tcBorders>
              <w:top w:val="nil"/>
              <w:left w:val="nil"/>
              <w:bottom w:val="nil"/>
              <w:right w:val="nil"/>
            </w:tcBorders>
          </w:tcPr>
          <w:p w14:paraId="74CBDBA9" w14:textId="7704F1BD" w:rsidR="004A0D6C" w:rsidRPr="007C008F" w:rsidRDefault="004A0D6C" w:rsidP="004A0D6C">
            <w:pPr>
              <w:widowControl w:val="0"/>
              <w:autoSpaceDE w:val="0"/>
              <w:autoSpaceDN w:val="0"/>
              <w:adjustRightInd w:val="0"/>
              <w:spacing w:line="360" w:lineRule="auto"/>
              <w:jc w:val="center"/>
              <w:rPr>
                <w:sz w:val="22"/>
                <w:szCs w:val="22"/>
              </w:rPr>
            </w:pPr>
            <w:r w:rsidRPr="00AB6755">
              <w:rPr>
                <w:color w:val="000000" w:themeColor="text1"/>
                <w:sz w:val="22"/>
                <w:szCs w:val="22"/>
              </w:rPr>
              <w:t>included</w:t>
            </w:r>
          </w:p>
        </w:tc>
        <w:tc>
          <w:tcPr>
            <w:tcW w:w="573" w:type="pct"/>
            <w:gridSpan w:val="2"/>
            <w:tcBorders>
              <w:top w:val="nil"/>
              <w:left w:val="nil"/>
              <w:bottom w:val="nil"/>
              <w:right w:val="nil"/>
            </w:tcBorders>
          </w:tcPr>
          <w:p w14:paraId="4BB6E7B1" w14:textId="02F7355D" w:rsidR="004A0D6C" w:rsidRPr="007C008F" w:rsidRDefault="004A0D6C" w:rsidP="004A0D6C">
            <w:pPr>
              <w:widowControl w:val="0"/>
              <w:autoSpaceDE w:val="0"/>
              <w:autoSpaceDN w:val="0"/>
              <w:adjustRightInd w:val="0"/>
              <w:spacing w:line="360" w:lineRule="auto"/>
              <w:jc w:val="center"/>
              <w:rPr>
                <w:sz w:val="22"/>
                <w:szCs w:val="22"/>
              </w:rPr>
            </w:pPr>
            <w:r w:rsidRPr="00AB6755">
              <w:rPr>
                <w:color w:val="000000" w:themeColor="text1"/>
                <w:sz w:val="22"/>
                <w:szCs w:val="22"/>
              </w:rPr>
              <w:t>included</w:t>
            </w:r>
          </w:p>
        </w:tc>
        <w:tc>
          <w:tcPr>
            <w:tcW w:w="598" w:type="pct"/>
            <w:tcBorders>
              <w:top w:val="nil"/>
              <w:left w:val="nil"/>
              <w:bottom w:val="nil"/>
              <w:right w:val="nil"/>
            </w:tcBorders>
          </w:tcPr>
          <w:p w14:paraId="42E35089" w14:textId="49C80929" w:rsidR="004A0D6C" w:rsidRPr="007C008F" w:rsidRDefault="004A0D6C" w:rsidP="004A0D6C">
            <w:pPr>
              <w:widowControl w:val="0"/>
              <w:autoSpaceDE w:val="0"/>
              <w:autoSpaceDN w:val="0"/>
              <w:adjustRightInd w:val="0"/>
              <w:spacing w:line="360" w:lineRule="auto"/>
              <w:jc w:val="center"/>
              <w:rPr>
                <w:sz w:val="22"/>
                <w:szCs w:val="22"/>
              </w:rPr>
            </w:pPr>
            <w:r w:rsidRPr="00AB6755">
              <w:rPr>
                <w:color w:val="000000" w:themeColor="text1"/>
                <w:sz w:val="22"/>
                <w:szCs w:val="22"/>
              </w:rPr>
              <w:t>included</w:t>
            </w:r>
          </w:p>
        </w:tc>
        <w:tc>
          <w:tcPr>
            <w:tcW w:w="601" w:type="pct"/>
            <w:tcBorders>
              <w:top w:val="nil"/>
              <w:left w:val="nil"/>
              <w:bottom w:val="nil"/>
              <w:right w:val="nil"/>
            </w:tcBorders>
          </w:tcPr>
          <w:p w14:paraId="25956C71" w14:textId="15DC1BF5" w:rsidR="004A0D6C" w:rsidRPr="007C008F" w:rsidRDefault="004A0D6C" w:rsidP="004A0D6C">
            <w:pPr>
              <w:widowControl w:val="0"/>
              <w:autoSpaceDE w:val="0"/>
              <w:autoSpaceDN w:val="0"/>
              <w:adjustRightInd w:val="0"/>
              <w:spacing w:line="360" w:lineRule="auto"/>
              <w:jc w:val="center"/>
              <w:rPr>
                <w:sz w:val="22"/>
                <w:szCs w:val="22"/>
              </w:rPr>
            </w:pPr>
            <w:r w:rsidRPr="00AB6755">
              <w:rPr>
                <w:color w:val="000000" w:themeColor="text1"/>
                <w:sz w:val="22"/>
                <w:szCs w:val="22"/>
              </w:rPr>
              <w:t>included</w:t>
            </w:r>
          </w:p>
        </w:tc>
        <w:tc>
          <w:tcPr>
            <w:tcW w:w="580" w:type="pct"/>
            <w:tcBorders>
              <w:top w:val="nil"/>
              <w:left w:val="nil"/>
              <w:bottom w:val="nil"/>
              <w:right w:val="nil"/>
            </w:tcBorders>
          </w:tcPr>
          <w:p w14:paraId="706DE844" w14:textId="1F588353" w:rsidR="004A0D6C" w:rsidRPr="007C008F" w:rsidRDefault="004A0D6C" w:rsidP="004A0D6C">
            <w:pPr>
              <w:widowControl w:val="0"/>
              <w:autoSpaceDE w:val="0"/>
              <w:autoSpaceDN w:val="0"/>
              <w:adjustRightInd w:val="0"/>
              <w:spacing w:line="360" w:lineRule="auto"/>
              <w:jc w:val="center"/>
              <w:rPr>
                <w:sz w:val="22"/>
                <w:szCs w:val="22"/>
              </w:rPr>
            </w:pPr>
            <w:r w:rsidRPr="00AB6755">
              <w:rPr>
                <w:color w:val="000000" w:themeColor="text1"/>
                <w:sz w:val="22"/>
                <w:szCs w:val="22"/>
              </w:rPr>
              <w:t>included</w:t>
            </w:r>
          </w:p>
        </w:tc>
      </w:tr>
      <w:tr w:rsidR="002A5244" w:rsidRPr="007C008F" w14:paraId="77D5646F" w14:textId="77777777" w:rsidTr="00407CA2">
        <w:tc>
          <w:tcPr>
            <w:tcW w:w="1295" w:type="pct"/>
            <w:tcBorders>
              <w:top w:val="nil"/>
              <w:left w:val="nil"/>
              <w:bottom w:val="nil"/>
              <w:right w:val="nil"/>
            </w:tcBorders>
          </w:tcPr>
          <w:p w14:paraId="62DCB5A8" w14:textId="77777777" w:rsidR="002A5244" w:rsidRPr="007C008F" w:rsidRDefault="002A5244" w:rsidP="00407CA2">
            <w:pPr>
              <w:widowControl w:val="0"/>
              <w:autoSpaceDE w:val="0"/>
              <w:autoSpaceDN w:val="0"/>
              <w:adjustRightInd w:val="0"/>
              <w:spacing w:line="360" w:lineRule="auto"/>
              <w:rPr>
                <w:sz w:val="22"/>
                <w:szCs w:val="22"/>
              </w:rPr>
            </w:pPr>
            <w:r w:rsidRPr="007C008F">
              <w:rPr>
                <w:i/>
                <w:iCs/>
                <w:sz w:val="22"/>
                <w:szCs w:val="22"/>
              </w:rPr>
              <w:t xml:space="preserve">Year dummies </w:t>
            </w:r>
          </w:p>
        </w:tc>
        <w:tc>
          <w:tcPr>
            <w:tcW w:w="749" w:type="pct"/>
            <w:tcBorders>
              <w:top w:val="nil"/>
              <w:left w:val="nil"/>
              <w:bottom w:val="nil"/>
              <w:right w:val="nil"/>
            </w:tcBorders>
          </w:tcPr>
          <w:p w14:paraId="4831C699"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604" w:type="pct"/>
            <w:tcBorders>
              <w:top w:val="nil"/>
              <w:left w:val="nil"/>
              <w:bottom w:val="nil"/>
              <w:right w:val="nil"/>
            </w:tcBorders>
          </w:tcPr>
          <w:p w14:paraId="389CA9E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73" w:type="pct"/>
            <w:gridSpan w:val="2"/>
            <w:tcBorders>
              <w:top w:val="nil"/>
              <w:left w:val="nil"/>
              <w:bottom w:val="nil"/>
              <w:right w:val="nil"/>
            </w:tcBorders>
          </w:tcPr>
          <w:p w14:paraId="6D2E15D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98" w:type="pct"/>
            <w:tcBorders>
              <w:top w:val="nil"/>
              <w:left w:val="nil"/>
              <w:bottom w:val="nil"/>
              <w:right w:val="nil"/>
            </w:tcBorders>
          </w:tcPr>
          <w:p w14:paraId="1C080783"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601" w:type="pct"/>
            <w:tcBorders>
              <w:top w:val="nil"/>
              <w:left w:val="nil"/>
              <w:bottom w:val="nil"/>
              <w:right w:val="nil"/>
            </w:tcBorders>
          </w:tcPr>
          <w:p w14:paraId="7B14E78E"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80" w:type="pct"/>
            <w:tcBorders>
              <w:top w:val="nil"/>
              <w:left w:val="nil"/>
              <w:bottom w:val="nil"/>
              <w:right w:val="nil"/>
            </w:tcBorders>
          </w:tcPr>
          <w:p w14:paraId="6C0430E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r>
      <w:tr w:rsidR="002A5244" w:rsidRPr="007C008F" w14:paraId="2434A24D" w14:textId="77777777" w:rsidTr="00407CA2">
        <w:tc>
          <w:tcPr>
            <w:tcW w:w="1295" w:type="pct"/>
            <w:tcBorders>
              <w:top w:val="nil"/>
              <w:left w:val="nil"/>
              <w:bottom w:val="nil"/>
              <w:right w:val="nil"/>
            </w:tcBorders>
          </w:tcPr>
          <w:p w14:paraId="507AF806" w14:textId="77777777" w:rsidR="002A5244" w:rsidRPr="007C008F" w:rsidRDefault="002A5244" w:rsidP="00407CA2">
            <w:pPr>
              <w:widowControl w:val="0"/>
              <w:autoSpaceDE w:val="0"/>
              <w:autoSpaceDN w:val="0"/>
              <w:adjustRightInd w:val="0"/>
              <w:spacing w:line="360" w:lineRule="auto"/>
              <w:rPr>
                <w:sz w:val="22"/>
                <w:szCs w:val="22"/>
              </w:rPr>
            </w:pPr>
            <w:r w:rsidRPr="007C008F">
              <w:rPr>
                <w:i/>
                <w:iCs/>
                <w:sz w:val="22"/>
                <w:szCs w:val="22"/>
              </w:rPr>
              <w:t xml:space="preserve">Industry dummies </w:t>
            </w:r>
          </w:p>
        </w:tc>
        <w:tc>
          <w:tcPr>
            <w:tcW w:w="749" w:type="pct"/>
            <w:tcBorders>
              <w:top w:val="nil"/>
              <w:left w:val="nil"/>
              <w:bottom w:val="nil"/>
              <w:right w:val="nil"/>
            </w:tcBorders>
          </w:tcPr>
          <w:p w14:paraId="1889E835"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604" w:type="pct"/>
            <w:tcBorders>
              <w:top w:val="nil"/>
              <w:left w:val="nil"/>
              <w:bottom w:val="nil"/>
              <w:right w:val="nil"/>
            </w:tcBorders>
          </w:tcPr>
          <w:p w14:paraId="7D9DED8D"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73" w:type="pct"/>
            <w:gridSpan w:val="2"/>
            <w:tcBorders>
              <w:top w:val="nil"/>
              <w:left w:val="nil"/>
              <w:bottom w:val="nil"/>
              <w:right w:val="nil"/>
            </w:tcBorders>
          </w:tcPr>
          <w:p w14:paraId="2EAF322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98" w:type="pct"/>
            <w:tcBorders>
              <w:top w:val="nil"/>
              <w:left w:val="nil"/>
              <w:bottom w:val="nil"/>
              <w:right w:val="nil"/>
            </w:tcBorders>
          </w:tcPr>
          <w:p w14:paraId="12250793"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601" w:type="pct"/>
            <w:tcBorders>
              <w:top w:val="nil"/>
              <w:left w:val="nil"/>
              <w:bottom w:val="nil"/>
              <w:right w:val="nil"/>
            </w:tcBorders>
          </w:tcPr>
          <w:p w14:paraId="31A0455B"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c>
          <w:tcPr>
            <w:tcW w:w="580" w:type="pct"/>
            <w:tcBorders>
              <w:top w:val="nil"/>
              <w:left w:val="nil"/>
              <w:bottom w:val="nil"/>
              <w:right w:val="nil"/>
            </w:tcBorders>
          </w:tcPr>
          <w:p w14:paraId="6C917B50"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included</w:t>
            </w:r>
          </w:p>
        </w:tc>
      </w:tr>
      <w:tr w:rsidR="002A5244" w:rsidRPr="007C008F" w14:paraId="73E77000" w14:textId="77777777" w:rsidTr="00407CA2">
        <w:tc>
          <w:tcPr>
            <w:tcW w:w="1295" w:type="pct"/>
            <w:tcBorders>
              <w:top w:val="single" w:sz="4" w:space="0" w:color="auto"/>
              <w:left w:val="nil"/>
              <w:right w:val="nil"/>
            </w:tcBorders>
          </w:tcPr>
          <w:p w14:paraId="5E4228A4" w14:textId="77777777" w:rsidR="002A5244" w:rsidRPr="007C008F" w:rsidRDefault="002A5244" w:rsidP="00407CA2">
            <w:pPr>
              <w:widowControl w:val="0"/>
              <w:autoSpaceDE w:val="0"/>
              <w:autoSpaceDN w:val="0"/>
              <w:adjustRightInd w:val="0"/>
              <w:spacing w:line="360" w:lineRule="auto"/>
              <w:rPr>
                <w:i/>
                <w:iCs/>
                <w:sz w:val="22"/>
                <w:szCs w:val="22"/>
              </w:rPr>
            </w:pPr>
            <w:r w:rsidRPr="007C008F">
              <w:rPr>
                <w:i/>
                <w:iCs/>
                <w:sz w:val="22"/>
                <w:szCs w:val="22"/>
              </w:rPr>
              <w:t xml:space="preserve">Adj. </w:t>
            </w:r>
            <m:oMath>
              <m:sSup>
                <m:sSupPr>
                  <m:ctrlPr>
                    <w:rPr>
                      <w:rFonts w:ascii="Cambria Math" w:hAnsi="Cambria Math"/>
                      <w:iCs/>
                      <w:sz w:val="22"/>
                      <w:szCs w:val="22"/>
                    </w:rPr>
                  </m:ctrlPr>
                </m:sSupPr>
                <m:e>
                  <m:r>
                    <w:rPr>
                      <w:rFonts w:ascii="Cambria Math" w:hAnsi="Cambria Math"/>
                      <w:sz w:val="22"/>
                      <w:szCs w:val="22"/>
                    </w:rPr>
                    <m:t>R</m:t>
                  </m:r>
                </m:e>
                <m:sup>
                  <m:r>
                    <w:rPr>
                      <w:rFonts w:ascii="Cambria Math" w:hAnsi="Cambria Math"/>
                      <w:sz w:val="22"/>
                      <w:szCs w:val="22"/>
                    </w:rPr>
                    <m:t>2</m:t>
                  </m:r>
                </m:sup>
              </m:sSup>
            </m:oMath>
          </w:p>
        </w:tc>
        <w:tc>
          <w:tcPr>
            <w:tcW w:w="749" w:type="pct"/>
            <w:tcBorders>
              <w:top w:val="single" w:sz="4" w:space="0" w:color="auto"/>
              <w:left w:val="nil"/>
              <w:right w:val="nil"/>
            </w:tcBorders>
          </w:tcPr>
          <w:p w14:paraId="2B1DF592"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0.254</w:t>
            </w:r>
          </w:p>
        </w:tc>
        <w:tc>
          <w:tcPr>
            <w:tcW w:w="598" w:type="pct"/>
            <w:tcBorders>
              <w:top w:val="single" w:sz="4" w:space="0" w:color="auto"/>
              <w:left w:val="nil"/>
              <w:right w:val="nil"/>
            </w:tcBorders>
          </w:tcPr>
          <w:p w14:paraId="37629B49"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0.097</w:t>
            </w:r>
          </w:p>
        </w:tc>
        <w:tc>
          <w:tcPr>
            <w:tcW w:w="573" w:type="pct"/>
            <w:gridSpan w:val="2"/>
            <w:tcBorders>
              <w:top w:val="single" w:sz="4" w:space="0" w:color="auto"/>
              <w:left w:val="nil"/>
              <w:right w:val="nil"/>
            </w:tcBorders>
          </w:tcPr>
          <w:p w14:paraId="5CEC10AA"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0.167</w:t>
            </w:r>
          </w:p>
        </w:tc>
        <w:tc>
          <w:tcPr>
            <w:tcW w:w="599" w:type="pct"/>
            <w:tcBorders>
              <w:top w:val="single" w:sz="4" w:space="0" w:color="auto"/>
              <w:left w:val="nil"/>
              <w:right w:val="nil"/>
            </w:tcBorders>
          </w:tcPr>
          <w:p w14:paraId="67483F18"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0.210</w:t>
            </w:r>
          </w:p>
        </w:tc>
        <w:tc>
          <w:tcPr>
            <w:tcW w:w="600" w:type="pct"/>
            <w:tcBorders>
              <w:top w:val="single" w:sz="4" w:space="0" w:color="auto"/>
              <w:left w:val="nil"/>
              <w:right w:val="nil"/>
            </w:tcBorders>
          </w:tcPr>
          <w:p w14:paraId="59A966CA"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0.102</w:t>
            </w:r>
          </w:p>
        </w:tc>
        <w:tc>
          <w:tcPr>
            <w:tcW w:w="586" w:type="pct"/>
            <w:tcBorders>
              <w:top w:val="single" w:sz="4" w:space="0" w:color="auto"/>
              <w:left w:val="nil"/>
              <w:right w:val="nil"/>
            </w:tcBorders>
          </w:tcPr>
          <w:p w14:paraId="52D942E0"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0.126</w:t>
            </w:r>
          </w:p>
        </w:tc>
      </w:tr>
      <w:tr w:rsidR="002A5244" w:rsidRPr="007C008F" w14:paraId="13819737" w14:textId="77777777" w:rsidTr="00407CA2">
        <w:tc>
          <w:tcPr>
            <w:tcW w:w="1295" w:type="pct"/>
            <w:tcBorders>
              <w:top w:val="nil"/>
              <w:left w:val="nil"/>
              <w:bottom w:val="single" w:sz="4" w:space="0" w:color="auto"/>
              <w:right w:val="nil"/>
            </w:tcBorders>
          </w:tcPr>
          <w:p w14:paraId="10C0AE08" w14:textId="77777777" w:rsidR="002A5244" w:rsidRPr="007C008F" w:rsidRDefault="002A5244" w:rsidP="00407CA2">
            <w:pPr>
              <w:widowControl w:val="0"/>
              <w:autoSpaceDE w:val="0"/>
              <w:autoSpaceDN w:val="0"/>
              <w:adjustRightInd w:val="0"/>
              <w:spacing w:line="360" w:lineRule="auto"/>
              <w:rPr>
                <w:sz w:val="22"/>
                <w:szCs w:val="22"/>
              </w:rPr>
            </w:pPr>
            <w:r w:rsidRPr="007C008F">
              <w:rPr>
                <w:i/>
                <w:iCs/>
                <w:sz w:val="22"/>
                <w:szCs w:val="22"/>
              </w:rPr>
              <w:t>N</w:t>
            </w:r>
          </w:p>
        </w:tc>
        <w:tc>
          <w:tcPr>
            <w:tcW w:w="749" w:type="pct"/>
            <w:tcBorders>
              <w:top w:val="nil"/>
              <w:left w:val="nil"/>
              <w:bottom w:val="single" w:sz="4" w:space="0" w:color="auto"/>
              <w:right w:val="nil"/>
            </w:tcBorders>
          </w:tcPr>
          <w:p w14:paraId="4AE13076"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2566</w:t>
            </w:r>
          </w:p>
        </w:tc>
        <w:tc>
          <w:tcPr>
            <w:tcW w:w="598" w:type="pct"/>
            <w:tcBorders>
              <w:top w:val="nil"/>
              <w:left w:val="nil"/>
              <w:bottom w:val="single" w:sz="4" w:space="0" w:color="auto"/>
              <w:right w:val="nil"/>
            </w:tcBorders>
          </w:tcPr>
          <w:p w14:paraId="3C0D0A9D"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2566</w:t>
            </w:r>
          </w:p>
        </w:tc>
        <w:tc>
          <w:tcPr>
            <w:tcW w:w="573" w:type="pct"/>
            <w:gridSpan w:val="2"/>
            <w:tcBorders>
              <w:top w:val="nil"/>
              <w:left w:val="nil"/>
              <w:bottom w:val="single" w:sz="4" w:space="0" w:color="auto"/>
              <w:right w:val="nil"/>
            </w:tcBorders>
          </w:tcPr>
          <w:p w14:paraId="5B5D0A84"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2566</w:t>
            </w:r>
          </w:p>
        </w:tc>
        <w:tc>
          <w:tcPr>
            <w:tcW w:w="599" w:type="pct"/>
            <w:tcBorders>
              <w:top w:val="nil"/>
              <w:left w:val="nil"/>
              <w:bottom w:val="single" w:sz="4" w:space="0" w:color="auto"/>
              <w:right w:val="nil"/>
            </w:tcBorders>
          </w:tcPr>
          <w:p w14:paraId="1B694FDC"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6267</w:t>
            </w:r>
          </w:p>
        </w:tc>
        <w:tc>
          <w:tcPr>
            <w:tcW w:w="600" w:type="pct"/>
            <w:tcBorders>
              <w:top w:val="nil"/>
              <w:left w:val="nil"/>
              <w:bottom w:val="single" w:sz="4" w:space="0" w:color="auto"/>
              <w:right w:val="nil"/>
            </w:tcBorders>
          </w:tcPr>
          <w:p w14:paraId="32295F99"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6267</w:t>
            </w:r>
          </w:p>
        </w:tc>
        <w:tc>
          <w:tcPr>
            <w:tcW w:w="586" w:type="pct"/>
            <w:tcBorders>
              <w:top w:val="nil"/>
              <w:left w:val="nil"/>
              <w:bottom w:val="single" w:sz="4" w:space="0" w:color="auto"/>
              <w:right w:val="nil"/>
            </w:tcBorders>
          </w:tcPr>
          <w:p w14:paraId="78453EA7" w14:textId="77777777" w:rsidR="002A5244" w:rsidRPr="007C008F" w:rsidRDefault="002A5244" w:rsidP="00407CA2">
            <w:pPr>
              <w:widowControl w:val="0"/>
              <w:autoSpaceDE w:val="0"/>
              <w:autoSpaceDN w:val="0"/>
              <w:adjustRightInd w:val="0"/>
              <w:spacing w:line="360" w:lineRule="auto"/>
              <w:jc w:val="center"/>
              <w:rPr>
                <w:sz w:val="22"/>
                <w:szCs w:val="22"/>
              </w:rPr>
            </w:pPr>
            <w:r w:rsidRPr="006A73E9">
              <w:rPr>
                <w:sz w:val="22"/>
                <w:szCs w:val="22"/>
              </w:rPr>
              <w:t>6267</w:t>
            </w:r>
          </w:p>
        </w:tc>
      </w:tr>
    </w:tbl>
    <w:p w14:paraId="6D92C6E9" w14:textId="2BB60DC8" w:rsidR="002A5244" w:rsidRDefault="002A5244" w:rsidP="002A5244">
      <w:pPr>
        <w:jc w:val="both"/>
        <w:rPr>
          <w:b/>
          <w:bCs/>
          <w:sz w:val="22"/>
          <w:szCs w:val="22"/>
        </w:rPr>
        <w:sectPr w:rsidR="002A5244" w:rsidSect="0047477E">
          <w:pgSz w:w="12240" w:h="15840"/>
          <w:pgMar w:top="1418" w:right="1418" w:bottom="1418" w:left="1418" w:header="720" w:footer="720" w:gutter="0"/>
          <w:cols w:space="720"/>
          <w:docGrid w:linePitch="360"/>
        </w:sectPr>
      </w:pPr>
      <w:r w:rsidRPr="00073D3B">
        <w:rPr>
          <w:rFonts w:hint="eastAsia"/>
          <w:i/>
          <w:iCs/>
          <w:sz w:val="22"/>
          <w:szCs w:val="22"/>
        </w:rPr>
        <w:t>Note</w:t>
      </w:r>
      <w:r w:rsidRPr="00073D3B">
        <w:rPr>
          <w:i/>
          <w:iCs/>
          <w:sz w:val="22"/>
          <w:szCs w:val="22"/>
        </w:rPr>
        <w:t>s.</w:t>
      </w:r>
      <w:r>
        <w:rPr>
          <w:sz w:val="22"/>
          <w:szCs w:val="22"/>
        </w:rPr>
        <w:t xml:space="preserve"> </w:t>
      </w:r>
      <w:r w:rsidRPr="007C008F">
        <w:rPr>
          <w:sz w:val="22"/>
          <w:szCs w:val="22"/>
        </w:rPr>
        <w:t>This table reports the effect of the pay gap between early-career</w:t>
      </w:r>
      <w:r>
        <w:rPr>
          <w:sz w:val="22"/>
          <w:szCs w:val="22"/>
        </w:rPr>
        <w:t xml:space="preserve"> (</w:t>
      </w:r>
      <w:r w:rsidR="00B77516">
        <w:rPr>
          <w:sz w:val="22"/>
          <w:szCs w:val="22"/>
        </w:rPr>
        <w:t xml:space="preserve">or </w:t>
      </w:r>
      <w:r>
        <w:rPr>
          <w:sz w:val="22"/>
          <w:szCs w:val="22"/>
        </w:rPr>
        <w:t>late-career)</w:t>
      </w:r>
      <w:r w:rsidRPr="007C008F">
        <w:rPr>
          <w:sz w:val="22"/>
          <w:szCs w:val="22"/>
        </w:rPr>
        <w:t xml:space="preserve"> executives and mid-career executives on </w:t>
      </w:r>
      <w:r w:rsidRPr="007C008F">
        <w:rPr>
          <w:color w:val="000000"/>
          <w:sz w:val="22"/>
          <w:szCs w:val="22"/>
        </w:rPr>
        <w:t>the performance of state-owned enterprises</w:t>
      </w:r>
      <w:r>
        <w:rPr>
          <w:color w:val="000000"/>
          <w:sz w:val="22"/>
          <w:szCs w:val="22"/>
        </w:rPr>
        <w:t xml:space="preserve"> (SOEs)</w:t>
      </w:r>
      <w:r w:rsidRPr="007C008F">
        <w:rPr>
          <w:color w:val="000000"/>
          <w:sz w:val="22"/>
          <w:szCs w:val="22"/>
        </w:rPr>
        <w:t xml:space="preserve"> versus that of non-state-owned enterprises</w:t>
      </w:r>
      <w:r>
        <w:rPr>
          <w:color w:val="000000"/>
          <w:sz w:val="22"/>
          <w:szCs w:val="22"/>
        </w:rPr>
        <w:t xml:space="preserve"> (non-SOEs)</w:t>
      </w:r>
      <w:r w:rsidRPr="007C008F">
        <w:rPr>
          <w:sz w:val="22"/>
          <w:szCs w:val="22"/>
        </w:rPr>
        <w:t>.</w:t>
      </w:r>
      <w:r w:rsidRPr="007C008F">
        <w:rPr>
          <w:color w:val="000000" w:themeColor="text1"/>
          <w:sz w:val="22"/>
          <w:szCs w:val="22"/>
        </w:rPr>
        <w:t xml:space="preserve"> T</w:t>
      </w:r>
      <w:r w:rsidRPr="007C008F">
        <w:rPr>
          <w:sz w:val="22"/>
          <w:szCs w:val="22"/>
        </w:rPr>
        <w:t>he moderation variable</w:t>
      </w:r>
      <w:r w:rsidRPr="007C008F">
        <w:rPr>
          <w:color w:val="000000" w:themeColor="text1"/>
          <w:sz w:val="22"/>
          <w:szCs w:val="22"/>
        </w:rPr>
        <w:t xml:space="preserve"> equals 1 if the largest shareholder of a firm pertains to a governmental entity in year </w:t>
      </w:r>
      <w:r w:rsidRPr="007C008F">
        <w:rPr>
          <w:i/>
          <w:iCs/>
          <w:color w:val="000000" w:themeColor="text1"/>
          <w:sz w:val="22"/>
          <w:szCs w:val="22"/>
        </w:rPr>
        <w:t>t</w:t>
      </w:r>
      <w:r w:rsidRPr="007C008F">
        <w:rPr>
          <w:color w:val="000000" w:themeColor="text1"/>
          <w:sz w:val="22"/>
          <w:szCs w:val="22"/>
        </w:rPr>
        <w:t xml:space="preserve">-1, and 0 otherwise. </w:t>
      </w:r>
      <w:r>
        <w:rPr>
          <w:color w:val="000000" w:themeColor="text1"/>
          <w:sz w:val="22"/>
          <w:szCs w:val="22"/>
        </w:rPr>
        <w:t xml:space="preserve">All the control variables are included for the regression estimations. </w:t>
      </w:r>
      <w:r w:rsidRPr="007C008F">
        <w:rPr>
          <w:iCs/>
          <w:color w:val="000000" w:themeColor="text1"/>
          <w:sz w:val="22"/>
          <w:szCs w:val="22"/>
        </w:rPr>
        <w:t xml:space="preserve">Year dummies and industry dummies are </w:t>
      </w:r>
      <w:r>
        <w:rPr>
          <w:iCs/>
          <w:color w:val="000000" w:themeColor="text1"/>
          <w:sz w:val="22"/>
          <w:szCs w:val="22"/>
        </w:rPr>
        <w:t xml:space="preserve">also </w:t>
      </w:r>
      <w:r w:rsidRPr="007C008F">
        <w:rPr>
          <w:iCs/>
          <w:color w:val="000000" w:themeColor="text1"/>
          <w:sz w:val="22"/>
          <w:szCs w:val="22"/>
        </w:rPr>
        <w:t xml:space="preserve">included in the regressions. </w:t>
      </w:r>
      <w:r w:rsidRPr="007C008F">
        <w:rPr>
          <w:color w:val="222222"/>
          <w:sz w:val="22"/>
          <w:szCs w:val="22"/>
          <w:shd w:val="clear" w:color="auto" w:fill="FFFFFF"/>
        </w:rPr>
        <w:t xml:space="preserve">All variables are defined in </w:t>
      </w:r>
      <w:r w:rsidR="002F0296">
        <w:rPr>
          <w:color w:val="222222"/>
          <w:sz w:val="22"/>
          <w:szCs w:val="22"/>
          <w:shd w:val="clear" w:color="auto" w:fill="FFFFFF"/>
        </w:rPr>
        <w:t>Appendix 2</w:t>
      </w:r>
      <w:r w:rsidRPr="007C008F">
        <w:rPr>
          <w:color w:val="222222"/>
          <w:sz w:val="22"/>
          <w:szCs w:val="22"/>
          <w:shd w:val="clear" w:color="auto" w:fill="FFFFFF"/>
        </w:rPr>
        <w:t xml:space="preserve">. </w:t>
      </w:r>
      <w:r w:rsidRPr="007C008F">
        <w:rPr>
          <w:rFonts w:eastAsiaTheme="minorEastAsia"/>
          <w:color w:val="222222"/>
          <w:sz w:val="22"/>
          <w:szCs w:val="22"/>
          <w:shd w:val="clear" w:color="auto" w:fill="FFFFFF"/>
        </w:rPr>
        <w:t>The</w:t>
      </w:r>
      <w:r w:rsidRPr="007C008F">
        <w:rPr>
          <w:color w:val="222222"/>
          <w:sz w:val="22"/>
          <w:szCs w:val="22"/>
          <w:shd w:val="clear" w:color="auto" w:fill="FFFFFF"/>
        </w:rPr>
        <w:t xml:space="preserve"> </w:t>
      </w:r>
      <w:r w:rsidRPr="007C008F">
        <w:rPr>
          <w:iCs/>
          <w:color w:val="000000" w:themeColor="text1"/>
          <w:sz w:val="22"/>
          <w:szCs w:val="22"/>
        </w:rPr>
        <w:t xml:space="preserve">standard errors </w:t>
      </w:r>
      <w:r w:rsidRPr="007C008F">
        <w:rPr>
          <w:color w:val="222222"/>
          <w:sz w:val="22"/>
          <w:szCs w:val="22"/>
          <w:shd w:val="clear" w:color="auto" w:fill="FFFFFF"/>
        </w:rPr>
        <w:t>reported in the parentheses are clustered by firm.</w:t>
      </w:r>
    </w:p>
    <w:p w14:paraId="32E5BFBF" w14:textId="77777777" w:rsidR="002A5244" w:rsidRDefault="002A5244" w:rsidP="002A5244">
      <w:pPr>
        <w:jc w:val="center"/>
        <w:rPr>
          <w:sz w:val="22"/>
          <w:szCs w:val="22"/>
        </w:rPr>
      </w:pPr>
      <w:r>
        <w:rPr>
          <w:b/>
          <w:bCs/>
          <w:sz w:val="22"/>
          <w:szCs w:val="22"/>
        </w:rPr>
        <w:lastRenderedPageBreak/>
        <w:t>Table 8</w:t>
      </w:r>
      <w:r w:rsidRPr="002E0717">
        <w:rPr>
          <w:b/>
          <w:bCs/>
          <w:sz w:val="22"/>
          <w:szCs w:val="22"/>
        </w:rPr>
        <w:t>:</w:t>
      </w:r>
      <w:r w:rsidRPr="007C008F">
        <w:rPr>
          <w:sz w:val="22"/>
          <w:szCs w:val="22"/>
        </w:rPr>
        <w:t xml:space="preserve"> Multivariate tests of Hypothesis </w:t>
      </w:r>
      <w:r>
        <w:rPr>
          <w:sz w:val="22"/>
          <w:szCs w:val="22"/>
        </w:rPr>
        <w:t>6</w:t>
      </w:r>
    </w:p>
    <w:p w14:paraId="32F9D9D4" w14:textId="77777777" w:rsidR="002A5244" w:rsidRPr="007C008F" w:rsidRDefault="002A5244" w:rsidP="002A5244">
      <w:pPr>
        <w:jc w:val="center"/>
        <w:rPr>
          <w:sz w:val="22"/>
          <w:szCs w:val="22"/>
        </w:rPr>
      </w:pPr>
    </w:p>
    <w:p w14:paraId="362672E2" w14:textId="77777777" w:rsidR="002A5244" w:rsidRPr="006E607C" w:rsidRDefault="002A5244" w:rsidP="002A5244">
      <w:pPr>
        <w:jc w:val="both"/>
        <w:rPr>
          <w:iCs/>
          <w:color w:val="000000" w:themeColor="text1"/>
          <w:sz w:val="22"/>
          <w:szCs w:val="22"/>
        </w:rPr>
      </w:pPr>
      <w:r w:rsidRPr="007C008F">
        <w:rPr>
          <w:sz w:val="22"/>
          <w:szCs w:val="22"/>
        </w:rPr>
        <w:t xml:space="preserve">Panel A: </w:t>
      </w:r>
      <w:r>
        <w:rPr>
          <w:sz w:val="22"/>
          <w:szCs w:val="22"/>
        </w:rPr>
        <w:t>T</w:t>
      </w:r>
      <w:r w:rsidRPr="007C008F">
        <w:rPr>
          <w:iCs/>
          <w:color w:val="000000" w:themeColor="text1"/>
          <w:sz w:val="22"/>
          <w:szCs w:val="22"/>
        </w:rPr>
        <w:t xml:space="preserve">he association between </w:t>
      </w:r>
      <w:r w:rsidRPr="007C008F">
        <w:rPr>
          <w:i/>
          <w:color w:val="000000" w:themeColor="text1"/>
          <w:sz w:val="22"/>
          <w:szCs w:val="22"/>
        </w:rPr>
        <w:t>E_M</w:t>
      </w:r>
      <w:r w:rsidRPr="007C008F">
        <w:rPr>
          <w:iCs/>
          <w:color w:val="000000" w:themeColor="text1"/>
          <w:sz w:val="22"/>
          <w:szCs w:val="22"/>
        </w:rPr>
        <w:t xml:space="preserve"> and </w:t>
      </w:r>
      <w:r>
        <w:rPr>
          <w:iCs/>
          <w:color w:val="000000" w:themeColor="text1"/>
          <w:sz w:val="22"/>
          <w:szCs w:val="22"/>
        </w:rPr>
        <w:t>the</w:t>
      </w:r>
      <w:r w:rsidRPr="007C008F">
        <w:rPr>
          <w:iCs/>
          <w:color w:val="000000" w:themeColor="text1"/>
          <w:sz w:val="22"/>
          <w:szCs w:val="22"/>
        </w:rPr>
        <w:t xml:space="preserve"> performance</w:t>
      </w:r>
      <w:r>
        <w:rPr>
          <w:iCs/>
          <w:color w:val="000000" w:themeColor="text1"/>
          <w:sz w:val="22"/>
          <w:szCs w:val="22"/>
        </w:rPr>
        <w:t xml:space="preserve"> </w:t>
      </w:r>
      <w:r w:rsidRPr="006E607C">
        <w:rPr>
          <w:iCs/>
          <w:color w:val="000000" w:themeColor="text1"/>
          <w:sz w:val="22"/>
          <w:szCs w:val="22"/>
        </w:rPr>
        <w:t xml:space="preserve">of high-tech </w:t>
      </w:r>
      <w:r w:rsidRPr="00D906A5">
        <w:rPr>
          <w:i/>
          <w:color w:val="202124"/>
          <w:sz w:val="22"/>
          <w:szCs w:val="22"/>
          <w:shd w:val="clear" w:color="auto" w:fill="FFFFFF"/>
        </w:rPr>
        <w:t>vis-à-vis</w:t>
      </w:r>
      <w:r w:rsidRPr="00D906A5">
        <w:rPr>
          <w:i/>
          <w:color w:val="000000" w:themeColor="text1"/>
          <w:sz w:val="22"/>
          <w:szCs w:val="22"/>
        </w:rPr>
        <w:t xml:space="preserve"> </w:t>
      </w:r>
      <w:r w:rsidRPr="00D906A5">
        <w:rPr>
          <w:iCs/>
          <w:color w:val="000000" w:themeColor="text1"/>
          <w:sz w:val="22"/>
          <w:szCs w:val="22"/>
        </w:rPr>
        <w:t>non-high-tech firms</w:t>
      </w:r>
    </w:p>
    <w:tbl>
      <w:tblPr>
        <w:tblW w:w="5000" w:type="pct"/>
        <w:tblCellMar>
          <w:left w:w="0" w:type="dxa"/>
          <w:right w:w="0" w:type="dxa"/>
        </w:tblCellMar>
        <w:tblLook w:val="0000" w:firstRow="0" w:lastRow="0" w:firstColumn="0" w:lastColumn="0" w:noHBand="0" w:noVBand="0"/>
      </w:tblPr>
      <w:tblGrid>
        <w:gridCol w:w="2916"/>
        <w:gridCol w:w="1051"/>
        <w:gridCol w:w="1051"/>
        <w:gridCol w:w="1057"/>
        <w:gridCol w:w="1053"/>
        <w:gridCol w:w="1219"/>
        <w:gridCol w:w="1057"/>
      </w:tblGrid>
      <w:tr w:rsidR="002A5244" w:rsidRPr="007C008F" w14:paraId="690B11B1" w14:textId="77777777" w:rsidTr="00407CA2">
        <w:tc>
          <w:tcPr>
            <w:tcW w:w="1550" w:type="pct"/>
            <w:tcBorders>
              <w:top w:val="single" w:sz="4" w:space="0" w:color="auto"/>
              <w:left w:val="nil"/>
              <w:bottom w:val="nil"/>
              <w:right w:val="nil"/>
            </w:tcBorders>
          </w:tcPr>
          <w:p w14:paraId="7C120BE9" w14:textId="77777777" w:rsidR="002A5244" w:rsidRPr="007C008F" w:rsidRDefault="002A5244" w:rsidP="00407CA2">
            <w:pPr>
              <w:widowControl w:val="0"/>
              <w:autoSpaceDE w:val="0"/>
              <w:autoSpaceDN w:val="0"/>
              <w:adjustRightInd w:val="0"/>
              <w:spacing w:line="360" w:lineRule="auto"/>
              <w:rPr>
                <w:sz w:val="22"/>
                <w:szCs w:val="22"/>
              </w:rPr>
            </w:pPr>
          </w:p>
        </w:tc>
        <w:tc>
          <w:tcPr>
            <w:tcW w:w="1680" w:type="pct"/>
            <w:gridSpan w:val="3"/>
            <w:tcBorders>
              <w:top w:val="single" w:sz="4" w:space="0" w:color="auto"/>
              <w:left w:val="nil"/>
              <w:bottom w:val="nil"/>
              <w:right w:val="nil"/>
            </w:tcBorders>
          </w:tcPr>
          <w:p w14:paraId="5B5FD23E" w14:textId="77777777" w:rsidR="002A5244" w:rsidRPr="007C008F" w:rsidRDefault="00000000" w:rsidP="00407CA2">
            <w:pPr>
              <w:widowControl w:val="0"/>
              <w:autoSpaceDE w:val="0"/>
              <w:autoSpaceDN w:val="0"/>
              <w:adjustRightInd w:val="0"/>
              <w:spacing w:line="360" w:lineRule="auto"/>
              <w:jc w:val="center"/>
              <w:rPr>
                <w:sz w:val="22"/>
                <w:szCs w:val="22"/>
              </w:rPr>
            </w:pPr>
            <m:oMathPara>
              <m:oMathParaPr>
                <m:jc m:val="center"/>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HighTech</m:t>
                    </m:r>
                  </m:e>
                  <m:sub>
                    <m:r>
                      <w:rPr>
                        <w:rFonts w:ascii="Cambria Math" w:hAnsi="Cambria Math"/>
                        <w:color w:val="000000" w:themeColor="text1"/>
                        <w:sz w:val="22"/>
                        <w:szCs w:val="22"/>
                      </w:rPr>
                      <m:t>i,t-1</m:t>
                    </m:r>
                  </m:sub>
                </m:sSub>
                <m:r>
                  <w:rPr>
                    <w:rFonts w:ascii="Cambria Math" w:hAnsi="Cambria Math"/>
                    <w:color w:val="000000" w:themeColor="text1"/>
                    <w:sz w:val="22"/>
                    <w:szCs w:val="22"/>
                  </w:rPr>
                  <m:t>=1</m:t>
                </m:r>
              </m:oMath>
            </m:oMathPara>
          </w:p>
        </w:tc>
        <w:tc>
          <w:tcPr>
            <w:tcW w:w="1770" w:type="pct"/>
            <w:gridSpan w:val="3"/>
            <w:tcBorders>
              <w:top w:val="single" w:sz="4" w:space="0" w:color="auto"/>
              <w:left w:val="nil"/>
              <w:bottom w:val="nil"/>
              <w:right w:val="nil"/>
            </w:tcBorders>
          </w:tcPr>
          <w:p w14:paraId="0611843F"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HighTech</m:t>
                    </m:r>
                  </m:e>
                  <m:sub>
                    <m:r>
                      <w:rPr>
                        <w:rFonts w:ascii="Cambria Math" w:hAnsi="Cambria Math"/>
                        <w:color w:val="000000" w:themeColor="text1"/>
                        <w:sz w:val="22"/>
                        <w:szCs w:val="22"/>
                      </w:rPr>
                      <m:t>i,t-1</m:t>
                    </m:r>
                  </m:sub>
                </m:sSub>
                <m:r>
                  <w:rPr>
                    <w:rFonts w:ascii="Cambria Math" w:hAnsi="Cambria Math"/>
                    <w:color w:val="000000" w:themeColor="text1"/>
                    <w:sz w:val="22"/>
                    <w:szCs w:val="22"/>
                  </w:rPr>
                  <m:t>=0</m:t>
                </m:r>
              </m:oMath>
            </m:oMathPara>
          </w:p>
        </w:tc>
      </w:tr>
      <w:tr w:rsidR="002A5244" w:rsidRPr="007C008F" w14:paraId="0BE314CD" w14:textId="77777777" w:rsidTr="00407CA2">
        <w:tc>
          <w:tcPr>
            <w:tcW w:w="1550" w:type="pct"/>
            <w:tcBorders>
              <w:top w:val="single" w:sz="4" w:space="0" w:color="auto"/>
              <w:left w:val="nil"/>
              <w:bottom w:val="nil"/>
              <w:right w:val="nil"/>
            </w:tcBorders>
          </w:tcPr>
          <w:p w14:paraId="68B2A4F7" w14:textId="77777777" w:rsidR="002A5244" w:rsidRPr="007C008F" w:rsidRDefault="002A5244" w:rsidP="00407CA2">
            <w:pPr>
              <w:widowControl w:val="0"/>
              <w:autoSpaceDE w:val="0"/>
              <w:autoSpaceDN w:val="0"/>
              <w:adjustRightInd w:val="0"/>
              <w:spacing w:line="360" w:lineRule="auto"/>
              <w:rPr>
                <w:sz w:val="22"/>
                <w:szCs w:val="22"/>
              </w:rPr>
            </w:pPr>
          </w:p>
        </w:tc>
        <w:tc>
          <w:tcPr>
            <w:tcW w:w="559" w:type="pct"/>
            <w:tcBorders>
              <w:top w:val="single" w:sz="4" w:space="0" w:color="auto"/>
              <w:left w:val="nil"/>
              <w:bottom w:val="nil"/>
              <w:right w:val="nil"/>
            </w:tcBorders>
          </w:tcPr>
          <w:p w14:paraId="286F86A0"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w:t>
            </w:r>
          </w:p>
        </w:tc>
        <w:tc>
          <w:tcPr>
            <w:tcW w:w="559" w:type="pct"/>
            <w:tcBorders>
              <w:top w:val="single" w:sz="4" w:space="0" w:color="auto"/>
              <w:left w:val="nil"/>
              <w:bottom w:val="nil"/>
              <w:right w:val="nil"/>
            </w:tcBorders>
          </w:tcPr>
          <w:p w14:paraId="598C7B5E"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(2)</w:t>
            </w:r>
          </w:p>
        </w:tc>
        <w:tc>
          <w:tcPr>
            <w:tcW w:w="562" w:type="pct"/>
            <w:tcBorders>
              <w:top w:val="single" w:sz="4" w:space="0" w:color="auto"/>
              <w:left w:val="nil"/>
              <w:bottom w:val="nil"/>
              <w:right w:val="nil"/>
            </w:tcBorders>
          </w:tcPr>
          <w:p w14:paraId="7D65BDC8"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(3)</w:t>
            </w:r>
          </w:p>
        </w:tc>
        <w:tc>
          <w:tcPr>
            <w:tcW w:w="560" w:type="pct"/>
            <w:tcBorders>
              <w:top w:val="single" w:sz="4" w:space="0" w:color="auto"/>
              <w:left w:val="nil"/>
              <w:bottom w:val="nil"/>
              <w:right w:val="nil"/>
            </w:tcBorders>
          </w:tcPr>
          <w:p w14:paraId="432E8C6E"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(4)</w:t>
            </w:r>
          </w:p>
        </w:tc>
        <w:tc>
          <w:tcPr>
            <w:tcW w:w="648" w:type="pct"/>
            <w:tcBorders>
              <w:top w:val="single" w:sz="4" w:space="0" w:color="auto"/>
              <w:left w:val="nil"/>
              <w:bottom w:val="nil"/>
              <w:right w:val="nil"/>
            </w:tcBorders>
          </w:tcPr>
          <w:p w14:paraId="6BCE2BA7"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(5)</w:t>
            </w:r>
          </w:p>
        </w:tc>
        <w:tc>
          <w:tcPr>
            <w:tcW w:w="562" w:type="pct"/>
            <w:tcBorders>
              <w:top w:val="single" w:sz="4" w:space="0" w:color="auto"/>
              <w:left w:val="nil"/>
              <w:bottom w:val="nil"/>
              <w:right w:val="nil"/>
            </w:tcBorders>
          </w:tcPr>
          <w:p w14:paraId="5F6DA1B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(6)</w:t>
            </w:r>
          </w:p>
        </w:tc>
      </w:tr>
      <w:tr w:rsidR="002A5244" w:rsidRPr="007C008F" w14:paraId="5BC0CC6A" w14:textId="77777777" w:rsidTr="00407CA2">
        <w:tc>
          <w:tcPr>
            <w:tcW w:w="1550" w:type="pct"/>
            <w:tcBorders>
              <w:top w:val="nil"/>
              <w:left w:val="nil"/>
              <w:bottom w:val="nil"/>
              <w:right w:val="nil"/>
            </w:tcBorders>
          </w:tcPr>
          <w:p w14:paraId="21A1ABFB" w14:textId="77777777" w:rsidR="002A5244" w:rsidRPr="007C008F" w:rsidRDefault="002A5244" w:rsidP="00407CA2">
            <w:pPr>
              <w:widowControl w:val="0"/>
              <w:autoSpaceDE w:val="0"/>
              <w:autoSpaceDN w:val="0"/>
              <w:adjustRightInd w:val="0"/>
              <w:spacing w:line="360" w:lineRule="auto"/>
              <w:rPr>
                <w:sz w:val="22"/>
                <w:szCs w:val="22"/>
              </w:rPr>
            </w:pPr>
          </w:p>
        </w:tc>
        <w:tc>
          <w:tcPr>
            <w:tcW w:w="559" w:type="pct"/>
            <w:tcBorders>
              <w:top w:val="nil"/>
              <w:left w:val="nil"/>
              <w:bottom w:val="nil"/>
              <w:right w:val="nil"/>
            </w:tcBorders>
          </w:tcPr>
          <w:p w14:paraId="524F75CD"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559" w:type="pct"/>
            <w:tcBorders>
              <w:top w:val="nil"/>
              <w:left w:val="nil"/>
              <w:bottom w:val="nil"/>
              <w:right w:val="nil"/>
            </w:tcBorders>
          </w:tcPr>
          <w:p w14:paraId="4D672D76"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562" w:type="pct"/>
            <w:tcBorders>
              <w:top w:val="nil"/>
              <w:left w:val="nil"/>
              <w:bottom w:val="nil"/>
              <w:right w:val="nil"/>
            </w:tcBorders>
          </w:tcPr>
          <w:p w14:paraId="0A47E89A"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c>
          <w:tcPr>
            <w:tcW w:w="560" w:type="pct"/>
            <w:tcBorders>
              <w:top w:val="nil"/>
              <w:left w:val="nil"/>
              <w:bottom w:val="nil"/>
              <w:right w:val="nil"/>
            </w:tcBorders>
          </w:tcPr>
          <w:p w14:paraId="03B32288"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648" w:type="pct"/>
            <w:tcBorders>
              <w:top w:val="nil"/>
              <w:left w:val="nil"/>
              <w:bottom w:val="nil"/>
              <w:right w:val="nil"/>
            </w:tcBorders>
          </w:tcPr>
          <w:p w14:paraId="0A4072EF"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562" w:type="pct"/>
            <w:tcBorders>
              <w:top w:val="nil"/>
              <w:left w:val="nil"/>
              <w:bottom w:val="nil"/>
              <w:right w:val="nil"/>
            </w:tcBorders>
          </w:tcPr>
          <w:p w14:paraId="6585DECA"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r>
      <w:tr w:rsidR="002A5244" w:rsidRPr="007C008F" w14:paraId="635611DD" w14:textId="77777777" w:rsidTr="00407CA2">
        <w:tc>
          <w:tcPr>
            <w:tcW w:w="1550" w:type="pct"/>
            <w:tcBorders>
              <w:top w:val="single" w:sz="4" w:space="0" w:color="auto"/>
              <w:left w:val="nil"/>
              <w:bottom w:val="nil"/>
              <w:right w:val="nil"/>
            </w:tcBorders>
          </w:tcPr>
          <w:p w14:paraId="0E6EE0F8" w14:textId="77777777" w:rsidR="002A5244" w:rsidRPr="007C008F" w:rsidRDefault="00000000" w:rsidP="00407CA2">
            <w:pPr>
              <w:widowControl w:val="0"/>
              <w:autoSpaceDE w:val="0"/>
              <w:autoSpaceDN w:val="0"/>
              <w:adjustRightInd w:val="0"/>
              <w:spacing w:line="360" w:lineRule="auto"/>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E_M</m:t>
                    </m:r>
                  </m:e>
                  <m:sub>
                    <m:r>
                      <w:rPr>
                        <w:rFonts w:ascii="Cambria Math" w:hAnsi="Cambria Math"/>
                        <w:color w:val="000000" w:themeColor="text1"/>
                        <w:sz w:val="22"/>
                        <w:szCs w:val="22"/>
                      </w:rPr>
                      <m:t>i,t-1</m:t>
                    </m:r>
                  </m:sub>
                </m:sSub>
              </m:oMath>
            </m:oMathPara>
          </w:p>
        </w:tc>
        <w:tc>
          <w:tcPr>
            <w:tcW w:w="559" w:type="pct"/>
            <w:tcBorders>
              <w:top w:val="single" w:sz="4" w:space="0" w:color="auto"/>
              <w:left w:val="nil"/>
              <w:bottom w:val="nil"/>
              <w:right w:val="nil"/>
            </w:tcBorders>
          </w:tcPr>
          <w:p w14:paraId="4EB93121" w14:textId="77777777" w:rsidR="002A5244" w:rsidRPr="007C008F" w:rsidRDefault="002A5244" w:rsidP="00407CA2">
            <w:pPr>
              <w:widowControl w:val="0"/>
              <w:autoSpaceDE w:val="0"/>
              <w:autoSpaceDN w:val="0"/>
              <w:adjustRightInd w:val="0"/>
              <w:spacing w:line="360" w:lineRule="auto"/>
              <w:jc w:val="center"/>
              <w:rPr>
                <w:sz w:val="22"/>
                <w:szCs w:val="22"/>
              </w:rPr>
            </w:pPr>
            <w:r w:rsidRPr="0028741F">
              <w:rPr>
                <w:sz w:val="22"/>
                <w:szCs w:val="22"/>
              </w:rPr>
              <w:t>-0.363</w:t>
            </w:r>
          </w:p>
        </w:tc>
        <w:tc>
          <w:tcPr>
            <w:tcW w:w="559" w:type="pct"/>
            <w:tcBorders>
              <w:top w:val="single" w:sz="4" w:space="0" w:color="auto"/>
              <w:left w:val="nil"/>
              <w:bottom w:val="nil"/>
              <w:right w:val="nil"/>
            </w:tcBorders>
          </w:tcPr>
          <w:p w14:paraId="319EB12E" w14:textId="77777777" w:rsidR="002A5244" w:rsidRPr="007C008F" w:rsidRDefault="002A5244" w:rsidP="00407CA2">
            <w:pPr>
              <w:widowControl w:val="0"/>
              <w:autoSpaceDE w:val="0"/>
              <w:autoSpaceDN w:val="0"/>
              <w:adjustRightInd w:val="0"/>
              <w:spacing w:line="360" w:lineRule="auto"/>
              <w:jc w:val="center"/>
              <w:rPr>
                <w:sz w:val="22"/>
                <w:szCs w:val="22"/>
              </w:rPr>
            </w:pPr>
            <w:r w:rsidRPr="0028741F">
              <w:rPr>
                <w:sz w:val="22"/>
                <w:szCs w:val="22"/>
              </w:rPr>
              <w:t>-0.935</w:t>
            </w:r>
          </w:p>
        </w:tc>
        <w:tc>
          <w:tcPr>
            <w:tcW w:w="562" w:type="pct"/>
            <w:tcBorders>
              <w:top w:val="single" w:sz="4" w:space="0" w:color="auto"/>
              <w:left w:val="nil"/>
              <w:bottom w:val="nil"/>
              <w:right w:val="nil"/>
            </w:tcBorders>
          </w:tcPr>
          <w:p w14:paraId="300004A8" w14:textId="77777777" w:rsidR="002A5244" w:rsidRPr="007C008F" w:rsidRDefault="002A5244" w:rsidP="00407CA2">
            <w:pPr>
              <w:widowControl w:val="0"/>
              <w:autoSpaceDE w:val="0"/>
              <w:autoSpaceDN w:val="0"/>
              <w:adjustRightInd w:val="0"/>
              <w:spacing w:line="360" w:lineRule="auto"/>
              <w:jc w:val="center"/>
              <w:rPr>
                <w:sz w:val="22"/>
                <w:szCs w:val="22"/>
              </w:rPr>
            </w:pPr>
            <w:r w:rsidRPr="0028741F">
              <w:rPr>
                <w:sz w:val="22"/>
                <w:szCs w:val="22"/>
              </w:rPr>
              <w:t>-2.067</w:t>
            </w:r>
          </w:p>
        </w:tc>
        <w:tc>
          <w:tcPr>
            <w:tcW w:w="560" w:type="pct"/>
            <w:tcBorders>
              <w:top w:val="single" w:sz="4" w:space="0" w:color="auto"/>
              <w:left w:val="nil"/>
              <w:bottom w:val="nil"/>
              <w:right w:val="nil"/>
            </w:tcBorders>
          </w:tcPr>
          <w:p w14:paraId="0BBF7DCC" w14:textId="77777777" w:rsidR="002A5244" w:rsidRPr="007C008F" w:rsidRDefault="002A5244" w:rsidP="00407CA2">
            <w:pPr>
              <w:widowControl w:val="0"/>
              <w:autoSpaceDE w:val="0"/>
              <w:autoSpaceDN w:val="0"/>
              <w:adjustRightInd w:val="0"/>
              <w:spacing w:line="360" w:lineRule="auto"/>
              <w:jc w:val="center"/>
              <w:rPr>
                <w:sz w:val="22"/>
                <w:szCs w:val="22"/>
              </w:rPr>
            </w:pPr>
            <w:r w:rsidRPr="0028741F">
              <w:rPr>
                <w:sz w:val="22"/>
                <w:szCs w:val="22"/>
              </w:rPr>
              <w:t>-0.495</w:t>
            </w:r>
            <w:r w:rsidRPr="0028741F">
              <w:rPr>
                <w:sz w:val="22"/>
                <w:szCs w:val="22"/>
                <w:vertAlign w:val="superscript"/>
              </w:rPr>
              <w:t>***</w:t>
            </w:r>
          </w:p>
        </w:tc>
        <w:tc>
          <w:tcPr>
            <w:tcW w:w="648" w:type="pct"/>
            <w:tcBorders>
              <w:top w:val="single" w:sz="4" w:space="0" w:color="auto"/>
              <w:left w:val="nil"/>
              <w:bottom w:val="nil"/>
              <w:right w:val="nil"/>
            </w:tcBorders>
          </w:tcPr>
          <w:p w14:paraId="4C49A9A4" w14:textId="77777777" w:rsidR="002A5244" w:rsidRPr="007C008F" w:rsidRDefault="002A5244" w:rsidP="00407CA2">
            <w:pPr>
              <w:widowControl w:val="0"/>
              <w:autoSpaceDE w:val="0"/>
              <w:autoSpaceDN w:val="0"/>
              <w:adjustRightInd w:val="0"/>
              <w:spacing w:line="360" w:lineRule="auto"/>
              <w:jc w:val="center"/>
              <w:rPr>
                <w:sz w:val="22"/>
                <w:szCs w:val="22"/>
              </w:rPr>
            </w:pPr>
            <w:r w:rsidRPr="0028741F">
              <w:rPr>
                <w:sz w:val="22"/>
                <w:szCs w:val="22"/>
              </w:rPr>
              <w:t>-1.298</w:t>
            </w:r>
            <w:r w:rsidRPr="0028741F">
              <w:rPr>
                <w:sz w:val="22"/>
                <w:szCs w:val="22"/>
                <w:vertAlign w:val="superscript"/>
              </w:rPr>
              <w:t>***</w:t>
            </w:r>
          </w:p>
        </w:tc>
        <w:tc>
          <w:tcPr>
            <w:tcW w:w="562" w:type="pct"/>
            <w:tcBorders>
              <w:top w:val="single" w:sz="4" w:space="0" w:color="auto"/>
              <w:left w:val="nil"/>
              <w:bottom w:val="nil"/>
              <w:right w:val="nil"/>
            </w:tcBorders>
          </w:tcPr>
          <w:p w14:paraId="40FDCAB3" w14:textId="77777777" w:rsidR="002A5244" w:rsidRPr="007C008F" w:rsidRDefault="002A5244" w:rsidP="00407CA2">
            <w:pPr>
              <w:widowControl w:val="0"/>
              <w:autoSpaceDE w:val="0"/>
              <w:autoSpaceDN w:val="0"/>
              <w:adjustRightInd w:val="0"/>
              <w:spacing w:line="360" w:lineRule="auto"/>
              <w:jc w:val="center"/>
              <w:rPr>
                <w:sz w:val="22"/>
                <w:szCs w:val="22"/>
              </w:rPr>
            </w:pPr>
            <w:r w:rsidRPr="0028741F">
              <w:rPr>
                <w:sz w:val="22"/>
                <w:szCs w:val="22"/>
              </w:rPr>
              <w:t>-1.220</w:t>
            </w:r>
            <w:r w:rsidRPr="0028741F">
              <w:rPr>
                <w:sz w:val="22"/>
                <w:szCs w:val="22"/>
                <w:vertAlign w:val="superscript"/>
              </w:rPr>
              <w:t>**</w:t>
            </w:r>
          </w:p>
        </w:tc>
      </w:tr>
      <w:tr w:rsidR="002A5244" w:rsidRPr="007C008F" w14:paraId="161402C1" w14:textId="77777777" w:rsidTr="00407CA2">
        <w:trPr>
          <w:trHeight w:val="153"/>
        </w:trPr>
        <w:tc>
          <w:tcPr>
            <w:tcW w:w="1550" w:type="pct"/>
            <w:tcBorders>
              <w:top w:val="nil"/>
              <w:left w:val="nil"/>
              <w:bottom w:val="nil"/>
              <w:right w:val="nil"/>
            </w:tcBorders>
          </w:tcPr>
          <w:p w14:paraId="77F82725" w14:textId="77777777" w:rsidR="002A5244" w:rsidRPr="007C008F" w:rsidRDefault="002A5244" w:rsidP="00407CA2">
            <w:pPr>
              <w:widowControl w:val="0"/>
              <w:autoSpaceDE w:val="0"/>
              <w:autoSpaceDN w:val="0"/>
              <w:adjustRightInd w:val="0"/>
              <w:spacing w:line="360" w:lineRule="auto"/>
              <w:rPr>
                <w:sz w:val="22"/>
                <w:szCs w:val="22"/>
              </w:rPr>
            </w:pPr>
          </w:p>
        </w:tc>
        <w:tc>
          <w:tcPr>
            <w:tcW w:w="559" w:type="pct"/>
            <w:tcBorders>
              <w:top w:val="nil"/>
              <w:left w:val="nil"/>
              <w:bottom w:val="nil"/>
              <w:right w:val="nil"/>
            </w:tcBorders>
          </w:tcPr>
          <w:p w14:paraId="0602AACF" w14:textId="77777777" w:rsidR="002A5244" w:rsidRPr="007C008F" w:rsidRDefault="002A5244" w:rsidP="00407CA2">
            <w:pPr>
              <w:widowControl w:val="0"/>
              <w:autoSpaceDE w:val="0"/>
              <w:autoSpaceDN w:val="0"/>
              <w:adjustRightInd w:val="0"/>
              <w:spacing w:line="360" w:lineRule="auto"/>
              <w:jc w:val="center"/>
              <w:rPr>
                <w:sz w:val="22"/>
                <w:szCs w:val="22"/>
              </w:rPr>
            </w:pPr>
            <w:r w:rsidRPr="0028741F">
              <w:rPr>
                <w:sz w:val="22"/>
                <w:szCs w:val="22"/>
              </w:rPr>
              <w:t>[0.430]</w:t>
            </w:r>
          </w:p>
        </w:tc>
        <w:tc>
          <w:tcPr>
            <w:tcW w:w="559" w:type="pct"/>
            <w:tcBorders>
              <w:top w:val="nil"/>
              <w:left w:val="nil"/>
              <w:bottom w:val="nil"/>
              <w:right w:val="nil"/>
            </w:tcBorders>
          </w:tcPr>
          <w:p w14:paraId="2F5F7E1F" w14:textId="77777777" w:rsidR="002A5244" w:rsidRPr="007C008F" w:rsidRDefault="002A5244" w:rsidP="00407CA2">
            <w:pPr>
              <w:widowControl w:val="0"/>
              <w:autoSpaceDE w:val="0"/>
              <w:autoSpaceDN w:val="0"/>
              <w:adjustRightInd w:val="0"/>
              <w:spacing w:line="360" w:lineRule="auto"/>
              <w:jc w:val="center"/>
              <w:rPr>
                <w:sz w:val="22"/>
                <w:szCs w:val="22"/>
              </w:rPr>
            </w:pPr>
            <w:r w:rsidRPr="0028741F">
              <w:rPr>
                <w:sz w:val="22"/>
                <w:szCs w:val="22"/>
              </w:rPr>
              <w:t>[0.860]</w:t>
            </w:r>
          </w:p>
        </w:tc>
        <w:tc>
          <w:tcPr>
            <w:tcW w:w="562" w:type="pct"/>
            <w:tcBorders>
              <w:top w:val="nil"/>
              <w:left w:val="nil"/>
              <w:bottom w:val="nil"/>
              <w:right w:val="nil"/>
            </w:tcBorders>
          </w:tcPr>
          <w:p w14:paraId="7D764A91" w14:textId="77777777" w:rsidR="002A5244" w:rsidRPr="007C008F" w:rsidRDefault="002A5244" w:rsidP="00407CA2">
            <w:pPr>
              <w:widowControl w:val="0"/>
              <w:autoSpaceDE w:val="0"/>
              <w:autoSpaceDN w:val="0"/>
              <w:adjustRightInd w:val="0"/>
              <w:spacing w:line="360" w:lineRule="auto"/>
              <w:jc w:val="center"/>
              <w:rPr>
                <w:sz w:val="22"/>
                <w:szCs w:val="22"/>
              </w:rPr>
            </w:pPr>
            <w:r w:rsidRPr="0028741F">
              <w:rPr>
                <w:sz w:val="22"/>
                <w:szCs w:val="22"/>
              </w:rPr>
              <w:t>[1.377]</w:t>
            </w:r>
          </w:p>
        </w:tc>
        <w:tc>
          <w:tcPr>
            <w:tcW w:w="560" w:type="pct"/>
            <w:tcBorders>
              <w:top w:val="nil"/>
              <w:left w:val="nil"/>
              <w:bottom w:val="nil"/>
              <w:right w:val="nil"/>
            </w:tcBorders>
          </w:tcPr>
          <w:p w14:paraId="3E179EAD" w14:textId="77777777" w:rsidR="002A5244" w:rsidRPr="007C008F" w:rsidRDefault="002A5244" w:rsidP="00407CA2">
            <w:pPr>
              <w:widowControl w:val="0"/>
              <w:autoSpaceDE w:val="0"/>
              <w:autoSpaceDN w:val="0"/>
              <w:adjustRightInd w:val="0"/>
              <w:spacing w:line="360" w:lineRule="auto"/>
              <w:jc w:val="center"/>
              <w:rPr>
                <w:sz w:val="22"/>
                <w:szCs w:val="22"/>
              </w:rPr>
            </w:pPr>
            <w:r w:rsidRPr="0028741F">
              <w:rPr>
                <w:sz w:val="22"/>
                <w:szCs w:val="22"/>
              </w:rPr>
              <w:t>[0.183]</w:t>
            </w:r>
          </w:p>
        </w:tc>
        <w:tc>
          <w:tcPr>
            <w:tcW w:w="648" w:type="pct"/>
            <w:tcBorders>
              <w:top w:val="nil"/>
              <w:left w:val="nil"/>
              <w:bottom w:val="nil"/>
              <w:right w:val="nil"/>
            </w:tcBorders>
          </w:tcPr>
          <w:p w14:paraId="2B2F3262" w14:textId="77777777" w:rsidR="002A5244" w:rsidRPr="007C008F" w:rsidRDefault="002A5244" w:rsidP="00407CA2">
            <w:pPr>
              <w:widowControl w:val="0"/>
              <w:autoSpaceDE w:val="0"/>
              <w:autoSpaceDN w:val="0"/>
              <w:adjustRightInd w:val="0"/>
              <w:spacing w:line="360" w:lineRule="auto"/>
              <w:jc w:val="center"/>
              <w:rPr>
                <w:sz w:val="22"/>
                <w:szCs w:val="22"/>
              </w:rPr>
            </w:pPr>
            <w:r w:rsidRPr="0028741F">
              <w:rPr>
                <w:sz w:val="22"/>
                <w:szCs w:val="22"/>
              </w:rPr>
              <w:t>[0.482]</w:t>
            </w:r>
          </w:p>
        </w:tc>
        <w:tc>
          <w:tcPr>
            <w:tcW w:w="562" w:type="pct"/>
            <w:tcBorders>
              <w:top w:val="nil"/>
              <w:left w:val="nil"/>
              <w:bottom w:val="nil"/>
              <w:right w:val="nil"/>
            </w:tcBorders>
          </w:tcPr>
          <w:p w14:paraId="4CACA3C8" w14:textId="77777777" w:rsidR="002A5244" w:rsidRPr="007C008F" w:rsidRDefault="002A5244" w:rsidP="00407CA2">
            <w:pPr>
              <w:widowControl w:val="0"/>
              <w:autoSpaceDE w:val="0"/>
              <w:autoSpaceDN w:val="0"/>
              <w:adjustRightInd w:val="0"/>
              <w:spacing w:line="360" w:lineRule="auto"/>
              <w:jc w:val="center"/>
              <w:rPr>
                <w:sz w:val="22"/>
                <w:szCs w:val="22"/>
              </w:rPr>
            </w:pPr>
            <w:r w:rsidRPr="0028741F">
              <w:rPr>
                <w:sz w:val="22"/>
                <w:szCs w:val="22"/>
              </w:rPr>
              <w:t>[0.593]</w:t>
            </w:r>
          </w:p>
        </w:tc>
      </w:tr>
      <w:tr w:rsidR="004A0D6C" w:rsidRPr="007C008F" w14:paraId="2EDABDA4" w14:textId="77777777" w:rsidTr="003105E4">
        <w:tc>
          <w:tcPr>
            <w:tcW w:w="1550" w:type="pct"/>
            <w:tcBorders>
              <w:top w:val="nil"/>
              <w:left w:val="nil"/>
              <w:bottom w:val="nil"/>
              <w:right w:val="nil"/>
            </w:tcBorders>
          </w:tcPr>
          <w:p w14:paraId="780AFCFB" w14:textId="77777777" w:rsidR="004A0D6C" w:rsidRPr="007C008F" w:rsidRDefault="004A0D6C" w:rsidP="003105E4">
            <w:pPr>
              <w:widowControl w:val="0"/>
              <w:autoSpaceDE w:val="0"/>
              <w:autoSpaceDN w:val="0"/>
              <w:adjustRightInd w:val="0"/>
              <w:spacing w:line="360" w:lineRule="auto"/>
              <w:rPr>
                <w:sz w:val="22"/>
                <w:szCs w:val="22"/>
              </w:rPr>
            </w:pPr>
            <w:r w:rsidRPr="007C008F">
              <w:rPr>
                <w:i/>
                <w:iCs/>
                <w:sz w:val="22"/>
                <w:szCs w:val="22"/>
              </w:rPr>
              <w:t>Intercept</w:t>
            </w:r>
          </w:p>
        </w:tc>
        <w:tc>
          <w:tcPr>
            <w:tcW w:w="559" w:type="pct"/>
            <w:tcBorders>
              <w:top w:val="nil"/>
              <w:left w:val="nil"/>
              <w:bottom w:val="nil"/>
              <w:right w:val="nil"/>
            </w:tcBorders>
          </w:tcPr>
          <w:p w14:paraId="5898318D" w14:textId="77777777" w:rsidR="004A0D6C" w:rsidRPr="007C008F" w:rsidRDefault="004A0D6C" w:rsidP="003105E4">
            <w:pPr>
              <w:widowControl w:val="0"/>
              <w:autoSpaceDE w:val="0"/>
              <w:autoSpaceDN w:val="0"/>
              <w:adjustRightInd w:val="0"/>
              <w:spacing w:line="360" w:lineRule="auto"/>
              <w:jc w:val="center"/>
              <w:rPr>
                <w:sz w:val="22"/>
                <w:szCs w:val="22"/>
              </w:rPr>
            </w:pPr>
            <w:r w:rsidRPr="0028741F">
              <w:rPr>
                <w:sz w:val="22"/>
                <w:szCs w:val="22"/>
              </w:rPr>
              <w:t>-5.232</w:t>
            </w:r>
          </w:p>
        </w:tc>
        <w:tc>
          <w:tcPr>
            <w:tcW w:w="559" w:type="pct"/>
            <w:tcBorders>
              <w:top w:val="nil"/>
              <w:left w:val="nil"/>
              <w:bottom w:val="nil"/>
              <w:right w:val="nil"/>
            </w:tcBorders>
          </w:tcPr>
          <w:p w14:paraId="61B1DE8A" w14:textId="77777777" w:rsidR="004A0D6C" w:rsidRPr="007C008F" w:rsidRDefault="004A0D6C" w:rsidP="003105E4">
            <w:pPr>
              <w:widowControl w:val="0"/>
              <w:autoSpaceDE w:val="0"/>
              <w:autoSpaceDN w:val="0"/>
              <w:adjustRightInd w:val="0"/>
              <w:spacing w:line="360" w:lineRule="auto"/>
              <w:jc w:val="center"/>
              <w:rPr>
                <w:sz w:val="22"/>
                <w:szCs w:val="22"/>
              </w:rPr>
            </w:pPr>
            <w:r w:rsidRPr="0028741F">
              <w:rPr>
                <w:sz w:val="22"/>
                <w:szCs w:val="22"/>
              </w:rPr>
              <w:t>-9.316</w:t>
            </w:r>
          </w:p>
        </w:tc>
        <w:tc>
          <w:tcPr>
            <w:tcW w:w="562" w:type="pct"/>
            <w:tcBorders>
              <w:top w:val="nil"/>
              <w:left w:val="nil"/>
              <w:bottom w:val="nil"/>
              <w:right w:val="nil"/>
            </w:tcBorders>
          </w:tcPr>
          <w:p w14:paraId="7FB338AF" w14:textId="77777777" w:rsidR="004A0D6C" w:rsidRPr="007C008F" w:rsidRDefault="004A0D6C" w:rsidP="003105E4">
            <w:pPr>
              <w:widowControl w:val="0"/>
              <w:autoSpaceDE w:val="0"/>
              <w:autoSpaceDN w:val="0"/>
              <w:adjustRightInd w:val="0"/>
              <w:spacing w:line="360" w:lineRule="auto"/>
              <w:jc w:val="center"/>
              <w:rPr>
                <w:sz w:val="22"/>
                <w:szCs w:val="22"/>
              </w:rPr>
            </w:pPr>
            <w:r w:rsidRPr="0028741F">
              <w:rPr>
                <w:sz w:val="22"/>
                <w:szCs w:val="22"/>
              </w:rPr>
              <w:t>-49.617</w:t>
            </w:r>
          </w:p>
        </w:tc>
        <w:tc>
          <w:tcPr>
            <w:tcW w:w="560" w:type="pct"/>
            <w:tcBorders>
              <w:top w:val="nil"/>
              <w:left w:val="nil"/>
              <w:bottom w:val="nil"/>
              <w:right w:val="nil"/>
            </w:tcBorders>
          </w:tcPr>
          <w:p w14:paraId="199288A3" w14:textId="77777777" w:rsidR="004A0D6C" w:rsidRPr="007C008F" w:rsidRDefault="004A0D6C" w:rsidP="003105E4">
            <w:pPr>
              <w:widowControl w:val="0"/>
              <w:autoSpaceDE w:val="0"/>
              <w:autoSpaceDN w:val="0"/>
              <w:adjustRightInd w:val="0"/>
              <w:spacing w:line="360" w:lineRule="auto"/>
              <w:jc w:val="center"/>
              <w:rPr>
                <w:sz w:val="22"/>
                <w:szCs w:val="22"/>
              </w:rPr>
            </w:pPr>
            <w:r w:rsidRPr="0028741F">
              <w:rPr>
                <w:sz w:val="22"/>
                <w:szCs w:val="22"/>
              </w:rPr>
              <w:t>-11.360</w:t>
            </w:r>
            <w:r w:rsidRPr="0028741F">
              <w:rPr>
                <w:sz w:val="22"/>
                <w:szCs w:val="22"/>
                <w:vertAlign w:val="superscript"/>
              </w:rPr>
              <w:t>***</w:t>
            </w:r>
          </w:p>
        </w:tc>
        <w:tc>
          <w:tcPr>
            <w:tcW w:w="648" w:type="pct"/>
            <w:tcBorders>
              <w:top w:val="nil"/>
              <w:left w:val="nil"/>
              <w:bottom w:val="nil"/>
              <w:right w:val="nil"/>
            </w:tcBorders>
          </w:tcPr>
          <w:p w14:paraId="2590A0D2" w14:textId="77777777" w:rsidR="004A0D6C" w:rsidRPr="007C008F" w:rsidRDefault="004A0D6C" w:rsidP="003105E4">
            <w:pPr>
              <w:widowControl w:val="0"/>
              <w:autoSpaceDE w:val="0"/>
              <w:autoSpaceDN w:val="0"/>
              <w:adjustRightInd w:val="0"/>
              <w:spacing w:line="360" w:lineRule="auto"/>
              <w:jc w:val="center"/>
              <w:rPr>
                <w:sz w:val="22"/>
                <w:szCs w:val="22"/>
              </w:rPr>
            </w:pPr>
            <w:r w:rsidRPr="0028741F">
              <w:rPr>
                <w:sz w:val="22"/>
                <w:szCs w:val="22"/>
              </w:rPr>
              <w:t>-20.193</w:t>
            </w:r>
            <w:r w:rsidRPr="0028741F">
              <w:rPr>
                <w:sz w:val="22"/>
                <w:szCs w:val="22"/>
                <w:vertAlign w:val="superscript"/>
              </w:rPr>
              <w:t>***</w:t>
            </w:r>
          </w:p>
        </w:tc>
        <w:tc>
          <w:tcPr>
            <w:tcW w:w="562" w:type="pct"/>
            <w:tcBorders>
              <w:top w:val="nil"/>
              <w:left w:val="nil"/>
              <w:bottom w:val="nil"/>
              <w:right w:val="nil"/>
            </w:tcBorders>
          </w:tcPr>
          <w:p w14:paraId="38765655" w14:textId="77777777" w:rsidR="004A0D6C" w:rsidRPr="007C008F" w:rsidRDefault="004A0D6C" w:rsidP="003105E4">
            <w:pPr>
              <w:widowControl w:val="0"/>
              <w:autoSpaceDE w:val="0"/>
              <w:autoSpaceDN w:val="0"/>
              <w:adjustRightInd w:val="0"/>
              <w:spacing w:line="360" w:lineRule="auto"/>
              <w:jc w:val="center"/>
              <w:rPr>
                <w:sz w:val="22"/>
                <w:szCs w:val="22"/>
              </w:rPr>
            </w:pPr>
            <w:r w:rsidRPr="0028741F">
              <w:rPr>
                <w:sz w:val="22"/>
                <w:szCs w:val="22"/>
              </w:rPr>
              <w:t>-36.436</w:t>
            </w:r>
            <w:r w:rsidRPr="0028741F">
              <w:rPr>
                <w:sz w:val="22"/>
                <w:szCs w:val="22"/>
                <w:vertAlign w:val="superscript"/>
              </w:rPr>
              <w:t>***</w:t>
            </w:r>
          </w:p>
        </w:tc>
      </w:tr>
      <w:tr w:rsidR="004A0D6C" w:rsidRPr="007C008F" w14:paraId="75595269" w14:textId="77777777" w:rsidTr="004A0D6C">
        <w:tc>
          <w:tcPr>
            <w:tcW w:w="1550" w:type="pct"/>
            <w:tcBorders>
              <w:top w:val="nil"/>
              <w:left w:val="nil"/>
              <w:right w:val="nil"/>
            </w:tcBorders>
          </w:tcPr>
          <w:p w14:paraId="18AA105A" w14:textId="77777777" w:rsidR="004A0D6C" w:rsidRPr="007C008F" w:rsidRDefault="004A0D6C" w:rsidP="003105E4">
            <w:pPr>
              <w:widowControl w:val="0"/>
              <w:autoSpaceDE w:val="0"/>
              <w:autoSpaceDN w:val="0"/>
              <w:adjustRightInd w:val="0"/>
              <w:spacing w:line="360" w:lineRule="auto"/>
              <w:rPr>
                <w:sz w:val="22"/>
                <w:szCs w:val="22"/>
              </w:rPr>
            </w:pPr>
          </w:p>
        </w:tc>
        <w:tc>
          <w:tcPr>
            <w:tcW w:w="559" w:type="pct"/>
            <w:tcBorders>
              <w:top w:val="nil"/>
              <w:left w:val="nil"/>
              <w:right w:val="nil"/>
            </w:tcBorders>
          </w:tcPr>
          <w:p w14:paraId="4F420305" w14:textId="77777777" w:rsidR="004A0D6C" w:rsidRPr="007C008F" w:rsidRDefault="004A0D6C" w:rsidP="003105E4">
            <w:pPr>
              <w:widowControl w:val="0"/>
              <w:autoSpaceDE w:val="0"/>
              <w:autoSpaceDN w:val="0"/>
              <w:adjustRightInd w:val="0"/>
              <w:spacing w:line="360" w:lineRule="auto"/>
              <w:jc w:val="center"/>
              <w:rPr>
                <w:sz w:val="22"/>
                <w:szCs w:val="22"/>
              </w:rPr>
            </w:pPr>
            <w:r w:rsidRPr="0028741F">
              <w:rPr>
                <w:sz w:val="22"/>
                <w:szCs w:val="22"/>
              </w:rPr>
              <w:t>[9.456]</w:t>
            </w:r>
          </w:p>
        </w:tc>
        <w:tc>
          <w:tcPr>
            <w:tcW w:w="559" w:type="pct"/>
            <w:tcBorders>
              <w:top w:val="nil"/>
              <w:left w:val="nil"/>
              <w:right w:val="nil"/>
            </w:tcBorders>
          </w:tcPr>
          <w:p w14:paraId="327AA4BE" w14:textId="77777777" w:rsidR="004A0D6C" w:rsidRPr="007C008F" w:rsidRDefault="004A0D6C" w:rsidP="003105E4">
            <w:pPr>
              <w:widowControl w:val="0"/>
              <w:autoSpaceDE w:val="0"/>
              <w:autoSpaceDN w:val="0"/>
              <w:adjustRightInd w:val="0"/>
              <w:spacing w:line="360" w:lineRule="auto"/>
              <w:jc w:val="center"/>
              <w:rPr>
                <w:sz w:val="22"/>
                <w:szCs w:val="22"/>
              </w:rPr>
            </w:pPr>
            <w:r w:rsidRPr="0028741F">
              <w:rPr>
                <w:sz w:val="22"/>
                <w:szCs w:val="22"/>
              </w:rPr>
              <w:t>[22.612]</w:t>
            </w:r>
          </w:p>
        </w:tc>
        <w:tc>
          <w:tcPr>
            <w:tcW w:w="562" w:type="pct"/>
            <w:tcBorders>
              <w:top w:val="nil"/>
              <w:left w:val="nil"/>
              <w:right w:val="nil"/>
            </w:tcBorders>
          </w:tcPr>
          <w:p w14:paraId="260EE345" w14:textId="77777777" w:rsidR="004A0D6C" w:rsidRPr="007C008F" w:rsidRDefault="004A0D6C" w:rsidP="003105E4">
            <w:pPr>
              <w:widowControl w:val="0"/>
              <w:autoSpaceDE w:val="0"/>
              <w:autoSpaceDN w:val="0"/>
              <w:adjustRightInd w:val="0"/>
              <w:spacing w:line="360" w:lineRule="auto"/>
              <w:jc w:val="center"/>
              <w:rPr>
                <w:sz w:val="22"/>
                <w:szCs w:val="22"/>
              </w:rPr>
            </w:pPr>
            <w:r w:rsidRPr="0028741F">
              <w:rPr>
                <w:sz w:val="22"/>
                <w:szCs w:val="22"/>
              </w:rPr>
              <w:t>[33.204]</w:t>
            </w:r>
          </w:p>
        </w:tc>
        <w:tc>
          <w:tcPr>
            <w:tcW w:w="560" w:type="pct"/>
            <w:tcBorders>
              <w:top w:val="nil"/>
              <w:left w:val="nil"/>
              <w:right w:val="nil"/>
            </w:tcBorders>
          </w:tcPr>
          <w:p w14:paraId="2431842B" w14:textId="77777777" w:rsidR="004A0D6C" w:rsidRPr="007C008F" w:rsidRDefault="004A0D6C" w:rsidP="003105E4">
            <w:pPr>
              <w:widowControl w:val="0"/>
              <w:autoSpaceDE w:val="0"/>
              <w:autoSpaceDN w:val="0"/>
              <w:adjustRightInd w:val="0"/>
              <w:spacing w:line="360" w:lineRule="auto"/>
              <w:jc w:val="center"/>
              <w:rPr>
                <w:sz w:val="22"/>
                <w:szCs w:val="22"/>
              </w:rPr>
            </w:pPr>
            <w:r w:rsidRPr="0028741F">
              <w:rPr>
                <w:sz w:val="22"/>
                <w:szCs w:val="22"/>
              </w:rPr>
              <w:t>[2.402]</w:t>
            </w:r>
          </w:p>
        </w:tc>
        <w:tc>
          <w:tcPr>
            <w:tcW w:w="648" w:type="pct"/>
            <w:tcBorders>
              <w:top w:val="nil"/>
              <w:left w:val="nil"/>
              <w:right w:val="nil"/>
            </w:tcBorders>
          </w:tcPr>
          <w:p w14:paraId="1AA81EA5" w14:textId="77777777" w:rsidR="004A0D6C" w:rsidRPr="007C008F" w:rsidRDefault="004A0D6C" w:rsidP="003105E4">
            <w:pPr>
              <w:widowControl w:val="0"/>
              <w:autoSpaceDE w:val="0"/>
              <w:autoSpaceDN w:val="0"/>
              <w:adjustRightInd w:val="0"/>
              <w:spacing w:line="360" w:lineRule="auto"/>
              <w:jc w:val="center"/>
              <w:rPr>
                <w:sz w:val="22"/>
                <w:szCs w:val="22"/>
              </w:rPr>
            </w:pPr>
            <w:r w:rsidRPr="0028741F">
              <w:rPr>
                <w:sz w:val="22"/>
                <w:szCs w:val="22"/>
              </w:rPr>
              <w:t>[5.967]</w:t>
            </w:r>
          </w:p>
        </w:tc>
        <w:tc>
          <w:tcPr>
            <w:tcW w:w="562" w:type="pct"/>
            <w:tcBorders>
              <w:top w:val="nil"/>
              <w:left w:val="nil"/>
              <w:right w:val="nil"/>
            </w:tcBorders>
          </w:tcPr>
          <w:p w14:paraId="3EAC5C2F" w14:textId="77777777" w:rsidR="004A0D6C" w:rsidRPr="007C008F" w:rsidRDefault="004A0D6C" w:rsidP="003105E4">
            <w:pPr>
              <w:widowControl w:val="0"/>
              <w:autoSpaceDE w:val="0"/>
              <w:autoSpaceDN w:val="0"/>
              <w:adjustRightInd w:val="0"/>
              <w:spacing w:line="360" w:lineRule="auto"/>
              <w:jc w:val="center"/>
              <w:rPr>
                <w:sz w:val="22"/>
                <w:szCs w:val="22"/>
              </w:rPr>
            </w:pPr>
            <w:r w:rsidRPr="0028741F">
              <w:rPr>
                <w:sz w:val="22"/>
                <w:szCs w:val="22"/>
              </w:rPr>
              <w:t>[7.479]</w:t>
            </w:r>
          </w:p>
        </w:tc>
      </w:tr>
      <w:tr w:rsidR="004A0D6C" w:rsidRPr="007C008F" w14:paraId="56261BA4" w14:textId="77777777" w:rsidTr="00407CA2">
        <w:tc>
          <w:tcPr>
            <w:tcW w:w="1550" w:type="pct"/>
            <w:tcBorders>
              <w:top w:val="nil"/>
              <w:left w:val="nil"/>
              <w:bottom w:val="nil"/>
              <w:right w:val="nil"/>
            </w:tcBorders>
          </w:tcPr>
          <w:p w14:paraId="18BA6A73" w14:textId="77777777" w:rsidR="004A0D6C" w:rsidRPr="007C008F" w:rsidRDefault="004A0D6C" w:rsidP="004A0D6C">
            <w:pPr>
              <w:widowControl w:val="0"/>
              <w:autoSpaceDE w:val="0"/>
              <w:autoSpaceDN w:val="0"/>
              <w:adjustRightInd w:val="0"/>
              <w:spacing w:line="360" w:lineRule="auto"/>
              <w:rPr>
                <w:i/>
                <w:iCs/>
                <w:sz w:val="22"/>
                <w:szCs w:val="22"/>
              </w:rPr>
            </w:pPr>
            <w:r>
              <w:rPr>
                <w:i/>
                <w:iCs/>
                <w:sz w:val="22"/>
                <w:szCs w:val="22"/>
              </w:rPr>
              <w:t>Controls</w:t>
            </w:r>
          </w:p>
        </w:tc>
        <w:tc>
          <w:tcPr>
            <w:tcW w:w="559" w:type="pct"/>
            <w:tcBorders>
              <w:top w:val="nil"/>
              <w:left w:val="nil"/>
              <w:bottom w:val="nil"/>
              <w:right w:val="nil"/>
            </w:tcBorders>
          </w:tcPr>
          <w:p w14:paraId="42928A6E" w14:textId="055ABA30"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59" w:type="pct"/>
            <w:tcBorders>
              <w:top w:val="nil"/>
              <w:left w:val="nil"/>
              <w:bottom w:val="nil"/>
              <w:right w:val="nil"/>
            </w:tcBorders>
          </w:tcPr>
          <w:p w14:paraId="0AD570D6" w14:textId="5CC9A9EB"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62" w:type="pct"/>
            <w:tcBorders>
              <w:top w:val="nil"/>
              <w:left w:val="nil"/>
              <w:bottom w:val="nil"/>
              <w:right w:val="nil"/>
            </w:tcBorders>
          </w:tcPr>
          <w:p w14:paraId="3956712C" w14:textId="71A481DB"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60" w:type="pct"/>
            <w:tcBorders>
              <w:top w:val="nil"/>
              <w:left w:val="nil"/>
              <w:bottom w:val="nil"/>
              <w:right w:val="nil"/>
            </w:tcBorders>
          </w:tcPr>
          <w:p w14:paraId="44407E00" w14:textId="3138E33F"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648" w:type="pct"/>
            <w:tcBorders>
              <w:top w:val="nil"/>
              <w:left w:val="nil"/>
              <w:bottom w:val="nil"/>
              <w:right w:val="nil"/>
            </w:tcBorders>
          </w:tcPr>
          <w:p w14:paraId="792E97BE" w14:textId="434270F5"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62" w:type="pct"/>
            <w:tcBorders>
              <w:top w:val="nil"/>
              <w:left w:val="nil"/>
              <w:bottom w:val="nil"/>
              <w:right w:val="nil"/>
            </w:tcBorders>
          </w:tcPr>
          <w:p w14:paraId="0B805ABF" w14:textId="44D29FD8"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r>
      <w:tr w:rsidR="004A0D6C" w:rsidRPr="007C008F" w14:paraId="7A4F36F6" w14:textId="77777777" w:rsidTr="00407CA2">
        <w:tc>
          <w:tcPr>
            <w:tcW w:w="1550" w:type="pct"/>
            <w:tcBorders>
              <w:top w:val="nil"/>
              <w:left w:val="nil"/>
              <w:bottom w:val="nil"/>
              <w:right w:val="nil"/>
            </w:tcBorders>
          </w:tcPr>
          <w:p w14:paraId="0EFF3CA5" w14:textId="77777777" w:rsidR="004A0D6C" w:rsidRPr="007C008F" w:rsidRDefault="004A0D6C" w:rsidP="004A0D6C">
            <w:pPr>
              <w:widowControl w:val="0"/>
              <w:autoSpaceDE w:val="0"/>
              <w:autoSpaceDN w:val="0"/>
              <w:adjustRightInd w:val="0"/>
              <w:spacing w:line="360" w:lineRule="auto"/>
              <w:rPr>
                <w:sz w:val="22"/>
                <w:szCs w:val="22"/>
              </w:rPr>
            </w:pPr>
            <w:r w:rsidRPr="007C008F">
              <w:rPr>
                <w:i/>
                <w:iCs/>
                <w:sz w:val="22"/>
                <w:szCs w:val="22"/>
              </w:rPr>
              <w:t xml:space="preserve">Year dummies </w:t>
            </w:r>
          </w:p>
        </w:tc>
        <w:tc>
          <w:tcPr>
            <w:tcW w:w="559" w:type="pct"/>
            <w:tcBorders>
              <w:top w:val="nil"/>
              <w:left w:val="nil"/>
              <w:bottom w:val="nil"/>
              <w:right w:val="nil"/>
            </w:tcBorders>
          </w:tcPr>
          <w:p w14:paraId="70C64627"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59" w:type="pct"/>
            <w:tcBorders>
              <w:top w:val="nil"/>
              <w:left w:val="nil"/>
              <w:bottom w:val="nil"/>
              <w:right w:val="nil"/>
            </w:tcBorders>
          </w:tcPr>
          <w:p w14:paraId="017E3990"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62" w:type="pct"/>
            <w:tcBorders>
              <w:top w:val="nil"/>
              <w:left w:val="nil"/>
              <w:bottom w:val="nil"/>
              <w:right w:val="nil"/>
            </w:tcBorders>
          </w:tcPr>
          <w:p w14:paraId="6272F24C"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60" w:type="pct"/>
            <w:tcBorders>
              <w:top w:val="nil"/>
              <w:left w:val="nil"/>
              <w:bottom w:val="nil"/>
              <w:right w:val="nil"/>
            </w:tcBorders>
          </w:tcPr>
          <w:p w14:paraId="6EC63529"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648" w:type="pct"/>
            <w:tcBorders>
              <w:top w:val="nil"/>
              <w:left w:val="nil"/>
              <w:bottom w:val="nil"/>
              <w:right w:val="nil"/>
            </w:tcBorders>
          </w:tcPr>
          <w:p w14:paraId="44F24C3F"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62" w:type="pct"/>
            <w:tcBorders>
              <w:top w:val="nil"/>
              <w:left w:val="nil"/>
              <w:bottom w:val="nil"/>
              <w:right w:val="nil"/>
            </w:tcBorders>
          </w:tcPr>
          <w:p w14:paraId="1E63EB86"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r>
      <w:tr w:rsidR="004A0D6C" w:rsidRPr="007C008F" w14:paraId="18FD062C" w14:textId="77777777" w:rsidTr="00407CA2">
        <w:tc>
          <w:tcPr>
            <w:tcW w:w="1550" w:type="pct"/>
            <w:tcBorders>
              <w:top w:val="nil"/>
              <w:left w:val="nil"/>
              <w:bottom w:val="nil"/>
              <w:right w:val="nil"/>
            </w:tcBorders>
          </w:tcPr>
          <w:p w14:paraId="4BFC7FEA" w14:textId="77777777" w:rsidR="004A0D6C" w:rsidRPr="007C008F" w:rsidRDefault="004A0D6C" w:rsidP="004A0D6C">
            <w:pPr>
              <w:widowControl w:val="0"/>
              <w:autoSpaceDE w:val="0"/>
              <w:autoSpaceDN w:val="0"/>
              <w:adjustRightInd w:val="0"/>
              <w:spacing w:line="360" w:lineRule="auto"/>
              <w:rPr>
                <w:sz w:val="22"/>
                <w:szCs w:val="22"/>
              </w:rPr>
            </w:pPr>
            <w:r w:rsidRPr="007C008F">
              <w:rPr>
                <w:i/>
                <w:iCs/>
                <w:sz w:val="22"/>
                <w:szCs w:val="22"/>
              </w:rPr>
              <w:t xml:space="preserve">Industry dummies </w:t>
            </w:r>
          </w:p>
        </w:tc>
        <w:tc>
          <w:tcPr>
            <w:tcW w:w="559" w:type="pct"/>
            <w:tcBorders>
              <w:top w:val="nil"/>
              <w:left w:val="nil"/>
              <w:bottom w:val="nil"/>
              <w:right w:val="nil"/>
            </w:tcBorders>
          </w:tcPr>
          <w:p w14:paraId="30C41A49"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59" w:type="pct"/>
            <w:tcBorders>
              <w:top w:val="nil"/>
              <w:left w:val="nil"/>
              <w:bottom w:val="nil"/>
              <w:right w:val="nil"/>
            </w:tcBorders>
          </w:tcPr>
          <w:p w14:paraId="6E313A09"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62" w:type="pct"/>
            <w:tcBorders>
              <w:top w:val="nil"/>
              <w:left w:val="nil"/>
              <w:bottom w:val="nil"/>
              <w:right w:val="nil"/>
            </w:tcBorders>
          </w:tcPr>
          <w:p w14:paraId="718C4B1A"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60" w:type="pct"/>
            <w:tcBorders>
              <w:top w:val="nil"/>
              <w:left w:val="nil"/>
              <w:bottom w:val="nil"/>
              <w:right w:val="nil"/>
            </w:tcBorders>
          </w:tcPr>
          <w:p w14:paraId="2E2A0A93"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648" w:type="pct"/>
            <w:tcBorders>
              <w:top w:val="nil"/>
              <w:left w:val="nil"/>
              <w:bottom w:val="nil"/>
              <w:right w:val="nil"/>
            </w:tcBorders>
          </w:tcPr>
          <w:p w14:paraId="1DE4730F"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62" w:type="pct"/>
            <w:tcBorders>
              <w:top w:val="nil"/>
              <w:left w:val="nil"/>
              <w:bottom w:val="nil"/>
              <w:right w:val="nil"/>
            </w:tcBorders>
          </w:tcPr>
          <w:p w14:paraId="601ECF21"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r>
      <w:tr w:rsidR="004A0D6C" w:rsidRPr="007C008F" w14:paraId="4ACF4884" w14:textId="77777777" w:rsidTr="00407CA2">
        <w:tc>
          <w:tcPr>
            <w:tcW w:w="1550" w:type="pct"/>
            <w:tcBorders>
              <w:top w:val="single" w:sz="4" w:space="0" w:color="auto"/>
              <w:left w:val="nil"/>
              <w:bottom w:val="nil"/>
              <w:right w:val="nil"/>
            </w:tcBorders>
          </w:tcPr>
          <w:p w14:paraId="471DAAE6" w14:textId="77777777" w:rsidR="004A0D6C" w:rsidRPr="007C008F" w:rsidRDefault="004A0D6C" w:rsidP="004A0D6C">
            <w:pPr>
              <w:widowControl w:val="0"/>
              <w:autoSpaceDE w:val="0"/>
              <w:autoSpaceDN w:val="0"/>
              <w:adjustRightInd w:val="0"/>
              <w:spacing w:line="360" w:lineRule="auto"/>
              <w:rPr>
                <w:sz w:val="22"/>
                <w:szCs w:val="22"/>
              </w:rPr>
            </w:pPr>
            <w:r w:rsidRPr="007C008F">
              <w:rPr>
                <w:i/>
                <w:iCs/>
                <w:sz w:val="22"/>
                <w:szCs w:val="22"/>
              </w:rPr>
              <w:t xml:space="preserve">Adj. </w:t>
            </w:r>
            <m:oMath>
              <m:sSup>
                <m:sSupPr>
                  <m:ctrlPr>
                    <w:rPr>
                      <w:rFonts w:ascii="Cambria Math" w:hAnsi="Cambria Math"/>
                      <w:iCs/>
                      <w:sz w:val="22"/>
                      <w:szCs w:val="22"/>
                    </w:rPr>
                  </m:ctrlPr>
                </m:sSupPr>
                <m:e>
                  <m:r>
                    <w:rPr>
                      <w:rFonts w:ascii="Cambria Math" w:hAnsi="Cambria Math"/>
                      <w:sz w:val="22"/>
                      <w:szCs w:val="22"/>
                    </w:rPr>
                    <m:t>R</m:t>
                  </m:r>
                </m:e>
                <m:sup>
                  <m:r>
                    <w:rPr>
                      <w:rFonts w:ascii="Cambria Math" w:hAnsi="Cambria Math"/>
                      <w:sz w:val="22"/>
                      <w:szCs w:val="22"/>
                    </w:rPr>
                    <m:t>2</m:t>
                  </m:r>
                </m:sup>
              </m:sSup>
            </m:oMath>
          </w:p>
        </w:tc>
        <w:tc>
          <w:tcPr>
            <w:tcW w:w="559" w:type="pct"/>
            <w:tcBorders>
              <w:top w:val="single" w:sz="4" w:space="0" w:color="auto"/>
              <w:left w:val="nil"/>
              <w:bottom w:val="nil"/>
              <w:right w:val="nil"/>
            </w:tcBorders>
          </w:tcPr>
          <w:p w14:paraId="583223A7" w14:textId="77777777" w:rsidR="004A0D6C" w:rsidRPr="007C008F" w:rsidRDefault="004A0D6C" w:rsidP="004A0D6C">
            <w:pPr>
              <w:widowControl w:val="0"/>
              <w:autoSpaceDE w:val="0"/>
              <w:autoSpaceDN w:val="0"/>
              <w:adjustRightInd w:val="0"/>
              <w:spacing w:line="360" w:lineRule="auto"/>
              <w:jc w:val="center"/>
              <w:rPr>
                <w:sz w:val="22"/>
                <w:szCs w:val="22"/>
              </w:rPr>
            </w:pPr>
            <w:r w:rsidRPr="0028741F">
              <w:rPr>
                <w:sz w:val="22"/>
                <w:szCs w:val="22"/>
              </w:rPr>
              <w:t>0.203</w:t>
            </w:r>
          </w:p>
        </w:tc>
        <w:tc>
          <w:tcPr>
            <w:tcW w:w="559" w:type="pct"/>
            <w:tcBorders>
              <w:top w:val="single" w:sz="4" w:space="0" w:color="auto"/>
              <w:left w:val="nil"/>
              <w:bottom w:val="nil"/>
              <w:right w:val="nil"/>
            </w:tcBorders>
          </w:tcPr>
          <w:p w14:paraId="168E9F4D" w14:textId="77777777" w:rsidR="004A0D6C" w:rsidRPr="007C008F" w:rsidRDefault="004A0D6C" w:rsidP="004A0D6C">
            <w:pPr>
              <w:widowControl w:val="0"/>
              <w:autoSpaceDE w:val="0"/>
              <w:autoSpaceDN w:val="0"/>
              <w:adjustRightInd w:val="0"/>
              <w:spacing w:line="360" w:lineRule="auto"/>
              <w:jc w:val="center"/>
              <w:rPr>
                <w:sz w:val="22"/>
                <w:szCs w:val="22"/>
              </w:rPr>
            </w:pPr>
            <w:r w:rsidRPr="0028741F">
              <w:rPr>
                <w:sz w:val="22"/>
                <w:szCs w:val="22"/>
              </w:rPr>
              <w:t>0.123</w:t>
            </w:r>
          </w:p>
        </w:tc>
        <w:tc>
          <w:tcPr>
            <w:tcW w:w="562" w:type="pct"/>
            <w:tcBorders>
              <w:top w:val="single" w:sz="4" w:space="0" w:color="auto"/>
              <w:left w:val="nil"/>
              <w:bottom w:val="nil"/>
              <w:right w:val="nil"/>
            </w:tcBorders>
          </w:tcPr>
          <w:p w14:paraId="78821A72" w14:textId="77777777" w:rsidR="004A0D6C" w:rsidRPr="007C008F" w:rsidRDefault="004A0D6C" w:rsidP="004A0D6C">
            <w:pPr>
              <w:widowControl w:val="0"/>
              <w:autoSpaceDE w:val="0"/>
              <w:autoSpaceDN w:val="0"/>
              <w:adjustRightInd w:val="0"/>
              <w:spacing w:line="360" w:lineRule="auto"/>
              <w:jc w:val="center"/>
              <w:rPr>
                <w:sz w:val="22"/>
                <w:szCs w:val="22"/>
              </w:rPr>
            </w:pPr>
            <w:r w:rsidRPr="0028741F">
              <w:rPr>
                <w:sz w:val="22"/>
                <w:szCs w:val="22"/>
              </w:rPr>
              <w:t>0.150</w:t>
            </w:r>
          </w:p>
        </w:tc>
        <w:tc>
          <w:tcPr>
            <w:tcW w:w="560" w:type="pct"/>
            <w:tcBorders>
              <w:top w:val="single" w:sz="4" w:space="0" w:color="auto"/>
              <w:left w:val="nil"/>
              <w:bottom w:val="nil"/>
              <w:right w:val="nil"/>
            </w:tcBorders>
          </w:tcPr>
          <w:p w14:paraId="323D8093" w14:textId="77777777" w:rsidR="004A0D6C" w:rsidRPr="007C008F" w:rsidRDefault="004A0D6C" w:rsidP="004A0D6C">
            <w:pPr>
              <w:widowControl w:val="0"/>
              <w:autoSpaceDE w:val="0"/>
              <w:autoSpaceDN w:val="0"/>
              <w:adjustRightInd w:val="0"/>
              <w:spacing w:line="360" w:lineRule="auto"/>
              <w:jc w:val="center"/>
              <w:rPr>
                <w:sz w:val="22"/>
                <w:szCs w:val="22"/>
              </w:rPr>
            </w:pPr>
            <w:r w:rsidRPr="0028741F">
              <w:rPr>
                <w:sz w:val="22"/>
                <w:szCs w:val="22"/>
              </w:rPr>
              <w:t>0.221</w:t>
            </w:r>
          </w:p>
        </w:tc>
        <w:tc>
          <w:tcPr>
            <w:tcW w:w="648" w:type="pct"/>
            <w:tcBorders>
              <w:top w:val="single" w:sz="4" w:space="0" w:color="auto"/>
              <w:left w:val="nil"/>
              <w:bottom w:val="nil"/>
              <w:right w:val="nil"/>
            </w:tcBorders>
          </w:tcPr>
          <w:p w14:paraId="7C7A564C" w14:textId="77777777" w:rsidR="004A0D6C" w:rsidRPr="007C008F" w:rsidRDefault="004A0D6C" w:rsidP="004A0D6C">
            <w:pPr>
              <w:widowControl w:val="0"/>
              <w:autoSpaceDE w:val="0"/>
              <w:autoSpaceDN w:val="0"/>
              <w:adjustRightInd w:val="0"/>
              <w:spacing w:line="360" w:lineRule="auto"/>
              <w:jc w:val="center"/>
              <w:rPr>
                <w:sz w:val="22"/>
                <w:szCs w:val="22"/>
              </w:rPr>
            </w:pPr>
            <w:r w:rsidRPr="0028741F">
              <w:rPr>
                <w:sz w:val="22"/>
                <w:szCs w:val="22"/>
              </w:rPr>
              <w:t>0.104</w:t>
            </w:r>
          </w:p>
        </w:tc>
        <w:tc>
          <w:tcPr>
            <w:tcW w:w="562" w:type="pct"/>
            <w:tcBorders>
              <w:top w:val="single" w:sz="4" w:space="0" w:color="auto"/>
              <w:left w:val="nil"/>
              <w:bottom w:val="nil"/>
              <w:right w:val="nil"/>
            </w:tcBorders>
          </w:tcPr>
          <w:p w14:paraId="7C4DAC13" w14:textId="77777777" w:rsidR="004A0D6C" w:rsidRPr="007C008F" w:rsidRDefault="004A0D6C" w:rsidP="004A0D6C">
            <w:pPr>
              <w:widowControl w:val="0"/>
              <w:autoSpaceDE w:val="0"/>
              <w:autoSpaceDN w:val="0"/>
              <w:adjustRightInd w:val="0"/>
              <w:spacing w:line="360" w:lineRule="auto"/>
              <w:jc w:val="center"/>
              <w:rPr>
                <w:sz w:val="22"/>
                <w:szCs w:val="22"/>
              </w:rPr>
            </w:pPr>
            <w:r w:rsidRPr="0028741F">
              <w:rPr>
                <w:sz w:val="22"/>
                <w:szCs w:val="22"/>
              </w:rPr>
              <w:t>0.124</w:t>
            </w:r>
          </w:p>
        </w:tc>
      </w:tr>
      <w:tr w:rsidR="004A0D6C" w:rsidRPr="007C008F" w14:paraId="15732D72" w14:textId="77777777" w:rsidTr="00407CA2">
        <w:tc>
          <w:tcPr>
            <w:tcW w:w="1550" w:type="pct"/>
            <w:tcBorders>
              <w:top w:val="nil"/>
              <w:left w:val="nil"/>
              <w:bottom w:val="single" w:sz="4" w:space="0" w:color="auto"/>
              <w:right w:val="nil"/>
            </w:tcBorders>
          </w:tcPr>
          <w:p w14:paraId="0D1DD449" w14:textId="77777777" w:rsidR="004A0D6C" w:rsidRPr="007C008F" w:rsidRDefault="004A0D6C" w:rsidP="004A0D6C">
            <w:pPr>
              <w:widowControl w:val="0"/>
              <w:autoSpaceDE w:val="0"/>
              <w:autoSpaceDN w:val="0"/>
              <w:adjustRightInd w:val="0"/>
              <w:spacing w:line="360" w:lineRule="auto"/>
              <w:rPr>
                <w:sz w:val="22"/>
                <w:szCs w:val="22"/>
              </w:rPr>
            </w:pPr>
            <w:r w:rsidRPr="007C008F">
              <w:rPr>
                <w:i/>
                <w:iCs/>
                <w:sz w:val="22"/>
                <w:szCs w:val="22"/>
              </w:rPr>
              <w:t>N</w:t>
            </w:r>
          </w:p>
        </w:tc>
        <w:tc>
          <w:tcPr>
            <w:tcW w:w="559" w:type="pct"/>
            <w:tcBorders>
              <w:top w:val="nil"/>
              <w:left w:val="nil"/>
              <w:bottom w:val="single" w:sz="4" w:space="0" w:color="auto"/>
              <w:right w:val="nil"/>
            </w:tcBorders>
          </w:tcPr>
          <w:p w14:paraId="4C65B050" w14:textId="77777777" w:rsidR="004A0D6C" w:rsidRPr="007C008F" w:rsidRDefault="004A0D6C" w:rsidP="004A0D6C">
            <w:pPr>
              <w:widowControl w:val="0"/>
              <w:autoSpaceDE w:val="0"/>
              <w:autoSpaceDN w:val="0"/>
              <w:adjustRightInd w:val="0"/>
              <w:spacing w:line="360" w:lineRule="auto"/>
              <w:jc w:val="center"/>
              <w:rPr>
                <w:sz w:val="22"/>
                <w:szCs w:val="22"/>
              </w:rPr>
            </w:pPr>
            <w:r w:rsidRPr="0028741F">
              <w:rPr>
                <w:sz w:val="22"/>
                <w:szCs w:val="22"/>
              </w:rPr>
              <w:t>2035</w:t>
            </w:r>
          </w:p>
        </w:tc>
        <w:tc>
          <w:tcPr>
            <w:tcW w:w="559" w:type="pct"/>
            <w:tcBorders>
              <w:top w:val="nil"/>
              <w:left w:val="nil"/>
              <w:bottom w:val="single" w:sz="4" w:space="0" w:color="auto"/>
              <w:right w:val="nil"/>
            </w:tcBorders>
          </w:tcPr>
          <w:p w14:paraId="7429C4F3" w14:textId="77777777" w:rsidR="004A0D6C" w:rsidRPr="007C008F" w:rsidRDefault="004A0D6C" w:rsidP="004A0D6C">
            <w:pPr>
              <w:widowControl w:val="0"/>
              <w:autoSpaceDE w:val="0"/>
              <w:autoSpaceDN w:val="0"/>
              <w:adjustRightInd w:val="0"/>
              <w:spacing w:line="360" w:lineRule="auto"/>
              <w:jc w:val="center"/>
              <w:rPr>
                <w:sz w:val="22"/>
                <w:szCs w:val="22"/>
              </w:rPr>
            </w:pPr>
            <w:r w:rsidRPr="0028741F">
              <w:rPr>
                <w:sz w:val="22"/>
                <w:szCs w:val="22"/>
              </w:rPr>
              <w:t>2035</w:t>
            </w:r>
          </w:p>
        </w:tc>
        <w:tc>
          <w:tcPr>
            <w:tcW w:w="562" w:type="pct"/>
            <w:tcBorders>
              <w:top w:val="nil"/>
              <w:left w:val="nil"/>
              <w:bottom w:val="single" w:sz="4" w:space="0" w:color="auto"/>
              <w:right w:val="nil"/>
            </w:tcBorders>
          </w:tcPr>
          <w:p w14:paraId="0175A0F5" w14:textId="77777777" w:rsidR="004A0D6C" w:rsidRPr="007C008F" w:rsidRDefault="004A0D6C" w:rsidP="004A0D6C">
            <w:pPr>
              <w:widowControl w:val="0"/>
              <w:autoSpaceDE w:val="0"/>
              <w:autoSpaceDN w:val="0"/>
              <w:adjustRightInd w:val="0"/>
              <w:spacing w:line="360" w:lineRule="auto"/>
              <w:jc w:val="center"/>
              <w:rPr>
                <w:sz w:val="22"/>
                <w:szCs w:val="22"/>
              </w:rPr>
            </w:pPr>
            <w:r w:rsidRPr="0028741F">
              <w:rPr>
                <w:sz w:val="22"/>
                <w:szCs w:val="22"/>
              </w:rPr>
              <w:t>2035</w:t>
            </w:r>
          </w:p>
        </w:tc>
        <w:tc>
          <w:tcPr>
            <w:tcW w:w="560" w:type="pct"/>
            <w:tcBorders>
              <w:top w:val="nil"/>
              <w:left w:val="nil"/>
              <w:bottom w:val="single" w:sz="4" w:space="0" w:color="auto"/>
              <w:right w:val="nil"/>
            </w:tcBorders>
          </w:tcPr>
          <w:p w14:paraId="18AC8217" w14:textId="77777777" w:rsidR="004A0D6C" w:rsidRPr="007C008F" w:rsidRDefault="004A0D6C" w:rsidP="004A0D6C">
            <w:pPr>
              <w:widowControl w:val="0"/>
              <w:autoSpaceDE w:val="0"/>
              <w:autoSpaceDN w:val="0"/>
              <w:adjustRightInd w:val="0"/>
              <w:spacing w:line="360" w:lineRule="auto"/>
              <w:jc w:val="center"/>
              <w:rPr>
                <w:sz w:val="22"/>
                <w:szCs w:val="22"/>
              </w:rPr>
            </w:pPr>
            <w:r w:rsidRPr="0028741F">
              <w:rPr>
                <w:sz w:val="22"/>
                <w:szCs w:val="22"/>
              </w:rPr>
              <w:t>8843</w:t>
            </w:r>
          </w:p>
        </w:tc>
        <w:tc>
          <w:tcPr>
            <w:tcW w:w="648" w:type="pct"/>
            <w:tcBorders>
              <w:top w:val="nil"/>
              <w:left w:val="nil"/>
              <w:bottom w:val="single" w:sz="4" w:space="0" w:color="auto"/>
              <w:right w:val="nil"/>
            </w:tcBorders>
          </w:tcPr>
          <w:p w14:paraId="2D0770D8" w14:textId="77777777" w:rsidR="004A0D6C" w:rsidRPr="007C008F" w:rsidRDefault="004A0D6C" w:rsidP="004A0D6C">
            <w:pPr>
              <w:widowControl w:val="0"/>
              <w:autoSpaceDE w:val="0"/>
              <w:autoSpaceDN w:val="0"/>
              <w:adjustRightInd w:val="0"/>
              <w:spacing w:line="360" w:lineRule="auto"/>
              <w:jc w:val="center"/>
              <w:rPr>
                <w:sz w:val="22"/>
                <w:szCs w:val="22"/>
              </w:rPr>
            </w:pPr>
            <w:r w:rsidRPr="0028741F">
              <w:rPr>
                <w:sz w:val="22"/>
                <w:szCs w:val="22"/>
              </w:rPr>
              <w:t>8843</w:t>
            </w:r>
          </w:p>
        </w:tc>
        <w:tc>
          <w:tcPr>
            <w:tcW w:w="562" w:type="pct"/>
            <w:tcBorders>
              <w:top w:val="nil"/>
              <w:left w:val="nil"/>
              <w:bottom w:val="single" w:sz="4" w:space="0" w:color="auto"/>
              <w:right w:val="nil"/>
            </w:tcBorders>
          </w:tcPr>
          <w:p w14:paraId="1180CE33" w14:textId="77777777" w:rsidR="004A0D6C" w:rsidRPr="007C008F" w:rsidRDefault="004A0D6C" w:rsidP="004A0D6C">
            <w:pPr>
              <w:widowControl w:val="0"/>
              <w:autoSpaceDE w:val="0"/>
              <w:autoSpaceDN w:val="0"/>
              <w:adjustRightInd w:val="0"/>
              <w:spacing w:line="360" w:lineRule="auto"/>
              <w:jc w:val="center"/>
              <w:rPr>
                <w:sz w:val="22"/>
                <w:szCs w:val="22"/>
              </w:rPr>
            </w:pPr>
            <w:r w:rsidRPr="0028741F">
              <w:rPr>
                <w:sz w:val="22"/>
                <w:szCs w:val="22"/>
              </w:rPr>
              <w:t>8843</w:t>
            </w:r>
          </w:p>
        </w:tc>
      </w:tr>
    </w:tbl>
    <w:p w14:paraId="7EA31F00" w14:textId="77777777" w:rsidR="002A5244" w:rsidRDefault="002A5244" w:rsidP="002A5244">
      <w:pPr>
        <w:jc w:val="both"/>
        <w:rPr>
          <w:i/>
          <w:iCs/>
          <w:sz w:val="22"/>
          <w:szCs w:val="22"/>
        </w:rPr>
      </w:pPr>
    </w:p>
    <w:p w14:paraId="52E94E7A" w14:textId="77777777" w:rsidR="002A5244" w:rsidRPr="00CE2666" w:rsidRDefault="002A5244" w:rsidP="002A5244">
      <w:pPr>
        <w:jc w:val="both"/>
        <w:rPr>
          <w:iCs/>
          <w:color w:val="000000" w:themeColor="text1"/>
          <w:sz w:val="22"/>
          <w:szCs w:val="22"/>
        </w:rPr>
      </w:pPr>
      <w:r w:rsidRPr="007C008F">
        <w:rPr>
          <w:sz w:val="22"/>
          <w:szCs w:val="22"/>
        </w:rPr>
        <w:t xml:space="preserve">Panel B: The </w:t>
      </w:r>
      <w:r w:rsidRPr="007C008F">
        <w:rPr>
          <w:iCs/>
          <w:color w:val="000000" w:themeColor="text1"/>
          <w:sz w:val="22"/>
          <w:szCs w:val="22"/>
        </w:rPr>
        <w:t xml:space="preserve">association between </w:t>
      </w:r>
      <w:r w:rsidRPr="007C008F">
        <w:rPr>
          <w:i/>
          <w:color w:val="000000" w:themeColor="text1"/>
          <w:sz w:val="22"/>
          <w:szCs w:val="22"/>
        </w:rPr>
        <w:t>L_M</w:t>
      </w:r>
      <w:r w:rsidRPr="007C008F">
        <w:rPr>
          <w:iCs/>
          <w:color w:val="000000" w:themeColor="text1"/>
          <w:sz w:val="22"/>
          <w:szCs w:val="22"/>
        </w:rPr>
        <w:t xml:space="preserve"> and </w:t>
      </w:r>
      <w:r>
        <w:rPr>
          <w:iCs/>
          <w:color w:val="000000" w:themeColor="text1"/>
          <w:sz w:val="22"/>
          <w:szCs w:val="22"/>
        </w:rPr>
        <w:t xml:space="preserve">the </w:t>
      </w:r>
      <w:r w:rsidRPr="007C008F">
        <w:rPr>
          <w:iCs/>
          <w:color w:val="000000" w:themeColor="text1"/>
          <w:sz w:val="22"/>
          <w:szCs w:val="22"/>
        </w:rPr>
        <w:t>performance</w:t>
      </w:r>
      <w:r>
        <w:rPr>
          <w:iCs/>
          <w:color w:val="000000" w:themeColor="text1"/>
          <w:sz w:val="22"/>
          <w:szCs w:val="22"/>
        </w:rPr>
        <w:t xml:space="preserve"> </w:t>
      </w:r>
      <w:r w:rsidRPr="009D174E">
        <w:rPr>
          <w:iCs/>
          <w:color w:val="000000" w:themeColor="text1"/>
          <w:sz w:val="22"/>
          <w:szCs w:val="22"/>
        </w:rPr>
        <w:t xml:space="preserve">of high-tech </w:t>
      </w:r>
      <w:r w:rsidRPr="009D174E">
        <w:rPr>
          <w:i/>
          <w:color w:val="202124"/>
          <w:sz w:val="22"/>
          <w:szCs w:val="22"/>
          <w:shd w:val="clear" w:color="auto" w:fill="FFFFFF"/>
        </w:rPr>
        <w:t>vis-à-vis</w:t>
      </w:r>
      <w:r w:rsidRPr="009D174E">
        <w:rPr>
          <w:i/>
          <w:color w:val="000000" w:themeColor="text1"/>
          <w:sz w:val="22"/>
          <w:szCs w:val="22"/>
        </w:rPr>
        <w:t xml:space="preserve"> </w:t>
      </w:r>
      <w:r w:rsidRPr="009D174E">
        <w:rPr>
          <w:iCs/>
          <w:color w:val="000000" w:themeColor="text1"/>
          <w:sz w:val="22"/>
          <w:szCs w:val="22"/>
        </w:rPr>
        <w:t>non-high-tech firms</w:t>
      </w:r>
      <w:r w:rsidRPr="007C008F" w:rsidDel="006E607C">
        <w:rPr>
          <w:iCs/>
          <w:color w:val="000000" w:themeColor="text1"/>
          <w:sz w:val="22"/>
          <w:szCs w:val="22"/>
        </w:rPr>
        <w:t xml:space="preserve"> </w:t>
      </w:r>
    </w:p>
    <w:tbl>
      <w:tblPr>
        <w:tblW w:w="5000" w:type="pct"/>
        <w:tblCellMar>
          <w:left w:w="0" w:type="dxa"/>
          <w:right w:w="0" w:type="dxa"/>
        </w:tblCellMar>
        <w:tblLook w:val="0000" w:firstRow="0" w:lastRow="0" w:firstColumn="0" w:lastColumn="0" w:noHBand="0" w:noVBand="0"/>
      </w:tblPr>
      <w:tblGrid>
        <w:gridCol w:w="2424"/>
        <w:gridCol w:w="1407"/>
        <w:gridCol w:w="1128"/>
        <w:gridCol w:w="1074"/>
        <w:gridCol w:w="1121"/>
        <w:gridCol w:w="1123"/>
        <w:gridCol w:w="1127"/>
      </w:tblGrid>
      <w:tr w:rsidR="002A5244" w:rsidRPr="007C008F" w14:paraId="3282DD4A" w14:textId="77777777" w:rsidTr="00407CA2">
        <w:tc>
          <w:tcPr>
            <w:tcW w:w="1289" w:type="pct"/>
            <w:tcBorders>
              <w:top w:val="single" w:sz="4" w:space="0" w:color="auto"/>
              <w:left w:val="nil"/>
              <w:bottom w:val="nil"/>
              <w:right w:val="nil"/>
            </w:tcBorders>
          </w:tcPr>
          <w:p w14:paraId="5B749023" w14:textId="77777777" w:rsidR="002A5244" w:rsidRPr="007C008F" w:rsidRDefault="002A5244" w:rsidP="00407CA2">
            <w:pPr>
              <w:widowControl w:val="0"/>
              <w:autoSpaceDE w:val="0"/>
              <w:autoSpaceDN w:val="0"/>
              <w:adjustRightInd w:val="0"/>
              <w:spacing w:line="360" w:lineRule="auto"/>
              <w:rPr>
                <w:sz w:val="22"/>
                <w:szCs w:val="22"/>
              </w:rPr>
            </w:pPr>
          </w:p>
        </w:tc>
        <w:tc>
          <w:tcPr>
            <w:tcW w:w="1919" w:type="pct"/>
            <w:gridSpan w:val="3"/>
            <w:tcBorders>
              <w:top w:val="single" w:sz="4" w:space="0" w:color="auto"/>
              <w:left w:val="nil"/>
              <w:bottom w:val="nil"/>
              <w:right w:val="nil"/>
            </w:tcBorders>
          </w:tcPr>
          <w:p w14:paraId="21CA652F"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HighTech</m:t>
                    </m:r>
                  </m:e>
                  <m:sub>
                    <m:r>
                      <w:rPr>
                        <w:rFonts w:ascii="Cambria Math" w:hAnsi="Cambria Math"/>
                        <w:color w:val="000000" w:themeColor="text1"/>
                        <w:sz w:val="22"/>
                        <w:szCs w:val="22"/>
                      </w:rPr>
                      <m:t>i,t-1</m:t>
                    </m:r>
                  </m:sub>
                </m:sSub>
                <m:r>
                  <w:rPr>
                    <w:rFonts w:ascii="Cambria Math" w:hAnsi="Cambria Math"/>
                    <w:color w:val="000000" w:themeColor="text1"/>
                    <w:sz w:val="22"/>
                    <w:szCs w:val="22"/>
                  </w:rPr>
                  <m:t>=1</m:t>
                </m:r>
              </m:oMath>
            </m:oMathPara>
          </w:p>
        </w:tc>
        <w:tc>
          <w:tcPr>
            <w:tcW w:w="1792" w:type="pct"/>
            <w:gridSpan w:val="3"/>
            <w:tcBorders>
              <w:top w:val="single" w:sz="4" w:space="0" w:color="auto"/>
              <w:left w:val="nil"/>
              <w:bottom w:val="nil"/>
              <w:right w:val="nil"/>
            </w:tcBorders>
          </w:tcPr>
          <w:p w14:paraId="6C988713"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HighTech</m:t>
                    </m:r>
                  </m:e>
                  <m:sub>
                    <m:r>
                      <w:rPr>
                        <w:rFonts w:ascii="Cambria Math" w:hAnsi="Cambria Math"/>
                        <w:color w:val="000000" w:themeColor="text1"/>
                        <w:sz w:val="22"/>
                        <w:szCs w:val="22"/>
                      </w:rPr>
                      <m:t>i,t-1</m:t>
                    </m:r>
                  </m:sub>
                </m:sSub>
                <m:r>
                  <w:rPr>
                    <w:rFonts w:ascii="Cambria Math" w:hAnsi="Cambria Math"/>
                    <w:color w:val="000000" w:themeColor="text1"/>
                    <w:sz w:val="22"/>
                    <w:szCs w:val="22"/>
                  </w:rPr>
                  <m:t>=0</m:t>
                </m:r>
              </m:oMath>
            </m:oMathPara>
          </w:p>
        </w:tc>
      </w:tr>
      <w:tr w:rsidR="002A5244" w:rsidRPr="007C008F" w14:paraId="0C3051CE" w14:textId="77777777" w:rsidTr="00407CA2">
        <w:tc>
          <w:tcPr>
            <w:tcW w:w="1289" w:type="pct"/>
            <w:tcBorders>
              <w:top w:val="single" w:sz="4" w:space="0" w:color="auto"/>
              <w:left w:val="nil"/>
              <w:bottom w:val="nil"/>
              <w:right w:val="nil"/>
            </w:tcBorders>
          </w:tcPr>
          <w:p w14:paraId="61701D3F" w14:textId="77777777" w:rsidR="002A5244" w:rsidRPr="007C008F" w:rsidRDefault="002A5244" w:rsidP="00407CA2">
            <w:pPr>
              <w:widowControl w:val="0"/>
              <w:autoSpaceDE w:val="0"/>
              <w:autoSpaceDN w:val="0"/>
              <w:adjustRightInd w:val="0"/>
              <w:spacing w:line="360" w:lineRule="auto"/>
              <w:rPr>
                <w:sz w:val="22"/>
                <w:szCs w:val="22"/>
              </w:rPr>
            </w:pPr>
          </w:p>
        </w:tc>
        <w:tc>
          <w:tcPr>
            <w:tcW w:w="748" w:type="pct"/>
            <w:tcBorders>
              <w:top w:val="single" w:sz="4" w:space="0" w:color="auto"/>
              <w:left w:val="nil"/>
              <w:bottom w:val="nil"/>
              <w:right w:val="nil"/>
            </w:tcBorders>
          </w:tcPr>
          <w:p w14:paraId="251EF106"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w:t>
            </w:r>
          </w:p>
        </w:tc>
        <w:tc>
          <w:tcPr>
            <w:tcW w:w="600" w:type="pct"/>
            <w:tcBorders>
              <w:top w:val="single" w:sz="4" w:space="0" w:color="auto"/>
              <w:left w:val="nil"/>
              <w:bottom w:val="nil"/>
              <w:right w:val="nil"/>
            </w:tcBorders>
          </w:tcPr>
          <w:p w14:paraId="2F1145AD"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(2)</w:t>
            </w:r>
          </w:p>
        </w:tc>
        <w:tc>
          <w:tcPr>
            <w:tcW w:w="571" w:type="pct"/>
            <w:tcBorders>
              <w:top w:val="single" w:sz="4" w:space="0" w:color="auto"/>
              <w:left w:val="nil"/>
              <w:bottom w:val="nil"/>
              <w:right w:val="nil"/>
            </w:tcBorders>
          </w:tcPr>
          <w:p w14:paraId="44AAD72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(3)</w:t>
            </w:r>
          </w:p>
        </w:tc>
        <w:tc>
          <w:tcPr>
            <w:tcW w:w="596" w:type="pct"/>
            <w:tcBorders>
              <w:top w:val="single" w:sz="4" w:space="0" w:color="auto"/>
              <w:left w:val="nil"/>
              <w:bottom w:val="nil"/>
              <w:right w:val="nil"/>
            </w:tcBorders>
          </w:tcPr>
          <w:p w14:paraId="690D2D83"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(4)</w:t>
            </w:r>
          </w:p>
        </w:tc>
        <w:tc>
          <w:tcPr>
            <w:tcW w:w="597" w:type="pct"/>
            <w:tcBorders>
              <w:top w:val="single" w:sz="4" w:space="0" w:color="auto"/>
              <w:left w:val="nil"/>
              <w:bottom w:val="nil"/>
              <w:right w:val="nil"/>
            </w:tcBorders>
          </w:tcPr>
          <w:p w14:paraId="3997F0D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(5)</w:t>
            </w:r>
          </w:p>
        </w:tc>
        <w:tc>
          <w:tcPr>
            <w:tcW w:w="599" w:type="pct"/>
            <w:tcBorders>
              <w:top w:val="single" w:sz="4" w:space="0" w:color="auto"/>
              <w:left w:val="nil"/>
              <w:bottom w:val="nil"/>
              <w:right w:val="nil"/>
            </w:tcBorders>
          </w:tcPr>
          <w:p w14:paraId="14FEC09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(6)</w:t>
            </w:r>
          </w:p>
        </w:tc>
      </w:tr>
      <w:tr w:rsidR="002A5244" w:rsidRPr="007C008F" w14:paraId="66E29B5B" w14:textId="77777777" w:rsidTr="00407CA2">
        <w:tc>
          <w:tcPr>
            <w:tcW w:w="1289" w:type="pct"/>
            <w:tcBorders>
              <w:top w:val="nil"/>
              <w:left w:val="nil"/>
              <w:bottom w:val="nil"/>
              <w:right w:val="nil"/>
            </w:tcBorders>
          </w:tcPr>
          <w:p w14:paraId="34BF0E99" w14:textId="77777777" w:rsidR="002A5244" w:rsidRPr="007C008F" w:rsidRDefault="002A5244" w:rsidP="00407CA2">
            <w:pPr>
              <w:widowControl w:val="0"/>
              <w:autoSpaceDE w:val="0"/>
              <w:autoSpaceDN w:val="0"/>
              <w:adjustRightInd w:val="0"/>
              <w:spacing w:line="360" w:lineRule="auto"/>
              <w:rPr>
                <w:sz w:val="22"/>
                <w:szCs w:val="22"/>
              </w:rPr>
            </w:pPr>
          </w:p>
        </w:tc>
        <w:tc>
          <w:tcPr>
            <w:tcW w:w="748" w:type="pct"/>
            <w:tcBorders>
              <w:top w:val="nil"/>
              <w:left w:val="nil"/>
              <w:bottom w:val="nil"/>
              <w:right w:val="nil"/>
            </w:tcBorders>
          </w:tcPr>
          <w:p w14:paraId="209FD75B"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600" w:type="pct"/>
            <w:tcBorders>
              <w:top w:val="nil"/>
              <w:left w:val="nil"/>
              <w:bottom w:val="nil"/>
              <w:right w:val="nil"/>
            </w:tcBorders>
          </w:tcPr>
          <w:p w14:paraId="2F157462"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571" w:type="pct"/>
            <w:tcBorders>
              <w:top w:val="nil"/>
              <w:left w:val="nil"/>
              <w:bottom w:val="nil"/>
              <w:right w:val="nil"/>
            </w:tcBorders>
          </w:tcPr>
          <w:p w14:paraId="651EA186"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c>
          <w:tcPr>
            <w:tcW w:w="596" w:type="pct"/>
            <w:tcBorders>
              <w:top w:val="nil"/>
              <w:left w:val="nil"/>
              <w:bottom w:val="nil"/>
              <w:right w:val="nil"/>
            </w:tcBorders>
          </w:tcPr>
          <w:p w14:paraId="63278E49"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597" w:type="pct"/>
            <w:tcBorders>
              <w:top w:val="nil"/>
              <w:left w:val="nil"/>
              <w:bottom w:val="nil"/>
              <w:right w:val="nil"/>
            </w:tcBorders>
          </w:tcPr>
          <w:p w14:paraId="7F8A62FA"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599" w:type="pct"/>
            <w:tcBorders>
              <w:top w:val="nil"/>
              <w:left w:val="nil"/>
              <w:bottom w:val="nil"/>
              <w:right w:val="nil"/>
            </w:tcBorders>
          </w:tcPr>
          <w:p w14:paraId="7B041690"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r>
      <w:tr w:rsidR="002A5244" w:rsidRPr="007C008F" w14:paraId="3FEDF0E5" w14:textId="77777777" w:rsidTr="00407CA2">
        <w:tc>
          <w:tcPr>
            <w:tcW w:w="1289" w:type="pct"/>
            <w:tcBorders>
              <w:top w:val="single" w:sz="4" w:space="0" w:color="auto"/>
              <w:left w:val="nil"/>
              <w:bottom w:val="nil"/>
              <w:right w:val="nil"/>
            </w:tcBorders>
          </w:tcPr>
          <w:p w14:paraId="1E6ED471" w14:textId="77777777" w:rsidR="002A5244" w:rsidRPr="007C008F" w:rsidRDefault="00000000" w:rsidP="00407CA2">
            <w:pPr>
              <w:widowControl w:val="0"/>
              <w:autoSpaceDE w:val="0"/>
              <w:autoSpaceDN w:val="0"/>
              <w:adjustRightInd w:val="0"/>
              <w:spacing w:line="360" w:lineRule="auto"/>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L_M</m:t>
                    </m:r>
                  </m:e>
                  <m:sub>
                    <m:r>
                      <w:rPr>
                        <w:rFonts w:ascii="Cambria Math" w:hAnsi="Cambria Math"/>
                        <w:color w:val="000000" w:themeColor="text1"/>
                        <w:sz w:val="22"/>
                        <w:szCs w:val="22"/>
                      </w:rPr>
                      <m:t>i,t-1</m:t>
                    </m:r>
                  </m:sub>
                </m:sSub>
              </m:oMath>
            </m:oMathPara>
          </w:p>
        </w:tc>
        <w:tc>
          <w:tcPr>
            <w:tcW w:w="748" w:type="pct"/>
            <w:tcBorders>
              <w:top w:val="single" w:sz="4" w:space="0" w:color="auto"/>
              <w:left w:val="nil"/>
              <w:bottom w:val="nil"/>
              <w:right w:val="nil"/>
            </w:tcBorders>
          </w:tcPr>
          <w:p w14:paraId="1CD8B97C" w14:textId="77777777" w:rsidR="002A5244" w:rsidRPr="007C008F" w:rsidRDefault="002A5244" w:rsidP="00407CA2">
            <w:pPr>
              <w:widowControl w:val="0"/>
              <w:autoSpaceDE w:val="0"/>
              <w:autoSpaceDN w:val="0"/>
              <w:adjustRightInd w:val="0"/>
              <w:spacing w:line="360" w:lineRule="auto"/>
              <w:jc w:val="center"/>
              <w:rPr>
                <w:sz w:val="22"/>
                <w:szCs w:val="22"/>
              </w:rPr>
            </w:pPr>
            <w:r w:rsidRPr="003432DF">
              <w:rPr>
                <w:sz w:val="22"/>
                <w:szCs w:val="22"/>
              </w:rPr>
              <w:t>-0.170</w:t>
            </w:r>
          </w:p>
        </w:tc>
        <w:tc>
          <w:tcPr>
            <w:tcW w:w="600" w:type="pct"/>
            <w:tcBorders>
              <w:top w:val="single" w:sz="4" w:space="0" w:color="auto"/>
              <w:left w:val="nil"/>
              <w:bottom w:val="nil"/>
              <w:right w:val="nil"/>
            </w:tcBorders>
          </w:tcPr>
          <w:p w14:paraId="415099FF" w14:textId="77777777" w:rsidR="002A5244" w:rsidRPr="007C008F" w:rsidRDefault="002A5244" w:rsidP="00407CA2">
            <w:pPr>
              <w:widowControl w:val="0"/>
              <w:autoSpaceDE w:val="0"/>
              <w:autoSpaceDN w:val="0"/>
              <w:adjustRightInd w:val="0"/>
              <w:spacing w:line="360" w:lineRule="auto"/>
              <w:jc w:val="center"/>
              <w:rPr>
                <w:sz w:val="22"/>
                <w:szCs w:val="22"/>
              </w:rPr>
            </w:pPr>
            <w:r w:rsidRPr="003432DF">
              <w:rPr>
                <w:sz w:val="22"/>
                <w:szCs w:val="22"/>
              </w:rPr>
              <w:t>-0.595</w:t>
            </w:r>
          </w:p>
        </w:tc>
        <w:tc>
          <w:tcPr>
            <w:tcW w:w="571" w:type="pct"/>
            <w:tcBorders>
              <w:top w:val="single" w:sz="4" w:space="0" w:color="auto"/>
              <w:left w:val="nil"/>
              <w:bottom w:val="nil"/>
              <w:right w:val="nil"/>
            </w:tcBorders>
          </w:tcPr>
          <w:p w14:paraId="4C309E35" w14:textId="77777777" w:rsidR="002A5244" w:rsidRPr="007C008F" w:rsidRDefault="002A5244" w:rsidP="00407CA2">
            <w:pPr>
              <w:widowControl w:val="0"/>
              <w:autoSpaceDE w:val="0"/>
              <w:autoSpaceDN w:val="0"/>
              <w:adjustRightInd w:val="0"/>
              <w:spacing w:line="360" w:lineRule="auto"/>
              <w:jc w:val="center"/>
              <w:rPr>
                <w:sz w:val="22"/>
                <w:szCs w:val="22"/>
              </w:rPr>
            </w:pPr>
            <w:r w:rsidRPr="003432DF">
              <w:rPr>
                <w:sz w:val="22"/>
                <w:szCs w:val="22"/>
              </w:rPr>
              <w:t>-1.110</w:t>
            </w:r>
          </w:p>
        </w:tc>
        <w:tc>
          <w:tcPr>
            <w:tcW w:w="596" w:type="pct"/>
            <w:tcBorders>
              <w:top w:val="single" w:sz="4" w:space="0" w:color="auto"/>
              <w:left w:val="nil"/>
              <w:bottom w:val="nil"/>
              <w:right w:val="nil"/>
            </w:tcBorders>
          </w:tcPr>
          <w:p w14:paraId="0032378A" w14:textId="77777777" w:rsidR="002A5244" w:rsidRPr="007C008F" w:rsidRDefault="002A5244" w:rsidP="00407CA2">
            <w:pPr>
              <w:widowControl w:val="0"/>
              <w:autoSpaceDE w:val="0"/>
              <w:autoSpaceDN w:val="0"/>
              <w:adjustRightInd w:val="0"/>
              <w:spacing w:line="360" w:lineRule="auto"/>
              <w:jc w:val="center"/>
              <w:rPr>
                <w:sz w:val="22"/>
                <w:szCs w:val="22"/>
              </w:rPr>
            </w:pPr>
            <w:r w:rsidRPr="003432DF">
              <w:rPr>
                <w:sz w:val="22"/>
                <w:szCs w:val="22"/>
              </w:rPr>
              <w:t>-0.299</w:t>
            </w:r>
            <w:r w:rsidRPr="003432DF">
              <w:rPr>
                <w:sz w:val="22"/>
                <w:szCs w:val="22"/>
                <w:vertAlign w:val="superscript"/>
              </w:rPr>
              <w:t>**</w:t>
            </w:r>
          </w:p>
        </w:tc>
        <w:tc>
          <w:tcPr>
            <w:tcW w:w="597" w:type="pct"/>
            <w:tcBorders>
              <w:top w:val="single" w:sz="4" w:space="0" w:color="auto"/>
              <w:left w:val="nil"/>
              <w:bottom w:val="nil"/>
              <w:right w:val="nil"/>
            </w:tcBorders>
          </w:tcPr>
          <w:p w14:paraId="21896C45" w14:textId="77777777" w:rsidR="002A5244" w:rsidRPr="007C008F" w:rsidRDefault="002A5244" w:rsidP="00407CA2">
            <w:pPr>
              <w:widowControl w:val="0"/>
              <w:autoSpaceDE w:val="0"/>
              <w:autoSpaceDN w:val="0"/>
              <w:adjustRightInd w:val="0"/>
              <w:spacing w:line="360" w:lineRule="auto"/>
              <w:jc w:val="center"/>
              <w:rPr>
                <w:sz w:val="22"/>
                <w:szCs w:val="22"/>
              </w:rPr>
            </w:pPr>
            <w:r w:rsidRPr="003432DF">
              <w:rPr>
                <w:sz w:val="22"/>
                <w:szCs w:val="22"/>
              </w:rPr>
              <w:t>-1.017</w:t>
            </w:r>
            <w:r w:rsidRPr="003432DF">
              <w:rPr>
                <w:sz w:val="22"/>
                <w:szCs w:val="22"/>
                <w:vertAlign w:val="superscript"/>
              </w:rPr>
              <w:t>***</w:t>
            </w:r>
          </w:p>
        </w:tc>
        <w:tc>
          <w:tcPr>
            <w:tcW w:w="599" w:type="pct"/>
            <w:tcBorders>
              <w:top w:val="single" w:sz="4" w:space="0" w:color="auto"/>
              <w:left w:val="nil"/>
              <w:bottom w:val="nil"/>
              <w:right w:val="nil"/>
            </w:tcBorders>
          </w:tcPr>
          <w:p w14:paraId="300B6351" w14:textId="77777777" w:rsidR="002A5244" w:rsidRPr="007C008F" w:rsidRDefault="002A5244" w:rsidP="00407CA2">
            <w:pPr>
              <w:widowControl w:val="0"/>
              <w:autoSpaceDE w:val="0"/>
              <w:autoSpaceDN w:val="0"/>
              <w:adjustRightInd w:val="0"/>
              <w:spacing w:line="360" w:lineRule="auto"/>
              <w:jc w:val="center"/>
              <w:rPr>
                <w:sz w:val="22"/>
                <w:szCs w:val="22"/>
              </w:rPr>
            </w:pPr>
            <w:r w:rsidRPr="003432DF">
              <w:rPr>
                <w:sz w:val="22"/>
                <w:szCs w:val="22"/>
              </w:rPr>
              <w:t>-0.998</w:t>
            </w:r>
            <w:r w:rsidRPr="003432DF">
              <w:rPr>
                <w:sz w:val="22"/>
                <w:szCs w:val="22"/>
                <w:vertAlign w:val="superscript"/>
              </w:rPr>
              <w:t>*</w:t>
            </w:r>
          </w:p>
        </w:tc>
      </w:tr>
      <w:tr w:rsidR="002A5244" w:rsidRPr="007C008F" w14:paraId="3CF96896" w14:textId="77777777" w:rsidTr="00407CA2">
        <w:tc>
          <w:tcPr>
            <w:tcW w:w="1289" w:type="pct"/>
            <w:tcBorders>
              <w:top w:val="nil"/>
              <w:left w:val="nil"/>
              <w:bottom w:val="nil"/>
              <w:right w:val="nil"/>
            </w:tcBorders>
          </w:tcPr>
          <w:p w14:paraId="263F4C32" w14:textId="77777777" w:rsidR="002A5244" w:rsidRPr="007C008F" w:rsidRDefault="002A5244" w:rsidP="00407CA2">
            <w:pPr>
              <w:widowControl w:val="0"/>
              <w:autoSpaceDE w:val="0"/>
              <w:autoSpaceDN w:val="0"/>
              <w:adjustRightInd w:val="0"/>
              <w:spacing w:line="360" w:lineRule="auto"/>
              <w:rPr>
                <w:sz w:val="22"/>
                <w:szCs w:val="22"/>
              </w:rPr>
            </w:pPr>
          </w:p>
        </w:tc>
        <w:tc>
          <w:tcPr>
            <w:tcW w:w="748" w:type="pct"/>
            <w:tcBorders>
              <w:top w:val="nil"/>
              <w:left w:val="nil"/>
              <w:bottom w:val="nil"/>
              <w:right w:val="nil"/>
            </w:tcBorders>
          </w:tcPr>
          <w:p w14:paraId="655AED2F" w14:textId="77777777" w:rsidR="002A5244" w:rsidRPr="007C008F" w:rsidRDefault="002A5244" w:rsidP="00407CA2">
            <w:pPr>
              <w:widowControl w:val="0"/>
              <w:autoSpaceDE w:val="0"/>
              <w:autoSpaceDN w:val="0"/>
              <w:adjustRightInd w:val="0"/>
              <w:spacing w:line="360" w:lineRule="auto"/>
              <w:jc w:val="center"/>
              <w:rPr>
                <w:sz w:val="22"/>
                <w:szCs w:val="22"/>
              </w:rPr>
            </w:pPr>
            <w:r w:rsidRPr="003432DF">
              <w:rPr>
                <w:sz w:val="22"/>
                <w:szCs w:val="22"/>
              </w:rPr>
              <w:t>[0.338]</w:t>
            </w:r>
          </w:p>
        </w:tc>
        <w:tc>
          <w:tcPr>
            <w:tcW w:w="600" w:type="pct"/>
            <w:tcBorders>
              <w:top w:val="nil"/>
              <w:left w:val="nil"/>
              <w:bottom w:val="nil"/>
              <w:right w:val="nil"/>
            </w:tcBorders>
          </w:tcPr>
          <w:p w14:paraId="6C4A07CD" w14:textId="77777777" w:rsidR="002A5244" w:rsidRPr="007C008F" w:rsidRDefault="002A5244" w:rsidP="00407CA2">
            <w:pPr>
              <w:widowControl w:val="0"/>
              <w:autoSpaceDE w:val="0"/>
              <w:autoSpaceDN w:val="0"/>
              <w:adjustRightInd w:val="0"/>
              <w:spacing w:line="360" w:lineRule="auto"/>
              <w:jc w:val="center"/>
              <w:rPr>
                <w:sz w:val="22"/>
                <w:szCs w:val="22"/>
              </w:rPr>
            </w:pPr>
            <w:r w:rsidRPr="003432DF">
              <w:rPr>
                <w:sz w:val="22"/>
                <w:szCs w:val="22"/>
              </w:rPr>
              <w:t>[0.714]</w:t>
            </w:r>
          </w:p>
        </w:tc>
        <w:tc>
          <w:tcPr>
            <w:tcW w:w="571" w:type="pct"/>
            <w:tcBorders>
              <w:top w:val="nil"/>
              <w:left w:val="nil"/>
              <w:bottom w:val="nil"/>
              <w:right w:val="nil"/>
            </w:tcBorders>
          </w:tcPr>
          <w:p w14:paraId="6F1A3A9B" w14:textId="77777777" w:rsidR="002A5244" w:rsidRPr="007C008F" w:rsidRDefault="002A5244" w:rsidP="00407CA2">
            <w:pPr>
              <w:widowControl w:val="0"/>
              <w:autoSpaceDE w:val="0"/>
              <w:autoSpaceDN w:val="0"/>
              <w:adjustRightInd w:val="0"/>
              <w:spacing w:line="360" w:lineRule="auto"/>
              <w:jc w:val="center"/>
              <w:rPr>
                <w:sz w:val="22"/>
                <w:szCs w:val="22"/>
              </w:rPr>
            </w:pPr>
            <w:r w:rsidRPr="003432DF">
              <w:rPr>
                <w:sz w:val="22"/>
                <w:szCs w:val="22"/>
              </w:rPr>
              <w:t>[1.200]</w:t>
            </w:r>
          </w:p>
        </w:tc>
        <w:tc>
          <w:tcPr>
            <w:tcW w:w="596" w:type="pct"/>
            <w:tcBorders>
              <w:top w:val="nil"/>
              <w:left w:val="nil"/>
              <w:bottom w:val="nil"/>
              <w:right w:val="nil"/>
            </w:tcBorders>
          </w:tcPr>
          <w:p w14:paraId="5C474551" w14:textId="77777777" w:rsidR="002A5244" w:rsidRPr="007C008F" w:rsidRDefault="002A5244" w:rsidP="00407CA2">
            <w:pPr>
              <w:widowControl w:val="0"/>
              <w:autoSpaceDE w:val="0"/>
              <w:autoSpaceDN w:val="0"/>
              <w:adjustRightInd w:val="0"/>
              <w:spacing w:line="360" w:lineRule="auto"/>
              <w:jc w:val="center"/>
              <w:rPr>
                <w:sz w:val="22"/>
                <w:szCs w:val="22"/>
              </w:rPr>
            </w:pPr>
            <w:r w:rsidRPr="003432DF">
              <w:rPr>
                <w:sz w:val="22"/>
                <w:szCs w:val="22"/>
              </w:rPr>
              <w:t>[0.144]</w:t>
            </w:r>
          </w:p>
        </w:tc>
        <w:tc>
          <w:tcPr>
            <w:tcW w:w="597" w:type="pct"/>
            <w:tcBorders>
              <w:top w:val="nil"/>
              <w:left w:val="nil"/>
              <w:bottom w:val="nil"/>
              <w:right w:val="nil"/>
            </w:tcBorders>
          </w:tcPr>
          <w:p w14:paraId="353B1BC1" w14:textId="77777777" w:rsidR="002A5244" w:rsidRPr="007C008F" w:rsidRDefault="002A5244" w:rsidP="00407CA2">
            <w:pPr>
              <w:widowControl w:val="0"/>
              <w:autoSpaceDE w:val="0"/>
              <w:autoSpaceDN w:val="0"/>
              <w:adjustRightInd w:val="0"/>
              <w:spacing w:line="360" w:lineRule="auto"/>
              <w:jc w:val="center"/>
              <w:rPr>
                <w:sz w:val="22"/>
                <w:szCs w:val="22"/>
              </w:rPr>
            </w:pPr>
            <w:r w:rsidRPr="003432DF">
              <w:rPr>
                <w:sz w:val="22"/>
                <w:szCs w:val="22"/>
              </w:rPr>
              <w:t>[0.373]</w:t>
            </w:r>
          </w:p>
        </w:tc>
        <w:tc>
          <w:tcPr>
            <w:tcW w:w="599" w:type="pct"/>
            <w:tcBorders>
              <w:top w:val="nil"/>
              <w:left w:val="nil"/>
              <w:bottom w:val="nil"/>
              <w:right w:val="nil"/>
            </w:tcBorders>
          </w:tcPr>
          <w:p w14:paraId="37A48119" w14:textId="77777777" w:rsidR="002A5244" w:rsidRPr="007C008F" w:rsidRDefault="002A5244" w:rsidP="00407CA2">
            <w:pPr>
              <w:widowControl w:val="0"/>
              <w:autoSpaceDE w:val="0"/>
              <w:autoSpaceDN w:val="0"/>
              <w:adjustRightInd w:val="0"/>
              <w:spacing w:line="360" w:lineRule="auto"/>
              <w:jc w:val="center"/>
              <w:rPr>
                <w:sz w:val="22"/>
                <w:szCs w:val="22"/>
              </w:rPr>
            </w:pPr>
            <w:r w:rsidRPr="003432DF">
              <w:rPr>
                <w:sz w:val="22"/>
                <w:szCs w:val="22"/>
              </w:rPr>
              <w:t>[0.524]</w:t>
            </w:r>
          </w:p>
        </w:tc>
      </w:tr>
      <w:tr w:rsidR="004A0D6C" w:rsidRPr="007C008F" w14:paraId="5F1BE5DA" w14:textId="77777777" w:rsidTr="003105E4">
        <w:tc>
          <w:tcPr>
            <w:tcW w:w="1289" w:type="pct"/>
            <w:tcBorders>
              <w:top w:val="nil"/>
              <w:left w:val="nil"/>
              <w:bottom w:val="nil"/>
              <w:right w:val="nil"/>
            </w:tcBorders>
          </w:tcPr>
          <w:p w14:paraId="390C82B8" w14:textId="77777777" w:rsidR="004A0D6C" w:rsidRPr="007C008F" w:rsidRDefault="004A0D6C" w:rsidP="003105E4">
            <w:pPr>
              <w:widowControl w:val="0"/>
              <w:autoSpaceDE w:val="0"/>
              <w:autoSpaceDN w:val="0"/>
              <w:adjustRightInd w:val="0"/>
              <w:spacing w:line="360" w:lineRule="auto"/>
              <w:rPr>
                <w:sz w:val="22"/>
                <w:szCs w:val="22"/>
              </w:rPr>
            </w:pPr>
            <w:r w:rsidRPr="007C008F">
              <w:rPr>
                <w:i/>
                <w:iCs/>
                <w:sz w:val="22"/>
                <w:szCs w:val="22"/>
              </w:rPr>
              <w:t>Intercept</w:t>
            </w:r>
          </w:p>
        </w:tc>
        <w:tc>
          <w:tcPr>
            <w:tcW w:w="748" w:type="pct"/>
            <w:tcBorders>
              <w:top w:val="nil"/>
              <w:left w:val="nil"/>
              <w:bottom w:val="nil"/>
              <w:right w:val="nil"/>
            </w:tcBorders>
          </w:tcPr>
          <w:p w14:paraId="2FFFB179" w14:textId="77777777" w:rsidR="004A0D6C" w:rsidRPr="007C008F" w:rsidRDefault="004A0D6C" w:rsidP="003105E4">
            <w:pPr>
              <w:widowControl w:val="0"/>
              <w:autoSpaceDE w:val="0"/>
              <w:autoSpaceDN w:val="0"/>
              <w:adjustRightInd w:val="0"/>
              <w:spacing w:line="360" w:lineRule="auto"/>
              <w:jc w:val="center"/>
              <w:rPr>
                <w:sz w:val="22"/>
                <w:szCs w:val="22"/>
              </w:rPr>
            </w:pPr>
            <w:r w:rsidRPr="003432DF">
              <w:rPr>
                <w:sz w:val="22"/>
                <w:szCs w:val="22"/>
              </w:rPr>
              <w:t>4.118</w:t>
            </w:r>
          </w:p>
        </w:tc>
        <w:tc>
          <w:tcPr>
            <w:tcW w:w="600" w:type="pct"/>
            <w:tcBorders>
              <w:top w:val="nil"/>
              <w:left w:val="nil"/>
              <w:bottom w:val="nil"/>
              <w:right w:val="nil"/>
            </w:tcBorders>
          </w:tcPr>
          <w:p w14:paraId="7F48469F" w14:textId="77777777" w:rsidR="004A0D6C" w:rsidRPr="007C008F" w:rsidRDefault="004A0D6C" w:rsidP="003105E4">
            <w:pPr>
              <w:widowControl w:val="0"/>
              <w:autoSpaceDE w:val="0"/>
              <w:autoSpaceDN w:val="0"/>
              <w:adjustRightInd w:val="0"/>
              <w:spacing w:line="360" w:lineRule="auto"/>
              <w:jc w:val="center"/>
              <w:rPr>
                <w:sz w:val="22"/>
                <w:szCs w:val="22"/>
              </w:rPr>
            </w:pPr>
            <w:r w:rsidRPr="003432DF">
              <w:rPr>
                <w:sz w:val="22"/>
                <w:szCs w:val="22"/>
              </w:rPr>
              <w:t>9.376</w:t>
            </w:r>
          </w:p>
        </w:tc>
        <w:tc>
          <w:tcPr>
            <w:tcW w:w="571" w:type="pct"/>
            <w:tcBorders>
              <w:top w:val="nil"/>
              <w:left w:val="nil"/>
              <w:bottom w:val="nil"/>
              <w:right w:val="nil"/>
            </w:tcBorders>
          </w:tcPr>
          <w:p w14:paraId="12CA2F89" w14:textId="77777777" w:rsidR="004A0D6C" w:rsidRPr="007C008F" w:rsidRDefault="004A0D6C" w:rsidP="003105E4">
            <w:pPr>
              <w:widowControl w:val="0"/>
              <w:autoSpaceDE w:val="0"/>
              <w:autoSpaceDN w:val="0"/>
              <w:adjustRightInd w:val="0"/>
              <w:spacing w:line="360" w:lineRule="auto"/>
              <w:jc w:val="center"/>
              <w:rPr>
                <w:sz w:val="22"/>
                <w:szCs w:val="22"/>
              </w:rPr>
            </w:pPr>
            <w:r w:rsidRPr="003432DF">
              <w:rPr>
                <w:sz w:val="22"/>
                <w:szCs w:val="22"/>
              </w:rPr>
              <w:t>-8.116</w:t>
            </w:r>
          </w:p>
        </w:tc>
        <w:tc>
          <w:tcPr>
            <w:tcW w:w="596" w:type="pct"/>
            <w:tcBorders>
              <w:top w:val="nil"/>
              <w:left w:val="nil"/>
              <w:bottom w:val="nil"/>
              <w:right w:val="nil"/>
            </w:tcBorders>
          </w:tcPr>
          <w:p w14:paraId="718E524A" w14:textId="77777777" w:rsidR="004A0D6C" w:rsidRPr="007C008F" w:rsidRDefault="004A0D6C" w:rsidP="003105E4">
            <w:pPr>
              <w:widowControl w:val="0"/>
              <w:autoSpaceDE w:val="0"/>
              <w:autoSpaceDN w:val="0"/>
              <w:adjustRightInd w:val="0"/>
              <w:spacing w:line="360" w:lineRule="auto"/>
              <w:jc w:val="center"/>
              <w:rPr>
                <w:sz w:val="22"/>
                <w:szCs w:val="22"/>
              </w:rPr>
            </w:pPr>
            <w:r w:rsidRPr="003432DF">
              <w:rPr>
                <w:sz w:val="22"/>
                <w:szCs w:val="22"/>
              </w:rPr>
              <w:t>-11.980</w:t>
            </w:r>
            <w:r w:rsidRPr="003432DF">
              <w:rPr>
                <w:sz w:val="22"/>
                <w:szCs w:val="22"/>
                <w:vertAlign w:val="superscript"/>
              </w:rPr>
              <w:t>***</w:t>
            </w:r>
          </w:p>
        </w:tc>
        <w:tc>
          <w:tcPr>
            <w:tcW w:w="597" w:type="pct"/>
            <w:tcBorders>
              <w:top w:val="nil"/>
              <w:left w:val="nil"/>
              <w:bottom w:val="nil"/>
              <w:right w:val="nil"/>
            </w:tcBorders>
          </w:tcPr>
          <w:p w14:paraId="7BF7D192" w14:textId="77777777" w:rsidR="004A0D6C" w:rsidRPr="007C008F" w:rsidRDefault="004A0D6C" w:rsidP="003105E4">
            <w:pPr>
              <w:widowControl w:val="0"/>
              <w:autoSpaceDE w:val="0"/>
              <w:autoSpaceDN w:val="0"/>
              <w:adjustRightInd w:val="0"/>
              <w:spacing w:line="360" w:lineRule="auto"/>
              <w:jc w:val="center"/>
              <w:rPr>
                <w:sz w:val="22"/>
                <w:szCs w:val="22"/>
              </w:rPr>
            </w:pPr>
            <w:r w:rsidRPr="003432DF">
              <w:rPr>
                <w:sz w:val="22"/>
                <w:szCs w:val="22"/>
              </w:rPr>
              <w:t>-19.675</w:t>
            </w:r>
            <w:r w:rsidRPr="003432DF">
              <w:rPr>
                <w:sz w:val="22"/>
                <w:szCs w:val="22"/>
                <w:vertAlign w:val="superscript"/>
              </w:rPr>
              <w:t>***</w:t>
            </w:r>
          </w:p>
        </w:tc>
        <w:tc>
          <w:tcPr>
            <w:tcW w:w="599" w:type="pct"/>
            <w:tcBorders>
              <w:top w:val="nil"/>
              <w:left w:val="nil"/>
              <w:bottom w:val="nil"/>
              <w:right w:val="nil"/>
            </w:tcBorders>
          </w:tcPr>
          <w:p w14:paraId="6D2FD56F" w14:textId="77777777" w:rsidR="004A0D6C" w:rsidRPr="007C008F" w:rsidRDefault="004A0D6C" w:rsidP="003105E4">
            <w:pPr>
              <w:widowControl w:val="0"/>
              <w:autoSpaceDE w:val="0"/>
              <w:autoSpaceDN w:val="0"/>
              <w:adjustRightInd w:val="0"/>
              <w:spacing w:line="360" w:lineRule="auto"/>
              <w:jc w:val="center"/>
              <w:rPr>
                <w:sz w:val="22"/>
                <w:szCs w:val="22"/>
              </w:rPr>
            </w:pPr>
            <w:r w:rsidRPr="003432DF">
              <w:rPr>
                <w:sz w:val="22"/>
                <w:szCs w:val="22"/>
              </w:rPr>
              <w:t>-33.253</w:t>
            </w:r>
            <w:r w:rsidRPr="003432DF">
              <w:rPr>
                <w:sz w:val="22"/>
                <w:szCs w:val="22"/>
                <w:vertAlign w:val="superscript"/>
              </w:rPr>
              <w:t>***</w:t>
            </w:r>
          </w:p>
        </w:tc>
      </w:tr>
      <w:tr w:rsidR="004A0D6C" w:rsidRPr="007C008F" w14:paraId="0FEE1950" w14:textId="77777777" w:rsidTr="004A0D6C">
        <w:tc>
          <w:tcPr>
            <w:tcW w:w="1289" w:type="pct"/>
            <w:tcBorders>
              <w:top w:val="nil"/>
              <w:left w:val="nil"/>
              <w:right w:val="nil"/>
            </w:tcBorders>
          </w:tcPr>
          <w:p w14:paraId="4C4DD701" w14:textId="77777777" w:rsidR="004A0D6C" w:rsidRPr="007C008F" w:rsidRDefault="004A0D6C" w:rsidP="003105E4">
            <w:pPr>
              <w:widowControl w:val="0"/>
              <w:autoSpaceDE w:val="0"/>
              <w:autoSpaceDN w:val="0"/>
              <w:adjustRightInd w:val="0"/>
              <w:spacing w:line="360" w:lineRule="auto"/>
              <w:rPr>
                <w:sz w:val="22"/>
                <w:szCs w:val="22"/>
              </w:rPr>
            </w:pPr>
          </w:p>
        </w:tc>
        <w:tc>
          <w:tcPr>
            <w:tcW w:w="748" w:type="pct"/>
            <w:tcBorders>
              <w:top w:val="nil"/>
              <w:left w:val="nil"/>
              <w:right w:val="nil"/>
            </w:tcBorders>
          </w:tcPr>
          <w:p w14:paraId="613E1009" w14:textId="77777777" w:rsidR="004A0D6C" w:rsidRPr="007C008F" w:rsidRDefault="004A0D6C" w:rsidP="003105E4">
            <w:pPr>
              <w:widowControl w:val="0"/>
              <w:autoSpaceDE w:val="0"/>
              <w:autoSpaceDN w:val="0"/>
              <w:adjustRightInd w:val="0"/>
              <w:spacing w:line="360" w:lineRule="auto"/>
              <w:jc w:val="center"/>
              <w:rPr>
                <w:sz w:val="22"/>
                <w:szCs w:val="22"/>
              </w:rPr>
            </w:pPr>
            <w:r w:rsidRPr="003432DF">
              <w:rPr>
                <w:sz w:val="22"/>
                <w:szCs w:val="22"/>
              </w:rPr>
              <w:t>[9.674]</w:t>
            </w:r>
          </w:p>
        </w:tc>
        <w:tc>
          <w:tcPr>
            <w:tcW w:w="600" w:type="pct"/>
            <w:tcBorders>
              <w:top w:val="nil"/>
              <w:left w:val="nil"/>
              <w:right w:val="nil"/>
            </w:tcBorders>
          </w:tcPr>
          <w:p w14:paraId="24FA1ED6" w14:textId="77777777" w:rsidR="004A0D6C" w:rsidRPr="007C008F" w:rsidRDefault="004A0D6C" w:rsidP="003105E4">
            <w:pPr>
              <w:widowControl w:val="0"/>
              <w:autoSpaceDE w:val="0"/>
              <w:autoSpaceDN w:val="0"/>
              <w:adjustRightInd w:val="0"/>
              <w:spacing w:line="360" w:lineRule="auto"/>
              <w:jc w:val="center"/>
              <w:rPr>
                <w:sz w:val="22"/>
                <w:szCs w:val="22"/>
              </w:rPr>
            </w:pPr>
            <w:r w:rsidRPr="003432DF">
              <w:rPr>
                <w:sz w:val="22"/>
                <w:szCs w:val="22"/>
              </w:rPr>
              <w:t>[21.643]</w:t>
            </w:r>
          </w:p>
        </w:tc>
        <w:tc>
          <w:tcPr>
            <w:tcW w:w="571" w:type="pct"/>
            <w:tcBorders>
              <w:top w:val="nil"/>
              <w:left w:val="nil"/>
              <w:right w:val="nil"/>
            </w:tcBorders>
          </w:tcPr>
          <w:p w14:paraId="2A7DAAFF" w14:textId="77777777" w:rsidR="004A0D6C" w:rsidRPr="007C008F" w:rsidRDefault="004A0D6C" w:rsidP="003105E4">
            <w:pPr>
              <w:widowControl w:val="0"/>
              <w:autoSpaceDE w:val="0"/>
              <w:autoSpaceDN w:val="0"/>
              <w:adjustRightInd w:val="0"/>
              <w:spacing w:line="360" w:lineRule="auto"/>
              <w:jc w:val="center"/>
              <w:rPr>
                <w:sz w:val="22"/>
                <w:szCs w:val="22"/>
              </w:rPr>
            </w:pPr>
            <w:r w:rsidRPr="003432DF">
              <w:rPr>
                <w:sz w:val="22"/>
                <w:szCs w:val="22"/>
              </w:rPr>
              <w:t>[35.469]</w:t>
            </w:r>
          </w:p>
        </w:tc>
        <w:tc>
          <w:tcPr>
            <w:tcW w:w="596" w:type="pct"/>
            <w:tcBorders>
              <w:top w:val="nil"/>
              <w:left w:val="nil"/>
              <w:right w:val="nil"/>
            </w:tcBorders>
          </w:tcPr>
          <w:p w14:paraId="3215B568" w14:textId="77777777" w:rsidR="004A0D6C" w:rsidRPr="007C008F" w:rsidRDefault="004A0D6C" w:rsidP="003105E4">
            <w:pPr>
              <w:widowControl w:val="0"/>
              <w:autoSpaceDE w:val="0"/>
              <w:autoSpaceDN w:val="0"/>
              <w:adjustRightInd w:val="0"/>
              <w:spacing w:line="360" w:lineRule="auto"/>
              <w:jc w:val="center"/>
              <w:rPr>
                <w:sz w:val="22"/>
                <w:szCs w:val="22"/>
              </w:rPr>
            </w:pPr>
            <w:r w:rsidRPr="003432DF">
              <w:rPr>
                <w:sz w:val="22"/>
                <w:szCs w:val="22"/>
              </w:rPr>
              <w:t>[2.557]</w:t>
            </w:r>
          </w:p>
        </w:tc>
        <w:tc>
          <w:tcPr>
            <w:tcW w:w="597" w:type="pct"/>
            <w:tcBorders>
              <w:top w:val="nil"/>
              <w:left w:val="nil"/>
              <w:right w:val="nil"/>
            </w:tcBorders>
          </w:tcPr>
          <w:p w14:paraId="05DD162D" w14:textId="77777777" w:rsidR="004A0D6C" w:rsidRPr="007C008F" w:rsidRDefault="004A0D6C" w:rsidP="003105E4">
            <w:pPr>
              <w:widowControl w:val="0"/>
              <w:autoSpaceDE w:val="0"/>
              <w:autoSpaceDN w:val="0"/>
              <w:adjustRightInd w:val="0"/>
              <w:spacing w:line="360" w:lineRule="auto"/>
              <w:jc w:val="center"/>
              <w:rPr>
                <w:sz w:val="22"/>
                <w:szCs w:val="22"/>
              </w:rPr>
            </w:pPr>
            <w:r w:rsidRPr="003432DF">
              <w:rPr>
                <w:sz w:val="22"/>
                <w:szCs w:val="22"/>
              </w:rPr>
              <w:t>[6.678]</w:t>
            </w:r>
          </w:p>
        </w:tc>
        <w:tc>
          <w:tcPr>
            <w:tcW w:w="599" w:type="pct"/>
            <w:tcBorders>
              <w:top w:val="nil"/>
              <w:left w:val="nil"/>
              <w:right w:val="nil"/>
            </w:tcBorders>
          </w:tcPr>
          <w:p w14:paraId="0DA86317" w14:textId="77777777" w:rsidR="004A0D6C" w:rsidRPr="007C008F" w:rsidRDefault="004A0D6C" w:rsidP="003105E4">
            <w:pPr>
              <w:widowControl w:val="0"/>
              <w:autoSpaceDE w:val="0"/>
              <w:autoSpaceDN w:val="0"/>
              <w:adjustRightInd w:val="0"/>
              <w:spacing w:line="360" w:lineRule="auto"/>
              <w:jc w:val="center"/>
              <w:rPr>
                <w:sz w:val="22"/>
                <w:szCs w:val="22"/>
              </w:rPr>
            </w:pPr>
            <w:r w:rsidRPr="003432DF">
              <w:rPr>
                <w:sz w:val="22"/>
                <w:szCs w:val="22"/>
              </w:rPr>
              <w:t>[8.061]</w:t>
            </w:r>
          </w:p>
        </w:tc>
      </w:tr>
      <w:tr w:rsidR="004A0D6C" w:rsidRPr="007C008F" w14:paraId="64E145D5" w14:textId="77777777" w:rsidTr="00407CA2">
        <w:tc>
          <w:tcPr>
            <w:tcW w:w="1289" w:type="pct"/>
            <w:tcBorders>
              <w:top w:val="nil"/>
              <w:left w:val="nil"/>
              <w:bottom w:val="nil"/>
              <w:right w:val="nil"/>
            </w:tcBorders>
          </w:tcPr>
          <w:p w14:paraId="472E076D" w14:textId="77777777" w:rsidR="004A0D6C" w:rsidRPr="007C008F" w:rsidRDefault="004A0D6C" w:rsidP="004A0D6C">
            <w:pPr>
              <w:widowControl w:val="0"/>
              <w:autoSpaceDE w:val="0"/>
              <w:autoSpaceDN w:val="0"/>
              <w:adjustRightInd w:val="0"/>
              <w:spacing w:line="360" w:lineRule="auto"/>
              <w:rPr>
                <w:i/>
                <w:iCs/>
                <w:sz w:val="22"/>
                <w:szCs w:val="22"/>
              </w:rPr>
            </w:pPr>
            <w:r>
              <w:rPr>
                <w:i/>
                <w:iCs/>
                <w:sz w:val="22"/>
                <w:szCs w:val="22"/>
              </w:rPr>
              <w:t>Controls</w:t>
            </w:r>
          </w:p>
        </w:tc>
        <w:tc>
          <w:tcPr>
            <w:tcW w:w="748" w:type="pct"/>
            <w:tcBorders>
              <w:top w:val="nil"/>
              <w:left w:val="nil"/>
              <w:bottom w:val="nil"/>
              <w:right w:val="nil"/>
            </w:tcBorders>
          </w:tcPr>
          <w:p w14:paraId="4BDFBEA2" w14:textId="71B1B161"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600" w:type="pct"/>
            <w:tcBorders>
              <w:top w:val="nil"/>
              <w:left w:val="nil"/>
              <w:bottom w:val="nil"/>
              <w:right w:val="nil"/>
            </w:tcBorders>
          </w:tcPr>
          <w:p w14:paraId="61A1251E" w14:textId="0BEAD2B8"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71" w:type="pct"/>
            <w:tcBorders>
              <w:top w:val="nil"/>
              <w:left w:val="nil"/>
              <w:bottom w:val="nil"/>
              <w:right w:val="nil"/>
            </w:tcBorders>
          </w:tcPr>
          <w:p w14:paraId="7E19C8AF" w14:textId="57E0DE78"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6" w:type="pct"/>
            <w:tcBorders>
              <w:top w:val="nil"/>
              <w:left w:val="nil"/>
              <w:bottom w:val="nil"/>
              <w:right w:val="nil"/>
            </w:tcBorders>
          </w:tcPr>
          <w:p w14:paraId="3E34EB25" w14:textId="32DE0F65"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7" w:type="pct"/>
            <w:tcBorders>
              <w:top w:val="nil"/>
              <w:left w:val="nil"/>
              <w:bottom w:val="nil"/>
              <w:right w:val="nil"/>
            </w:tcBorders>
          </w:tcPr>
          <w:p w14:paraId="0F2DB0CD" w14:textId="2EDB5DAC"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9" w:type="pct"/>
            <w:tcBorders>
              <w:top w:val="nil"/>
              <w:left w:val="nil"/>
              <w:bottom w:val="nil"/>
              <w:right w:val="nil"/>
            </w:tcBorders>
          </w:tcPr>
          <w:p w14:paraId="66E47173" w14:textId="54CF066F"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r>
      <w:tr w:rsidR="004A0D6C" w:rsidRPr="007C008F" w14:paraId="3A52BEC6" w14:textId="77777777" w:rsidTr="00407CA2">
        <w:tc>
          <w:tcPr>
            <w:tcW w:w="1289" w:type="pct"/>
            <w:tcBorders>
              <w:top w:val="nil"/>
              <w:left w:val="nil"/>
              <w:bottom w:val="nil"/>
              <w:right w:val="nil"/>
            </w:tcBorders>
          </w:tcPr>
          <w:p w14:paraId="3140DC4A" w14:textId="77777777" w:rsidR="004A0D6C" w:rsidRPr="007C008F" w:rsidRDefault="004A0D6C" w:rsidP="004A0D6C">
            <w:pPr>
              <w:widowControl w:val="0"/>
              <w:autoSpaceDE w:val="0"/>
              <w:autoSpaceDN w:val="0"/>
              <w:adjustRightInd w:val="0"/>
              <w:spacing w:line="360" w:lineRule="auto"/>
              <w:rPr>
                <w:sz w:val="22"/>
                <w:szCs w:val="22"/>
              </w:rPr>
            </w:pPr>
            <w:r w:rsidRPr="007C008F">
              <w:rPr>
                <w:i/>
                <w:iCs/>
                <w:sz w:val="22"/>
                <w:szCs w:val="22"/>
              </w:rPr>
              <w:t xml:space="preserve">Year dummies </w:t>
            </w:r>
          </w:p>
        </w:tc>
        <w:tc>
          <w:tcPr>
            <w:tcW w:w="748" w:type="pct"/>
            <w:tcBorders>
              <w:top w:val="nil"/>
              <w:left w:val="nil"/>
              <w:bottom w:val="nil"/>
              <w:right w:val="nil"/>
            </w:tcBorders>
          </w:tcPr>
          <w:p w14:paraId="204FC98B"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600" w:type="pct"/>
            <w:tcBorders>
              <w:top w:val="nil"/>
              <w:left w:val="nil"/>
              <w:bottom w:val="nil"/>
              <w:right w:val="nil"/>
            </w:tcBorders>
          </w:tcPr>
          <w:p w14:paraId="2FF397FD"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71" w:type="pct"/>
            <w:tcBorders>
              <w:top w:val="nil"/>
              <w:left w:val="nil"/>
              <w:bottom w:val="nil"/>
              <w:right w:val="nil"/>
            </w:tcBorders>
          </w:tcPr>
          <w:p w14:paraId="2F1A8B1F"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6" w:type="pct"/>
            <w:tcBorders>
              <w:top w:val="nil"/>
              <w:left w:val="nil"/>
              <w:bottom w:val="nil"/>
              <w:right w:val="nil"/>
            </w:tcBorders>
          </w:tcPr>
          <w:p w14:paraId="2857DF4F"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7" w:type="pct"/>
            <w:tcBorders>
              <w:top w:val="nil"/>
              <w:left w:val="nil"/>
              <w:bottom w:val="nil"/>
              <w:right w:val="nil"/>
            </w:tcBorders>
          </w:tcPr>
          <w:p w14:paraId="4E1E9245"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9" w:type="pct"/>
            <w:tcBorders>
              <w:top w:val="nil"/>
              <w:left w:val="nil"/>
              <w:bottom w:val="nil"/>
              <w:right w:val="nil"/>
            </w:tcBorders>
          </w:tcPr>
          <w:p w14:paraId="05DE403B"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r>
      <w:tr w:rsidR="004A0D6C" w:rsidRPr="007C008F" w14:paraId="4E8B6D95" w14:textId="77777777" w:rsidTr="00407CA2">
        <w:tc>
          <w:tcPr>
            <w:tcW w:w="1289" w:type="pct"/>
            <w:tcBorders>
              <w:top w:val="nil"/>
              <w:left w:val="nil"/>
              <w:bottom w:val="nil"/>
              <w:right w:val="nil"/>
            </w:tcBorders>
          </w:tcPr>
          <w:p w14:paraId="136D7345" w14:textId="77777777" w:rsidR="004A0D6C" w:rsidRPr="007C008F" w:rsidRDefault="004A0D6C" w:rsidP="004A0D6C">
            <w:pPr>
              <w:widowControl w:val="0"/>
              <w:autoSpaceDE w:val="0"/>
              <w:autoSpaceDN w:val="0"/>
              <w:adjustRightInd w:val="0"/>
              <w:spacing w:line="360" w:lineRule="auto"/>
              <w:rPr>
                <w:sz w:val="22"/>
                <w:szCs w:val="22"/>
              </w:rPr>
            </w:pPr>
            <w:r w:rsidRPr="007C008F">
              <w:rPr>
                <w:i/>
                <w:iCs/>
                <w:sz w:val="22"/>
                <w:szCs w:val="22"/>
              </w:rPr>
              <w:t xml:space="preserve">Industry dummies </w:t>
            </w:r>
          </w:p>
        </w:tc>
        <w:tc>
          <w:tcPr>
            <w:tcW w:w="748" w:type="pct"/>
            <w:tcBorders>
              <w:top w:val="nil"/>
              <w:left w:val="nil"/>
              <w:bottom w:val="nil"/>
              <w:right w:val="nil"/>
            </w:tcBorders>
          </w:tcPr>
          <w:p w14:paraId="68EBE087"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600" w:type="pct"/>
            <w:tcBorders>
              <w:top w:val="nil"/>
              <w:left w:val="nil"/>
              <w:bottom w:val="nil"/>
              <w:right w:val="nil"/>
            </w:tcBorders>
          </w:tcPr>
          <w:p w14:paraId="3C11794E"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71" w:type="pct"/>
            <w:tcBorders>
              <w:top w:val="nil"/>
              <w:left w:val="nil"/>
              <w:bottom w:val="nil"/>
              <w:right w:val="nil"/>
            </w:tcBorders>
          </w:tcPr>
          <w:p w14:paraId="05676C26"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6" w:type="pct"/>
            <w:tcBorders>
              <w:top w:val="nil"/>
              <w:left w:val="nil"/>
              <w:bottom w:val="nil"/>
              <w:right w:val="nil"/>
            </w:tcBorders>
          </w:tcPr>
          <w:p w14:paraId="6BAC93DE"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7" w:type="pct"/>
            <w:tcBorders>
              <w:top w:val="nil"/>
              <w:left w:val="nil"/>
              <w:bottom w:val="nil"/>
              <w:right w:val="nil"/>
            </w:tcBorders>
          </w:tcPr>
          <w:p w14:paraId="56B18FFA"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99" w:type="pct"/>
            <w:tcBorders>
              <w:top w:val="nil"/>
              <w:left w:val="nil"/>
              <w:bottom w:val="nil"/>
              <w:right w:val="nil"/>
            </w:tcBorders>
          </w:tcPr>
          <w:p w14:paraId="74ED4C0C"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r>
      <w:tr w:rsidR="004A0D6C" w:rsidRPr="007C008F" w14:paraId="3CEADB43" w14:textId="77777777" w:rsidTr="00407CA2">
        <w:tc>
          <w:tcPr>
            <w:tcW w:w="1289" w:type="pct"/>
            <w:tcBorders>
              <w:top w:val="single" w:sz="4" w:space="0" w:color="auto"/>
              <w:left w:val="nil"/>
              <w:bottom w:val="nil"/>
              <w:right w:val="nil"/>
            </w:tcBorders>
          </w:tcPr>
          <w:p w14:paraId="649E14A6" w14:textId="77777777" w:rsidR="004A0D6C" w:rsidRPr="007C008F" w:rsidRDefault="004A0D6C" w:rsidP="004A0D6C">
            <w:pPr>
              <w:widowControl w:val="0"/>
              <w:autoSpaceDE w:val="0"/>
              <w:autoSpaceDN w:val="0"/>
              <w:adjustRightInd w:val="0"/>
              <w:spacing w:line="360" w:lineRule="auto"/>
              <w:rPr>
                <w:sz w:val="22"/>
                <w:szCs w:val="22"/>
              </w:rPr>
            </w:pPr>
            <w:r w:rsidRPr="007C008F">
              <w:rPr>
                <w:i/>
                <w:iCs/>
                <w:sz w:val="22"/>
                <w:szCs w:val="22"/>
              </w:rPr>
              <w:t xml:space="preserve">Adj. </w:t>
            </w:r>
            <m:oMath>
              <m:sSup>
                <m:sSupPr>
                  <m:ctrlPr>
                    <w:rPr>
                      <w:rFonts w:ascii="Cambria Math" w:hAnsi="Cambria Math"/>
                      <w:iCs/>
                      <w:sz w:val="22"/>
                      <w:szCs w:val="22"/>
                    </w:rPr>
                  </m:ctrlPr>
                </m:sSupPr>
                <m:e>
                  <m:r>
                    <w:rPr>
                      <w:rFonts w:ascii="Cambria Math" w:hAnsi="Cambria Math"/>
                      <w:sz w:val="22"/>
                      <w:szCs w:val="22"/>
                    </w:rPr>
                    <m:t>R</m:t>
                  </m:r>
                </m:e>
                <m:sup>
                  <m:r>
                    <w:rPr>
                      <w:rFonts w:ascii="Cambria Math" w:hAnsi="Cambria Math"/>
                      <w:sz w:val="22"/>
                      <w:szCs w:val="22"/>
                    </w:rPr>
                    <m:t>2</m:t>
                  </m:r>
                </m:sup>
              </m:sSup>
            </m:oMath>
          </w:p>
        </w:tc>
        <w:tc>
          <w:tcPr>
            <w:tcW w:w="748" w:type="pct"/>
            <w:tcBorders>
              <w:top w:val="single" w:sz="4" w:space="0" w:color="auto"/>
              <w:left w:val="nil"/>
              <w:bottom w:val="nil"/>
              <w:right w:val="nil"/>
            </w:tcBorders>
          </w:tcPr>
          <w:p w14:paraId="1F8B20D6" w14:textId="77777777" w:rsidR="004A0D6C" w:rsidRPr="007C008F" w:rsidRDefault="004A0D6C" w:rsidP="004A0D6C">
            <w:pPr>
              <w:widowControl w:val="0"/>
              <w:autoSpaceDE w:val="0"/>
              <w:autoSpaceDN w:val="0"/>
              <w:adjustRightInd w:val="0"/>
              <w:spacing w:line="360" w:lineRule="auto"/>
              <w:jc w:val="center"/>
              <w:rPr>
                <w:sz w:val="22"/>
                <w:szCs w:val="22"/>
              </w:rPr>
            </w:pPr>
            <w:r w:rsidRPr="003432DF">
              <w:rPr>
                <w:sz w:val="22"/>
                <w:szCs w:val="22"/>
              </w:rPr>
              <w:t>0.204</w:t>
            </w:r>
          </w:p>
        </w:tc>
        <w:tc>
          <w:tcPr>
            <w:tcW w:w="600" w:type="pct"/>
            <w:tcBorders>
              <w:top w:val="single" w:sz="4" w:space="0" w:color="auto"/>
              <w:left w:val="nil"/>
              <w:bottom w:val="nil"/>
              <w:right w:val="nil"/>
            </w:tcBorders>
          </w:tcPr>
          <w:p w14:paraId="3777873C" w14:textId="77777777" w:rsidR="004A0D6C" w:rsidRPr="007C008F" w:rsidRDefault="004A0D6C" w:rsidP="004A0D6C">
            <w:pPr>
              <w:widowControl w:val="0"/>
              <w:autoSpaceDE w:val="0"/>
              <w:autoSpaceDN w:val="0"/>
              <w:adjustRightInd w:val="0"/>
              <w:spacing w:line="360" w:lineRule="auto"/>
              <w:jc w:val="center"/>
              <w:rPr>
                <w:sz w:val="22"/>
                <w:szCs w:val="22"/>
              </w:rPr>
            </w:pPr>
            <w:r w:rsidRPr="003432DF">
              <w:rPr>
                <w:sz w:val="22"/>
                <w:szCs w:val="22"/>
              </w:rPr>
              <w:t>0.111</w:t>
            </w:r>
          </w:p>
        </w:tc>
        <w:tc>
          <w:tcPr>
            <w:tcW w:w="571" w:type="pct"/>
            <w:tcBorders>
              <w:top w:val="single" w:sz="4" w:space="0" w:color="auto"/>
              <w:left w:val="nil"/>
              <w:bottom w:val="nil"/>
              <w:right w:val="nil"/>
            </w:tcBorders>
          </w:tcPr>
          <w:p w14:paraId="7F8BEC4C" w14:textId="77777777" w:rsidR="004A0D6C" w:rsidRPr="007C008F" w:rsidRDefault="004A0D6C" w:rsidP="004A0D6C">
            <w:pPr>
              <w:widowControl w:val="0"/>
              <w:autoSpaceDE w:val="0"/>
              <w:autoSpaceDN w:val="0"/>
              <w:adjustRightInd w:val="0"/>
              <w:spacing w:line="360" w:lineRule="auto"/>
              <w:jc w:val="center"/>
              <w:rPr>
                <w:sz w:val="22"/>
                <w:szCs w:val="22"/>
              </w:rPr>
            </w:pPr>
            <w:r w:rsidRPr="003432DF">
              <w:rPr>
                <w:sz w:val="22"/>
                <w:szCs w:val="22"/>
              </w:rPr>
              <w:t>0.139</w:t>
            </w:r>
          </w:p>
        </w:tc>
        <w:tc>
          <w:tcPr>
            <w:tcW w:w="596" w:type="pct"/>
            <w:tcBorders>
              <w:top w:val="single" w:sz="4" w:space="0" w:color="auto"/>
              <w:left w:val="nil"/>
              <w:bottom w:val="nil"/>
              <w:right w:val="nil"/>
            </w:tcBorders>
          </w:tcPr>
          <w:p w14:paraId="35F52834" w14:textId="77777777" w:rsidR="004A0D6C" w:rsidRPr="007C008F" w:rsidRDefault="004A0D6C" w:rsidP="004A0D6C">
            <w:pPr>
              <w:widowControl w:val="0"/>
              <w:autoSpaceDE w:val="0"/>
              <w:autoSpaceDN w:val="0"/>
              <w:adjustRightInd w:val="0"/>
              <w:spacing w:line="360" w:lineRule="auto"/>
              <w:jc w:val="center"/>
              <w:rPr>
                <w:sz w:val="22"/>
                <w:szCs w:val="22"/>
              </w:rPr>
            </w:pPr>
            <w:r w:rsidRPr="003432DF">
              <w:rPr>
                <w:sz w:val="22"/>
                <w:szCs w:val="22"/>
              </w:rPr>
              <w:t>0.231</w:t>
            </w:r>
          </w:p>
        </w:tc>
        <w:tc>
          <w:tcPr>
            <w:tcW w:w="597" w:type="pct"/>
            <w:tcBorders>
              <w:top w:val="single" w:sz="4" w:space="0" w:color="auto"/>
              <w:left w:val="nil"/>
              <w:bottom w:val="nil"/>
              <w:right w:val="nil"/>
            </w:tcBorders>
          </w:tcPr>
          <w:p w14:paraId="191431D4" w14:textId="77777777" w:rsidR="004A0D6C" w:rsidRPr="007C008F" w:rsidRDefault="004A0D6C" w:rsidP="004A0D6C">
            <w:pPr>
              <w:widowControl w:val="0"/>
              <w:autoSpaceDE w:val="0"/>
              <w:autoSpaceDN w:val="0"/>
              <w:adjustRightInd w:val="0"/>
              <w:spacing w:line="360" w:lineRule="auto"/>
              <w:jc w:val="center"/>
              <w:rPr>
                <w:sz w:val="22"/>
                <w:szCs w:val="22"/>
              </w:rPr>
            </w:pPr>
            <w:r w:rsidRPr="003432DF">
              <w:rPr>
                <w:sz w:val="22"/>
                <w:szCs w:val="22"/>
              </w:rPr>
              <w:t>0.102</w:t>
            </w:r>
          </w:p>
        </w:tc>
        <w:tc>
          <w:tcPr>
            <w:tcW w:w="599" w:type="pct"/>
            <w:tcBorders>
              <w:top w:val="single" w:sz="4" w:space="0" w:color="auto"/>
              <w:left w:val="nil"/>
              <w:bottom w:val="nil"/>
              <w:right w:val="nil"/>
            </w:tcBorders>
          </w:tcPr>
          <w:p w14:paraId="36C84AD0" w14:textId="77777777" w:rsidR="004A0D6C" w:rsidRPr="007C008F" w:rsidRDefault="004A0D6C" w:rsidP="004A0D6C">
            <w:pPr>
              <w:widowControl w:val="0"/>
              <w:autoSpaceDE w:val="0"/>
              <w:autoSpaceDN w:val="0"/>
              <w:adjustRightInd w:val="0"/>
              <w:spacing w:line="360" w:lineRule="auto"/>
              <w:jc w:val="center"/>
              <w:rPr>
                <w:sz w:val="22"/>
                <w:szCs w:val="22"/>
              </w:rPr>
            </w:pPr>
            <w:r w:rsidRPr="003432DF">
              <w:rPr>
                <w:sz w:val="22"/>
                <w:szCs w:val="22"/>
              </w:rPr>
              <w:t>0.135</w:t>
            </w:r>
          </w:p>
        </w:tc>
      </w:tr>
      <w:tr w:rsidR="004A0D6C" w:rsidRPr="007C008F" w14:paraId="2C03DE04" w14:textId="77777777" w:rsidTr="00407CA2">
        <w:tc>
          <w:tcPr>
            <w:tcW w:w="1289" w:type="pct"/>
            <w:tcBorders>
              <w:top w:val="nil"/>
              <w:left w:val="nil"/>
              <w:bottom w:val="single" w:sz="4" w:space="0" w:color="auto"/>
              <w:right w:val="nil"/>
            </w:tcBorders>
          </w:tcPr>
          <w:p w14:paraId="18EA810B" w14:textId="77777777" w:rsidR="004A0D6C" w:rsidRPr="007C008F" w:rsidRDefault="004A0D6C" w:rsidP="004A0D6C">
            <w:pPr>
              <w:widowControl w:val="0"/>
              <w:autoSpaceDE w:val="0"/>
              <w:autoSpaceDN w:val="0"/>
              <w:adjustRightInd w:val="0"/>
              <w:spacing w:line="360" w:lineRule="auto"/>
              <w:rPr>
                <w:sz w:val="22"/>
                <w:szCs w:val="22"/>
              </w:rPr>
            </w:pPr>
            <w:r w:rsidRPr="007C008F">
              <w:rPr>
                <w:i/>
                <w:iCs/>
                <w:sz w:val="22"/>
                <w:szCs w:val="22"/>
              </w:rPr>
              <w:t>N</w:t>
            </w:r>
          </w:p>
        </w:tc>
        <w:tc>
          <w:tcPr>
            <w:tcW w:w="748" w:type="pct"/>
            <w:tcBorders>
              <w:top w:val="nil"/>
              <w:left w:val="nil"/>
              <w:bottom w:val="single" w:sz="4" w:space="0" w:color="auto"/>
              <w:right w:val="nil"/>
            </w:tcBorders>
          </w:tcPr>
          <w:p w14:paraId="77654574" w14:textId="77777777" w:rsidR="004A0D6C" w:rsidRPr="007C008F" w:rsidRDefault="004A0D6C" w:rsidP="004A0D6C">
            <w:pPr>
              <w:widowControl w:val="0"/>
              <w:autoSpaceDE w:val="0"/>
              <w:autoSpaceDN w:val="0"/>
              <w:adjustRightInd w:val="0"/>
              <w:spacing w:line="360" w:lineRule="auto"/>
              <w:jc w:val="center"/>
              <w:rPr>
                <w:sz w:val="22"/>
                <w:szCs w:val="22"/>
              </w:rPr>
            </w:pPr>
            <w:r w:rsidRPr="003432DF">
              <w:rPr>
                <w:sz w:val="22"/>
                <w:szCs w:val="22"/>
              </w:rPr>
              <w:t>1565</w:t>
            </w:r>
          </w:p>
        </w:tc>
        <w:tc>
          <w:tcPr>
            <w:tcW w:w="600" w:type="pct"/>
            <w:tcBorders>
              <w:top w:val="nil"/>
              <w:left w:val="nil"/>
              <w:bottom w:val="single" w:sz="4" w:space="0" w:color="auto"/>
              <w:right w:val="nil"/>
            </w:tcBorders>
          </w:tcPr>
          <w:p w14:paraId="032677C5" w14:textId="77777777" w:rsidR="004A0D6C" w:rsidRPr="007C008F" w:rsidRDefault="004A0D6C" w:rsidP="004A0D6C">
            <w:pPr>
              <w:widowControl w:val="0"/>
              <w:autoSpaceDE w:val="0"/>
              <w:autoSpaceDN w:val="0"/>
              <w:adjustRightInd w:val="0"/>
              <w:spacing w:line="360" w:lineRule="auto"/>
              <w:jc w:val="center"/>
              <w:rPr>
                <w:sz w:val="22"/>
                <w:szCs w:val="22"/>
              </w:rPr>
            </w:pPr>
            <w:r w:rsidRPr="003432DF">
              <w:rPr>
                <w:sz w:val="22"/>
                <w:szCs w:val="22"/>
              </w:rPr>
              <w:t>1565</w:t>
            </w:r>
          </w:p>
        </w:tc>
        <w:tc>
          <w:tcPr>
            <w:tcW w:w="571" w:type="pct"/>
            <w:tcBorders>
              <w:top w:val="nil"/>
              <w:left w:val="nil"/>
              <w:bottom w:val="single" w:sz="4" w:space="0" w:color="auto"/>
              <w:right w:val="nil"/>
            </w:tcBorders>
          </w:tcPr>
          <w:p w14:paraId="75CD6128" w14:textId="77777777" w:rsidR="004A0D6C" w:rsidRPr="007C008F" w:rsidRDefault="004A0D6C" w:rsidP="004A0D6C">
            <w:pPr>
              <w:widowControl w:val="0"/>
              <w:autoSpaceDE w:val="0"/>
              <w:autoSpaceDN w:val="0"/>
              <w:adjustRightInd w:val="0"/>
              <w:spacing w:line="360" w:lineRule="auto"/>
              <w:jc w:val="center"/>
              <w:rPr>
                <w:sz w:val="22"/>
                <w:szCs w:val="22"/>
              </w:rPr>
            </w:pPr>
            <w:r w:rsidRPr="003432DF">
              <w:rPr>
                <w:sz w:val="22"/>
                <w:szCs w:val="22"/>
              </w:rPr>
              <w:t>1565</w:t>
            </w:r>
          </w:p>
        </w:tc>
        <w:tc>
          <w:tcPr>
            <w:tcW w:w="596" w:type="pct"/>
            <w:tcBorders>
              <w:top w:val="nil"/>
              <w:left w:val="nil"/>
              <w:bottom w:val="single" w:sz="4" w:space="0" w:color="auto"/>
              <w:right w:val="nil"/>
            </w:tcBorders>
          </w:tcPr>
          <w:p w14:paraId="63153C42" w14:textId="77777777" w:rsidR="004A0D6C" w:rsidRPr="007C008F" w:rsidRDefault="004A0D6C" w:rsidP="004A0D6C">
            <w:pPr>
              <w:widowControl w:val="0"/>
              <w:autoSpaceDE w:val="0"/>
              <w:autoSpaceDN w:val="0"/>
              <w:adjustRightInd w:val="0"/>
              <w:spacing w:line="360" w:lineRule="auto"/>
              <w:jc w:val="center"/>
              <w:rPr>
                <w:sz w:val="22"/>
                <w:szCs w:val="22"/>
              </w:rPr>
            </w:pPr>
            <w:r w:rsidRPr="003432DF">
              <w:rPr>
                <w:sz w:val="22"/>
                <w:szCs w:val="22"/>
              </w:rPr>
              <w:t>7268</w:t>
            </w:r>
          </w:p>
        </w:tc>
        <w:tc>
          <w:tcPr>
            <w:tcW w:w="597" w:type="pct"/>
            <w:tcBorders>
              <w:top w:val="nil"/>
              <w:left w:val="nil"/>
              <w:bottom w:val="single" w:sz="4" w:space="0" w:color="auto"/>
              <w:right w:val="nil"/>
            </w:tcBorders>
          </w:tcPr>
          <w:p w14:paraId="40B5A324" w14:textId="77777777" w:rsidR="004A0D6C" w:rsidRPr="007C008F" w:rsidRDefault="004A0D6C" w:rsidP="004A0D6C">
            <w:pPr>
              <w:widowControl w:val="0"/>
              <w:autoSpaceDE w:val="0"/>
              <w:autoSpaceDN w:val="0"/>
              <w:adjustRightInd w:val="0"/>
              <w:spacing w:line="360" w:lineRule="auto"/>
              <w:jc w:val="center"/>
              <w:rPr>
                <w:sz w:val="22"/>
                <w:szCs w:val="22"/>
              </w:rPr>
            </w:pPr>
            <w:r w:rsidRPr="003432DF">
              <w:rPr>
                <w:sz w:val="22"/>
                <w:szCs w:val="22"/>
              </w:rPr>
              <w:t>7268</w:t>
            </w:r>
          </w:p>
        </w:tc>
        <w:tc>
          <w:tcPr>
            <w:tcW w:w="599" w:type="pct"/>
            <w:tcBorders>
              <w:top w:val="nil"/>
              <w:left w:val="nil"/>
              <w:bottom w:val="single" w:sz="4" w:space="0" w:color="auto"/>
              <w:right w:val="nil"/>
            </w:tcBorders>
          </w:tcPr>
          <w:p w14:paraId="13407CE3" w14:textId="77777777" w:rsidR="004A0D6C" w:rsidRPr="007C008F" w:rsidRDefault="004A0D6C" w:rsidP="004A0D6C">
            <w:pPr>
              <w:widowControl w:val="0"/>
              <w:autoSpaceDE w:val="0"/>
              <w:autoSpaceDN w:val="0"/>
              <w:adjustRightInd w:val="0"/>
              <w:spacing w:line="360" w:lineRule="auto"/>
              <w:jc w:val="center"/>
              <w:rPr>
                <w:sz w:val="22"/>
                <w:szCs w:val="22"/>
              </w:rPr>
            </w:pPr>
            <w:r w:rsidRPr="003432DF">
              <w:rPr>
                <w:sz w:val="22"/>
                <w:szCs w:val="22"/>
              </w:rPr>
              <w:t>7268</w:t>
            </w:r>
          </w:p>
        </w:tc>
      </w:tr>
    </w:tbl>
    <w:p w14:paraId="2B691938" w14:textId="3C9DAFC6" w:rsidR="002A5244" w:rsidRDefault="002A5244" w:rsidP="002A5244">
      <w:pPr>
        <w:widowControl w:val="0"/>
        <w:autoSpaceDE w:val="0"/>
        <w:autoSpaceDN w:val="0"/>
        <w:adjustRightInd w:val="0"/>
        <w:jc w:val="both"/>
        <w:rPr>
          <w:b/>
          <w:bCs/>
          <w:sz w:val="22"/>
          <w:szCs w:val="22"/>
        </w:rPr>
        <w:sectPr w:rsidR="002A5244" w:rsidSect="0047477E">
          <w:pgSz w:w="12240" w:h="15840"/>
          <w:pgMar w:top="1418" w:right="1418" w:bottom="1418" w:left="1418" w:header="720" w:footer="720" w:gutter="0"/>
          <w:cols w:space="720"/>
          <w:docGrid w:linePitch="360"/>
        </w:sectPr>
      </w:pPr>
      <w:r w:rsidRPr="007C008F">
        <w:rPr>
          <w:i/>
          <w:iCs/>
          <w:sz w:val="22"/>
          <w:szCs w:val="22"/>
        </w:rPr>
        <w:t>Notes.</w:t>
      </w:r>
      <w:r w:rsidRPr="007C008F">
        <w:rPr>
          <w:sz w:val="22"/>
          <w:szCs w:val="22"/>
        </w:rPr>
        <w:t xml:space="preserve"> This table represents the effect of pay gap between early-career</w:t>
      </w:r>
      <w:r>
        <w:rPr>
          <w:sz w:val="22"/>
          <w:szCs w:val="22"/>
        </w:rPr>
        <w:t xml:space="preserve"> (</w:t>
      </w:r>
      <w:r w:rsidR="00B77516">
        <w:rPr>
          <w:sz w:val="22"/>
          <w:szCs w:val="22"/>
        </w:rPr>
        <w:t xml:space="preserve">or </w:t>
      </w:r>
      <w:r>
        <w:rPr>
          <w:sz w:val="22"/>
          <w:szCs w:val="22"/>
        </w:rPr>
        <w:t>late-career)</w:t>
      </w:r>
      <w:r w:rsidRPr="007C008F">
        <w:rPr>
          <w:sz w:val="22"/>
          <w:szCs w:val="22"/>
        </w:rPr>
        <w:t xml:space="preserve"> and mid-career executives on </w:t>
      </w:r>
      <w:r w:rsidR="00B77516">
        <w:rPr>
          <w:sz w:val="22"/>
          <w:szCs w:val="22"/>
        </w:rPr>
        <w:t xml:space="preserve">the </w:t>
      </w:r>
      <w:r w:rsidRPr="007C008F">
        <w:rPr>
          <w:iCs/>
          <w:color w:val="000000" w:themeColor="text1"/>
          <w:sz w:val="22"/>
          <w:szCs w:val="22"/>
        </w:rPr>
        <w:t>performance</w:t>
      </w:r>
      <w:r>
        <w:rPr>
          <w:iCs/>
          <w:color w:val="000000" w:themeColor="text1"/>
          <w:sz w:val="22"/>
          <w:szCs w:val="22"/>
        </w:rPr>
        <w:t xml:space="preserve"> </w:t>
      </w:r>
      <w:r w:rsidRPr="009D174E">
        <w:rPr>
          <w:iCs/>
          <w:color w:val="000000" w:themeColor="text1"/>
          <w:sz w:val="22"/>
          <w:szCs w:val="22"/>
        </w:rPr>
        <w:t xml:space="preserve">of high-tech </w:t>
      </w:r>
      <w:r w:rsidRPr="009D174E">
        <w:rPr>
          <w:i/>
          <w:color w:val="202124"/>
          <w:sz w:val="22"/>
          <w:szCs w:val="22"/>
          <w:shd w:val="clear" w:color="auto" w:fill="FFFFFF"/>
        </w:rPr>
        <w:t>vis-à-vis</w:t>
      </w:r>
      <w:r w:rsidRPr="009D174E">
        <w:rPr>
          <w:i/>
          <w:color w:val="000000" w:themeColor="text1"/>
          <w:sz w:val="22"/>
          <w:szCs w:val="22"/>
        </w:rPr>
        <w:t xml:space="preserve"> </w:t>
      </w:r>
      <w:r w:rsidRPr="009D174E">
        <w:rPr>
          <w:iCs/>
          <w:color w:val="000000" w:themeColor="text1"/>
          <w:sz w:val="22"/>
          <w:szCs w:val="22"/>
        </w:rPr>
        <w:t>non-high-tech firms</w:t>
      </w:r>
      <w:r w:rsidRPr="007C008F">
        <w:rPr>
          <w:sz w:val="22"/>
          <w:szCs w:val="22"/>
        </w:rPr>
        <w:t xml:space="preserve">. We define </w:t>
      </w:r>
      <w:r>
        <w:rPr>
          <w:i/>
          <w:iCs/>
          <w:sz w:val="22"/>
          <w:szCs w:val="22"/>
        </w:rPr>
        <w:t xml:space="preserve">HighTech </w:t>
      </w:r>
      <w:r w:rsidRPr="007C008F">
        <w:rPr>
          <w:sz w:val="22"/>
          <w:szCs w:val="22"/>
        </w:rPr>
        <w:t xml:space="preserve">as </w:t>
      </w:r>
      <w:r w:rsidRPr="007C008F">
        <w:rPr>
          <w:iCs/>
          <w:color w:val="000000" w:themeColor="text1"/>
          <w:sz w:val="22"/>
          <w:szCs w:val="22"/>
        </w:rPr>
        <w:t xml:space="preserve">equal to 1 if </w:t>
      </w:r>
      <w:r>
        <w:rPr>
          <w:iCs/>
          <w:color w:val="000000" w:themeColor="text1"/>
          <w:sz w:val="22"/>
          <w:szCs w:val="22"/>
        </w:rPr>
        <w:t>a</w:t>
      </w:r>
      <w:r w:rsidRPr="007C008F">
        <w:rPr>
          <w:iCs/>
          <w:color w:val="000000" w:themeColor="text1"/>
          <w:sz w:val="22"/>
          <w:szCs w:val="22"/>
        </w:rPr>
        <w:t xml:space="preserve"> </w:t>
      </w:r>
      <w:r>
        <w:rPr>
          <w:iCs/>
          <w:color w:val="000000" w:themeColor="text1"/>
          <w:sz w:val="22"/>
          <w:szCs w:val="22"/>
        </w:rPr>
        <w:t xml:space="preserve">firm is listed in the Growth Enterprise Board </w:t>
      </w:r>
      <w:r>
        <w:rPr>
          <w:rFonts w:hint="eastAsia"/>
          <w:iCs/>
          <w:color w:val="000000" w:themeColor="text1"/>
          <w:sz w:val="22"/>
          <w:szCs w:val="22"/>
        </w:rPr>
        <w:t>at</w:t>
      </w:r>
      <w:r>
        <w:rPr>
          <w:iCs/>
          <w:color w:val="000000" w:themeColor="text1"/>
          <w:sz w:val="22"/>
          <w:szCs w:val="22"/>
        </w:rPr>
        <w:t xml:space="preserve"> the Shenzhen Stock Exchange or in the Science and Technology Innovation Board at the Shanghai Stock Exchange</w:t>
      </w:r>
      <w:r w:rsidRPr="007C008F">
        <w:rPr>
          <w:iCs/>
          <w:color w:val="000000" w:themeColor="text1"/>
          <w:sz w:val="22"/>
          <w:szCs w:val="22"/>
        </w:rPr>
        <w:t xml:space="preserve"> in year </w:t>
      </w:r>
      <w:r w:rsidRPr="007C008F">
        <w:rPr>
          <w:i/>
          <w:color w:val="000000" w:themeColor="text1"/>
          <w:sz w:val="22"/>
          <w:szCs w:val="22"/>
        </w:rPr>
        <w:t>t</w:t>
      </w:r>
      <w:r w:rsidRPr="007C008F">
        <w:rPr>
          <w:iCs/>
          <w:color w:val="000000" w:themeColor="text1"/>
          <w:sz w:val="22"/>
          <w:szCs w:val="22"/>
        </w:rPr>
        <w:t>-1, and 0 otherwise</w:t>
      </w:r>
      <w:r w:rsidR="00930051">
        <w:rPr>
          <w:iCs/>
          <w:color w:val="000000" w:themeColor="text1"/>
          <w:sz w:val="22"/>
          <w:szCs w:val="22"/>
        </w:rPr>
        <w:t xml:space="preserve"> </w:t>
      </w:r>
      <w:r w:rsidR="00930051">
        <w:rPr>
          <w:color w:val="222222"/>
          <w:shd w:val="clear" w:color="auto" w:fill="FFFFFF"/>
        </w:rPr>
        <w:t>(</w:t>
      </w:r>
      <w:r w:rsidR="00930051" w:rsidRPr="00BC0BD1">
        <w:rPr>
          <w:color w:val="222222"/>
          <w:shd w:val="clear" w:color="auto" w:fill="FFFFFF"/>
        </w:rPr>
        <w:t>Han</w:t>
      </w:r>
      <w:r w:rsidR="00930051">
        <w:rPr>
          <w:color w:val="222222"/>
          <w:shd w:val="clear" w:color="auto" w:fill="FFFFFF"/>
        </w:rPr>
        <w:t xml:space="preserve">, </w:t>
      </w:r>
      <w:r w:rsidR="00930051" w:rsidRPr="00BC0BD1">
        <w:rPr>
          <w:color w:val="222222"/>
          <w:shd w:val="clear" w:color="auto" w:fill="FFFFFF"/>
        </w:rPr>
        <w:t>2022)</w:t>
      </w:r>
      <w:r w:rsidRPr="007C008F">
        <w:rPr>
          <w:iCs/>
          <w:color w:val="000000" w:themeColor="text1"/>
          <w:sz w:val="22"/>
          <w:szCs w:val="22"/>
        </w:rPr>
        <w:t>.</w:t>
      </w:r>
      <w:r w:rsidRPr="007C008F">
        <w:rPr>
          <w:sz w:val="22"/>
          <w:szCs w:val="22"/>
        </w:rPr>
        <w:t xml:space="preserve"> </w:t>
      </w:r>
      <w:r>
        <w:rPr>
          <w:color w:val="000000" w:themeColor="text1"/>
          <w:sz w:val="22"/>
          <w:szCs w:val="22"/>
        </w:rPr>
        <w:t xml:space="preserve">All the control variables are included for the regression estimations. </w:t>
      </w:r>
      <w:r w:rsidRPr="007C008F">
        <w:rPr>
          <w:iCs/>
          <w:color w:val="000000" w:themeColor="text1"/>
          <w:sz w:val="22"/>
          <w:szCs w:val="22"/>
        </w:rPr>
        <w:t xml:space="preserve">Year dummies and industry dummies are </w:t>
      </w:r>
      <w:r>
        <w:rPr>
          <w:iCs/>
          <w:color w:val="000000" w:themeColor="text1"/>
          <w:sz w:val="22"/>
          <w:szCs w:val="22"/>
        </w:rPr>
        <w:t xml:space="preserve">also </w:t>
      </w:r>
      <w:r w:rsidRPr="007C008F">
        <w:rPr>
          <w:iCs/>
          <w:color w:val="000000" w:themeColor="text1"/>
          <w:sz w:val="22"/>
          <w:szCs w:val="22"/>
        </w:rPr>
        <w:t xml:space="preserve">included in the regressions. </w:t>
      </w:r>
      <w:r w:rsidRPr="007C008F">
        <w:rPr>
          <w:color w:val="222222"/>
          <w:sz w:val="22"/>
          <w:szCs w:val="22"/>
          <w:shd w:val="clear" w:color="auto" w:fill="FFFFFF"/>
        </w:rPr>
        <w:t xml:space="preserve">All variables are defined in </w:t>
      </w:r>
      <w:r w:rsidR="002F0296">
        <w:rPr>
          <w:color w:val="222222"/>
          <w:sz w:val="22"/>
          <w:szCs w:val="22"/>
          <w:shd w:val="clear" w:color="auto" w:fill="FFFFFF"/>
        </w:rPr>
        <w:t>Appendix 2</w:t>
      </w:r>
      <w:r w:rsidRPr="007C008F">
        <w:rPr>
          <w:color w:val="222222"/>
          <w:sz w:val="22"/>
          <w:szCs w:val="22"/>
          <w:shd w:val="clear" w:color="auto" w:fill="FFFFFF"/>
        </w:rPr>
        <w:t xml:space="preserve">. </w:t>
      </w:r>
      <w:r w:rsidRPr="007C008F">
        <w:rPr>
          <w:rFonts w:eastAsiaTheme="minorEastAsia"/>
          <w:color w:val="222222"/>
          <w:sz w:val="22"/>
          <w:szCs w:val="22"/>
          <w:shd w:val="clear" w:color="auto" w:fill="FFFFFF"/>
        </w:rPr>
        <w:t>The</w:t>
      </w:r>
      <w:r w:rsidRPr="007C008F">
        <w:rPr>
          <w:color w:val="222222"/>
          <w:sz w:val="22"/>
          <w:szCs w:val="22"/>
          <w:shd w:val="clear" w:color="auto" w:fill="FFFFFF"/>
        </w:rPr>
        <w:t xml:space="preserve"> </w:t>
      </w:r>
      <w:r w:rsidRPr="007C008F">
        <w:rPr>
          <w:iCs/>
          <w:color w:val="000000" w:themeColor="text1"/>
          <w:sz w:val="22"/>
          <w:szCs w:val="22"/>
        </w:rPr>
        <w:t xml:space="preserve">standard errors </w:t>
      </w:r>
      <w:r w:rsidRPr="007C008F">
        <w:rPr>
          <w:color w:val="222222"/>
          <w:sz w:val="22"/>
          <w:szCs w:val="22"/>
          <w:shd w:val="clear" w:color="auto" w:fill="FFFFFF"/>
        </w:rPr>
        <w:t>reported in the parentheses are clustered by firm</w:t>
      </w:r>
      <w:r>
        <w:rPr>
          <w:color w:val="222222"/>
          <w:sz w:val="22"/>
          <w:szCs w:val="22"/>
          <w:shd w:val="clear" w:color="auto" w:fill="FFFFFF"/>
        </w:rPr>
        <w:t>.</w:t>
      </w:r>
    </w:p>
    <w:p w14:paraId="79F9440B" w14:textId="77777777" w:rsidR="002A5244" w:rsidRDefault="002A5244" w:rsidP="002A5244">
      <w:pPr>
        <w:jc w:val="center"/>
        <w:rPr>
          <w:i/>
          <w:iCs/>
          <w:sz w:val="22"/>
          <w:szCs w:val="22"/>
        </w:rPr>
      </w:pPr>
      <w:r>
        <w:rPr>
          <w:b/>
          <w:bCs/>
          <w:sz w:val="22"/>
          <w:szCs w:val="22"/>
        </w:rPr>
        <w:lastRenderedPageBreak/>
        <w:t>Table 9</w:t>
      </w:r>
      <w:r w:rsidRPr="002E0717">
        <w:rPr>
          <w:b/>
          <w:bCs/>
          <w:sz w:val="22"/>
          <w:szCs w:val="22"/>
        </w:rPr>
        <w:t>:</w:t>
      </w:r>
      <w:r w:rsidRPr="007C008F">
        <w:rPr>
          <w:sz w:val="22"/>
          <w:szCs w:val="22"/>
        </w:rPr>
        <w:t xml:space="preserve"> Firm-fixed</w:t>
      </w:r>
      <w:r>
        <w:rPr>
          <w:sz w:val="22"/>
          <w:szCs w:val="22"/>
        </w:rPr>
        <w:t>-</w:t>
      </w:r>
      <w:r w:rsidRPr="007C008F">
        <w:rPr>
          <w:sz w:val="22"/>
          <w:szCs w:val="22"/>
        </w:rPr>
        <w:t xml:space="preserve">effects regression on </w:t>
      </w:r>
      <w:r w:rsidRPr="007C008F">
        <w:rPr>
          <w:i/>
          <w:iCs/>
          <w:sz w:val="22"/>
          <w:szCs w:val="22"/>
        </w:rPr>
        <w:t>E_M</w:t>
      </w:r>
      <w:r w:rsidRPr="007C008F">
        <w:rPr>
          <w:sz w:val="22"/>
          <w:szCs w:val="22"/>
        </w:rPr>
        <w:t xml:space="preserve"> and </w:t>
      </w:r>
      <w:r w:rsidRPr="007C008F">
        <w:rPr>
          <w:i/>
          <w:iCs/>
          <w:sz w:val="22"/>
          <w:szCs w:val="22"/>
        </w:rPr>
        <w:t>L_M</w:t>
      </w:r>
    </w:p>
    <w:p w14:paraId="6AB45DDE" w14:textId="77777777" w:rsidR="002A5244" w:rsidRPr="007C008F" w:rsidRDefault="002A5244" w:rsidP="002A5244">
      <w:pPr>
        <w:jc w:val="center"/>
        <w:rPr>
          <w:sz w:val="22"/>
          <w:szCs w:val="22"/>
        </w:rPr>
      </w:pPr>
    </w:p>
    <w:tbl>
      <w:tblPr>
        <w:tblW w:w="5000" w:type="pct"/>
        <w:tblLook w:val="0000" w:firstRow="0" w:lastRow="0" w:firstColumn="0" w:lastColumn="0" w:noHBand="0" w:noVBand="0"/>
      </w:tblPr>
      <w:tblGrid>
        <w:gridCol w:w="2593"/>
        <w:gridCol w:w="1223"/>
        <w:gridCol w:w="1097"/>
        <w:gridCol w:w="1098"/>
        <w:gridCol w:w="1221"/>
        <w:gridCol w:w="1091"/>
        <w:gridCol w:w="1081"/>
      </w:tblGrid>
      <w:tr w:rsidR="002A5244" w:rsidRPr="007C008F" w14:paraId="3A85B06A" w14:textId="77777777" w:rsidTr="004A0D6C">
        <w:tc>
          <w:tcPr>
            <w:tcW w:w="1379" w:type="pct"/>
            <w:tcBorders>
              <w:top w:val="single" w:sz="4" w:space="0" w:color="auto"/>
              <w:left w:val="nil"/>
              <w:bottom w:val="nil"/>
              <w:right w:val="nil"/>
            </w:tcBorders>
            <w:noWrap/>
            <w:tcMar>
              <w:left w:w="0" w:type="dxa"/>
              <w:right w:w="0" w:type="dxa"/>
            </w:tcMar>
          </w:tcPr>
          <w:p w14:paraId="248201DD" w14:textId="77777777" w:rsidR="002A5244" w:rsidRPr="007C008F" w:rsidRDefault="002A5244" w:rsidP="00407CA2">
            <w:pPr>
              <w:widowControl w:val="0"/>
              <w:autoSpaceDE w:val="0"/>
              <w:autoSpaceDN w:val="0"/>
              <w:adjustRightInd w:val="0"/>
              <w:spacing w:line="360" w:lineRule="auto"/>
              <w:rPr>
                <w:sz w:val="22"/>
                <w:szCs w:val="22"/>
              </w:rPr>
            </w:pPr>
          </w:p>
        </w:tc>
        <w:tc>
          <w:tcPr>
            <w:tcW w:w="1813" w:type="pct"/>
            <w:gridSpan w:val="3"/>
            <w:tcBorders>
              <w:top w:val="single" w:sz="4" w:space="0" w:color="auto"/>
              <w:left w:val="nil"/>
              <w:bottom w:val="nil"/>
              <w:right w:val="nil"/>
            </w:tcBorders>
            <w:noWrap/>
            <w:tcMar>
              <w:left w:w="0" w:type="dxa"/>
              <w:right w:w="0" w:type="dxa"/>
            </w:tcMar>
          </w:tcPr>
          <w:p w14:paraId="2A8E4A90" w14:textId="77777777" w:rsidR="002A5244" w:rsidRPr="007C008F" w:rsidRDefault="002A5244" w:rsidP="00407CA2">
            <w:pPr>
              <w:widowControl w:val="0"/>
              <w:autoSpaceDE w:val="0"/>
              <w:autoSpaceDN w:val="0"/>
              <w:adjustRightInd w:val="0"/>
              <w:spacing w:line="360" w:lineRule="auto"/>
              <w:jc w:val="center"/>
              <w:rPr>
                <w:sz w:val="22"/>
                <w:szCs w:val="22"/>
              </w:rPr>
            </w:pPr>
            <w:r>
              <w:rPr>
                <w:rFonts w:eastAsia="DengXian"/>
                <w:color w:val="000000" w:themeColor="text1"/>
                <w:sz w:val="22"/>
                <w:szCs w:val="22"/>
              </w:rPr>
              <w:t>R</w:t>
            </w:r>
            <w:r w:rsidRPr="007C008F">
              <w:rPr>
                <w:rFonts w:eastAsia="DengXian"/>
                <w:color w:val="000000" w:themeColor="text1"/>
                <w:sz w:val="22"/>
                <w:szCs w:val="22"/>
              </w:rPr>
              <w:t xml:space="preserve">egression on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E_M</m:t>
                  </m:r>
                </m:e>
                <m:sub>
                  <m:r>
                    <w:rPr>
                      <w:rFonts w:ascii="Cambria Math" w:hAnsi="Cambria Math"/>
                      <w:color w:val="000000" w:themeColor="text1"/>
                      <w:sz w:val="22"/>
                      <w:szCs w:val="22"/>
                    </w:rPr>
                    <m:t>i,t-1</m:t>
                  </m:r>
                </m:sub>
              </m:sSub>
            </m:oMath>
          </w:p>
        </w:tc>
        <w:tc>
          <w:tcPr>
            <w:tcW w:w="1808" w:type="pct"/>
            <w:gridSpan w:val="3"/>
            <w:tcBorders>
              <w:top w:val="single" w:sz="4" w:space="0" w:color="auto"/>
              <w:left w:val="nil"/>
              <w:bottom w:val="nil"/>
              <w:right w:val="nil"/>
            </w:tcBorders>
            <w:noWrap/>
            <w:tcMar>
              <w:left w:w="0" w:type="dxa"/>
              <w:right w:w="0" w:type="dxa"/>
            </w:tcMar>
          </w:tcPr>
          <w:p w14:paraId="2FCF3088" w14:textId="77777777" w:rsidR="002A5244" w:rsidRPr="007C008F" w:rsidRDefault="002A5244" w:rsidP="00407CA2">
            <w:pPr>
              <w:widowControl w:val="0"/>
              <w:autoSpaceDE w:val="0"/>
              <w:autoSpaceDN w:val="0"/>
              <w:adjustRightInd w:val="0"/>
              <w:spacing w:line="360" w:lineRule="auto"/>
              <w:jc w:val="center"/>
              <w:rPr>
                <w:sz w:val="22"/>
                <w:szCs w:val="22"/>
              </w:rPr>
            </w:pPr>
            <w:r>
              <w:rPr>
                <w:rFonts w:eastAsia="DengXian"/>
                <w:color w:val="000000" w:themeColor="text1"/>
                <w:sz w:val="22"/>
                <w:szCs w:val="22"/>
              </w:rPr>
              <w:t>R</w:t>
            </w:r>
            <w:r w:rsidRPr="007C008F">
              <w:rPr>
                <w:rFonts w:eastAsia="DengXian"/>
                <w:color w:val="000000" w:themeColor="text1"/>
                <w:sz w:val="22"/>
                <w:szCs w:val="22"/>
              </w:rPr>
              <w:t xml:space="preserve">egression on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L_M</m:t>
                  </m:r>
                </m:e>
                <m:sub>
                  <m:r>
                    <w:rPr>
                      <w:rFonts w:ascii="Cambria Math" w:hAnsi="Cambria Math"/>
                      <w:color w:val="000000" w:themeColor="text1"/>
                      <w:sz w:val="22"/>
                      <w:szCs w:val="22"/>
                    </w:rPr>
                    <m:t>i,t-1</m:t>
                  </m:r>
                </m:sub>
              </m:sSub>
            </m:oMath>
          </w:p>
        </w:tc>
      </w:tr>
      <w:tr w:rsidR="002A5244" w:rsidRPr="007C008F" w14:paraId="3F898F19" w14:textId="77777777" w:rsidTr="004A0D6C">
        <w:tc>
          <w:tcPr>
            <w:tcW w:w="1379" w:type="pct"/>
            <w:tcBorders>
              <w:top w:val="single" w:sz="4" w:space="0" w:color="auto"/>
              <w:left w:val="nil"/>
              <w:bottom w:val="nil"/>
              <w:right w:val="nil"/>
            </w:tcBorders>
            <w:noWrap/>
            <w:tcMar>
              <w:left w:w="0" w:type="dxa"/>
              <w:right w:w="0" w:type="dxa"/>
            </w:tcMar>
          </w:tcPr>
          <w:p w14:paraId="35CDB8A3" w14:textId="77777777" w:rsidR="002A5244" w:rsidRPr="007C008F" w:rsidRDefault="002A5244" w:rsidP="00407CA2">
            <w:pPr>
              <w:widowControl w:val="0"/>
              <w:autoSpaceDE w:val="0"/>
              <w:autoSpaceDN w:val="0"/>
              <w:adjustRightInd w:val="0"/>
              <w:spacing w:line="360" w:lineRule="auto"/>
              <w:rPr>
                <w:sz w:val="22"/>
                <w:szCs w:val="22"/>
              </w:rPr>
            </w:pPr>
          </w:p>
        </w:tc>
        <w:tc>
          <w:tcPr>
            <w:tcW w:w="650" w:type="pct"/>
            <w:tcBorders>
              <w:top w:val="single" w:sz="4" w:space="0" w:color="auto"/>
              <w:left w:val="nil"/>
              <w:bottom w:val="nil"/>
              <w:right w:val="nil"/>
            </w:tcBorders>
            <w:noWrap/>
            <w:tcMar>
              <w:left w:w="0" w:type="dxa"/>
              <w:right w:w="0" w:type="dxa"/>
            </w:tcMar>
          </w:tcPr>
          <w:p w14:paraId="30310ECC"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w:t>
            </w:r>
          </w:p>
        </w:tc>
        <w:tc>
          <w:tcPr>
            <w:tcW w:w="583" w:type="pct"/>
            <w:tcBorders>
              <w:top w:val="single" w:sz="4" w:space="0" w:color="auto"/>
              <w:left w:val="nil"/>
              <w:bottom w:val="nil"/>
              <w:right w:val="nil"/>
            </w:tcBorders>
            <w:noWrap/>
            <w:tcMar>
              <w:left w:w="0" w:type="dxa"/>
              <w:right w:w="0" w:type="dxa"/>
            </w:tcMar>
          </w:tcPr>
          <w:p w14:paraId="651169D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(2)</w:t>
            </w:r>
          </w:p>
        </w:tc>
        <w:tc>
          <w:tcPr>
            <w:tcW w:w="580" w:type="pct"/>
            <w:tcBorders>
              <w:top w:val="single" w:sz="4" w:space="0" w:color="auto"/>
              <w:left w:val="nil"/>
              <w:bottom w:val="nil"/>
              <w:right w:val="nil"/>
            </w:tcBorders>
            <w:noWrap/>
            <w:tcMar>
              <w:left w:w="0" w:type="dxa"/>
              <w:right w:w="0" w:type="dxa"/>
            </w:tcMar>
          </w:tcPr>
          <w:p w14:paraId="68158297"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(3)</w:t>
            </w:r>
          </w:p>
        </w:tc>
        <w:tc>
          <w:tcPr>
            <w:tcW w:w="649" w:type="pct"/>
            <w:tcBorders>
              <w:top w:val="single" w:sz="4" w:space="0" w:color="auto"/>
              <w:left w:val="nil"/>
              <w:bottom w:val="nil"/>
              <w:right w:val="nil"/>
            </w:tcBorders>
            <w:noWrap/>
            <w:tcMar>
              <w:left w:w="0" w:type="dxa"/>
              <w:right w:w="0" w:type="dxa"/>
            </w:tcMar>
          </w:tcPr>
          <w:p w14:paraId="1C3FCAE0"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(4)</w:t>
            </w:r>
          </w:p>
        </w:tc>
        <w:tc>
          <w:tcPr>
            <w:tcW w:w="580" w:type="pct"/>
            <w:tcBorders>
              <w:top w:val="single" w:sz="4" w:space="0" w:color="auto"/>
              <w:left w:val="nil"/>
              <w:bottom w:val="nil"/>
              <w:right w:val="nil"/>
            </w:tcBorders>
            <w:noWrap/>
            <w:tcMar>
              <w:left w:w="0" w:type="dxa"/>
              <w:right w:w="0" w:type="dxa"/>
            </w:tcMar>
          </w:tcPr>
          <w:p w14:paraId="5656BC0E"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(5)</w:t>
            </w:r>
          </w:p>
        </w:tc>
        <w:tc>
          <w:tcPr>
            <w:tcW w:w="579" w:type="pct"/>
            <w:tcBorders>
              <w:top w:val="single" w:sz="4" w:space="0" w:color="auto"/>
              <w:left w:val="nil"/>
              <w:bottom w:val="nil"/>
              <w:right w:val="nil"/>
            </w:tcBorders>
            <w:noWrap/>
            <w:tcMar>
              <w:left w:w="0" w:type="dxa"/>
              <w:right w:w="0" w:type="dxa"/>
            </w:tcMar>
          </w:tcPr>
          <w:p w14:paraId="5879464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(6)</w:t>
            </w:r>
          </w:p>
        </w:tc>
      </w:tr>
      <w:tr w:rsidR="002A5244" w:rsidRPr="007C008F" w14:paraId="320B56C0" w14:textId="77777777" w:rsidTr="004A0D6C">
        <w:tc>
          <w:tcPr>
            <w:tcW w:w="1379" w:type="pct"/>
            <w:tcBorders>
              <w:top w:val="nil"/>
              <w:left w:val="nil"/>
              <w:bottom w:val="nil"/>
              <w:right w:val="nil"/>
            </w:tcBorders>
            <w:noWrap/>
            <w:tcMar>
              <w:left w:w="0" w:type="dxa"/>
              <w:right w:w="0" w:type="dxa"/>
            </w:tcMar>
          </w:tcPr>
          <w:p w14:paraId="1B43773E" w14:textId="77777777" w:rsidR="002A5244" w:rsidRPr="007C008F" w:rsidRDefault="002A5244" w:rsidP="00407CA2">
            <w:pPr>
              <w:widowControl w:val="0"/>
              <w:autoSpaceDE w:val="0"/>
              <w:autoSpaceDN w:val="0"/>
              <w:adjustRightInd w:val="0"/>
              <w:spacing w:line="360" w:lineRule="auto"/>
              <w:rPr>
                <w:sz w:val="22"/>
                <w:szCs w:val="22"/>
              </w:rPr>
            </w:pPr>
          </w:p>
        </w:tc>
        <w:tc>
          <w:tcPr>
            <w:tcW w:w="650" w:type="pct"/>
            <w:tcBorders>
              <w:top w:val="nil"/>
              <w:left w:val="nil"/>
              <w:bottom w:val="nil"/>
              <w:right w:val="nil"/>
            </w:tcBorders>
            <w:noWrap/>
            <w:tcMar>
              <w:left w:w="0" w:type="dxa"/>
              <w:right w:w="0" w:type="dxa"/>
            </w:tcMar>
          </w:tcPr>
          <w:p w14:paraId="0642521B"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sz w:val="22"/>
                        <w:szCs w:val="22"/>
                      </w:rPr>
                    </m:ctrlPr>
                  </m:sSubPr>
                  <m:e>
                    <m:r>
                      <w:rPr>
                        <w:rFonts w:ascii="Cambria Math" w:hAnsi="Cambria Math"/>
                        <w:sz w:val="22"/>
                        <w:szCs w:val="22"/>
                      </w:rPr>
                      <m:t>ROA</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sub>
                </m:sSub>
              </m:oMath>
            </m:oMathPara>
          </w:p>
        </w:tc>
        <w:tc>
          <w:tcPr>
            <w:tcW w:w="583" w:type="pct"/>
            <w:tcBorders>
              <w:top w:val="nil"/>
              <w:left w:val="nil"/>
              <w:bottom w:val="nil"/>
              <w:right w:val="nil"/>
            </w:tcBorders>
            <w:noWrap/>
            <w:tcMar>
              <w:left w:w="0" w:type="dxa"/>
              <w:right w:w="0" w:type="dxa"/>
            </w:tcMar>
          </w:tcPr>
          <w:p w14:paraId="39547B59"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sz w:val="22"/>
                        <w:szCs w:val="22"/>
                      </w:rPr>
                    </m:ctrlPr>
                  </m:sSubPr>
                  <m:e>
                    <m:r>
                      <w:rPr>
                        <w:rFonts w:ascii="Cambria Math" w:hAnsi="Cambria Math"/>
                        <w:sz w:val="22"/>
                        <w:szCs w:val="22"/>
                      </w:rPr>
                      <m:t>ROE</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sub>
                </m:sSub>
              </m:oMath>
            </m:oMathPara>
          </w:p>
        </w:tc>
        <w:tc>
          <w:tcPr>
            <w:tcW w:w="580" w:type="pct"/>
            <w:tcBorders>
              <w:top w:val="nil"/>
              <w:left w:val="nil"/>
              <w:bottom w:val="nil"/>
              <w:right w:val="nil"/>
            </w:tcBorders>
            <w:noWrap/>
            <w:tcMar>
              <w:left w:w="0" w:type="dxa"/>
              <w:right w:w="0" w:type="dxa"/>
            </w:tcMar>
          </w:tcPr>
          <w:p w14:paraId="790CDF3E"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sz w:val="22"/>
                        <w:szCs w:val="22"/>
                      </w:rPr>
                    </m:ctrlPr>
                  </m:sSubPr>
                  <m:e>
                    <m:r>
                      <w:rPr>
                        <w:rFonts w:ascii="Cambria Math" w:hAnsi="Cambria Math"/>
                        <w:sz w:val="22"/>
                        <w:szCs w:val="22"/>
                      </w:rPr>
                      <m:t>ROS</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sub>
                </m:sSub>
              </m:oMath>
            </m:oMathPara>
          </w:p>
        </w:tc>
        <w:tc>
          <w:tcPr>
            <w:tcW w:w="649" w:type="pct"/>
            <w:tcBorders>
              <w:top w:val="nil"/>
              <w:left w:val="nil"/>
              <w:bottom w:val="nil"/>
              <w:right w:val="nil"/>
            </w:tcBorders>
            <w:noWrap/>
            <w:tcMar>
              <w:left w:w="0" w:type="dxa"/>
              <w:right w:w="0" w:type="dxa"/>
            </w:tcMar>
          </w:tcPr>
          <w:p w14:paraId="7DDD4C86"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sz w:val="22"/>
                        <w:szCs w:val="22"/>
                      </w:rPr>
                    </m:ctrlPr>
                  </m:sSubPr>
                  <m:e>
                    <m:r>
                      <w:rPr>
                        <w:rFonts w:ascii="Cambria Math" w:hAnsi="Cambria Math"/>
                        <w:sz w:val="22"/>
                        <w:szCs w:val="22"/>
                      </w:rPr>
                      <m:t>ROA</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sub>
                </m:sSub>
              </m:oMath>
            </m:oMathPara>
          </w:p>
        </w:tc>
        <w:tc>
          <w:tcPr>
            <w:tcW w:w="580" w:type="pct"/>
            <w:tcBorders>
              <w:top w:val="nil"/>
              <w:left w:val="nil"/>
              <w:bottom w:val="nil"/>
              <w:right w:val="nil"/>
            </w:tcBorders>
            <w:noWrap/>
            <w:tcMar>
              <w:left w:w="0" w:type="dxa"/>
              <w:right w:w="0" w:type="dxa"/>
            </w:tcMar>
          </w:tcPr>
          <w:p w14:paraId="2DCDAC63"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sz w:val="22"/>
                        <w:szCs w:val="22"/>
                      </w:rPr>
                    </m:ctrlPr>
                  </m:sSubPr>
                  <m:e>
                    <m:r>
                      <w:rPr>
                        <w:rFonts w:ascii="Cambria Math" w:hAnsi="Cambria Math"/>
                        <w:sz w:val="22"/>
                        <w:szCs w:val="22"/>
                      </w:rPr>
                      <m:t>ROE</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sub>
                </m:sSub>
              </m:oMath>
            </m:oMathPara>
          </w:p>
        </w:tc>
        <w:tc>
          <w:tcPr>
            <w:tcW w:w="579" w:type="pct"/>
            <w:tcBorders>
              <w:top w:val="nil"/>
              <w:left w:val="nil"/>
              <w:bottom w:val="nil"/>
              <w:right w:val="nil"/>
            </w:tcBorders>
            <w:noWrap/>
            <w:tcMar>
              <w:left w:w="0" w:type="dxa"/>
              <w:right w:w="0" w:type="dxa"/>
            </w:tcMar>
          </w:tcPr>
          <w:p w14:paraId="465B279C"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sz w:val="22"/>
                        <w:szCs w:val="22"/>
                      </w:rPr>
                    </m:ctrlPr>
                  </m:sSubPr>
                  <m:e>
                    <m:r>
                      <w:rPr>
                        <w:rFonts w:ascii="Cambria Math" w:hAnsi="Cambria Math"/>
                        <w:sz w:val="22"/>
                        <w:szCs w:val="22"/>
                      </w:rPr>
                      <m:t>ROS</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sub>
                </m:sSub>
              </m:oMath>
            </m:oMathPara>
          </w:p>
        </w:tc>
      </w:tr>
      <w:tr w:rsidR="002A5244" w:rsidRPr="007C008F" w14:paraId="76D77535" w14:textId="77777777" w:rsidTr="004A0D6C">
        <w:tc>
          <w:tcPr>
            <w:tcW w:w="1379" w:type="pct"/>
            <w:tcBorders>
              <w:top w:val="single" w:sz="4" w:space="0" w:color="auto"/>
              <w:left w:val="nil"/>
              <w:bottom w:val="nil"/>
              <w:right w:val="nil"/>
            </w:tcBorders>
            <w:noWrap/>
            <w:tcMar>
              <w:left w:w="0" w:type="dxa"/>
              <w:right w:w="0" w:type="dxa"/>
            </w:tcMar>
          </w:tcPr>
          <w:p w14:paraId="780BDDBC" w14:textId="77777777" w:rsidR="002A5244" w:rsidRPr="007C008F" w:rsidRDefault="00000000" w:rsidP="00407CA2">
            <w:pPr>
              <w:widowControl w:val="0"/>
              <w:autoSpaceDE w:val="0"/>
              <w:autoSpaceDN w:val="0"/>
              <w:adjustRightInd w:val="0"/>
              <w:spacing w:line="360" w:lineRule="auto"/>
              <w:rPr>
                <w:sz w:val="22"/>
                <w:szCs w:val="22"/>
              </w:rPr>
            </w:pPr>
            <m:oMathPara>
              <m:oMathParaPr>
                <m:jc m:val="left"/>
              </m:oMathParaPr>
              <m:oMath>
                <m:sSub>
                  <m:sSubPr>
                    <m:ctrlPr>
                      <w:rPr>
                        <w:rFonts w:ascii="Cambria Math" w:hAnsi="Cambria Math"/>
                        <w:sz w:val="22"/>
                        <w:szCs w:val="22"/>
                      </w:rPr>
                    </m:ctrlPr>
                  </m:sSubPr>
                  <m:e>
                    <m:r>
                      <w:rPr>
                        <w:rFonts w:ascii="Cambria Math" w:hAnsi="Cambria Math"/>
                        <w:sz w:val="22"/>
                        <w:szCs w:val="22"/>
                      </w:rPr>
                      <m:t>E</m:t>
                    </m:r>
                    <m:r>
                      <m:rPr>
                        <m:sty m:val="p"/>
                      </m:rPr>
                      <w:rPr>
                        <w:rFonts w:ascii="Cambria Math" w:hAnsi="Cambria Math"/>
                        <w:sz w:val="22"/>
                        <w:szCs w:val="22"/>
                      </w:rPr>
                      <m:t>_</m:t>
                    </m:r>
                    <m:r>
                      <w:rPr>
                        <w:rFonts w:ascii="Cambria Math" w:hAnsi="Cambria Math"/>
                        <w:sz w:val="22"/>
                        <w:szCs w:val="22"/>
                      </w:rPr>
                      <m:t>M</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r>
                      <m:rPr>
                        <m:sty m:val="p"/>
                      </m:rPr>
                      <w:rPr>
                        <w:rFonts w:ascii="Cambria Math" w:hAnsi="Cambria Math"/>
                        <w:sz w:val="22"/>
                        <w:szCs w:val="22"/>
                      </w:rPr>
                      <m:t>-1</m:t>
                    </m:r>
                  </m:sub>
                </m:sSub>
              </m:oMath>
            </m:oMathPara>
          </w:p>
        </w:tc>
        <w:tc>
          <w:tcPr>
            <w:tcW w:w="650" w:type="pct"/>
            <w:tcBorders>
              <w:top w:val="single" w:sz="4" w:space="0" w:color="auto"/>
              <w:left w:val="nil"/>
              <w:bottom w:val="nil"/>
              <w:right w:val="nil"/>
            </w:tcBorders>
            <w:noWrap/>
            <w:tcMar>
              <w:left w:w="0" w:type="dxa"/>
              <w:right w:w="0" w:type="dxa"/>
            </w:tcMar>
          </w:tcPr>
          <w:p w14:paraId="7A467B44" w14:textId="77777777" w:rsidR="002A5244" w:rsidRPr="007C008F" w:rsidRDefault="002A5244" w:rsidP="00407CA2">
            <w:pPr>
              <w:widowControl w:val="0"/>
              <w:autoSpaceDE w:val="0"/>
              <w:autoSpaceDN w:val="0"/>
              <w:adjustRightInd w:val="0"/>
              <w:spacing w:line="360" w:lineRule="auto"/>
              <w:jc w:val="center"/>
              <w:rPr>
                <w:sz w:val="22"/>
                <w:szCs w:val="22"/>
              </w:rPr>
            </w:pPr>
            <w:r w:rsidRPr="005D42FA">
              <w:rPr>
                <w:sz w:val="22"/>
                <w:szCs w:val="22"/>
              </w:rPr>
              <w:t>-0.283</w:t>
            </w:r>
            <w:r w:rsidRPr="005D42FA">
              <w:rPr>
                <w:sz w:val="22"/>
                <w:szCs w:val="22"/>
                <w:vertAlign w:val="superscript"/>
              </w:rPr>
              <w:t>*</w:t>
            </w:r>
          </w:p>
        </w:tc>
        <w:tc>
          <w:tcPr>
            <w:tcW w:w="583" w:type="pct"/>
            <w:tcBorders>
              <w:top w:val="single" w:sz="4" w:space="0" w:color="auto"/>
              <w:left w:val="nil"/>
              <w:bottom w:val="nil"/>
              <w:right w:val="nil"/>
            </w:tcBorders>
            <w:noWrap/>
            <w:tcMar>
              <w:left w:w="0" w:type="dxa"/>
              <w:right w:w="0" w:type="dxa"/>
            </w:tcMar>
          </w:tcPr>
          <w:p w14:paraId="7CF3D736" w14:textId="77777777" w:rsidR="002A5244" w:rsidRPr="007C008F" w:rsidRDefault="002A5244" w:rsidP="00407CA2">
            <w:pPr>
              <w:widowControl w:val="0"/>
              <w:autoSpaceDE w:val="0"/>
              <w:autoSpaceDN w:val="0"/>
              <w:adjustRightInd w:val="0"/>
              <w:spacing w:line="360" w:lineRule="auto"/>
              <w:jc w:val="center"/>
              <w:rPr>
                <w:sz w:val="22"/>
                <w:szCs w:val="22"/>
              </w:rPr>
            </w:pPr>
            <w:r w:rsidRPr="005D42FA">
              <w:rPr>
                <w:sz w:val="22"/>
                <w:szCs w:val="22"/>
              </w:rPr>
              <w:t>-1.121</w:t>
            </w:r>
            <w:r w:rsidRPr="005D42FA">
              <w:rPr>
                <w:sz w:val="22"/>
                <w:szCs w:val="22"/>
                <w:vertAlign w:val="superscript"/>
              </w:rPr>
              <w:t>***</w:t>
            </w:r>
          </w:p>
        </w:tc>
        <w:tc>
          <w:tcPr>
            <w:tcW w:w="580" w:type="pct"/>
            <w:tcBorders>
              <w:top w:val="single" w:sz="4" w:space="0" w:color="auto"/>
              <w:left w:val="nil"/>
              <w:bottom w:val="nil"/>
              <w:right w:val="nil"/>
            </w:tcBorders>
            <w:noWrap/>
            <w:tcMar>
              <w:left w:w="0" w:type="dxa"/>
              <w:right w:w="0" w:type="dxa"/>
            </w:tcMar>
          </w:tcPr>
          <w:p w14:paraId="31942808" w14:textId="77777777" w:rsidR="002A5244" w:rsidRPr="007C008F" w:rsidRDefault="002A5244" w:rsidP="00407CA2">
            <w:pPr>
              <w:widowControl w:val="0"/>
              <w:autoSpaceDE w:val="0"/>
              <w:autoSpaceDN w:val="0"/>
              <w:adjustRightInd w:val="0"/>
              <w:spacing w:line="360" w:lineRule="auto"/>
              <w:jc w:val="center"/>
              <w:rPr>
                <w:sz w:val="22"/>
                <w:szCs w:val="22"/>
              </w:rPr>
            </w:pPr>
            <w:r w:rsidRPr="005D42FA">
              <w:rPr>
                <w:sz w:val="22"/>
                <w:szCs w:val="22"/>
              </w:rPr>
              <w:t>-1.443</w:t>
            </w:r>
            <w:r w:rsidRPr="005D42FA">
              <w:rPr>
                <w:sz w:val="22"/>
                <w:szCs w:val="22"/>
                <w:vertAlign w:val="superscript"/>
              </w:rPr>
              <w:t>***</w:t>
            </w:r>
          </w:p>
        </w:tc>
        <w:tc>
          <w:tcPr>
            <w:tcW w:w="649" w:type="pct"/>
            <w:tcBorders>
              <w:top w:val="single" w:sz="4" w:space="0" w:color="auto"/>
              <w:left w:val="nil"/>
              <w:bottom w:val="nil"/>
              <w:right w:val="nil"/>
            </w:tcBorders>
            <w:noWrap/>
            <w:tcMar>
              <w:left w:w="0" w:type="dxa"/>
              <w:right w:w="0" w:type="dxa"/>
            </w:tcMar>
          </w:tcPr>
          <w:p w14:paraId="1BD086A9" w14:textId="77777777" w:rsidR="002A5244" w:rsidRPr="007C008F" w:rsidRDefault="002A5244" w:rsidP="00407CA2">
            <w:pPr>
              <w:widowControl w:val="0"/>
              <w:autoSpaceDE w:val="0"/>
              <w:autoSpaceDN w:val="0"/>
              <w:adjustRightInd w:val="0"/>
              <w:spacing w:line="360" w:lineRule="auto"/>
              <w:rPr>
                <w:sz w:val="22"/>
                <w:szCs w:val="22"/>
              </w:rPr>
            </w:pPr>
          </w:p>
        </w:tc>
        <w:tc>
          <w:tcPr>
            <w:tcW w:w="580" w:type="pct"/>
            <w:tcBorders>
              <w:top w:val="single" w:sz="4" w:space="0" w:color="auto"/>
              <w:left w:val="nil"/>
              <w:bottom w:val="nil"/>
              <w:right w:val="nil"/>
            </w:tcBorders>
            <w:noWrap/>
            <w:tcMar>
              <w:left w:w="0" w:type="dxa"/>
              <w:right w:w="0" w:type="dxa"/>
            </w:tcMar>
          </w:tcPr>
          <w:p w14:paraId="29CACD60" w14:textId="77777777" w:rsidR="002A5244" w:rsidRPr="007C008F" w:rsidRDefault="002A5244" w:rsidP="00407CA2">
            <w:pPr>
              <w:widowControl w:val="0"/>
              <w:autoSpaceDE w:val="0"/>
              <w:autoSpaceDN w:val="0"/>
              <w:adjustRightInd w:val="0"/>
              <w:spacing w:line="360" w:lineRule="auto"/>
              <w:rPr>
                <w:sz w:val="22"/>
                <w:szCs w:val="22"/>
              </w:rPr>
            </w:pPr>
          </w:p>
        </w:tc>
        <w:tc>
          <w:tcPr>
            <w:tcW w:w="579" w:type="pct"/>
            <w:tcBorders>
              <w:top w:val="single" w:sz="4" w:space="0" w:color="auto"/>
              <w:left w:val="nil"/>
              <w:bottom w:val="nil"/>
              <w:right w:val="nil"/>
            </w:tcBorders>
            <w:noWrap/>
            <w:tcMar>
              <w:left w:w="0" w:type="dxa"/>
              <w:right w:w="0" w:type="dxa"/>
            </w:tcMar>
          </w:tcPr>
          <w:p w14:paraId="64359664" w14:textId="77777777" w:rsidR="002A5244" w:rsidRPr="007C008F" w:rsidRDefault="002A5244" w:rsidP="00407CA2">
            <w:pPr>
              <w:widowControl w:val="0"/>
              <w:autoSpaceDE w:val="0"/>
              <w:autoSpaceDN w:val="0"/>
              <w:adjustRightInd w:val="0"/>
              <w:spacing w:line="360" w:lineRule="auto"/>
              <w:rPr>
                <w:sz w:val="22"/>
                <w:szCs w:val="22"/>
              </w:rPr>
            </w:pPr>
          </w:p>
        </w:tc>
      </w:tr>
      <w:tr w:rsidR="002A5244" w:rsidRPr="007C008F" w14:paraId="48D6E8AB" w14:textId="77777777" w:rsidTr="004A0D6C">
        <w:tc>
          <w:tcPr>
            <w:tcW w:w="1379" w:type="pct"/>
            <w:tcBorders>
              <w:top w:val="nil"/>
              <w:left w:val="nil"/>
              <w:bottom w:val="nil"/>
              <w:right w:val="nil"/>
            </w:tcBorders>
            <w:noWrap/>
            <w:tcMar>
              <w:left w:w="0" w:type="dxa"/>
              <w:right w:w="0" w:type="dxa"/>
            </w:tcMar>
          </w:tcPr>
          <w:p w14:paraId="42B86E43" w14:textId="77777777" w:rsidR="002A5244" w:rsidRPr="007C008F" w:rsidRDefault="002A5244" w:rsidP="00407CA2">
            <w:pPr>
              <w:widowControl w:val="0"/>
              <w:autoSpaceDE w:val="0"/>
              <w:autoSpaceDN w:val="0"/>
              <w:adjustRightInd w:val="0"/>
              <w:spacing w:line="360" w:lineRule="auto"/>
              <w:rPr>
                <w:sz w:val="22"/>
                <w:szCs w:val="22"/>
              </w:rPr>
            </w:pPr>
          </w:p>
        </w:tc>
        <w:tc>
          <w:tcPr>
            <w:tcW w:w="650" w:type="pct"/>
            <w:tcBorders>
              <w:top w:val="nil"/>
              <w:left w:val="nil"/>
              <w:bottom w:val="nil"/>
              <w:right w:val="nil"/>
            </w:tcBorders>
            <w:noWrap/>
            <w:tcMar>
              <w:left w:w="0" w:type="dxa"/>
              <w:right w:w="0" w:type="dxa"/>
            </w:tcMar>
          </w:tcPr>
          <w:p w14:paraId="386ACB7E" w14:textId="77777777" w:rsidR="002A5244" w:rsidRPr="007C008F" w:rsidRDefault="002A5244" w:rsidP="00407CA2">
            <w:pPr>
              <w:widowControl w:val="0"/>
              <w:autoSpaceDE w:val="0"/>
              <w:autoSpaceDN w:val="0"/>
              <w:adjustRightInd w:val="0"/>
              <w:spacing w:line="360" w:lineRule="auto"/>
              <w:jc w:val="center"/>
              <w:rPr>
                <w:sz w:val="22"/>
                <w:szCs w:val="22"/>
              </w:rPr>
            </w:pPr>
            <w:r w:rsidRPr="005D42FA">
              <w:rPr>
                <w:sz w:val="22"/>
                <w:szCs w:val="22"/>
              </w:rPr>
              <w:t>[0.162]</w:t>
            </w:r>
          </w:p>
        </w:tc>
        <w:tc>
          <w:tcPr>
            <w:tcW w:w="583" w:type="pct"/>
            <w:tcBorders>
              <w:top w:val="nil"/>
              <w:left w:val="nil"/>
              <w:bottom w:val="nil"/>
              <w:right w:val="nil"/>
            </w:tcBorders>
            <w:noWrap/>
            <w:tcMar>
              <w:left w:w="0" w:type="dxa"/>
              <w:right w:w="0" w:type="dxa"/>
            </w:tcMar>
          </w:tcPr>
          <w:p w14:paraId="740D81BA" w14:textId="77777777" w:rsidR="002A5244" w:rsidRPr="007C008F" w:rsidRDefault="002A5244" w:rsidP="00407CA2">
            <w:pPr>
              <w:widowControl w:val="0"/>
              <w:autoSpaceDE w:val="0"/>
              <w:autoSpaceDN w:val="0"/>
              <w:adjustRightInd w:val="0"/>
              <w:spacing w:line="360" w:lineRule="auto"/>
              <w:jc w:val="center"/>
              <w:rPr>
                <w:sz w:val="22"/>
                <w:szCs w:val="22"/>
              </w:rPr>
            </w:pPr>
            <w:r w:rsidRPr="005D42FA">
              <w:rPr>
                <w:sz w:val="22"/>
                <w:szCs w:val="22"/>
              </w:rPr>
              <w:t>[0.430]</w:t>
            </w:r>
          </w:p>
        </w:tc>
        <w:tc>
          <w:tcPr>
            <w:tcW w:w="580" w:type="pct"/>
            <w:tcBorders>
              <w:top w:val="nil"/>
              <w:left w:val="nil"/>
              <w:bottom w:val="nil"/>
              <w:right w:val="nil"/>
            </w:tcBorders>
            <w:noWrap/>
            <w:tcMar>
              <w:left w:w="0" w:type="dxa"/>
              <w:right w:w="0" w:type="dxa"/>
            </w:tcMar>
          </w:tcPr>
          <w:p w14:paraId="4536BE6C" w14:textId="77777777" w:rsidR="002A5244" w:rsidRPr="007C008F" w:rsidRDefault="002A5244" w:rsidP="00407CA2">
            <w:pPr>
              <w:widowControl w:val="0"/>
              <w:autoSpaceDE w:val="0"/>
              <w:autoSpaceDN w:val="0"/>
              <w:adjustRightInd w:val="0"/>
              <w:spacing w:line="360" w:lineRule="auto"/>
              <w:jc w:val="center"/>
              <w:rPr>
                <w:sz w:val="22"/>
                <w:szCs w:val="22"/>
              </w:rPr>
            </w:pPr>
            <w:r w:rsidRPr="005D42FA">
              <w:rPr>
                <w:sz w:val="22"/>
                <w:szCs w:val="22"/>
              </w:rPr>
              <w:t>[0.558]</w:t>
            </w:r>
          </w:p>
        </w:tc>
        <w:tc>
          <w:tcPr>
            <w:tcW w:w="649" w:type="pct"/>
            <w:tcBorders>
              <w:top w:val="nil"/>
              <w:left w:val="nil"/>
              <w:bottom w:val="nil"/>
              <w:right w:val="nil"/>
            </w:tcBorders>
            <w:noWrap/>
            <w:tcMar>
              <w:left w:w="0" w:type="dxa"/>
              <w:right w:w="0" w:type="dxa"/>
            </w:tcMar>
          </w:tcPr>
          <w:p w14:paraId="603406D4"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580" w:type="pct"/>
            <w:tcBorders>
              <w:top w:val="nil"/>
              <w:left w:val="nil"/>
              <w:bottom w:val="nil"/>
              <w:right w:val="nil"/>
            </w:tcBorders>
            <w:noWrap/>
            <w:tcMar>
              <w:left w:w="0" w:type="dxa"/>
              <w:right w:w="0" w:type="dxa"/>
            </w:tcMar>
          </w:tcPr>
          <w:p w14:paraId="46F6EBCD"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579" w:type="pct"/>
            <w:tcBorders>
              <w:top w:val="nil"/>
              <w:left w:val="nil"/>
              <w:bottom w:val="nil"/>
              <w:right w:val="nil"/>
            </w:tcBorders>
            <w:noWrap/>
            <w:tcMar>
              <w:left w:w="0" w:type="dxa"/>
              <w:right w:w="0" w:type="dxa"/>
            </w:tcMar>
          </w:tcPr>
          <w:p w14:paraId="09C0E9D3" w14:textId="77777777" w:rsidR="002A5244" w:rsidRPr="007C008F" w:rsidRDefault="002A5244" w:rsidP="00407CA2">
            <w:pPr>
              <w:widowControl w:val="0"/>
              <w:autoSpaceDE w:val="0"/>
              <w:autoSpaceDN w:val="0"/>
              <w:adjustRightInd w:val="0"/>
              <w:spacing w:line="360" w:lineRule="auto"/>
              <w:jc w:val="center"/>
              <w:rPr>
                <w:sz w:val="22"/>
                <w:szCs w:val="22"/>
              </w:rPr>
            </w:pPr>
          </w:p>
        </w:tc>
      </w:tr>
      <w:tr w:rsidR="002A5244" w:rsidRPr="007C008F" w14:paraId="2FCE2958" w14:textId="77777777" w:rsidTr="004A0D6C">
        <w:tc>
          <w:tcPr>
            <w:tcW w:w="1379" w:type="pct"/>
            <w:tcBorders>
              <w:top w:val="nil"/>
              <w:left w:val="nil"/>
              <w:bottom w:val="nil"/>
              <w:right w:val="nil"/>
            </w:tcBorders>
            <w:noWrap/>
            <w:tcMar>
              <w:left w:w="0" w:type="dxa"/>
              <w:right w:w="0" w:type="dxa"/>
            </w:tcMar>
          </w:tcPr>
          <w:p w14:paraId="77A8B79E" w14:textId="77777777" w:rsidR="002A5244" w:rsidRPr="007C008F" w:rsidRDefault="00000000" w:rsidP="00407CA2">
            <w:pPr>
              <w:widowControl w:val="0"/>
              <w:autoSpaceDE w:val="0"/>
              <w:autoSpaceDN w:val="0"/>
              <w:adjustRightInd w:val="0"/>
              <w:spacing w:line="360" w:lineRule="auto"/>
              <w:rPr>
                <w:sz w:val="22"/>
                <w:szCs w:val="22"/>
              </w:rPr>
            </w:pPr>
            <m:oMathPara>
              <m:oMathParaPr>
                <m:jc m:val="left"/>
              </m:oMathParaPr>
              <m:oMath>
                <m:sSub>
                  <m:sSubPr>
                    <m:ctrlPr>
                      <w:rPr>
                        <w:rFonts w:ascii="Cambria Math" w:hAnsi="Cambria Math"/>
                        <w:sz w:val="22"/>
                        <w:szCs w:val="22"/>
                      </w:rPr>
                    </m:ctrlPr>
                  </m:sSubPr>
                  <m:e>
                    <m:r>
                      <w:rPr>
                        <w:rFonts w:ascii="Cambria Math" w:hAnsi="Cambria Math"/>
                        <w:sz w:val="22"/>
                        <w:szCs w:val="22"/>
                      </w:rPr>
                      <m:t>L</m:t>
                    </m:r>
                    <m:r>
                      <m:rPr>
                        <m:sty m:val="p"/>
                      </m:rPr>
                      <w:rPr>
                        <w:rFonts w:ascii="Cambria Math" w:hAnsi="Cambria Math"/>
                        <w:sz w:val="22"/>
                        <w:szCs w:val="22"/>
                      </w:rPr>
                      <m:t>_</m:t>
                    </m:r>
                    <m:r>
                      <w:rPr>
                        <w:rFonts w:ascii="Cambria Math" w:hAnsi="Cambria Math"/>
                        <w:sz w:val="22"/>
                        <w:szCs w:val="22"/>
                      </w:rPr>
                      <m:t>M</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r>
                      <m:rPr>
                        <m:sty m:val="p"/>
                      </m:rPr>
                      <w:rPr>
                        <w:rFonts w:ascii="Cambria Math" w:hAnsi="Cambria Math"/>
                        <w:sz w:val="22"/>
                        <w:szCs w:val="22"/>
                      </w:rPr>
                      <m:t>-1</m:t>
                    </m:r>
                  </m:sub>
                </m:sSub>
              </m:oMath>
            </m:oMathPara>
          </w:p>
        </w:tc>
        <w:tc>
          <w:tcPr>
            <w:tcW w:w="650" w:type="pct"/>
            <w:tcBorders>
              <w:top w:val="nil"/>
              <w:left w:val="nil"/>
              <w:bottom w:val="nil"/>
              <w:right w:val="nil"/>
            </w:tcBorders>
            <w:noWrap/>
            <w:tcMar>
              <w:left w:w="0" w:type="dxa"/>
              <w:right w:w="0" w:type="dxa"/>
            </w:tcMar>
          </w:tcPr>
          <w:p w14:paraId="1E991DE3"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583" w:type="pct"/>
            <w:tcBorders>
              <w:top w:val="nil"/>
              <w:left w:val="nil"/>
              <w:bottom w:val="nil"/>
              <w:right w:val="nil"/>
            </w:tcBorders>
            <w:noWrap/>
            <w:tcMar>
              <w:left w:w="0" w:type="dxa"/>
              <w:right w:w="0" w:type="dxa"/>
            </w:tcMar>
          </w:tcPr>
          <w:p w14:paraId="731C601C"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580" w:type="pct"/>
            <w:tcBorders>
              <w:top w:val="nil"/>
              <w:left w:val="nil"/>
              <w:bottom w:val="nil"/>
              <w:right w:val="nil"/>
            </w:tcBorders>
            <w:noWrap/>
            <w:tcMar>
              <w:left w:w="0" w:type="dxa"/>
              <w:right w:w="0" w:type="dxa"/>
            </w:tcMar>
          </w:tcPr>
          <w:p w14:paraId="229FF96D"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649" w:type="pct"/>
            <w:tcBorders>
              <w:top w:val="nil"/>
              <w:left w:val="nil"/>
              <w:bottom w:val="nil"/>
              <w:right w:val="nil"/>
            </w:tcBorders>
            <w:noWrap/>
            <w:tcMar>
              <w:left w:w="0" w:type="dxa"/>
              <w:right w:w="0" w:type="dxa"/>
            </w:tcMar>
          </w:tcPr>
          <w:p w14:paraId="6E3089C2" w14:textId="77777777" w:rsidR="002A5244" w:rsidRPr="007C008F" w:rsidRDefault="002A5244" w:rsidP="00407CA2">
            <w:pPr>
              <w:widowControl w:val="0"/>
              <w:autoSpaceDE w:val="0"/>
              <w:autoSpaceDN w:val="0"/>
              <w:adjustRightInd w:val="0"/>
              <w:spacing w:line="360" w:lineRule="auto"/>
              <w:jc w:val="center"/>
              <w:rPr>
                <w:sz w:val="22"/>
                <w:szCs w:val="22"/>
              </w:rPr>
            </w:pPr>
            <w:r w:rsidRPr="005D42FA">
              <w:rPr>
                <w:sz w:val="22"/>
                <w:szCs w:val="22"/>
              </w:rPr>
              <w:t>-0.258</w:t>
            </w:r>
            <w:r w:rsidRPr="005D42FA">
              <w:rPr>
                <w:sz w:val="22"/>
                <w:szCs w:val="22"/>
                <w:vertAlign w:val="superscript"/>
              </w:rPr>
              <w:t>*</w:t>
            </w:r>
          </w:p>
        </w:tc>
        <w:tc>
          <w:tcPr>
            <w:tcW w:w="580" w:type="pct"/>
            <w:tcBorders>
              <w:top w:val="nil"/>
              <w:left w:val="nil"/>
              <w:bottom w:val="nil"/>
              <w:right w:val="nil"/>
            </w:tcBorders>
            <w:noWrap/>
            <w:tcMar>
              <w:left w:w="0" w:type="dxa"/>
              <w:right w:w="0" w:type="dxa"/>
            </w:tcMar>
          </w:tcPr>
          <w:p w14:paraId="5721DC66" w14:textId="77777777" w:rsidR="002A5244" w:rsidRPr="007C008F" w:rsidRDefault="002A5244" w:rsidP="00407CA2">
            <w:pPr>
              <w:widowControl w:val="0"/>
              <w:autoSpaceDE w:val="0"/>
              <w:autoSpaceDN w:val="0"/>
              <w:adjustRightInd w:val="0"/>
              <w:spacing w:line="360" w:lineRule="auto"/>
              <w:jc w:val="center"/>
              <w:rPr>
                <w:sz w:val="22"/>
                <w:szCs w:val="22"/>
              </w:rPr>
            </w:pPr>
            <w:r w:rsidRPr="005D42FA">
              <w:rPr>
                <w:sz w:val="22"/>
                <w:szCs w:val="22"/>
              </w:rPr>
              <w:t>-0.868</w:t>
            </w:r>
            <w:r w:rsidRPr="005D42FA">
              <w:rPr>
                <w:sz w:val="22"/>
                <w:szCs w:val="22"/>
                <w:vertAlign w:val="superscript"/>
              </w:rPr>
              <w:t>**</w:t>
            </w:r>
          </w:p>
        </w:tc>
        <w:tc>
          <w:tcPr>
            <w:tcW w:w="579" w:type="pct"/>
            <w:tcBorders>
              <w:top w:val="nil"/>
              <w:left w:val="nil"/>
              <w:bottom w:val="nil"/>
              <w:right w:val="nil"/>
            </w:tcBorders>
            <w:noWrap/>
            <w:tcMar>
              <w:left w:w="0" w:type="dxa"/>
              <w:right w:w="0" w:type="dxa"/>
            </w:tcMar>
          </w:tcPr>
          <w:p w14:paraId="491117E3" w14:textId="77777777" w:rsidR="002A5244" w:rsidRPr="007C008F" w:rsidRDefault="002A5244" w:rsidP="00407CA2">
            <w:pPr>
              <w:widowControl w:val="0"/>
              <w:autoSpaceDE w:val="0"/>
              <w:autoSpaceDN w:val="0"/>
              <w:adjustRightInd w:val="0"/>
              <w:spacing w:line="360" w:lineRule="auto"/>
              <w:jc w:val="center"/>
              <w:rPr>
                <w:sz w:val="22"/>
                <w:szCs w:val="22"/>
              </w:rPr>
            </w:pPr>
            <w:r w:rsidRPr="005D42FA">
              <w:rPr>
                <w:sz w:val="22"/>
                <w:szCs w:val="22"/>
              </w:rPr>
              <w:t>-0.936</w:t>
            </w:r>
            <w:r w:rsidRPr="005D42FA">
              <w:rPr>
                <w:sz w:val="22"/>
                <w:szCs w:val="22"/>
                <w:vertAlign w:val="superscript"/>
              </w:rPr>
              <w:t>**</w:t>
            </w:r>
          </w:p>
        </w:tc>
      </w:tr>
      <w:tr w:rsidR="002A5244" w:rsidRPr="007C008F" w14:paraId="17E96B9F" w14:textId="77777777" w:rsidTr="004A0D6C">
        <w:tc>
          <w:tcPr>
            <w:tcW w:w="1379" w:type="pct"/>
            <w:tcBorders>
              <w:top w:val="nil"/>
              <w:left w:val="nil"/>
              <w:bottom w:val="nil"/>
              <w:right w:val="nil"/>
            </w:tcBorders>
            <w:noWrap/>
            <w:tcMar>
              <w:left w:w="0" w:type="dxa"/>
              <w:right w:w="0" w:type="dxa"/>
            </w:tcMar>
          </w:tcPr>
          <w:p w14:paraId="1314F28F" w14:textId="77777777" w:rsidR="002A5244" w:rsidRPr="007C008F" w:rsidRDefault="002A5244" w:rsidP="00407CA2">
            <w:pPr>
              <w:widowControl w:val="0"/>
              <w:autoSpaceDE w:val="0"/>
              <w:autoSpaceDN w:val="0"/>
              <w:adjustRightInd w:val="0"/>
              <w:spacing w:line="360" w:lineRule="auto"/>
              <w:rPr>
                <w:sz w:val="22"/>
                <w:szCs w:val="22"/>
              </w:rPr>
            </w:pPr>
          </w:p>
        </w:tc>
        <w:tc>
          <w:tcPr>
            <w:tcW w:w="650" w:type="pct"/>
            <w:tcBorders>
              <w:top w:val="nil"/>
              <w:left w:val="nil"/>
              <w:bottom w:val="nil"/>
              <w:right w:val="nil"/>
            </w:tcBorders>
            <w:noWrap/>
            <w:tcMar>
              <w:left w:w="0" w:type="dxa"/>
              <w:right w:w="0" w:type="dxa"/>
            </w:tcMar>
          </w:tcPr>
          <w:p w14:paraId="25AA0668"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583" w:type="pct"/>
            <w:tcBorders>
              <w:top w:val="nil"/>
              <w:left w:val="nil"/>
              <w:bottom w:val="nil"/>
              <w:right w:val="nil"/>
            </w:tcBorders>
            <w:noWrap/>
            <w:tcMar>
              <w:left w:w="0" w:type="dxa"/>
              <w:right w:w="0" w:type="dxa"/>
            </w:tcMar>
          </w:tcPr>
          <w:p w14:paraId="06C48EF0"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580" w:type="pct"/>
            <w:tcBorders>
              <w:top w:val="nil"/>
              <w:left w:val="nil"/>
              <w:bottom w:val="nil"/>
              <w:right w:val="nil"/>
            </w:tcBorders>
            <w:noWrap/>
            <w:tcMar>
              <w:left w:w="0" w:type="dxa"/>
              <w:right w:w="0" w:type="dxa"/>
            </w:tcMar>
          </w:tcPr>
          <w:p w14:paraId="3DAC47C8"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649" w:type="pct"/>
            <w:tcBorders>
              <w:top w:val="nil"/>
              <w:left w:val="nil"/>
              <w:bottom w:val="nil"/>
              <w:right w:val="nil"/>
            </w:tcBorders>
            <w:noWrap/>
            <w:tcMar>
              <w:left w:w="0" w:type="dxa"/>
              <w:right w:w="0" w:type="dxa"/>
            </w:tcMar>
          </w:tcPr>
          <w:p w14:paraId="154A9F26" w14:textId="77777777" w:rsidR="002A5244" w:rsidRPr="007C008F" w:rsidRDefault="002A5244" w:rsidP="00407CA2">
            <w:pPr>
              <w:widowControl w:val="0"/>
              <w:autoSpaceDE w:val="0"/>
              <w:autoSpaceDN w:val="0"/>
              <w:adjustRightInd w:val="0"/>
              <w:spacing w:line="360" w:lineRule="auto"/>
              <w:jc w:val="center"/>
              <w:rPr>
                <w:sz w:val="22"/>
                <w:szCs w:val="22"/>
              </w:rPr>
            </w:pPr>
            <w:r w:rsidRPr="005D42FA">
              <w:rPr>
                <w:sz w:val="22"/>
                <w:szCs w:val="22"/>
              </w:rPr>
              <w:t>[0.135]</w:t>
            </w:r>
          </w:p>
        </w:tc>
        <w:tc>
          <w:tcPr>
            <w:tcW w:w="580" w:type="pct"/>
            <w:tcBorders>
              <w:top w:val="nil"/>
              <w:left w:val="nil"/>
              <w:bottom w:val="nil"/>
              <w:right w:val="nil"/>
            </w:tcBorders>
            <w:noWrap/>
            <w:tcMar>
              <w:left w:w="0" w:type="dxa"/>
              <w:right w:w="0" w:type="dxa"/>
            </w:tcMar>
          </w:tcPr>
          <w:p w14:paraId="6AC81FF6" w14:textId="77777777" w:rsidR="002A5244" w:rsidRPr="007C008F" w:rsidRDefault="002A5244" w:rsidP="00407CA2">
            <w:pPr>
              <w:widowControl w:val="0"/>
              <w:autoSpaceDE w:val="0"/>
              <w:autoSpaceDN w:val="0"/>
              <w:adjustRightInd w:val="0"/>
              <w:spacing w:line="360" w:lineRule="auto"/>
              <w:jc w:val="center"/>
              <w:rPr>
                <w:sz w:val="22"/>
                <w:szCs w:val="22"/>
              </w:rPr>
            </w:pPr>
            <w:r w:rsidRPr="005D42FA">
              <w:rPr>
                <w:sz w:val="22"/>
                <w:szCs w:val="22"/>
              </w:rPr>
              <w:t>[0.356]</w:t>
            </w:r>
          </w:p>
        </w:tc>
        <w:tc>
          <w:tcPr>
            <w:tcW w:w="579" w:type="pct"/>
            <w:tcBorders>
              <w:top w:val="nil"/>
              <w:left w:val="nil"/>
              <w:bottom w:val="nil"/>
              <w:right w:val="nil"/>
            </w:tcBorders>
            <w:noWrap/>
            <w:tcMar>
              <w:left w:w="0" w:type="dxa"/>
              <w:right w:w="0" w:type="dxa"/>
            </w:tcMar>
          </w:tcPr>
          <w:p w14:paraId="1A7F1230" w14:textId="77777777" w:rsidR="002A5244" w:rsidRPr="007C008F" w:rsidRDefault="002A5244" w:rsidP="00407CA2">
            <w:pPr>
              <w:widowControl w:val="0"/>
              <w:autoSpaceDE w:val="0"/>
              <w:autoSpaceDN w:val="0"/>
              <w:adjustRightInd w:val="0"/>
              <w:spacing w:line="360" w:lineRule="auto"/>
              <w:jc w:val="center"/>
              <w:rPr>
                <w:sz w:val="22"/>
                <w:szCs w:val="22"/>
              </w:rPr>
            </w:pPr>
            <w:r w:rsidRPr="005D42FA">
              <w:rPr>
                <w:sz w:val="22"/>
                <w:szCs w:val="22"/>
              </w:rPr>
              <w:t>[0.457]</w:t>
            </w:r>
          </w:p>
        </w:tc>
      </w:tr>
      <w:tr w:rsidR="004A0D6C" w:rsidRPr="007C008F" w14:paraId="79A15A5D" w14:textId="77777777" w:rsidTr="004A0D6C">
        <w:tc>
          <w:tcPr>
            <w:tcW w:w="1379" w:type="pct"/>
            <w:tcBorders>
              <w:top w:val="nil"/>
              <w:left w:val="nil"/>
              <w:right w:val="nil"/>
            </w:tcBorders>
            <w:noWrap/>
            <w:tcMar>
              <w:left w:w="0" w:type="dxa"/>
              <w:right w:w="0" w:type="dxa"/>
            </w:tcMar>
          </w:tcPr>
          <w:p w14:paraId="06456F29" w14:textId="77777777" w:rsidR="004A0D6C" w:rsidRPr="007C008F" w:rsidRDefault="004A0D6C" w:rsidP="003105E4">
            <w:pPr>
              <w:widowControl w:val="0"/>
              <w:autoSpaceDE w:val="0"/>
              <w:autoSpaceDN w:val="0"/>
              <w:adjustRightInd w:val="0"/>
              <w:spacing w:line="360" w:lineRule="auto"/>
              <w:rPr>
                <w:sz w:val="22"/>
                <w:szCs w:val="22"/>
              </w:rPr>
            </w:pPr>
            <w:r w:rsidRPr="007C008F">
              <w:rPr>
                <w:i/>
                <w:iCs/>
                <w:sz w:val="22"/>
                <w:szCs w:val="22"/>
              </w:rPr>
              <w:t>Intercept</w:t>
            </w:r>
          </w:p>
        </w:tc>
        <w:tc>
          <w:tcPr>
            <w:tcW w:w="650" w:type="pct"/>
            <w:tcBorders>
              <w:top w:val="nil"/>
              <w:left w:val="nil"/>
              <w:right w:val="nil"/>
            </w:tcBorders>
            <w:noWrap/>
            <w:tcMar>
              <w:left w:w="0" w:type="dxa"/>
              <w:right w:w="0" w:type="dxa"/>
            </w:tcMar>
          </w:tcPr>
          <w:p w14:paraId="30C63DBB" w14:textId="77777777" w:rsidR="004A0D6C" w:rsidRPr="007C008F" w:rsidRDefault="004A0D6C" w:rsidP="003105E4">
            <w:pPr>
              <w:widowControl w:val="0"/>
              <w:autoSpaceDE w:val="0"/>
              <w:autoSpaceDN w:val="0"/>
              <w:adjustRightInd w:val="0"/>
              <w:spacing w:line="360" w:lineRule="auto"/>
              <w:jc w:val="center"/>
              <w:rPr>
                <w:sz w:val="22"/>
                <w:szCs w:val="22"/>
              </w:rPr>
            </w:pPr>
            <w:r w:rsidRPr="005D42FA">
              <w:rPr>
                <w:sz w:val="22"/>
                <w:szCs w:val="22"/>
              </w:rPr>
              <w:t>17.464</w:t>
            </w:r>
            <w:r w:rsidRPr="005D42FA">
              <w:rPr>
                <w:sz w:val="22"/>
                <w:szCs w:val="22"/>
                <w:vertAlign w:val="superscript"/>
              </w:rPr>
              <w:t>***</w:t>
            </w:r>
          </w:p>
        </w:tc>
        <w:tc>
          <w:tcPr>
            <w:tcW w:w="583" w:type="pct"/>
            <w:tcBorders>
              <w:top w:val="nil"/>
              <w:left w:val="nil"/>
              <w:right w:val="nil"/>
            </w:tcBorders>
            <w:noWrap/>
            <w:tcMar>
              <w:left w:w="0" w:type="dxa"/>
              <w:right w:w="0" w:type="dxa"/>
            </w:tcMar>
          </w:tcPr>
          <w:p w14:paraId="403AED80" w14:textId="77777777" w:rsidR="004A0D6C" w:rsidRPr="007C008F" w:rsidRDefault="004A0D6C" w:rsidP="003105E4">
            <w:pPr>
              <w:widowControl w:val="0"/>
              <w:autoSpaceDE w:val="0"/>
              <w:autoSpaceDN w:val="0"/>
              <w:adjustRightInd w:val="0"/>
              <w:spacing w:line="360" w:lineRule="auto"/>
              <w:jc w:val="center"/>
              <w:rPr>
                <w:sz w:val="22"/>
                <w:szCs w:val="22"/>
              </w:rPr>
            </w:pPr>
            <w:r w:rsidRPr="005D42FA">
              <w:rPr>
                <w:sz w:val="22"/>
                <w:szCs w:val="22"/>
              </w:rPr>
              <w:t>59.884</w:t>
            </w:r>
            <w:r w:rsidRPr="005D42FA">
              <w:rPr>
                <w:sz w:val="22"/>
                <w:szCs w:val="22"/>
                <w:vertAlign w:val="superscript"/>
              </w:rPr>
              <w:t>***</w:t>
            </w:r>
          </w:p>
        </w:tc>
        <w:tc>
          <w:tcPr>
            <w:tcW w:w="580" w:type="pct"/>
            <w:tcBorders>
              <w:top w:val="nil"/>
              <w:left w:val="nil"/>
              <w:right w:val="nil"/>
            </w:tcBorders>
            <w:noWrap/>
            <w:tcMar>
              <w:left w:w="0" w:type="dxa"/>
              <w:right w:w="0" w:type="dxa"/>
            </w:tcMar>
          </w:tcPr>
          <w:p w14:paraId="2FB614AD" w14:textId="77777777" w:rsidR="004A0D6C" w:rsidRPr="007C008F" w:rsidRDefault="004A0D6C" w:rsidP="003105E4">
            <w:pPr>
              <w:widowControl w:val="0"/>
              <w:autoSpaceDE w:val="0"/>
              <w:autoSpaceDN w:val="0"/>
              <w:adjustRightInd w:val="0"/>
              <w:spacing w:line="360" w:lineRule="auto"/>
              <w:jc w:val="center"/>
              <w:rPr>
                <w:sz w:val="22"/>
                <w:szCs w:val="22"/>
              </w:rPr>
            </w:pPr>
            <w:r w:rsidRPr="005D42FA">
              <w:rPr>
                <w:sz w:val="22"/>
                <w:szCs w:val="22"/>
              </w:rPr>
              <w:t>50.864</w:t>
            </w:r>
            <w:r w:rsidRPr="005D42FA">
              <w:rPr>
                <w:sz w:val="22"/>
                <w:szCs w:val="22"/>
                <w:vertAlign w:val="superscript"/>
              </w:rPr>
              <w:t>***</w:t>
            </w:r>
          </w:p>
        </w:tc>
        <w:tc>
          <w:tcPr>
            <w:tcW w:w="649" w:type="pct"/>
            <w:tcBorders>
              <w:top w:val="nil"/>
              <w:left w:val="nil"/>
              <w:right w:val="nil"/>
            </w:tcBorders>
            <w:noWrap/>
            <w:tcMar>
              <w:left w:w="0" w:type="dxa"/>
              <w:right w:w="0" w:type="dxa"/>
            </w:tcMar>
          </w:tcPr>
          <w:p w14:paraId="77440E21" w14:textId="77777777" w:rsidR="004A0D6C" w:rsidRPr="007C008F" w:rsidRDefault="004A0D6C" w:rsidP="003105E4">
            <w:pPr>
              <w:widowControl w:val="0"/>
              <w:autoSpaceDE w:val="0"/>
              <w:autoSpaceDN w:val="0"/>
              <w:adjustRightInd w:val="0"/>
              <w:spacing w:line="360" w:lineRule="auto"/>
              <w:jc w:val="center"/>
              <w:rPr>
                <w:sz w:val="22"/>
                <w:szCs w:val="22"/>
              </w:rPr>
            </w:pPr>
            <w:r w:rsidRPr="005D42FA">
              <w:rPr>
                <w:sz w:val="22"/>
                <w:szCs w:val="22"/>
              </w:rPr>
              <w:t>16.595</w:t>
            </w:r>
            <w:r w:rsidRPr="005D42FA">
              <w:rPr>
                <w:sz w:val="22"/>
                <w:szCs w:val="22"/>
                <w:vertAlign w:val="superscript"/>
              </w:rPr>
              <w:t>***</w:t>
            </w:r>
          </w:p>
        </w:tc>
        <w:tc>
          <w:tcPr>
            <w:tcW w:w="580" w:type="pct"/>
            <w:tcBorders>
              <w:top w:val="nil"/>
              <w:left w:val="nil"/>
              <w:right w:val="nil"/>
            </w:tcBorders>
            <w:noWrap/>
            <w:tcMar>
              <w:left w:w="0" w:type="dxa"/>
              <w:right w:w="0" w:type="dxa"/>
            </w:tcMar>
          </w:tcPr>
          <w:p w14:paraId="08DF0DAA" w14:textId="77777777" w:rsidR="004A0D6C" w:rsidRPr="007C008F" w:rsidRDefault="004A0D6C" w:rsidP="003105E4">
            <w:pPr>
              <w:widowControl w:val="0"/>
              <w:autoSpaceDE w:val="0"/>
              <w:autoSpaceDN w:val="0"/>
              <w:adjustRightInd w:val="0"/>
              <w:spacing w:line="360" w:lineRule="auto"/>
              <w:jc w:val="center"/>
              <w:rPr>
                <w:sz w:val="22"/>
                <w:szCs w:val="22"/>
              </w:rPr>
            </w:pPr>
            <w:r w:rsidRPr="005D42FA">
              <w:rPr>
                <w:sz w:val="22"/>
                <w:szCs w:val="22"/>
              </w:rPr>
              <w:t>61.144</w:t>
            </w:r>
            <w:r w:rsidRPr="005D42FA">
              <w:rPr>
                <w:sz w:val="22"/>
                <w:szCs w:val="22"/>
                <w:vertAlign w:val="superscript"/>
              </w:rPr>
              <w:t>***</w:t>
            </w:r>
          </w:p>
        </w:tc>
        <w:tc>
          <w:tcPr>
            <w:tcW w:w="579" w:type="pct"/>
            <w:tcBorders>
              <w:top w:val="nil"/>
              <w:left w:val="nil"/>
              <w:right w:val="nil"/>
            </w:tcBorders>
            <w:noWrap/>
            <w:tcMar>
              <w:left w:w="0" w:type="dxa"/>
              <w:right w:w="0" w:type="dxa"/>
            </w:tcMar>
          </w:tcPr>
          <w:p w14:paraId="701BE807" w14:textId="77777777" w:rsidR="004A0D6C" w:rsidRPr="007C008F" w:rsidRDefault="004A0D6C" w:rsidP="003105E4">
            <w:pPr>
              <w:widowControl w:val="0"/>
              <w:autoSpaceDE w:val="0"/>
              <w:autoSpaceDN w:val="0"/>
              <w:adjustRightInd w:val="0"/>
              <w:spacing w:line="360" w:lineRule="auto"/>
              <w:jc w:val="center"/>
              <w:rPr>
                <w:sz w:val="22"/>
                <w:szCs w:val="22"/>
              </w:rPr>
            </w:pPr>
            <w:r w:rsidRPr="005D42FA">
              <w:rPr>
                <w:sz w:val="22"/>
                <w:szCs w:val="22"/>
              </w:rPr>
              <w:t>57.322</w:t>
            </w:r>
            <w:r w:rsidRPr="005D42FA">
              <w:rPr>
                <w:sz w:val="22"/>
                <w:szCs w:val="22"/>
                <w:vertAlign w:val="superscript"/>
              </w:rPr>
              <w:t>***</w:t>
            </w:r>
          </w:p>
        </w:tc>
      </w:tr>
      <w:tr w:rsidR="004A0D6C" w:rsidRPr="007C008F" w14:paraId="57D4A562" w14:textId="77777777" w:rsidTr="004A0D6C">
        <w:tc>
          <w:tcPr>
            <w:tcW w:w="1379" w:type="pct"/>
            <w:tcBorders>
              <w:top w:val="nil"/>
              <w:left w:val="nil"/>
              <w:right w:val="nil"/>
            </w:tcBorders>
            <w:noWrap/>
            <w:tcMar>
              <w:left w:w="0" w:type="dxa"/>
              <w:right w:w="0" w:type="dxa"/>
            </w:tcMar>
          </w:tcPr>
          <w:p w14:paraId="3E148B82" w14:textId="77777777" w:rsidR="004A0D6C" w:rsidRPr="007C008F" w:rsidRDefault="004A0D6C" w:rsidP="003105E4">
            <w:pPr>
              <w:widowControl w:val="0"/>
              <w:autoSpaceDE w:val="0"/>
              <w:autoSpaceDN w:val="0"/>
              <w:adjustRightInd w:val="0"/>
              <w:spacing w:line="360" w:lineRule="auto"/>
              <w:rPr>
                <w:sz w:val="22"/>
                <w:szCs w:val="22"/>
              </w:rPr>
            </w:pPr>
          </w:p>
        </w:tc>
        <w:tc>
          <w:tcPr>
            <w:tcW w:w="650" w:type="pct"/>
            <w:tcBorders>
              <w:top w:val="nil"/>
              <w:left w:val="nil"/>
              <w:right w:val="nil"/>
            </w:tcBorders>
            <w:noWrap/>
            <w:tcMar>
              <w:left w:w="0" w:type="dxa"/>
              <w:right w:w="0" w:type="dxa"/>
            </w:tcMar>
          </w:tcPr>
          <w:p w14:paraId="3538DF75" w14:textId="77777777" w:rsidR="004A0D6C" w:rsidRPr="007C008F" w:rsidRDefault="004A0D6C" w:rsidP="003105E4">
            <w:pPr>
              <w:widowControl w:val="0"/>
              <w:autoSpaceDE w:val="0"/>
              <w:autoSpaceDN w:val="0"/>
              <w:adjustRightInd w:val="0"/>
              <w:spacing w:line="360" w:lineRule="auto"/>
              <w:jc w:val="center"/>
              <w:rPr>
                <w:sz w:val="22"/>
                <w:szCs w:val="22"/>
              </w:rPr>
            </w:pPr>
            <w:r w:rsidRPr="005D42FA">
              <w:rPr>
                <w:sz w:val="22"/>
                <w:szCs w:val="22"/>
              </w:rPr>
              <w:t>[5.296]</w:t>
            </w:r>
          </w:p>
        </w:tc>
        <w:tc>
          <w:tcPr>
            <w:tcW w:w="583" w:type="pct"/>
            <w:tcBorders>
              <w:top w:val="nil"/>
              <w:left w:val="nil"/>
              <w:right w:val="nil"/>
            </w:tcBorders>
            <w:noWrap/>
            <w:tcMar>
              <w:left w:w="0" w:type="dxa"/>
              <w:right w:w="0" w:type="dxa"/>
            </w:tcMar>
          </w:tcPr>
          <w:p w14:paraId="61E14E30" w14:textId="77777777" w:rsidR="004A0D6C" w:rsidRPr="007C008F" w:rsidRDefault="004A0D6C" w:rsidP="003105E4">
            <w:pPr>
              <w:widowControl w:val="0"/>
              <w:autoSpaceDE w:val="0"/>
              <w:autoSpaceDN w:val="0"/>
              <w:adjustRightInd w:val="0"/>
              <w:spacing w:line="360" w:lineRule="auto"/>
              <w:jc w:val="center"/>
              <w:rPr>
                <w:sz w:val="22"/>
                <w:szCs w:val="22"/>
              </w:rPr>
            </w:pPr>
            <w:r w:rsidRPr="005D42FA">
              <w:rPr>
                <w:sz w:val="22"/>
                <w:szCs w:val="22"/>
              </w:rPr>
              <w:t>[14.060]</w:t>
            </w:r>
          </w:p>
        </w:tc>
        <w:tc>
          <w:tcPr>
            <w:tcW w:w="580" w:type="pct"/>
            <w:tcBorders>
              <w:top w:val="nil"/>
              <w:left w:val="nil"/>
              <w:right w:val="nil"/>
            </w:tcBorders>
            <w:noWrap/>
            <w:tcMar>
              <w:left w:w="0" w:type="dxa"/>
              <w:right w:w="0" w:type="dxa"/>
            </w:tcMar>
          </w:tcPr>
          <w:p w14:paraId="1B817A9B" w14:textId="77777777" w:rsidR="004A0D6C" w:rsidRPr="007C008F" w:rsidRDefault="004A0D6C" w:rsidP="003105E4">
            <w:pPr>
              <w:widowControl w:val="0"/>
              <w:autoSpaceDE w:val="0"/>
              <w:autoSpaceDN w:val="0"/>
              <w:adjustRightInd w:val="0"/>
              <w:spacing w:line="360" w:lineRule="auto"/>
              <w:jc w:val="center"/>
              <w:rPr>
                <w:sz w:val="22"/>
                <w:szCs w:val="22"/>
              </w:rPr>
            </w:pPr>
            <w:r w:rsidRPr="005D42FA">
              <w:rPr>
                <w:sz w:val="22"/>
                <w:szCs w:val="22"/>
              </w:rPr>
              <w:t>[18.214]</w:t>
            </w:r>
          </w:p>
        </w:tc>
        <w:tc>
          <w:tcPr>
            <w:tcW w:w="649" w:type="pct"/>
            <w:tcBorders>
              <w:top w:val="nil"/>
              <w:left w:val="nil"/>
              <w:right w:val="nil"/>
            </w:tcBorders>
            <w:noWrap/>
            <w:tcMar>
              <w:left w:w="0" w:type="dxa"/>
              <w:right w:w="0" w:type="dxa"/>
            </w:tcMar>
          </w:tcPr>
          <w:p w14:paraId="514946C0" w14:textId="77777777" w:rsidR="004A0D6C" w:rsidRPr="007C008F" w:rsidRDefault="004A0D6C" w:rsidP="003105E4">
            <w:pPr>
              <w:widowControl w:val="0"/>
              <w:autoSpaceDE w:val="0"/>
              <w:autoSpaceDN w:val="0"/>
              <w:adjustRightInd w:val="0"/>
              <w:spacing w:line="360" w:lineRule="auto"/>
              <w:jc w:val="center"/>
              <w:rPr>
                <w:sz w:val="22"/>
                <w:szCs w:val="22"/>
              </w:rPr>
            </w:pPr>
            <w:r w:rsidRPr="005D42FA">
              <w:rPr>
                <w:sz w:val="22"/>
                <w:szCs w:val="22"/>
              </w:rPr>
              <w:t>[5.604]</w:t>
            </w:r>
          </w:p>
        </w:tc>
        <w:tc>
          <w:tcPr>
            <w:tcW w:w="580" w:type="pct"/>
            <w:tcBorders>
              <w:top w:val="nil"/>
              <w:left w:val="nil"/>
              <w:right w:val="nil"/>
            </w:tcBorders>
            <w:noWrap/>
            <w:tcMar>
              <w:left w:w="0" w:type="dxa"/>
              <w:right w:w="0" w:type="dxa"/>
            </w:tcMar>
          </w:tcPr>
          <w:p w14:paraId="032C27AB" w14:textId="77777777" w:rsidR="004A0D6C" w:rsidRPr="007C008F" w:rsidRDefault="004A0D6C" w:rsidP="003105E4">
            <w:pPr>
              <w:widowControl w:val="0"/>
              <w:autoSpaceDE w:val="0"/>
              <w:autoSpaceDN w:val="0"/>
              <w:adjustRightInd w:val="0"/>
              <w:spacing w:line="360" w:lineRule="auto"/>
              <w:jc w:val="center"/>
              <w:rPr>
                <w:sz w:val="22"/>
                <w:szCs w:val="22"/>
              </w:rPr>
            </w:pPr>
            <w:r w:rsidRPr="005D42FA">
              <w:rPr>
                <w:sz w:val="22"/>
                <w:szCs w:val="22"/>
              </w:rPr>
              <w:t>[14.794]</w:t>
            </w:r>
          </w:p>
        </w:tc>
        <w:tc>
          <w:tcPr>
            <w:tcW w:w="579" w:type="pct"/>
            <w:tcBorders>
              <w:top w:val="nil"/>
              <w:left w:val="nil"/>
              <w:right w:val="nil"/>
            </w:tcBorders>
            <w:noWrap/>
            <w:tcMar>
              <w:left w:w="0" w:type="dxa"/>
              <w:right w:w="0" w:type="dxa"/>
            </w:tcMar>
          </w:tcPr>
          <w:p w14:paraId="4FFA7E85" w14:textId="77777777" w:rsidR="004A0D6C" w:rsidRPr="007C008F" w:rsidRDefault="004A0D6C" w:rsidP="003105E4">
            <w:pPr>
              <w:widowControl w:val="0"/>
              <w:autoSpaceDE w:val="0"/>
              <w:autoSpaceDN w:val="0"/>
              <w:adjustRightInd w:val="0"/>
              <w:spacing w:line="360" w:lineRule="auto"/>
              <w:jc w:val="center"/>
              <w:rPr>
                <w:sz w:val="22"/>
                <w:szCs w:val="22"/>
              </w:rPr>
            </w:pPr>
            <w:r w:rsidRPr="005D42FA">
              <w:rPr>
                <w:sz w:val="22"/>
                <w:szCs w:val="22"/>
              </w:rPr>
              <w:t>[18.970]</w:t>
            </w:r>
          </w:p>
        </w:tc>
      </w:tr>
      <w:tr w:rsidR="004A0D6C" w:rsidRPr="007C008F" w14:paraId="6B37B963" w14:textId="77777777" w:rsidTr="004A0D6C">
        <w:tc>
          <w:tcPr>
            <w:tcW w:w="1379" w:type="pct"/>
            <w:tcBorders>
              <w:top w:val="nil"/>
              <w:left w:val="nil"/>
              <w:right w:val="nil"/>
            </w:tcBorders>
            <w:noWrap/>
            <w:tcMar>
              <w:left w:w="0" w:type="dxa"/>
              <w:right w:w="0" w:type="dxa"/>
            </w:tcMar>
          </w:tcPr>
          <w:p w14:paraId="70D25E5E" w14:textId="77777777" w:rsidR="004A0D6C" w:rsidRPr="007C008F" w:rsidRDefault="004A0D6C" w:rsidP="004A0D6C">
            <w:pPr>
              <w:widowControl w:val="0"/>
              <w:autoSpaceDE w:val="0"/>
              <w:autoSpaceDN w:val="0"/>
              <w:adjustRightInd w:val="0"/>
              <w:spacing w:line="360" w:lineRule="auto"/>
              <w:rPr>
                <w:i/>
                <w:iCs/>
                <w:sz w:val="22"/>
                <w:szCs w:val="22"/>
              </w:rPr>
            </w:pPr>
            <w:r>
              <w:rPr>
                <w:i/>
                <w:iCs/>
                <w:sz w:val="22"/>
                <w:szCs w:val="22"/>
              </w:rPr>
              <w:t>Controls</w:t>
            </w:r>
          </w:p>
        </w:tc>
        <w:tc>
          <w:tcPr>
            <w:tcW w:w="650" w:type="pct"/>
            <w:tcBorders>
              <w:top w:val="nil"/>
              <w:left w:val="nil"/>
              <w:right w:val="nil"/>
            </w:tcBorders>
            <w:noWrap/>
            <w:tcMar>
              <w:left w:w="0" w:type="dxa"/>
              <w:right w:w="0" w:type="dxa"/>
            </w:tcMar>
          </w:tcPr>
          <w:p w14:paraId="517B3169" w14:textId="2EF61E3A"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83" w:type="pct"/>
            <w:tcBorders>
              <w:top w:val="nil"/>
              <w:left w:val="nil"/>
              <w:right w:val="nil"/>
            </w:tcBorders>
            <w:noWrap/>
            <w:tcMar>
              <w:left w:w="0" w:type="dxa"/>
              <w:right w:w="0" w:type="dxa"/>
            </w:tcMar>
          </w:tcPr>
          <w:p w14:paraId="7E236D52" w14:textId="1602B8F0"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84" w:type="pct"/>
            <w:tcBorders>
              <w:top w:val="nil"/>
              <w:left w:val="nil"/>
              <w:right w:val="nil"/>
            </w:tcBorders>
            <w:noWrap/>
            <w:tcMar>
              <w:left w:w="0" w:type="dxa"/>
              <w:right w:w="0" w:type="dxa"/>
            </w:tcMar>
          </w:tcPr>
          <w:p w14:paraId="3025DD5F" w14:textId="47526232"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645" w:type="pct"/>
            <w:tcBorders>
              <w:top w:val="nil"/>
              <w:left w:val="nil"/>
              <w:right w:val="nil"/>
            </w:tcBorders>
            <w:noWrap/>
            <w:tcMar>
              <w:left w:w="0" w:type="dxa"/>
              <w:right w:w="0" w:type="dxa"/>
            </w:tcMar>
          </w:tcPr>
          <w:p w14:paraId="37AA65A5" w14:textId="68477974"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80" w:type="pct"/>
            <w:tcBorders>
              <w:top w:val="nil"/>
              <w:left w:val="nil"/>
              <w:right w:val="nil"/>
            </w:tcBorders>
            <w:noWrap/>
            <w:tcMar>
              <w:left w:w="0" w:type="dxa"/>
              <w:right w:w="0" w:type="dxa"/>
            </w:tcMar>
          </w:tcPr>
          <w:p w14:paraId="1F0A4682" w14:textId="5E209652"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79" w:type="pct"/>
            <w:tcBorders>
              <w:top w:val="nil"/>
              <w:left w:val="nil"/>
              <w:right w:val="nil"/>
            </w:tcBorders>
            <w:noWrap/>
            <w:tcMar>
              <w:left w:w="0" w:type="dxa"/>
              <w:right w:w="0" w:type="dxa"/>
            </w:tcMar>
          </w:tcPr>
          <w:p w14:paraId="683F9B5A" w14:textId="0E36F5E3"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r>
      <w:tr w:rsidR="004A0D6C" w:rsidRPr="007C008F" w14:paraId="33D6C6E7" w14:textId="77777777" w:rsidTr="004A0D6C">
        <w:tc>
          <w:tcPr>
            <w:tcW w:w="1379" w:type="pct"/>
            <w:tcBorders>
              <w:top w:val="nil"/>
              <w:left w:val="nil"/>
              <w:right w:val="nil"/>
            </w:tcBorders>
            <w:noWrap/>
            <w:tcMar>
              <w:left w:w="0" w:type="dxa"/>
              <w:right w:w="0" w:type="dxa"/>
            </w:tcMar>
          </w:tcPr>
          <w:p w14:paraId="53D0082B" w14:textId="77777777" w:rsidR="004A0D6C" w:rsidRPr="007C008F" w:rsidRDefault="004A0D6C" w:rsidP="004A0D6C">
            <w:pPr>
              <w:widowControl w:val="0"/>
              <w:autoSpaceDE w:val="0"/>
              <w:autoSpaceDN w:val="0"/>
              <w:adjustRightInd w:val="0"/>
              <w:spacing w:line="360" w:lineRule="auto"/>
              <w:rPr>
                <w:sz w:val="22"/>
                <w:szCs w:val="22"/>
              </w:rPr>
            </w:pPr>
            <w:r w:rsidRPr="007C008F">
              <w:rPr>
                <w:i/>
                <w:iCs/>
                <w:sz w:val="22"/>
                <w:szCs w:val="22"/>
              </w:rPr>
              <w:t>Year dummies</w:t>
            </w:r>
          </w:p>
        </w:tc>
        <w:tc>
          <w:tcPr>
            <w:tcW w:w="650" w:type="pct"/>
            <w:tcBorders>
              <w:top w:val="nil"/>
              <w:left w:val="nil"/>
              <w:right w:val="nil"/>
            </w:tcBorders>
            <w:noWrap/>
            <w:tcMar>
              <w:left w:w="0" w:type="dxa"/>
              <w:right w:w="0" w:type="dxa"/>
            </w:tcMar>
          </w:tcPr>
          <w:p w14:paraId="6ED6478A"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83" w:type="pct"/>
            <w:tcBorders>
              <w:top w:val="nil"/>
              <w:left w:val="nil"/>
              <w:right w:val="nil"/>
            </w:tcBorders>
            <w:noWrap/>
            <w:tcMar>
              <w:left w:w="0" w:type="dxa"/>
              <w:right w:w="0" w:type="dxa"/>
            </w:tcMar>
          </w:tcPr>
          <w:p w14:paraId="2D8364E2"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84" w:type="pct"/>
            <w:tcBorders>
              <w:top w:val="nil"/>
              <w:left w:val="nil"/>
              <w:right w:val="nil"/>
            </w:tcBorders>
            <w:noWrap/>
            <w:tcMar>
              <w:left w:w="0" w:type="dxa"/>
              <w:right w:w="0" w:type="dxa"/>
            </w:tcMar>
          </w:tcPr>
          <w:p w14:paraId="24C1ED5F"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645" w:type="pct"/>
            <w:tcBorders>
              <w:top w:val="nil"/>
              <w:left w:val="nil"/>
              <w:right w:val="nil"/>
            </w:tcBorders>
            <w:noWrap/>
            <w:tcMar>
              <w:left w:w="0" w:type="dxa"/>
              <w:right w:w="0" w:type="dxa"/>
            </w:tcMar>
          </w:tcPr>
          <w:p w14:paraId="3EBC22FD"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80" w:type="pct"/>
            <w:tcBorders>
              <w:top w:val="nil"/>
              <w:left w:val="nil"/>
              <w:right w:val="nil"/>
            </w:tcBorders>
            <w:noWrap/>
            <w:tcMar>
              <w:left w:w="0" w:type="dxa"/>
              <w:right w:w="0" w:type="dxa"/>
            </w:tcMar>
          </w:tcPr>
          <w:p w14:paraId="529716B5"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c>
          <w:tcPr>
            <w:tcW w:w="579" w:type="pct"/>
            <w:tcBorders>
              <w:top w:val="nil"/>
              <w:left w:val="nil"/>
              <w:right w:val="nil"/>
            </w:tcBorders>
            <w:noWrap/>
            <w:tcMar>
              <w:left w:w="0" w:type="dxa"/>
              <w:right w:w="0" w:type="dxa"/>
            </w:tcMar>
          </w:tcPr>
          <w:p w14:paraId="094EEC95" w14:textId="77777777" w:rsidR="004A0D6C" w:rsidRPr="007C008F" w:rsidRDefault="004A0D6C" w:rsidP="004A0D6C">
            <w:pPr>
              <w:widowControl w:val="0"/>
              <w:autoSpaceDE w:val="0"/>
              <w:autoSpaceDN w:val="0"/>
              <w:adjustRightInd w:val="0"/>
              <w:spacing w:line="360" w:lineRule="auto"/>
              <w:jc w:val="center"/>
              <w:rPr>
                <w:sz w:val="22"/>
                <w:szCs w:val="22"/>
              </w:rPr>
            </w:pPr>
            <w:r w:rsidRPr="007C008F">
              <w:rPr>
                <w:sz w:val="22"/>
                <w:szCs w:val="22"/>
              </w:rPr>
              <w:t>included</w:t>
            </w:r>
          </w:p>
        </w:tc>
      </w:tr>
      <w:tr w:rsidR="004A0D6C" w:rsidRPr="007C008F" w14:paraId="77228DFD" w14:textId="77777777" w:rsidTr="004A0D6C">
        <w:tc>
          <w:tcPr>
            <w:tcW w:w="1379" w:type="pct"/>
            <w:tcBorders>
              <w:top w:val="single" w:sz="4" w:space="0" w:color="auto"/>
              <w:left w:val="nil"/>
              <w:bottom w:val="nil"/>
              <w:right w:val="nil"/>
            </w:tcBorders>
            <w:noWrap/>
            <w:tcMar>
              <w:left w:w="0" w:type="dxa"/>
              <w:right w:w="0" w:type="dxa"/>
            </w:tcMar>
          </w:tcPr>
          <w:p w14:paraId="24B07E1F" w14:textId="77777777" w:rsidR="004A0D6C" w:rsidRPr="007C008F" w:rsidRDefault="004A0D6C" w:rsidP="004A0D6C">
            <w:pPr>
              <w:widowControl w:val="0"/>
              <w:autoSpaceDE w:val="0"/>
              <w:autoSpaceDN w:val="0"/>
              <w:adjustRightInd w:val="0"/>
              <w:spacing w:line="360" w:lineRule="auto"/>
              <w:rPr>
                <w:sz w:val="22"/>
                <w:szCs w:val="22"/>
              </w:rPr>
            </w:pPr>
            <w:r w:rsidRPr="007C008F">
              <w:rPr>
                <w:i/>
                <w:iCs/>
                <w:sz w:val="22"/>
                <w:szCs w:val="22"/>
              </w:rPr>
              <w:t xml:space="preserve">Adj. </w:t>
            </w:r>
            <m:oMath>
              <m:sSup>
                <m:sSupPr>
                  <m:ctrlPr>
                    <w:rPr>
                      <w:rFonts w:ascii="Cambria Math" w:hAnsi="Cambria Math"/>
                      <w:iCs/>
                      <w:sz w:val="22"/>
                      <w:szCs w:val="22"/>
                    </w:rPr>
                  </m:ctrlPr>
                </m:sSupPr>
                <m:e>
                  <m:r>
                    <w:rPr>
                      <w:rFonts w:ascii="Cambria Math" w:hAnsi="Cambria Math"/>
                      <w:sz w:val="22"/>
                      <w:szCs w:val="22"/>
                    </w:rPr>
                    <m:t>R</m:t>
                  </m:r>
                </m:e>
                <m:sup>
                  <m:r>
                    <w:rPr>
                      <w:rFonts w:ascii="Cambria Math" w:hAnsi="Cambria Math"/>
                      <w:sz w:val="22"/>
                      <w:szCs w:val="22"/>
                    </w:rPr>
                    <m:t>2</m:t>
                  </m:r>
                </m:sup>
              </m:sSup>
            </m:oMath>
          </w:p>
        </w:tc>
        <w:tc>
          <w:tcPr>
            <w:tcW w:w="650" w:type="pct"/>
            <w:tcBorders>
              <w:top w:val="single" w:sz="4" w:space="0" w:color="auto"/>
              <w:left w:val="nil"/>
              <w:bottom w:val="nil"/>
              <w:right w:val="nil"/>
            </w:tcBorders>
            <w:noWrap/>
            <w:tcMar>
              <w:left w:w="0" w:type="dxa"/>
              <w:right w:w="0" w:type="dxa"/>
            </w:tcMar>
          </w:tcPr>
          <w:p w14:paraId="21E33897" w14:textId="77777777" w:rsidR="004A0D6C" w:rsidRPr="007C008F" w:rsidRDefault="004A0D6C" w:rsidP="004A0D6C">
            <w:pPr>
              <w:widowControl w:val="0"/>
              <w:autoSpaceDE w:val="0"/>
              <w:autoSpaceDN w:val="0"/>
              <w:adjustRightInd w:val="0"/>
              <w:spacing w:line="360" w:lineRule="auto"/>
              <w:jc w:val="center"/>
              <w:rPr>
                <w:sz w:val="22"/>
                <w:szCs w:val="22"/>
              </w:rPr>
            </w:pPr>
            <w:r w:rsidRPr="005D42FA">
              <w:rPr>
                <w:sz w:val="22"/>
                <w:szCs w:val="22"/>
              </w:rPr>
              <w:t>-0.171</w:t>
            </w:r>
          </w:p>
        </w:tc>
        <w:tc>
          <w:tcPr>
            <w:tcW w:w="583" w:type="pct"/>
            <w:tcBorders>
              <w:top w:val="single" w:sz="4" w:space="0" w:color="auto"/>
              <w:left w:val="nil"/>
              <w:bottom w:val="nil"/>
              <w:right w:val="nil"/>
            </w:tcBorders>
            <w:noWrap/>
            <w:tcMar>
              <w:left w:w="0" w:type="dxa"/>
              <w:right w:w="0" w:type="dxa"/>
            </w:tcMar>
          </w:tcPr>
          <w:p w14:paraId="24FEBDB7" w14:textId="77777777" w:rsidR="004A0D6C" w:rsidRPr="007C008F" w:rsidRDefault="004A0D6C" w:rsidP="004A0D6C">
            <w:pPr>
              <w:widowControl w:val="0"/>
              <w:autoSpaceDE w:val="0"/>
              <w:autoSpaceDN w:val="0"/>
              <w:adjustRightInd w:val="0"/>
              <w:spacing w:line="360" w:lineRule="auto"/>
              <w:jc w:val="center"/>
              <w:rPr>
                <w:sz w:val="22"/>
                <w:szCs w:val="22"/>
              </w:rPr>
            </w:pPr>
            <w:r w:rsidRPr="005D42FA">
              <w:rPr>
                <w:sz w:val="22"/>
                <w:szCs w:val="22"/>
              </w:rPr>
              <w:t>-0.213</w:t>
            </w:r>
          </w:p>
        </w:tc>
        <w:tc>
          <w:tcPr>
            <w:tcW w:w="580" w:type="pct"/>
            <w:tcBorders>
              <w:top w:val="single" w:sz="4" w:space="0" w:color="auto"/>
              <w:left w:val="nil"/>
              <w:bottom w:val="nil"/>
              <w:right w:val="nil"/>
            </w:tcBorders>
            <w:noWrap/>
            <w:tcMar>
              <w:left w:w="0" w:type="dxa"/>
              <w:right w:w="0" w:type="dxa"/>
            </w:tcMar>
          </w:tcPr>
          <w:p w14:paraId="5BC0EC8C" w14:textId="77777777" w:rsidR="004A0D6C" w:rsidRPr="007C008F" w:rsidRDefault="004A0D6C" w:rsidP="004A0D6C">
            <w:pPr>
              <w:widowControl w:val="0"/>
              <w:autoSpaceDE w:val="0"/>
              <w:autoSpaceDN w:val="0"/>
              <w:adjustRightInd w:val="0"/>
              <w:spacing w:line="360" w:lineRule="auto"/>
              <w:jc w:val="center"/>
              <w:rPr>
                <w:sz w:val="22"/>
                <w:szCs w:val="22"/>
              </w:rPr>
            </w:pPr>
            <w:r w:rsidRPr="005D42FA">
              <w:rPr>
                <w:sz w:val="22"/>
                <w:szCs w:val="22"/>
              </w:rPr>
              <w:t>-0.213</w:t>
            </w:r>
          </w:p>
        </w:tc>
        <w:tc>
          <w:tcPr>
            <w:tcW w:w="649" w:type="pct"/>
            <w:tcBorders>
              <w:top w:val="single" w:sz="4" w:space="0" w:color="auto"/>
              <w:left w:val="nil"/>
              <w:bottom w:val="nil"/>
              <w:right w:val="nil"/>
            </w:tcBorders>
            <w:noWrap/>
            <w:tcMar>
              <w:left w:w="0" w:type="dxa"/>
              <w:right w:w="0" w:type="dxa"/>
            </w:tcMar>
          </w:tcPr>
          <w:p w14:paraId="133F9340" w14:textId="77777777" w:rsidR="004A0D6C" w:rsidRPr="007C008F" w:rsidRDefault="004A0D6C" w:rsidP="004A0D6C">
            <w:pPr>
              <w:widowControl w:val="0"/>
              <w:autoSpaceDE w:val="0"/>
              <w:autoSpaceDN w:val="0"/>
              <w:adjustRightInd w:val="0"/>
              <w:spacing w:line="360" w:lineRule="auto"/>
              <w:jc w:val="center"/>
              <w:rPr>
                <w:sz w:val="22"/>
                <w:szCs w:val="22"/>
              </w:rPr>
            </w:pPr>
            <w:r w:rsidRPr="005D42FA">
              <w:rPr>
                <w:sz w:val="22"/>
                <w:szCs w:val="22"/>
              </w:rPr>
              <w:t>-0.230</w:t>
            </w:r>
          </w:p>
        </w:tc>
        <w:tc>
          <w:tcPr>
            <w:tcW w:w="580" w:type="pct"/>
            <w:tcBorders>
              <w:top w:val="single" w:sz="4" w:space="0" w:color="auto"/>
              <w:left w:val="nil"/>
              <w:bottom w:val="nil"/>
              <w:right w:val="nil"/>
            </w:tcBorders>
            <w:noWrap/>
            <w:tcMar>
              <w:left w:w="0" w:type="dxa"/>
              <w:right w:w="0" w:type="dxa"/>
            </w:tcMar>
          </w:tcPr>
          <w:p w14:paraId="0900B04E" w14:textId="77777777" w:rsidR="004A0D6C" w:rsidRPr="007C008F" w:rsidRDefault="004A0D6C" w:rsidP="004A0D6C">
            <w:pPr>
              <w:widowControl w:val="0"/>
              <w:autoSpaceDE w:val="0"/>
              <w:autoSpaceDN w:val="0"/>
              <w:adjustRightInd w:val="0"/>
              <w:spacing w:line="360" w:lineRule="auto"/>
              <w:jc w:val="center"/>
              <w:rPr>
                <w:sz w:val="22"/>
                <w:szCs w:val="22"/>
              </w:rPr>
            </w:pPr>
            <w:r w:rsidRPr="005D42FA">
              <w:rPr>
                <w:sz w:val="22"/>
                <w:szCs w:val="22"/>
              </w:rPr>
              <w:t>-0.269</w:t>
            </w:r>
          </w:p>
        </w:tc>
        <w:tc>
          <w:tcPr>
            <w:tcW w:w="579" w:type="pct"/>
            <w:tcBorders>
              <w:top w:val="single" w:sz="4" w:space="0" w:color="auto"/>
              <w:left w:val="nil"/>
              <w:bottom w:val="nil"/>
              <w:right w:val="nil"/>
            </w:tcBorders>
            <w:noWrap/>
            <w:tcMar>
              <w:left w:w="0" w:type="dxa"/>
              <w:right w:w="0" w:type="dxa"/>
            </w:tcMar>
          </w:tcPr>
          <w:p w14:paraId="7A7860B2" w14:textId="77777777" w:rsidR="004A0D6C" w:rsidRPr="007C008F" w:rsidRDefault="004A0D6C" w:rsidP="004A0D6C">
            <w:pPr>
              <w:widowControl w:val="0"/>
              <w:autoSpaceDE w:val="0"/>
              <w:autoSpaceDN w:val="0"/>
              <w:adjustRightInd w:val="0"/>
              <w:spacing w:line="360" w:lineRule="auto"/>
              <w:jc w:val="center"/>
              <w:rPr>
                <w:sz w:val="22"/>
                <w:szCs w:val="22"/>
              </w:rPr>
            </w:pPr>
            <w:r w:rsidRPr="005D42FA">
              <w:rPr>
                <w:sz w:val="22"/>
                <w:szCs w:val="22"/>
              </w:rPr>
              <w:t>-0.265</w:t>
            </w:r>
          </w:p>
        </w:tc>
      </w:tr>
      <w:tr w:rsidR="004A0D6C" w:rsidRPr="007C008F" w14:paraId="5B771CE1" w14:textId="77777777" w:rsidTr="004A0D6C">
        <w:tc>
          <w:tcPr>
            <w:tcW w:w="1379" w:type="pct"/>
            <w:tcBorders>
              <w:top w:val="nil"/>
              <w:left w:val="nil"/>
              <w:bottom w:val="single" w:sz="4" w:space="0" w:color="auto"/>
              <w:right w:val="nil"/>
            </w:tcBorders>
            <w:noWrap/>
            <w:tcMar>
              <w:left w:w="0" w:type="dxa"/>
              <w:right w:w="0" w:type="dxa"/>
            </w:tcMar>
          </w:tcPr>
          <w:p w14:paraId="03AE1089" w14:textId="77777777" w:rsidR="004A0D6C" w:rsidRPr="007C008F" w:rsidRDefault="004A0D6C" w:rsidP="004A0D6C">
            <w:pPr>
              <w:widowControl w:val="0"/>
              <w:autoSpaceDE w:val="0"/>
              <w:autoSpaceDN w:val="0"/>
              <w:adjustRightInd w:val="0"/>
              <w:spacing w:line="360" w:lineRule="auto"/>
              <w:rPr>
                <w:sz w:val="22"/>
                <w:szCs w:val="22"/>
              </w:rPr>
            </w:pPr>
            <w:r w:rsidRPr="007C008F">
              <w:rPr>
                <w:sz w:val="22"/>
                <w:szCs w:val="22"/>
              </w:rPr>
              <w:t>N</w:t>
            </w:r>
          </w:p>
        </w:tc>
        <w:tc>
          <w:tcPr>
            <w:tcW w:w="650" w:type="pct"/>
            <w:tcBorders>
              <w:top w:val="nil"/>
              <w:left w:val="nil"/>
              <w:bottom w:val="single" w:sz="4" w:space="0" w:color="auto"/>
              <w:right w:val="nil"/>
            </w:tcBorders>
            <w:noWrap/>
            <w:tcMar>
              <w:left w:w="0" w:type="dxa"/>
              <w:right w:w="0" w:type="dxa"/>
            </w:tcMar>
          </w:tcPr>
          <w:p w14:paraId="47BD015B" w14:textId="77777777" w:rsidR="004A0D6C" w:rsidRPr="007C008F" w:rsidRDefault="004A0D6C" w:rsidP="004A0D6C">
            <w:pPr>
              <w:widowControl w:val="0"/>
              <w:autoSpaceDE w:val="0"/>
              <w:autoSpaceDN w:val="0"/>
              <w:adjustRightInd w:val="0"/>
              <w:spacing w:line="360" w:lineRule="auto"/>
              <w:jc w:val="center"/>
              <w:rPr>
                <w:sz w:val="22"/>
                <w:szCs w:val="22"/>
              </w:rPr>
            </w:pPr>
            <w:r w:rsidRPr="005D42FA">
              <w:rPr>
                <w:sz w:val="22"/>
                <w:szCs w:val="22"/>
              </w:rPr>
              <w:t>10878</w:t>
            </w:r>
          </w:p>
        </w:tc>
        <w:tc>
          <w:tcPr>
            <w:tcW w:w="583" w:type="pct"/>
            <w:tcBorders>
              <w:top w:val="nil"/>
              <w:left w:val="nil"/>
              <w:bottom w:val="single" w:sz="4" w:space="0" w:color="auto"/>
              <w:right w:val="nil"/>
            </w:tcBorders>
            <w:noWrap/>
            <w:tcMar>
              <w:left w:w="0" w:type="dxa"/>
              <w:right w:w="0" w:type="dxa"/>
            </w:tcMar>
          </w:tcPr>
          <w:p w14:paraId="38E9D2A1" w14:textId="77777777" w:rsidR="004A0D6C" w:rsidRPr="007C008F" w:rsidRDefault="004A0D6C" w:rsidP="004A0D6C">
            <w:pPr>
              <w:widowControl w:val="0"/>
              <w:autoSpaceDE w:val="0"/>
              <w:autoSpaceDN w:val="0"/>
              <w:adjustRightInd w:val="0"/>
              <w:spacing w:line="360" w:lineRule="auto"/>
              <w:jc w:val="center"/>
              <w:rPr>
                <w:sz w:val="22"/>
                <w:szCs w:val="22"/>
              </w:rPr>
            </w:pPr>
            <w:r w:rsidRPr="005D42FA">
              <w:rPr>
                <w:sz w:val="22"/>
                <w:szCs w:val="22"/>
              </w:rPr>
              <w:t>10878</w:t>
            </w:r>
          </w:p>
        </w:tc>
        <w:tc>
          <w:tcPr>
            <w:tcW w:w="580" w:type="pct"/>
            <w:tcBorders>
              <w:top w:val="nil"/>
              <w:left w:val="nil"/>
              <w:bottom w:val="single" w:sz="4" w:space="0" w:color="auto"/>
              <w:right w:val="nil"/>
            </w:tcBorders>
            <w:noWrap/>
            <w:tcMar>
              <w:left w:w="0" w:type="dxa"/>
              <w:right w:w="0" w:type="dxa"/>
            </w:tcMar>
          </w:tcPr>
          <w:p w14:paraId="7D424AC5" w14:textId="77777777" w:rsidR="004A0D6C" w:rsidRPr="007C008F" w:rsidRDefault="004A0D6C" w:rsidP="004A0D6C">
            <w:pPr>
              <w:widowControl w:val="0"/>
              <w:autoSpaceDE w:val="0"/>
              <w:autoSpaceDN w:val="0"/>
              <w:adjustRightInd w:val="0"/>
              <w:spacing w:line="360" w:lineRule="auto"/>
              <w:jc w:val="center"/>
              <w:rPr>
                <w:sz w:val="22"/>
                <w:szCs w:val="22"/>
              </w:rPr>
            </w:pPr>
            <w:r w:rsidRPr="005D42FA">
              <w:rPr>
                <w:sz w:val="22"/>
                <w:szCs w:val="22"/>
              </w:rPr>
              <w:t>10878</w:t>
            </w:r>
          </w:p>
        </w:tc>
        <w:tc>
          <w:tcPr>
            <w:tcW w:w="649" w:type="pct"/>
            <w:tcBorders>
              <w:top w:val="nil"/>
              <w:left w:val="nil"/>
              <w:bottom w:val="single" w:sz="4" w:space="0" w:color="auto"/>
              <w:right w:val="nil"/>
            </w:tcBorders>
            <w:noWrap/>
            <w:tcMar>
              <w:left w:w="0" w:type="dxa"/>
              <w:right w:w="0" w:type="dxa"/>
            </w:tcMar>
          </w:tcPr>
          <w:p w14:paraId="733B5110" w14:textId="77777777" w:rsidR="004A0D6C" w:rsidRPr="007C008F" w:rsidRDefault="004A0D6C" w:rsidP="004A0D6C">
            <w:pPr>
              <w:widowControl w:val="0"/>
              <w:autoSpaceDE w:val="0"/>
              <w:autoSpaceDN w:val="0"/>
              <w:adjustRightInd w:val="0"/>
              <w:spacing w:line="360" w:lineRule="auto"/>
              <w:jc w:val="center"/>
              <w:rPr>
                <w:sz w:val="22"/>
                <w:szCs w:val="22"/>
              </w:rPr>
            </w:pPr>
            <w:r w:rsidRPr="005D42FA">
              <w:rPr>
                <w:sz w:val="22"/>
                <w:szCs w:val="22"/>
              </w:rPr>
              <w:t>8833</w:t>
            </w:r>
          </w:p>
        </w:tc>
        <w:tc>
          <w:tcPr>
            <w:tcW w:w="580" w:type="pct"/>
            <w:tcBorders>
              <w:top w:val="nil"/>
              <w:left w:val="nil"/>
              <w:bottom w:val="single" w:sz="4" w:space="0" w:color="auto"/>
              <w:right w:val="nil"/>
            </w:tcBorders>
            <w:noWrap/>
            <w:tcMar>
              <w:left w:w="0" w:type="dxa"/>
              <w:right w:w="0" w:type="dxa"/>
            </w:tcMar>
          </w:tcPr>
          <w:p w14:paraId="45A1C96D" w14:textId="77777777" w:rsidR="004A0D6C" w:rsidRPr="007C008F" w:rsidRDefault="004A0D6C" w:rsidP="004A0D6C">
            <w:pPr>
              <w:widowControl w:val="0"/>
              <w:autoSpaceDE w:val="0"/>
              <w:autoSpaceDN w:val="0"/>
              <w:adjustRightInd w:val="0"/>
              <w:spacing w:line="360" w:lineRule="auto"/>
              <w:jc w:val="center"/>
              <w:rPr>
                <w:sz w:val="22"/>
                <w:szCs w:val="22"/>
              </w:rPr>
            </w:pPr>
            <w:r w:rsidRPr="005D42FA">
              <w:rPr>
                <w:sz w:val="22"/>
                <w:szCs w:val="22"/>
              </w:rPr>
              <w:t>8833</w:t>
            </w:r>
          </w:p>
        </w:tc>
        <w:tc>
          <w:tcPr>
            <w:tcW w:w="579" w:type="pct"/>
            <w:tcBorders>
              <w:top w:val="nil"/>
              <w:left w:val="nil"/>
              <w:bottom w:val="single" w:sz="4" w:space="0" w:color="auto"/>
              <w:right w:val="nil"/>
            </w:tcBorders>
            <w:noWrap/>
            <w:tcMar>
              <w:left w:w="0" w:type="dxa"/>
              <w:right w:w="0" w:type="dxa"/>
            </w:tcMar>
          </w:tcPr>
          <w:p w14:paraId="6AB922C0" w14:textId="77777777" w:rsidR="004A0D6C" w:rsidRPr="007C008F" w:rsidRDefault="004A0D6C" w:rsidP="004A0D6C">
            <w:pPr>
              <w:widowControl w:val="0"/>
              <w:autoSpaceDE w:val="0"/>
              <w:autoSpaceDN w:val="0"/>
              <w:adjustRightInd w:val="0"/>
              <w:spacing w:line="360" w:lineRule="auto"/>
              <w:jc w:val="center"/>
              <w:rPr>
                <w:sz w:val="22"/>
                <w:szCs w:val="22"/>
              </w:rPr>
            </w:pPr>
            <w:r w:rsidRPr="005D42FA">
              <w:rPr>
                <w:sz w:val="22"/>
                <w:szCs w:val="22"/>
              </w:rPr>
              <w:t>8833</w:t>
            </w:r>
          </w:p>
        </w:tc>
      </w:tr>
    </w:tbl>
    <w:p w14:paraId="039BCA9E" w14:textId="5A4E1DE8" w:rsidR="002A5244" w:rsidRPr="007C008F" w:rsidRDefault="002A5244" w:rsidP="002A5244">
      <w:pPr>
        <w:widowControl w:val="0"/>
        <w:autoSpaceDE w:val="0"/>
        <w:autoSpaceDN w:val="0"/>
        <w:adjustRightInd w:val="0"/>
        <w:jc w:val="both"/>
        <w:rPr>
          <w:sz w:val="22"/>
          <w:szCs w:val="22"/>
        </w:rPr>
      </w:pPr>
      <w:r w:rsidRPr="007C008F">
        <w:rPr>
          <w:i/>
          <w:iCs/>
          <w:sz w:val="22"/>
          <w:szCs w:val="22"/>
        </w:rPr>
        <w:t>Notes.</w:t>
      </w:r>
      <w:r w:rsidRPr="007C008F">
        <w:rPr>
          <w:iCs/>
          <w:color w:val="000000" w:themeColor="text1"/>
          <w:sz w:val="22"/>
          <w:szCs w:val="22"/>
        </w:rPr>
        <w:t xml:space="preserve"> </w:t>
      </w:r>
      <w:r w:rsidRPr="007C008F">
        <w:rPr>
          <w:sz w:val="22"/>
          <w:szCs w:val="22"/>
        </w:rPr>
        <w:t>This table reports the results of firm-fixed effects regression</w:t>
      </w:r>
      <w:r w:rsidRPr="007C008F">
        <w:rPr>
          <w:iCs/>
          <w:color w:val="000000" w:themeColor="text1"/>
          <w:sz w:val="22"/>
          <w:szCs w:val="22"/>
        </w:rPr>
        <w:t xml:space="preserve"> on </w:t>
      </w:r>
      <w:r w:rsidRPr="007C008F">
        <w:rPr>
          <w:i/>
          <w:color w:val="000000" w:themeColor="text1"/>
          <w:sz w:val="22"/>
          <w:szCs w:val="22"/>
        </w:rPr>
        <w:t>E_M</w:t>
      </w:r>
      <w:r w:rsidRPr="007C008F">
        <w:rPr>
          <w:iCs/>
          <w:color w:val="000000" w:themeColor="text1"/>
          <w:sz w:val="22"/>
          <w:szCs w:val="22"/>
        </w:rPr>
        <w:t xml:space="preserve"> and </w:t>
      </w:r>
      <w:r w:rsidRPr="007C008F">
        <w:rPr>
          <w:i/>
          <w:color w:val="000000" w:themeColor="text1"/>
          <w:sz w:val="22"/>
          <w:szCs w:val="22"/>
        </w:rPr>
        <w:t>L_M</w:t>
      </w:r>
      <w:r w:rsidRPr="007C008F">
        <w:rPr>
          <w:iCs/>
          <w:color w:val="000000" w:themeColor="text1"/>
          <w:sz w:val="22"/>
          <w:szCs w:val="22"/>
        </w:rPr>
        <w:t xml:space="preserve">. </w:t>
      </w:r>
      <w:r>
        <w:rPr>
          <w:color w:val="000000" w:themeColor="text1"/>
          <w:sz w:val="22"/>
          <w:szCs w:val="22"/>
        </w:rPr>
        <w:t xml:space="preserve">All the control variables are included for the regression estimations. </w:t>
      </w:r>
      <w:r w:rsidRPr="007C008F">
        <w:rPr>
          <w:iCs/>
          <w:color w:val="000000" w:themeColor="text1"/>
          <w:sz w:val="22"/>
          <w:szCs w:val="22"/>
        </w:rPr>
        <w:t xml:space="preserve">Year dummies are </w:t>
      </w:r>
      <w:r>
        <w:rPr>
          <w:iCs/>
          <w:color w:val="000000" w:themeColor="text1"/>
          <w:sz w:val="22"/>
          <w:szCs w:val="22"/>
        </w:rPr>
        <w:t xml:space="preserve">also </w:t>
      </w:r>
      <w:r w:rsidRPr="007C008F">
        <w:rPr>
          <w:iCs/>
          <w:color w:val="000000" w:themeColor="text1"/>
          <w:sz w:val="22"/>
          <w:szCs w:val="22"/>
        </w:rPr>
        <w:t xml:space="preserve">included in the regressions. </w:t>
      </w:r>
      <w:r w:rsidRPr="007C008F">
        <w:rPr>
          <w:color w:val="222222"/>
          <w:sz w:val="22"/>
          <w:szCs w:val="22"/>
          <w:shd w:val="clear" w:color="auto" w:fill="FFFFFF"/>
        </w:rPr>
        <w:t xml:space="preserve">All variables are defined in </w:t>
      </w:r>
      <w:r w:rsidR="002F0296">
        <w:rPr>
          <w:color w:val="222222"/>
          <w:sz w:val="22"/>
          <w:szCs w:val="22"/>
          <w:shd w:val="clear" w:color="auto" w:fill="FFFFFF"/>
        </w:rPr>
        <w:t>Appendix 2</w:t>
      </w:r>
      <w:r w:rsidRPr="007C008F">
        <w:rPr>
          <w:color w:val="222222"/>
          <w:sz w:val="22"/>
          <w:szCs w:val="22"/>
          <w:shd w:val="clear" w:color="auto" w:fill="FFFFFF"/>
        </w:rPr>
        <w:t xml:space="preserve">. </w:t>
      </w:r>
      <w:r w:rsidRPr="007C008F">
        <w:rPr>
          <w:rFonts w:eastAsiaTheme="minorEastAsia"/>
          <w:color w:val="222222"/>
          <w:sz w:val="22"/>
          <w:szCs w:val="22"/>
          <w:shd w:val="clear" w:color="auto" w:fill="FFFFFF"/>
        </w:rPr>
        <w:t>The</w:t>
      </w:r>
      <w:r w:rsidRPr="007C008F">
        <w:rPr>
          <w:color w:val="222222"/>
          <w:sz w:val="22"/>
          <w:szCs w:val="22"/>
          <w:shd w:val="clear" w:color="auto" w:fill="FFFFFF"/>
        </w:rPr>
        <w:t xml:space="preserve"> </w:t>
      </w:r>
      <w:r w:rsidRPr="007C008F">
        <w:rPr>
          <w:iCs/>
          <w:color w:val="000000" w:themeColor="text1"/>
          <w:sz w:val="22"/>
          <w:szCs w:val="22"/>
        </w:rPr>
        <w:t xml:space="preserve">standard errors </w:t>
      </w:r>
      <w:r w:rsidRPr="007C008F">
        <w:rPr>
          <w:color w:val="222222"/>
          <w:sz w:val="22"/>
          <w:szCs w:val="22"/>
          <w:shd w:val="clear" w:color="auto" w:fill="FFFFFF"/>
        </w:rPr>
        <w:t>reported in the parentheses are clustered by firm</w:t>
      </w:r>
      <w:r>
        <w:rPr>
          <w:color w:val="222222"/>
          <w:sz w:val="22"/>
          <w:szCs w:val="22"/>
          <w:shd w:val="clear" w:color="auto" w:fill="FFFFFF"/>
        </w:rPr>
        <w:t>.</w:t>
      </w:r>
    </w:p>
    <w:p w14:paraId="0AB8D1F0" w14:textId="77777777" w:rsidR="002A5244" w:rsidRDefault="002A5244" w:rsidP="002A5244">
      <w:pPr>
        <w:sectPr w:rsidR="002A5244" w:rsidSect="0047477E">
          <w:pgSz w:w="12240" w:h="15840"/>
          <w:pgMar w:top="1418" w:right="1418" w:bottom="1418" w:left="1418" w:header="720" w:footer="720" w:gutter="0"/>
          <w:cols w:space="720"/>
          <w:docGrid w:linePitch="360"/>
        </w:sectPr>
      </w:pPr>
    </w:p>
    <w:p w14:paraId="6F5AA30D" w14:textId="77777777" w:rsidR="002A5244" w:rsidRPr="007C008F" w:rsidRDefault="002A5244" w:rsidP="002A5244">
      <w:pPr>
        <w:jc w:val="center"/>
        <w:rPr>
          <w:i/>
          <w:iCs/>
          <w:sz w:val="22"/>
          <w:szCs w:val="22"/>
        </w:rPr>
      </w:pPr>
      <w:r>
        <w:rPr>
          <w:b/>
          <w:bCs/>
          <w:sz w:val="22"/>
          <w:szCs w:val="22"/>
        </w:rPr>
        <w:lastRenderedPageBreak/>
        <w:t>Table 10</w:t>
      </w:r>
      <w:r w:rsidRPr="002E0717">
        <w:rPr>
          <w:b/>
          <w:bCs/>
          <w:sz w:val="22"/>
          <w:szCs w:val="22"/>
        </w:rPr>
        <w:t>:</w:t>
      </w:r>
      <w:r w:rsidRPr="007C008F">
        <w:rPr>
          <w:sz w:val="22"/>
          <w:szCs w:val="22"/>
        </w:rPr>
        <w:t xml:space="preserve"> Analysis of the impact threshold for a confounding variable in the OLS regression</w:t>
      </w:r>
      <w:r>
        <w:rPr>
          <w:sz w:val="22"/>
          <w:szCs w:val="22"/>
        </w:rPr>
        <w:t>s</w:t>
      </w:r>
      <w:r w:rsidRPr="007C008F">
        <w:rPr>
          <w:sz w:val="22"/>
          <w:szCs w:val="22"/>
        </w:rPr>
        <w:t xml:space="preserve"> on </w:t>
      </w:r>
      <w:r w:rsidRPr="007C008F">
        <w:rPr>
          <w:i/>
          <w:iCs/>
          <w:sz w:val="22"/>
          <w:szCs w:val="22"/>
        </w:rPr>
        <w:t>E_M</w:t>
      </w:r>
      <w:r w:rsidRPr="007C008F">
        <w:rPr>
          <w:sz w:val="22"/>
          <w:szCs w:val="22"/>
        </w:rPr>
        <w:t xml:space="preserve"> and </w:t>
      </w:r>
      <w:r w:rsidRPr="007C008F">
        <w:rPr>
          <w:i/>
          <w:iCs/>
          <w:sz w:val="22"/>
          <w:szCs w:val="22"/>
        </w:rPr>
        <w:t>L_M</w:t>
      </w:r>
    </w:p>
    <w:p w14:paraId="032E12C7" w14:textId="77777777" w:rsidR="002A5244" w:rsidRPr="007C008F" w:rsidRDefault="002A5244" w:rsidP="002A5244">
      <w:pPr>
        <w:jc w:val="center"/>
        <w:rPr>
          <w:i/>
          <w:iCs/>
          <w:sz w:val="22"/>
          <w:szCs w:val="22"/>
        </w:rPr>
      </w:pPr>
    </w:p>
    <w:tbl>
      <w:tblPr>
        <w:tblW w:w="5000" w:type="pct"/>
        <w:jc w:val="center"/>
        <w:tblCellMar>
          <w:left w:w="0" w:type="dxa"/>
          <w:right w:w="0" w:type="dxa"/>
        </w:tblCellMar>
        <w:tblLook w:val="0000" w:firstRow="0" w:lastRow="0" w:firstColumn="0" w:lastColumn="0" w:noHBand="0" w:noVBand="0"/>
      </w:tblPr>
      <w:tblGrid>
        <w:gridCol w:w="2090"/>
        <w:gridCol w:w="939"/>
        <w:gridCol w:w="1315"/>
        <w:gridCol w:w="1317"/>
        <w:gridCol w:w="1247"/>
        <w:gridCol w:w="1249"/>
        <w:gridCol w:w="1247"/>
      </w:tblGrid>
      <w:tr w:rsidR="002A5244" w:rsidRPr="007C008F" w14:paraId="41EA07DE" w14:textId="77777777" w:rsidTr="00407CA2">
        <w:trPr>
          <w:jc w:val="center"/>
        </w:trPr>
        <w:tc>
          <w:tcPr>
            <w:tcW w:w="1112" w:type="pct"/>
            <w:tcBorders>
              <w:top w:val="single" w:sz="6" w:space="0" w:color="auto"/>
              <w:left w:val="nil"/>
              <w:bottom w:val="single" w:sz="6" w:space="0" w:color="auto"/>
              <w:right w:val="nil"/>
            </w:tcBorders>
          </w:tcPr>
          <w:p w14:paraId="199302E2" w14:textId="77777777" w:rsidR="002A5244" w:rsidRPr="007C008F" w:rsidRDefault="002A5244" w:rsidP="00407CA2">
            <w:pPr>
              <w:widowControl w:val="0"/>
              <w:autoSpaceDE w:val="0"/>
              <w:autoSpaceDN w:val="0"/>
              <w:adjustRightInd w:val="0"/>
              <w:spacing w:line="360" w:lineRule="auto"/>
              <w:rPr>
                <w:rFonts w:eastAsia="DengXian"/>
                <w:color w:val="000000"/>
                <w:sz w:val="22"/>
                <w:szCs w:val="22"/>
              </w:rPr>
            </w:pPr>
          </w:p>
        </w:tc>
        <w:tc>
          <w:tcPr>
            <w:tcW w:w="1898" w:type="pct"/>
            <w:gridSpan w:val="3"/>
            <w:tcBorders>
              <w:top w:val="single" w:sz="6" w:space="0" w:color="auto"/>
              <w:left w:val="nil"/>
              <w:bottom w:val="single" w:sz="6" w:space="0" w:color="auto"/>
              <w:right w:val="nil"/>
            </w:tcBorders>
          </w:tcPr>
          <w:p w14:paraId="37E2607C" w14:textId="77777777" w:rsidR="002A5244" w:rsidRPr="007C008F" w:rsidRDefault="002A5244" w:rsidP="00407CA2">
            <w:pPr>
              <w:widowControl w:val="0"/>
              <w:autoSpaceDE w:val="0"/>
              <w:autoSpaceDN w:val="0"/>
              <w:adjustRightInd w:val="0"/>
              <w:spacing w:line="360" w:lineRule="auto"/>
              <w:jc w:val="center"/>
              <w:rPr>
                <w:i/>
                <w:iCs/>
                <w:sz w:val="22"/>
                <w:szCs w:val="22"/>
              </w:rPr>
            </w:pPr>
            <w:r>
              <w:rPr>
                <w:rFonts w:eastAsia="DengXian"/>
                <w:color w:val="000000" w:themeColor="text1"/>
                <w:sz w:val="22"/>
                <w:szCs w:val="22"/>
              </w:rPr>
              <w:t>R</w:t>
            </w:r>
            <w:r w:rsidRPr="007C008F">
              <w:rPr>
                <w:rFonts w:eastAsia="DengXian"/>
                <w:color w:val="000000" w:themeColor="text1"/>
                <w:sz w:val="22"/>
                <w:szCs w:val="22"/>
              </w:rPr>
              <w:t xml:space="preserve">egression on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E_M</m:t>
                  </m:r>
                </m:e>
                <m:sub>
                  <m:r>
                    <w:rPr>
                      <w:rFonts w:ascii="Cambria Math" w:hAnsi="Cambria Math"/>
                      <w:color w:val="000000" w:themeColor="text1"/>
                      <w:sz w:val="22"/>
                      <w:szCs w:val="22"/>
                    </w:rPr>
                    <m:t>i,t-1</m:t>
                  </m:r>
                </m:sub>
              </m:sSub>
            </m:oMath>
          </w:p>
        </w:tc>
        <w:tc>
          <w:tcPr>
            <w:tcW w:w="1990" w:type="pct"/>
            <w:gridSpan w:val="3"/>
            <w:tcBorders>
              <w:top w:val="single" w:sz="6" w:space="0" w:color="auto"/>
              <w:left w:val="nil"/>
              <w:bottom w:val="single" w:sz="6" w:space="0" w:color="auto"/>
              <w:right w:val="nil"/>
            </w:tcBorders>
          </w:tcPr>
          <w:p w14:paraId="029C515D" w14:textId="77777777" w:rsidR="002A5244" w:rsidRPr="007C008F" w:rsidRDefault="002A5244" w:rsidP="00407CA2">
            <w:pPr>
              <w:widowControl w:val="0"/>
              <w:autoSpaceDE w:val="0"/>
              <w:autoSpaceDN w:val="0"/>
              <w:adjustRightInd w:val="0"/>
              <w:spacing w:line="360" w:lineRule="auto"/>
              <w:jc w:val="center"/>
              <w:rPr>
                <w:i/>
                <w:iCs/>
                <w:sz w:val="22"/>
                <w:szCs w:val="22"/>
              </w:rPr>
            </w:pPr>
            <w:r>
              <w:rPr>
                <w:rFonts w:eastAsia="DengXian"/>
                <w:color w:val="000000" w:themeColor="text1"/>
                <w:sz w:val="22"/>
                <w:szCs w:val="22"/>
              </w:rPr>
              <w:t>R</w:t>
            </w:r>
            <w:r w:rsidRPr="007C008F">
              <w:rPr>
                <w:rFonts w:eastAsia="DengXian"/>
                <w:color w:val="000000" w:themeColor="text1"/>
                <w:sz w:val="22"/>
                <w:szCs w:val="22"/>
              </w:rPr>
              <w:t xml:space="preserve">egression on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L_M</m:t>
                  </m:r>
                </m:e>
                <m:sub>
                  <m:r>
                    <w:rPr>
                      <w:rFonts w:ascii="Cambria Math" w:hAnsi="Cambria Math"/>
                      <w:color w:val="000000" w:themeColor="text1"/>
                      <w:sz w:val="22"/>
                      <w:szCs w:val="22"/>
                    </w:rPr>
                    <m:t>i,t-1</m:t>
                  </m:r>
                </m:sub>
              </m:sSub>
            </m:oMath>
          </w:p>
        </w:tc>
      </w:tr>
      <w:tr w:rsidR="002A5244" w:rsidRPr="007C008F" w14:paraId="15806CA0" w14:textId="77777777" w:rsidTr="00407CA2">
        <w:trPr>
          <w:jc w:val="center"/>
        </w:trPr>
        <w:tc>
          <w:tcPr>
            <w:tcW w:w="1112" w:type="pct"/>
            <w:tcBorders>
              <w:top w:val="single" w:sz="6" w:space="0" w:color="auto"/>
              <w:left w:val="nil"/>
              <w:right w:val="nil"/>
            </w:tcBorders>
          </w:tcPr>
          <w:p w14:paraId="4A3CBA80" w14:textId="77777777" w:rsidR="002A5244" w:rsidRPr="007C008F" w:rsidRDefault="002A5244" w:rsidP="00407CA2">
            <w:pPr>
              <w:widowControl w:val="0"/>
              <w:autoSpaceDE w:val="0"/>
              <w:autoSpaceDN w:val="0"/>
              <w:adjustRightInd w:val="0"/>
              <w:spacing w:line="360" w:lineRule="auto"/>
              <w:rPr>
                <w:rFonts w:eastAsia="DengXian"/>
                <w:color w:val="000000"/>
                <w:sz w:val="22"/>
                <w:szCs w:val="22"/>
              </w:rPr>
            </w:pPr>
          </w:p>
        </w:tc>
        <w:tc>
          <w:tcPr>
            <w:tcW w:w="499" w:type="pct"/>
            <w:tcBorders>
              <w:top w:val="single" w:sz="6" w:space="0" w:color="auto"/>
              <w:left w:val="nil"/>
              <w:right w:val="nil"/>
            </w:tcBorders>
          </w:tcPr>
          <w:p w14:paraId="16CB8BBB" w14:textId="77777777" w:rsidR="002A5244" w:rsidRPr="007C008F" w:rsidRDefault="002A5244" w:rsidP="00407CA2">
            <w:pPr>
              <w:widowControl w:val="0"/>
              <w:autoSpaceDE w:val="0"/>
              <w:autoSpaceDN w:val="0"/>
              <w:adjustRightInd w:val="0"/>
              <w:spacing w:line="360" w:lineRule="auto"/>
              <w:jc w:val="center"/>
              <w:rPr>
                <w:color w:val="000000" w:themeColor="text1"/>
                <w:sz w:val="22"/>
                <w:szCs w:val="22"/>
              </w:rPr>
            </w:pPr>
            <w:r w:rsidRPr="007C008F">
              <w:rPr>
                <w:color w:val="000000" w:themeColor="text1"/>
                <w:sz w:val="22"/>
                <w:szCs w:val="22"/>
              </w:rPr>
              <w:t>(1)</w:t>
            </w:r>
          </w:p>
        </w:tc>
        <w:tc>
          <w:tcPr>
            <w:tcW w:w="699" w:type="pct"/>
            <w:tcBorders>
              <w:top w:val="single" w:sz="6" w:space="0" w:color="auto"/>
              <w:left w:val="nil"/>
              <w:right w:val="nil"/>
            </w:tcBorders>
          </w:tcPr>
          <w:p w14:paraId="19BC4680" w14:textId="77777777" w:rsidR="002A5244" w:rsidRPr="007C008F" w:rsidRDefault="002A5244" w:rsidP="00407CA2">
            <w:pPr>
              <w:widowControl w:val="0"/>
              <w:autoSpaceDE w:val="0"/>
              <w:autoSpaceDN w:val="0"/>
              <w:adjustRightInd w:val="0"/>
              <w:spacing w:line="360" w:lineRule="auto"/>
              <w:jc w:val="center"/>
              <w:rPr>
                <w:color w:val="000000" w:themeColor="text1"/>
                <w:sz w:val="22"/>
                <w:szCs w:val="22"/>
              </w:rPr>
            </w:pPr>
            <w:r w:rsidRPr="007C008F">
              <w:rPr>
                <w:color w:val="000000" w:themeColor="text1"/>
                <w:sz w:val="22"/>
                <w:szCs w:val="22"/>
              </w:rPr>
              <w:t>(2)</w:t>
            </w:r>
          </w:p>
        </w:tc>
        <w:tc>
          <w:tcPr>
            <w:tcW w:w="699" w:type="pct"/>
            <w:tcBorders>
              <w:top w:val="single" w:sz="6" w:space="0" w:color="auto"/>
              <w:left w:val="nil"/>
              <w:right w:val="nil"/>
            </w:tcBorders>
          </w:tcPr>
          <w:p w14:paraId="66E94D80" w14:textId="77777777" w:rsidR="002A5244" w:rsidRPr="007C008F" w:rsidRDefault="002A5244" w:rsidP="00407CA2">
            <w:pPr>
              <w:widowControl w:val="0"/>
              <w:autoSpaceDE w:val="0"/>
              <w:autoSpaceDN w:val="0"/>
              <w:adjustRightInd w:val="0"/>
              <w:spacing w:line="360" w:lineRule="auto"/>
              <w:jc w:val="center"/>
              <w:rPr>
                <w:color w:val="000000" w:themeColor="text1"/>
                <w:sz w:val="22"/>
                <w:szCs w:val="22"/>
              </w:rPr>
            </w:pPr>
            <w:r w:rsidRPr="007C008F">
              <w:rPr>
                <w:color w:val="000000" w:themeColor="text1"/>
                <w:sz w:val="22"/>
                <w:szCs w:val="22"/>
              </w:rPr>
              <w:t>(3)</w:t>
            </w:r>
          </w:p>
        </w:tc>
        <w:tc>
          <w:tcPr>
            <w:tcW w:w="663" w:type="pct"/>
            <w:tcBorders>
              <w:top w:val="single" w:sz="6" w:space="0" w:color="auto"/>
              <w:left w:val="nil"/>
              <w:right w:val="nil"/>
            </w:tcBorders>
          </w:tcPr>
          <w:p w14:paraId="1F4F1FC3" w14:textId="77777777" w:rsidR="002A5244" w:rsidRPr="007C008F" w:rsidRDefault="002A5244" w:rsidP="00407CA2">
            <w:pPr>
              <w:widowControl w:val="0"/>
              <w:autoSpaceDE w:val="0"/>
              <w:autoSpaceDN w:val="0"/>
              <w:adjustRightInd w:val="0"/>
              <w:spacing w:line="360" w:lineRule="auto"/>
              <w:jc w:val="center"/>
              <w:rPr>
                <w:color w:val="000000" w:themeColor="text1"/>
                <w:sz w:val="22"/>
                <w:szCs w:val="22"/>
              </w:rPr>
            </w:pPr>
            <w:r w:rsidRPr="007C008F">
              <w:rPr>
                <w:color w:val="000000" w:themeColor="text1"/>
                <w:sz w:val="22"/>
                <w:szCs w:val="22"/>
              </w:rPr>
              <w:t>(4)</w:t>
            </w:r>
          </w:p>
        </w:tc>
        <w:tc>
          <w:tcPr>
            <w:tcW w:w="664" w:type="pct"/>
            <w:tcBorders>
              <w:top w:val="single" w:sz="6" w:space="0" w:color="auto"/>
              <w:left w:val="nil"/>
              <w:right w:val="nil"/>
            </w:tcBorders>
          </w:tcPr>
          <w:p w14:paraId="398243C6" w14:textId="77777777" w:rsidR="002A5244" w:rsidRPr="007C008F" w:rsidRDefault="002A5244" w:rsidP="00407CA2">
            <w:pPr>
              <w:widowControl w:val="0"/>
              <w:autoSpaceDE w:val="0"/>
              <w:autoSpaceDN w:val="0"/>
              <w:adjustRightInd w:val="0"/>
              <w:spacing w:line="360" w:lineRule="auto"/>
              <w:jc w:val="center"/>
              <w:rPr>
                <w:color w:val="000000" w:themeColor="text1"/>
                <w:sz w:val="22"/>
                <w:szCs w:val="22"/>
              </w:rPr>
            </w:pPr>
            <w:r w:rsidRPr="007C008F">
              <w:rPr>
                <w:color w:val="000000" w:themeColor="text1"/>
                <w:sz w:val="22"/>
                <w:szCs w:val="22"/>
              </w:rPr>
              <w:t>(5)</w:t>
            </w:r>
          </w:p>
        </w:tc>
        <w:tc>
          <w:tcPr>
            <w:tcW w:w="663" w:type="pct"/>
            <w:tcBorders>
              <w:top w:val="single" w:sz="6" w:space="0" w:color="auto"/>
              <w:left w:val="nil"/>
              <w:right w:val="nil"/>
            </w:tcBorders>
          </w:tcPr>
          <w:p w14:paraId="556EC4CA" w14:textId="77777777" w:rsidR="002A5244" w:rsidRPr="007C008F" w:rsidRDefault="002A5244" w:rsidP="00407CA2">
            <w:pPr>
              <w:widowControl w:val="0"/>
              <w:autoSpaceDE w:val="0"/>
              <w:autoSpaceDN w:val="0"/>
              <w:adjustRightInd w:val="0"/>
              <w:spacing w:line="360" w:lineRule="auto"/>
              <w:jc w:val="center"/>
              <w:rPr>
                <w:iCs/>
                <w:color w:val="000000" w:themeColor="text1"/>
                <w:sz w:val="22"/>
                <w:szCs w:val="22"/>
              </w:rPr>
            </w:pPr>
            <w:r w:rsidRPr="007C008F">
              <w:rPr>
                <w:iCs/>
                <w:color w:val="000000" w:themeColor="text1"/>
                <w:sz w:val="22"/>
                <w:szCs w:val="22"/>
              </w:rPr>
              <w:t>(6)</w:t>
            </w:r>
          </w:p>
        </w:tc>
      </w:tr>
      <w:tr w:rsidR="002A5244" w:rsidRPr="007C008F" w14:paraId="4115CA7F" w14:textId="77777777" w:rsidTr="00407CA2">
        <w:trPr>
          <w:jc w:val="center"/>
        </w:trPr>
        <w:tc>
          <w:tcPr>
            <w:tcW w:w="1112" w:type="pct"/>
            <w:tcBorders>
              <w:left w:val="nil"/>
              <w:bottom w:val="single" w:sz="6" w:space="0" w:color="auto"/>
              <w:right w:val="nil"/>
            </w:tcBorders>
          </w:tcPr>
          <w:p w14:paraId="7AD3F789" w14:textId="77777777" w:rsidR="002A5244" w:rsidRPr="007C008F" w:rsidRDefault="002A5244" w:rsidP="00407CA2">
            <w:pPr>
              <w:widowControl w:val="0"/>
              <w:autoSpaceDE w:val="0"/>
              <w:autoSpaceDN w:val="0"/>
              <w:adjustRightInd w:val="0"/>
              <w:spacing w:line="360" w:lineRule="auto"/>
              <w:rPr>
                <w:sz w:val="22"/>
                <w:szCs w:val="22"/>
              </w:rPr>
            </w:pPr>
            <w:r w:rsidRPr="007C008F">
              <w:rPr>
                <w:rFonts w:eastAsia="DengXian"/>
                <w:color w:val="000000"/>
                <w:sz w:val="22"/>
                <w:szCs w:val="22"/>
              </w:rPr>
              <w:t>Variable</w:t>
            </w:r>
          </w:p>
        </w:tc>
        <w:tc>
          <w:tcPr>
            <w:tcW w:w="499" w:type="pct"/>
            <w:tcBorders>
              <w:left w:val="nil"/>
              <w:bottom w:val="single" w:sz="6" w:space="0" w:color="auto"/>
              <w:right w:val="nil"/>
            </w:tcBorders>
          </w:tcPr>
          <w:p w14:paraId="30CC3290"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699" w:type="pct"/>
            <w:tcBorders>
              <w:left w:val="nil"/>
              <w:bottom w:val="single" w:sz="6" w:space="0" w:color="auto"/>
              <w:right w:val="nil"/>
            </w:tcBorders>
          </w:tcPr>
          <w:p w14:paraId="24BC9874"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699" w:type="pct"/>
            <w:tcBorders>
              <w:left w:val="nil"/>
              <w:bottom w:val="single" w:sz="6" w:space="0" w:color="auto"/>
              <w:right w:val="nil"/>
            </w:tcBorders>
          </w:tcPr>
          <w:p w14:paraId="72316152"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c>
          <w:tcPr>
            <w:tcW w:w="663" w:type="pct"/>
            <w:tcBorders>
              <w:left w:val="nil"/>
              <w:bottom w:val="single" w:sz="6" w:space="0" w:color="auto"/>
              <w:right w:val="nil"/>
            </w:tcBorders>
          </w:tcPr>
          <w:p w14:paraId="6B6F760E"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664" w:type="pct"/>
            <w:tcBorders>
              <w:left w:val="nil"/>
              <w:bottom w:val="single" w:sz="6" w:space="0" w:color="auto"/>
              <w:right w:val="nil"/>
            </w:tcBorders>
          </w:tcPr>
          <w:p w14:paraId="2E10ED40" w14:textId="77777777" w:rsidR="002A5244" w:rsidRPr="007C008F" w:rsidRDefault="00000000" w:rsidP="00407CA2">
            <w:pPr>
              <w:widowControl w:val="0"/>
              <w:autoSpaceDE w:val="0"/>
              <w:autoSpaceDN w:val="0"/>
              <w:adjustRightInd w:val="0"/>
              <w:spacing w:line="360" w:lineRule="auto"/>
              <w:jc w:val="center"/>
              <w:rPr>
                <w:i/>
                <w:iCs/>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663" w:type="pct"/>
            <w:tcBorders>
              <w:left w:val="nil"/>
              <w:bottom w:val="single" w:sz="6" w:space="0" w:color="auto"/>
              <w:right w:val="nil"/>
            </w:tcBorders>
          </w:tcPr>
          <w:p w14:paraId="5A6A74F5" w14:textId="77777777" w:rsidR="002A5244" w:rsidRPr="007C008F" w:rsidRDefault="00000000" w:rsidP="00407CA2">
            <w:pPr>
              <w:widowControl w:val="0"/>
              <w:autoSpaceDE w:val="0"/>
              <w:autoSpaceDN w:val="0"/>
              <w:adjustRightInd w:val="0"/>
              <w:spacing w:line="360" w:lineRule="auto"/>
              <w:jc w:val="center"/>
              <w:rPr>
                <w:i/>
                <w:iCs/>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r>
      <w:tr w:rsidR="002A5244" w:rsidRPr="007C008F" w14:paraId="4CA4520F" w14:textId="77777777" w:rsidTr="00407CA2">
        <w:trPr>
          <w:jc w:val="center"/>
        </w:trPr>
        <w:tc>
          <w:tcPr>
            <w:tcW w:w="1112" w:type="pct"/>
            <w:tcBorders>
              <w:top w:val="nil"/>
              <w:left w:val="nil"/>
              <w:bottom w:val="nil"/>
              <w:right w:val="nil"/>
            </w:tcBorders>
          </w:tcPr>
          <w:p w14:paraId="7C064EC3"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LnSize</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19088CD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1</w:t>
            </w:r>
          </w:p>
        </w:tc>
        <w:tc>
          <w:tcPr>
            <w:tcW w:w="699" w:type="pct"/>
            <w:tcBorders>
              <w:top w:val="nil"/>
              <w:left w:val="nil"/>
              <w:bottom w:val="nil"/>
              <w:right w:val="nil"/>
            </w:tcBorders>
          </w:tcPr>
          <w:p w14:paraId="78110E91"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0</w:t>
            </w:r>
          </w:p>
        </w:tc>
        <w:tc>
          <w:tcPr>
            <w:tcW w:w="699" w:type="pct"/>
            <w:tcBorders>
              <w:top w:val="nil"/>
              <w:left w:val="nil"/>
              <w:bottom w:val="nil"/>
              <w:right w:val="nil"/>
            </w:tcBorders>
          </w:tcPr>
          <w:p w14:paraId="4168BC6C"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1</w:t>
            </w:r>
          </w:p>
        </w:tc>
        <w:tc>
          <w:tcPr>
            <w:tcW w:w="663" w:type="pct"/>
            <w:tcBorders>
              <w:top w:val="nil"/>
              <w:left w:val="nil"/>
              <w:bottom w:val="nil"/>
              <w:right w:val="nil"/>
            </w:tcBorders>
          </w:tcPr>
          <w:p w14:paraId="6A115CDD"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sz w:val="22"/>
                <w:szCs w:val="22"/>
              </w:rPr>
              <w:t>-0.000</w:t>
            </w:r>
            <w:r>
              <w:rPr>
                <w:sz w:val="22"/>
                <w:szCs w:val="22"/>
              </w:rPr>
              <w:t>8</w:t>
            </w:r>
          </w:p>
        </w:tc>
        <w:tc>
          <w:tcPr>
            <w:tcW w:w="664" w:type="pct"/>
            <w:tcBorders>
              <w:top w:val="nil"/>
              <w:left w:val="nil"/>
              <w:bottom w:val="nil"/>
              <w:right w:val="nil"/>
            </w:tcBorders>
          </w:tcPr>
          <w:p w14:paraId="37247E20"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sz w:val="22"/>
                <w:szCs w:val="22"/>
              </w:rPr>
              <w:t>-0.000</w:t>
            </w:r>
            <w:r>
              <w:rPr>
                <w:sz w:val="22"/>
                <w:szCs w:val="22"/>
              </w:rPr>
              <w:t>4</w:t>
            </w:r>
          </w:p>
        </w:tc>
        <w:tc>
          <w:tcPr>
            <w:tcW w:w="663" w:type="pct"/>
            <w:tcBorders>
              <w:top w:val="nil"/>
              <w:left w:val="nil"/>
              <w:bottom w:val="nil"/>
              <w:right w:val="nil"/>
            </w:tcBorders>
          </w:tcPr>
          <w:p w14:paraId="0E07646D"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sz w:val="22"/>
                <w:szCs w:val="22"/>
              </w:rPr>
              <w:t>-0.000</w:t>
            </w:r>
            <w:r>
              <w:rPr>
                <w:sz w:val="22"/>
                <w:szCs w:val="22"/>
              </w:rPr>
              <w:t>7</w:t>
            </w:r>
          </w:p>
        </w:tc>
      </w:tr>
      <w:tr w:rsidR="002A5244" w:rsidRPr="007C008F" w14:paraId="697ACAFB" w14:textId="77777777" w:rsidTr="00407CA2">
        <w:trPr>
          <w:jc w:val="center"/>
        </w:trPr>
        <w:tc>
          <w:tcPr>
            <w:tcW w:w="1112" w:type="pct"/>
            <w:tcBorders>
              <w:top w:val="nil"/>
              <w:left w:val="nil"/>
              <w:bottom w:val="nil"/>
              <w:right w:val="nil"/>
            </w:tcBorders>
          </w:tcPr>
          <w:p w14:paraId="56ECE696"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Lev</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5956D9DD"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8</w:t>
            </w:r>
          </w:p>
        </w:tc>
        <w:tc>
          <w:tcPr>
            <w:tcW w:w="699" w:type="pct"/>
            <w:tcBorders>
              <w:top w:val="nil"/>
              <w:left w:val="nil"/>
              <w:bottom w:val="nil"/>
              <w:right w:val="nil"/>
            </w:tcBorders>
          </w:tcPr>
          <w:p w14:paraId="73F0D729"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0.0001</w:t>
            </w:r>
          </w:p>
        </w:tc>
        <w:tc>
          <w:tcPr>
            <w:tcW w:w="699" w:type="pct"/>
            <w:tcBorders>
              <w:top w:val="nil"/>
              <w:left w:val="nil"/>
              <w:bottom w:val="nil"/>
              <w:right w:val="nil"/>
            </w:tcBorders>
          </w:tcPr>
          <w:p w14:paraId="797B44F7"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7</w:t>
            </w:r>
          </w:p>
        </w:tc>
        <w:tc>
          <w:tcPr>
            <w:tcW w:w="663" w:type="pct"/>
            <w:tcBorders>
              <w:top w:val="nil"/>
              <w:left w:val="nil"/>
              <w:bottom w:val="nil"/>
              <w:right w:val="nil"/>
            </w:tcBorders>
          </w:tcPr>
          <w:p w14:paraId="0911A85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0.001</w:t>
            </w:r>
            <w:r>
              <w:rPr>
                <w:sz w:val="22"/>
                <w:szCs w:val="22"/>
              </w:rPr>
              <w:t>4</w:t>
            </w:r>
          </w:p>
        </w:tc>
        <w:tc>
          <w:tcPr>
            <w:tcW w:w="664" w:type="pct"/>
            <w:tcBorders>
              <w:top w:val="nil"/>
              <w:left w:val="nil"/>
              <w:bottom w:val="nil"/>
              <w:right w:val="nil"/>
            </w:tcBorders>
          </w:tcPr>
          <w:p w14:paraId="0574387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0.0001</w:t>
            </w:r>
          </w:p>
        </w:tc>
        <w:tc>
          <w:tcPr>
            <w:tcW w:w="663" w:type="pct"/>
            <w:tcBorders>
              <w:top w:val="nil"/>
              <w:left w:val="nil"/>
              <w:bottom w:val="nil"/>
              <w:right w:val="nil"/>
            </w:tcBorders>
          </w:tcPr>
          <w:p w14:paraId="56A74123"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0.001</w:t>
            </w:r>
            <w:r>
              <w:rPr>
                <w:sz w:val="22"/>
                <w:szCs w:val="22"/>
              </w:rPr>
              <w:t>3</w:t>
            </w:r>
          </w:p>
        </w:tc>
      </w:tr>
      <w:tr w:rsidR="002A5244" w:rsidRPr="007C008F" w14:paraId="55905CC7" w14:textId="77777777" w:rsidTr="00407CA2">
        <w:trPr>
          <w:jc w:val="center"/>
        </w:trPr>
        <w:tc>
          <w:tcPr>
            <w:tcW w:w="1112" w:type="pct"/>
            <w:tcBorders>
              <w:top w:val="nil"/>
              <w:left w:val="nil"/>
              <w:bottom w:val="nil"/>
              <w:right w:val="nil"/>
            </w:tcBorders>
          </w:tcPr>
          <w:p w14:paraId="26C9F546"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MB</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2CD33C19"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0.001</w:t>
            </w:r>
            <w:r>
              <w:rPr>
                <w:sz w:val="22"/>
                <w:szCs w:val="22"/>
              </w:rPr>
              <w:t>3</w:t>
            </w:r>
          </w:p>
        </w:tc>
        <w:tc>
          <w:tcPr>
            <w:tcW w:w="699" w:type="pct"/>
            <w:tcBorders>
              <w:top w:val="nil"/>
              <w:left w:val="nil"/>
              <w:bottom w:val="nil"/>
              <w:right w:val="nil"/>
            </w:tcBorders>
          </w:tcPr>
          <w:p w14:paraId="3EB5515D"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9</w:t>
            </w:r>
          </w:p>
        </w:tc>
        <w:tc>
          <w:tcPr>
            <w:tcW w:w="699" w:type="pct"/>
            <w:tcBorders>
              <w:top w:val="nil"/>
              <w:left w:val="nil"/>
              <w:bottom w:val="nil"/>
              <w:right w:val="nil"/>
            </w:tcBorders>
          </w:tcPr>
          <w:p w14:paraId="4CFF4529"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8</w:t>
            </w:r>
          </w:p>
        </w:tc>
        <w:tc>
          <w:tcPr>
            <w:tcW w:w="663" w:type="pct"/>
            <w:tcBorders>
              <w:top w:val="nil"/>
              <w:left w:val="nil"/>
              <w:bottom w:val="nil"/>
              <w:right w:val="nil"/>
            </w:tcBorders>
          </w:tcPr>
          <w:p w14:paraId="780D10B4"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sz w:val="22"/>
                <w:szCs w:val="22"/>
              </w:rPr>
              <w:t>0.000</w:t>
            </w:r>
            <w:r>
              <w:rPr>
                <w:sz w:val="22"/>
                <w:szCs w:val="22"/>
              </w:rPr>
              <w:t>4</w:t>
            </w:r>
          </w:p>
        </w:tc>
        <w:tc>
          <w:tcPr>
            <w:tcW w:w="664" w:type="pct"/>
            <w:tcBorders>
              <w:top w:val="nil"/>
              <w:left w:val="nil"/>
              <w:bottom w:val="nil"/>
              <w:right w:val="nil"/>
            </w:tcBorders>
          </w:tcPr>
          <w:p w14:paraId="2846CF4A"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sz w:val="22"/>
                <w:szCs w:val="22"/>
              </w:rPr>
              <w:t>0.000</w:t>
            </w:r>
            <w:r>
              <w:rPr>
                <w:sz w:val="22"/>
                <w:szCs w:val="22"/>
              </w:rPr>
              <w:t>3</w:t>
            </w:r>
          </w:p>
        </w:tc>
        <w:tc>
          <w:tcPr>
            <w:tcW w:w="663" w:type="pct"/>
            <w:tcBorders>
              <w:top w:val="nil"/>
              <w:left w:val="nil"/>
              <w:bottom w:val="nil"/>
              <w:right w:val="nil"/>
            </w:tcBorders>
          </w:tcPr>
          <w:p w14:paraId="3F8B1423"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sz w:val="22"/>
                <w:szCs w:val="22"/>
              </w:rPr>
              <w:t>0.000</w:t>
            </w:r>
            <w:r>
              <w:rPr>
                <w:sz w:val="22"/>
                <w:szCs w:val="22"/>
              </w:rPr>
              <w:t>2</w:t>
            </w:r>
          </w:p>
        </w:tc>
      </w:tr>
      <w:tr w:rsidR="002A5244" w:rsidRPr="007C008F" w14:paraId="34617B20" w14:textId="77777777" w:rsidTr="00407CA2">
        <w:trPr>
          <w:jc w:val="center"/>
        </w:trPr>
        <w:tc>
          <w:tcPr>
            <w:tcW w:w="1112" w:type="pct"/>
            <w:tcBorders>
              <w:top w:val="nil"/>
              <w:left w:val="nil"/>
              <w:bottom w:val="nil"/>
              <w:right w:val="nil"/>
            </w:tcBorders>
          </w:tcPr>
          <w:p w14:paraId="1E4424DF"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CashFlow</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37474C0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-0.002</w:t>
            </w:r>
            <w:r>
              <w:rPr>
                <w:sz w:val="22"/>
                <w:szCs w:val="22"/>
              </w:rPr>
              <w:t>6</w:t>
            </w:r>
          </w:p>
        </w:tc>
        <w:tc>
          <w:tcPr>
            <w:tcW w:w="699" w:type="pct"/>
            <w:tcBorders>
              <w:top w:val="nil"/>
              <w:left w:val="nil"/>
              <w:bottom w:val="nil"/>
              <w:right w:val="nil"/>
            </w:tcBorders>
          </w:tcPr>
          <w:p w14:paraId="453CEAFB"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-0.001</w:t>
            </w:r>
            <w:r>
              <w:rPr>
                <w:sz w:val="22"/>
                <w:szCs w:val="22"/>
              </w:rPr>
              <w:t>8</w:t>
            </w:r>
          </w:p>
        </w:tc>
        <w:tc>
          <w:tcPr>
            <w:tcW w:w="699" w:type="pct"/>
            <w:tcBorders>
              <w:top w:val="nil"/>
              <w:left w:val="nil"/>
              <w:bottom w:val="nil"/>
              <w:right w:val="nil"/>
            </w:tcBorders>
          </w:tcPr>
          <w:p w14:paraId="4D0F86BC"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-0.001</w:t>
            </w:r>
            <w:r>
              <w:rPr>
                <w:sz w:val="22"/>
                <w:szCs w:val="22"/>
              </w:rPr>
              <w:t>2</w:t>
            </w:r>
          </w:p>
        </w:tc>
        <w:tc>
          <w:tcPr>
            <w:tcW w:w="663" w:type="pct"/>
            <w:tcBorders>
              <w:top w:val="nil"/>
              <w:left w:val="nil"/>
              <w:bottom w:val="nil"/>
              <w:right w:val="nil"/>
            </w:tcBorders>
          </w:tcPr>
          <w:p w14:paraId="67B0B52F"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sz w:val="22"/>
                <w:szCs w:val="22"/>
              </w:rPr>
              <w:t>0.001</w:t>
            </w:r>
            <w:r>
              <w:rPr>
                <w:sz w:val="22"/>
                <w:szCs w:val="22"/>
              </w:rPr>
              <w:t>5</w:t>
            </w:r>
          </w:p>
        </w:tc>
        <w:tc>
          <w:tcPr>
            <w:tcW w:w="664" w:type="pct"/>
            <w:tcBorders>
              <w:top w:val="nil"/>
              <w:left w:val="nil"/>
              <w:bottom w:val="nil"/>
              <w:right w:val="nil"/>
            </w:tcBorders>
          </w:tcPr>
          <w:p w14:paraId="0123B295"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sz w:val="22"/>
                <w:szCs w:val="22"/>
              </w:rPr>
              <w:t>0.001</w:t>
            </w:r>
            <w:r>
              <w:rPr>
                <w:sz w:val="22"/>
                <w:szCs w:val="22"/>
              </w:rPr>
              <w:t>0</w:t>
            </w:r>
          </w:p>
        </w:tc>
        <w:tc>
          <w:tcPr>
            <w:tcW w:w="663" w:type="pct"/>
            <w:tcBorders>
              <w:top w:val="nil"/>
              <w:left w:val="nil"/>
              <w:bottom w:val="nil"/>
              <w:right w:val="nil"/>
            </w:tcBorders>
          </w:tcPr>
          <w:p w14:paraId="51869DD3"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sz w:val="22"/>
                <w:szCs w:val="22"/>
              </w:rPr>
              <w:t>0.000</w:t>
            </w:r>
            <w:r>
              <w:rPr>
                <w:sz w:val="22"/>
                <w:szCs w:val="22"/>
              </w:rPr>
              <w:t>7</w:t>
            </w:r>
          </w:p>
        </w:tc>
      </w:tr>
      <w:tr w:rsidR="002A5244" w:rsidRPr="007C008F" w14:paraId="343FE14A" w14:textId="77777777" w:rsidTr="00407CA2">
        <w:trPr>
          <w:jc w:val="center"/>
        </w:trPr>
        <w:tc>
          <w:tcPr>
            <w:tcW w:w="1112" w:type="pct"/>
            <w:tcBorders>
              <w:top w:val="nil"/>
              <w:left w:val="nil"/>
              <w:bottom w:val="nil"/>
              <w:right w:val="nil"/>
            </w:tcBorders>
          </w:tcPr>
          <w:p w14:paraId="1ABD46E8"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FirmAge</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6A55E24F"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-0.0009</w:t>
            </w:r>
          </w:p>
        </w:tc>
        <w:tc>
          <w:tcPr>
            <w:tcW w:w="699" w:type="pct"/>
            <w:tcBorders>
              <w:top w:val="nil"/>
              <w:left w:val="nil"/>
              <w:bottom w:val="nil"/>
              <w:right w:val="nil"/>
            </w:tcBorders>
          </w:tcPr>
          <w:p w14:paraId="7BD7DB18"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-0.0006</w:t>
            </w:r>
          </w:p>
        </w:tc>
        <w:tc>
          <w:tcPr>
            <w:tcW w:w="699" w:type="pct"/>
            <w:tcBorders>
              <w:top w:val="nil"/>
              <w:left w:val="nil"/>
              <w:bottom w:val="nil"/>
              <w:right w:val="nil"/>
            </w:tcBorders>
          </w:tcPr>
          <w:p w14:paraId="22FD253A"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-0.0007</w:t>
            </w:r>
          </w:p>
        </w:tc>
        <w:tc>
          <w:tcPr>
            <w:tcW w:w="663" w:type="pct"/>
            <w:tcBorders>
              <w:top w:val="nil"/>
              <w:left w:val="nil"/>
              <w:bottom w:val="nil"/>
              <w:right w:val="nil"/>
            </w:tcBorders>
          </w:tcPr>
          <w:p w14:paraId="6489DF23"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w:t>
            </w:r>
            <w:r>
              <w:rPr>
                <w:sz w:val="22"/>
                <w:szCs w:val="22"/>
              </w:rPr>
              <w:t>12</w:t>
            </w:r>
          </w:p>
        </w:tc>
        <w:tc>
          <w:tcPr>
            <w:tcW w:w="664" w:type="pct"/>
            <w:tcBorders>
              <w:top w:val="nil"/>
              <w:left w:val="nil"/>
              <w:bottom w:val="nil"/>
              <w:right w:val="nil"/>
            </w:tcBorders>
          </w:tcPr>
          <w:p w14:paraId="18421CFB"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8</w:t>
            </w:r>
          </w:p>
        </w:tc>
        <w:tc>
          <w:tcPr>
            <w:tcW w:w="663" w:type="pct"/>
            <w:tcBorders>
              <w:top w:val="nil"/>
              <w:left w:val="nil"/>
              <w:bottom w:val="nil"/>
              <w:right w:val="nil"/>
            </w:tcBorders>
          </w:tcPr>
          <w:p w14:paraId="3B5E85CD"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8</w:t>
            </w:r>
          </w:p>
        </w:tc>
      </w:tr>
      <w:tr w:rsidR="002A5244" w:rsidRPr="007C008F" w14:paraId="5707FD32" w14:textId="77777777" w:rsidTr="00407CA2">
        <w:trPr>
          <w:jc w:val="center"/>
        </w:trPr>
        <w:tc>
          <w:tcPr>
            <w:tcW w:w="1112" w:type="pct"/>
            <w:tcBorders>
              <w:top w:val="nil"/>
              <w:left w:val="nil"/>
              <w:bottom w:val="nil"/>
              <w:right w:val="nil"/>
            </w:tcBorders>
          </w:tcPr>
          <w:p w14:paraId="11B2A93B"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Top1</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0E12EBA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9</w:t>
            </w:r>
          </w:p>
        </w:tc>
        <w:tc>
          <w:tcPr>
            <w:tcW w:w="699" w:type="pct"/>
            <w:tcBorders>
              <w:top w:val="nil"/>
              <w:left w:val="nil"/>
              <w:bottom w:val="nil"/>
              <w:right w:val="nil"/>
            </w:tcBorders>
          </w:tcPr>
          <w:p w14:paraId="06E6B6B1"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7</w:t>
            </w:r>
          </w:p>
        </w:tc>
        <w:tc>
          <w:tcPr>
            <w:tcW w:w="699" w:type="pct"/>
            <w:tcBorders>
              <w:top w:val="nil"/>
              <w:left w:val="nil"/>
              <w:bottom w:val="nil"/>
              <w:right w:val="nil"/>
            </w:tcBorders>
          </w:tcPr>
          <w:p w14:paraId="5BFB5C0C"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6</w:t>
            </w:r>
          </w:p>
        </w:tc>
        <w:tc>
          <w:tcPr>
            <w:tcW w:w="663" w:type="pct"/>
            <w:tcBorders>
              <w:top w:val="nil"/>
              <w:left w:val="nil"/>
              <w:bottom w:val="nil"/>
              <w:right w:val="nil"/>
            </w:tcBorders>
          </w:tcPr>
          <w:p w14:paraId="55071798"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0.001</w:t>
            </w:r>
            <w:r>
              <w:rPr>
                <w:sz w:val="22"/>
                <w:szCs w:val="22"/>
              </w:rPr>
              <w:t>4</w:t>
            </w:r>
          </w:p>
        </w:tc>
        <w:tc>
          <w:tcPr>
            <w:tcW w:w="664" w:type="pct"/>
            <w:tcBorders>
              <w:top w:val="nil"/>
              <w:left w:val="nil"/>
              <w:bottom w:val="nil"/>
              <w:right w:val="nil"/>
            </w:tcBorders>
          </w:tcPr>
          <w:p w14:paraId="0C20F6E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w:t>
            </w:r>
            <w:r>
              <w:rPr>
                <w:sz w:val="22"/>
                <w:szCs w:val="22"/>
              </w:rPr>
              <w:t>11</w:t>
            </w:r>
          </w:p>
        </w:tc>
        <w:tc>
          <w:tcPr>
            <w:tcW w:w="663" w:type="pct"/>
            <w:tcBorders>
              <w:top w:val="nil"/>
              <w:left w:val="nil"/>
              <w:bottom w:val="nil"/>
              <w:right w:val="nil"/>
            </w:tcBorders>
          </w:tcPr>
          <w:p w14:paraId="67AC460B"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9</w:t>
            </w:r>
          </w:p>
        </w:tc>
      </w:tr>
      <w:tr w:rsidR="002A5244" w:rsidRPr="007C008F" w14:paraId="006B1424" w14:textId="77777777" w:rsidTr="00407CA2">
        <w:trPr>
          <w:jc w:val="center"/>
        </w:trPr>
        <w:tc>
          <w:tcPr>
            <w:tcW w:w="1112" w:type="pct"/>
            <w:tcBorders>
              <w:top w:val="nil"/>
              <w:left w:val="nil"/>
              <w:bottom w:val="nil"/>
              <w:right w:val="nil"/>
            </w:tcBorders>
          </w:tcPr>
          <w:p w14:paraId="688941E6"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Payout</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74B2137B" w14:textId="77777777" w:rsidR="002A5244" w:rsidRPr="00473434" w:rsidRDefault="002A5244" w:rsidP="00407CA2">
            <w:pPr>
              <w:widowControl w:val="0"/>
              <w:autoSpaceDE w:val="0"/>
              <w:autoSpaceDN w:val="0"/>
              <w:adjustRightInd w:val="0"/>
              <w:spacing w:line="360" w:lineRule="auto"/>
              <w:jc w:val="center"/>
              <w:rPr>
                <w:rFonts w:ascii="SimSun" w:eastAsia="SimSun" w:hAnsi="SimSun" w:cs="SimSun"/>
                <w:sz w:val="22"/>
                <w:szCs w:val="22"/>
              </w:rPr>
            </w:pPr>
            <w:r>
              <w:rPr>
                <w:sz w:val="22"/>
                <w:szCs w:val="22"/>
              </w:rPr>
              <w:t>0.0001</w:t>
            </w:r>
          </w:p>
        </w:tc>
        <w:tc>
          <w:tcPr>
            <w:tcW w:w="699" w:type="pct"/>
            <w:tcBorders>
              <w:top w:val="nil"/>
              <w:left w:val="nil"/>
              <w:bottom w:val="nil"/>
              <w:right w:val="nil"/>
            </w:tcBorders>
          </w:tcPr>
          <w:p w14:paraId="6EA24A58" w14:textId="77777777" w:rsidR="002A5244" w:rsidRPr="00612449" w:rsidRDefault="002A5244" w:rsidP="00407CA2">
            <w:pPr>
              <w:widowControl w:val="0"/>
              <w:autoSpaceDE w:val="0"/>
              <w:autoSpaceDN w:val="0"/>
              <w:adjustRightInd w:val="0"/>
              <w:spacing w:line="360" w:lineRule="auto"/>
              <w:jc w:val="center"/>
              <w:rPr>
                <w:rFonts w:ascii="SimSun" w:eastAsia="SimSun" w:hAnsi="SimSun" w:cs="SimSun"/>
                <w:sz w:val="22"/>
                <w:szCs w:val="22"/>
              </w:rPr>
            </w:pPr>
            <w:r>
              <w:rPr>
                <w:sz w:val="22"/>
                <w:szCs w:val="22"/>
              </w:rPr>
              <w:t>0.0001</w:t>
            </w:r>
          </w:p>
        </w:tc>
        <w:tc>
          <w:tcPr>
            <w:tcW w:w="699" w:type="pct"/>
            <w:tcBorders>
              <w:top w:val="nil"/>
              <w:left w:val="nil"/>
              <w:bottom w:val="nil"/>
              <w:right w:val="nil"/>
            </w:tcBorders>
          </w:tcPr>
          <w:p w14:paraId="630B0B20" w14:textId="77777777" w:rsidR="002A5244" w:rsidRPr="00612449" w:rsidRDefault="002A5244" w:rsidP="00407CA2">
            <w:pPr>
              <w:widowControl w:val="0"/>
              <w:autoSpaceDE w:val="0"/>
              <w:autoSpaceDN w:val="0"/>
              <w:adjustRightInd w:val="0"/>
              <w:spacing w:line="360" w:lineRule="auto"/>
              <w:jc w:val="center"/>
              <w:rPr>
                <w:rFonts w:ascii="SimSun" w:eastAsia="SimSun" w:hAnsi="SimSun" w:cs="SimSun"/>
                <w:sz w:val="22"/>
                <w:szCs w:val="22"/>
              </w:rPr>
            </w:pPr>
            <w:r>
              <w:rPr>
                <w:sz w:val="22"/>
                <w:szCs w:val="22"/>
              </w:rPr>
              <w:t>0.0001</w:t>
            </w:r>
          </w:p>
        </w:tc>
        <w:tc>
          <w:tcPr>
            <w:tcW w:w="663" w:type="pct"/>
            <w:tcBorders>
              <w:top w:val="nil"/>
              <w:left w:val="nil"/>
              <w:bottom w:val="nil"/>
              <w:right w:val="nil"/>
            </w:tcBorders>
          </w:tcPr>
          <w:p w14:paraId="39B6BFE3"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8</w:t>
            </w:r>
          </w:p>
        </w:tc>
        <w:tc>
          <w:tcPr>
            <w:tcW w:w="664" w:type="pct"/>
            <w:tcBorders>
              <w:top w:val="nil"/>
              <w:left w:val="nil"/>
              <w:bottom w:val="nil"/>
              <w:right w:val="nil"/>
            </w:tcBorders>
          </w:tcPr>
          <w:p w14:paraId="32EC4B9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6</w:t>
            </w:r>
          </w:p>
        </w:tc>
        <w:tc>
          <w:tcPr>
            <w:tcW w:w="663" w:type="pct"/>
            <w:tcBorders>
              <w:top w:val="nil"/>
              <w:left w:val="nil"/>
              <w:bottom w:val="nil"/>
              <w:right w:val="nil"/>
            </w:tcBorders>
          </w:tcPr>
          <w:p w14:paraId="2E1BED4B"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0.0003</w:t>
            </w:r>
          </w:p>
        </w:tc>
      </w:tr>
      <w:tr w:rsidR="002A5244" w:rsidRPr="007C008F" w14:paraId="7AE07110" w14:textId="77777777" w:rsidTr="00407CA2">
        <w:tblPrEx>
          <w:tblBorders>
            <w:bottom w:val="single" w:sz="6" w:space="0" w:color="auto"/>
          </w:tblBorders>
        </w:tblPrEx>
        <w:trPr>
          <w:jc w:val="center"/>
        </w:trPr>
        <w:tc>
          <w:tcPr>
            <w:tcW w:w="1112" w:type="pct"/>
            <w:tcBorders>
              <w:top w:val="nil"/>
              <w:left w:val="nil"/>
              <w:bottom w:val="nil"/>
              <w:right w:val="nil"/>
            </w:tcBorders>
          </w:tcPr>
          <w:p w14:paraId="26F05DE8"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Loss</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6E4F42EE"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0.001</w:t>
            </w:r>
            <w:r>
              <w:rPr>
                <w:sz w:val="22"/>
                <w:szCs w:val="22"/>
              </w:rPr>
              <w:t>2</w:t>
            </w:r>
          </w:p>
        </w:tc>
        <w:tc>
          <w:tcPr>
            <w:tcW w:w="699" w:type="pct"/>
            <w:tcBorders>
              <w:top w:val="nil"/>
              <w:left w:val="nil"/>
              <w:bottom w:val="nil"/>
              <w:right w:val="nil"/>
            </w:tcBorders>
          </w:tcPr>
          <w:p w14:paraId="71C78BE6"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w:t>
            </w:r>
            <w:r>
              <w:rPr>
                <w:sz w:val="22"/>
                <w:szCs w:val="22"/>
              </w:rPr>
              <w:t>11</w:t>
            </w:r>
          </w:p>
        </w:tc>
        <w:tc>
          <w:tcPr>
            <w:tcW w:w="699" w:type="pct"/>
            <w:tcBorders>
              <w:top w:val="nil"/>
              <w:left w:val="nil"/>
              <w:bottom w:val="nil"/>
              <w:right w:val="nil"/>
            </w:tcBorders>
          </w:tcPr>
          <w:p w14:paraId="0F4EDA4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w:t>
            </w:r>
            <w:r>
              <w:rPr>
                <w:sz w:val="22"/>
                <w:szCs w:val="22"/>
              </w:rPr>
              <w:t>10</w:t>
            </w:r>
          </w:p>
        </w:tc>
        <w:tc>
          <w:tcPr>
            <w:tcW w:w="663" w:type="pct"/>
            <w:tcBorders>
              <w:top w:val="nil"/>
              <w:left w:val="nil"/>
              <w:bottom w:val="nil"/>
              <w:right w:val="nil"/>
            </w:tcBorders>
          </w:tcPr>
          <w:p w14:paraId="5F18F35E"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8</w:t>
            </w:r>
          </w:p>
        </w:tc>
        <w:tc>
          <w:tcPr>
            <w:tcW w:w="664" w:type="pct"/>
            <w:tcBorders>
              <w:top w:val="nil"/>
              <w:left w:val="nil"/>
              <w:bottom w:val="nil"/>
              <w:right w:val="nil"/>
            </w:tcBorders>
          </w:tcPr>
          <w:p w14:paraId="5B3D369D"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7</w:t>
            </w:r>
          </w:p>
        </w:tc>
        <w:tc>
          <w:tcPr>
            <w:tcW w:w="663" w:type="pct"/>
            <w:tcBorders>
              <w:top w:val="nil"/>
              <w:left w:val="nil"/>
              <w:bottom w:val="nil"/>
              <w:right w:val="nil"/>
            </w:tcBorders>
          </w:tcPr>
          <w:p w14:paraId="5664FA3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7</w:t>
            </w:r>
          </w:p>
        </w:tc>
      </w:tr>
      <w:tr w:rsidR="002A5244" w:rsidRPr="007C008F" w14:paraId="1F8952EF" w14:textId="77777777" w:rsidTr="00407CA2">
        <w:trPr>
          <w:jc w:val="center"/>
        </w:trPr>
        <w:tc>
          <w:tcPr>
            <w:tcW w:w="1112" w:type="pct"/>
            <w:tcBorders>
              <w:top w:val="nil"/>
              <w:left w:val="nil"/>
              <w:bottom w:val="nil"/>
              <w:right w:val="nil"/>
            </w:tcBorders>
          </w:tcPr>
          <w:p w14:paraId="0F5E6588"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eastAsia="DengXian" w:hAnsi="Cambria Math"/>
                        <w:color w:val="000000" w:themeColor="text1"/>
                        <w:sz w:val="22"/>
                        <w:szCs w:val="22"/>
                      </w:rPr>
                      <m:t>Duality</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3369C97B"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0.0008</w:t>
            </w:r>
          </w:p>
        </w:tc>
        <w:tc>
          <w:tcPr>
            <w:tcW w:w="699" w:type="pct"/>
            <w:tcBorders>
              <w:top w:val="nil"/>
              <w:left w:val="nil"/>
              <w:bottom w:val="nil"/>
              <w:right w:val="nil"/>
            </w:tcBorders>
          </w:tcPr>
          <w:p w14:paraId="7C633A90"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5</w:t>
            </w:r>
          </w:p>
        </w:tc>
        <w:tc>
          <w:tcPr>
            <w:tcW w:w="699" w:type="pct"/>
            <w:tcBorders>
              <w:top w:val="nil"/>
              <w:left w:val="nil"/>
              <w:bottom w:val="nil"/>
              <w:right w:val="nil"/>
            </w:tcBorders>
          </w:tcPr>
          <w:p w14:paraId="05CAA013"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w:t>
            </w:r>
            <w:r>
              <w:rPr>
                <w:sz w:val="22"/>
                <w:szCs w:val="22"/>
              </w:rPr>
              <w:t>3</w:t>
            </w:r>
          </w:p>
        </w:tc>
        <w:tc>
          <w:tcPr>
            <w:tcW w:w="663" w:type="pct"/>
            <w:tcBorders>
              <w:top w:val="nil"/>
              <w:left w:val="nil"/>
              <w:bottom w:val="nil"/>
              <w:right w:val="nil"/>
            </w:tcBorders>
          </w:tcPr>
          <w:p w14:paraId="496BB2D2"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sz w:val="22"/>
                <w:szCs w:val="22"/>
              </w:rPr>
              <w:t>0.000</w:t>
            </w:r>
            <w:r>
              <w:rPr>
                <w:sz w:val="22"/>
                <w:szCs w:val="22"/>
              </w:rPr>
              <w:t>4</w:t>
            </w:r>
          </w:p>
        </w:tc>
        <w:tc>
          <w:tcPr>
            <w:tcW w:w="664" w:type="pct"/>
            <w:tcBorders>
              <w:top w:val="nil"/>
              <w:left w:val="nil"/>
              <w:bottom w:val="nil"/>
              <w:right w:val="nil"/>
            </w:tcBorders>
          </w:tcPr>
          <w:p w14:paraId="43B80BCA"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sz w:val="22"/>
                <w:szCs w:val="22"/>
              </w:rPr>
              <w:t>0.0002</w:t>
            </w:r>
          </w:p>
        </w:tc>
        <w:tc>
          <w:tcPr>
            <w:tcW w:w="663" w:type="pct"/>
            <w:tcBorders>
              <w:top w:val="nil"/>
              <w:left w:val="nil"/>
              <w:bottom w:val="nil"/>
              <w:right w:val="nil"/>
            </w:tcBorders>
          </w:tcPr>
          <w:p w14:paraId="06A914A3"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sz w:val="22"/>
                <w:szCs w:val="22"/>
              </w:rPr>
              <w:t>0.0001</w:t>
            </w:r>
          </w:p>
        </w:tc>
      </w:tr>
      <w:tr w:rsidR="002A5244" w:rsidRPr="007C008F" w14:paraId="12F0B1A9" w14:textId="77777777" w:rsidTr="00407CA2">
        <w:trPr>
          <w:jc w:val="center"/>
        </w:trPr>
        <w:tc>
          <w:tcPr>
            <w:tcW w:w="1112" w:type="pct"/>
            <w:tcBorders>
              <w:top w:val="nil"/>
              <w:left w:val="nil"/>
              <w:bottom w:val="nil"/>
              <w:right w:val="nil"/>
            </w:tcBorders>
          </w:tcPr>
          <w:p w14:paraId="723F6A9F"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eastAsia="DengXian" w:hAnsi="Cambria Math"/>
                        <w:color w:val="000000" w:themeColor="text1"/>
                        <w:sz w:val="22"/>
                        <w:szCs w:val="22"/>
                      </w:rPr>
                      <m:t>BoardNum</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05EA40C3"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w:t>
            </w:r>
          </w:p>
        </w:tc>
        <w:tc>
          <w:tcPr>
            <w:tcW w:w="699" w:type="pct"/>
            <w:tcBorders>
              <w:top w:val="nil"/>
              <w:left w:val="nil"/>
              <w:bottom w:val="nil"/>
              <w:right w:val="nil"/>
            </w:tcBorders>
          </w:tcPr>
          <w:p w14:paraId="06C33B01"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w:t>
            </w:r>
          </w:p>
        </w:tc>
        <w:tc>
          <w:tcPr>
            <w:tcW w:w="699" w:type="pct"/>
            <w:tcBorders>
              <w:top w:val="nil"/>
              <w:left w:val="nil"/>
              <w:bottom w:val="nil"/>
              <w:right w:val="nil"/>
            </w:tcBorders>
          </w:tcPr>
          <w:p w14:paraId="0ABB57C1"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0.0001</w:t>
            </w:r>
          </w:p>
        </w:tc>
        <w:tc>
          <w:tcPr>
            <w:tcW w:w="663" w:type="pct"/>
            <w:tcBorders>
              <w:top w:val="nil"/>
              <w:left w:val="nil"/>
              <w:bottom w:val="nil"/>
              <w:right w:val="nil"/>
            </w:tcBorders>
          </w:tcPr>
          <w:p w14:paraId="5022380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w:t>
            </w:r>
          </w:p>
        </w:tc>
        <w:tc>
          <w:tcPr>
            <w:tcW w:w="664" w:type="pct"/>
            <w:tcBorders>
              <w:top w:val="nil"/>
              <w:left w:val="nil"/>
              <w:bottom w:val="nil"/>
              <w:right w:val="nil"/>
            </w:tcBorders>
          </w:tcPr>
          <w:p w14:paraId="4BCCC8ED"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w:t>
            </w:r>
          </w:p>
        </w:tc>
        <w:tc>
          <w:tcPr>
            <w:tcW w:w="663" w:type="pct"/>
            <w:tcBorders>
              <w:top w:val="nil"/>
              <w:left w:val="nil"/>
              <w:bottom w:val="nil"/>
              <w:right w:val="nil"/>
            </w:tcBorders>
          </w:tcPr>
          <w:p w14:paraId="0A44F827"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-0.0001</w:t>
            </w:r>
          </w:p>
        </w:tc>
      </w:tr>
      <w:tr w:rsidR="002A5244" w:rsidRPr="007C008F" w14:paraId="7AF42D46" w14:textId="77777777" w:rsidTr="00407CA2">
        <w:trPr>
          <w:jc w:val="center"/>
        </w:trPr>
        <w:tc>
          <w:tcPr>
            <w:tcW w:w="1112" w:type="pct"/>
            <w:tcBorders>
              <w:top w:val="nil"/>
              <w:left w:val="nil"/>
              <w:bottom w:val="nil"/>
              <w:right w:val="nil"/>
            </w:tcBorders>
          </w:tcPr>
          <w:p w14:paraId="36DC4A6E"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IndepPer</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3C2033FB"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w:t>
            </w:r>
          </w:p>
        </w:tc>
        <w:tc>
          <w:tcPr>
            <w:tcW w:w="699" w:type="pct"/>
            <w:tcBorders>
              <w:top w:val="nil"/>
              <w:left w:val="nil"/>
              <w:bottom w:val="nil"/>
              <w:right w:val="nil"/>
            </w:tcBorders>
          </w:tcPr>
          <w:p w14:paraId="3A76EBBE"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w:t>
            </w:r>
          </w:p>
        </w:tc>
        <w:tc>
          <w:tcPr>
            <w:tcW w:w="699" w:type="pct"/>
            <w:tcBorders>
              <w:top w:val="nil"/>
              <w:left w:val="nil"/>
              <w:bottom w:val="nil"/>
              <w:right w:val="nil"/>
            </w:tcBorders>
          </w:tcPr>
          <w:p w14:paraId="7F3E9D67"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w:t>
            </w:r>
          </w:p>
        </w:tc>
        <w:tc>
          <w:tcPr>
            <w:tcW w:w="663" w:type="pct"/>
            <w:tcBorders>
              <w:top w:val="nil"/>
              <w:left w:val="nil"/>
              <w:bottom w:val="nil"/>
              <w:right w:val="nil"/>
            </w:tcBorders>
          </w:tcPr>
          <w:p w14:paraId="2029804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-0.0001</w:t>
            </w:r>
          </w:p>
        </w:tc>
        <w:tc>
          <w:tcPr>
            <w:tcW w:w="664" w:type="pct"/>
            <w:tcBorders>
              <w:top w:val="nil"/>
              <w:left w:val="nil"/>
              <w:bottom w:val="nil"/>
              <w:right w:val="nil"/>
            </w:tcBorders>
          </w:tcPr>
          <w:p w14:paraId="732A7050"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-0.0001</w:t>
            </w:r>
          </w:p>
        </w:tc>
        <w:tc>
          <w:tcPr>
            <w:tcW w:w="663" w:type="pct"/>
            <w:tcBorders>
              <w:top w:val="nil"/>
              <w:left w:val="nil"/>
              <w:bottom w:val="nil"/>
              <w:right w:val="nil"/>
            </w:tcBorders>
          </w:tcPr>
          <w:p w14:paraId="3E23B56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w:t>
            </w:r>
          </w:p>
        </w:tc>
      </w:tr>
      <w:tr w:rsidR="002A5244" w:rsidRPr="007C008F" w14:paraId="7815DF28" w14:textId="77777777" w:rsidTr="00407CA2">
        <w:trPr>
          <w:jc w:val="center"/>
        </w:trPr>
        <w:tc>
          <w:tcPr>
            <w:tcW w:w="1112" w:type="pct"/>
            <w:tcBorders>
              <w:top w:val="nil"/>
              <w:left w:val="nil"/>
              <w:bottom w:val="nil"/>
              <w:right w:val="nil"/>
            </w:tcBorders>
          </w:tcPr>
          <w:p w14:paraId="0479E15A" w14:textId="77777777" w:rsidR="002A5244" w:rsidRPr="00473434" w:rsidRDefault="00000000" w:rsidP="00407CA2">
            <w:pPr>
              <w:widowControl w:val="0"/>
              <w:autoSpaceDE w:val="0"/>
              <w:autoSpaceDN w:val="0"/>
              <w:adjustRightInd w:val="0"/>
              <w:spacing w:line="360" w:lineRule="auto"/>
              <w:jc w:val="both"/>
              <w:rPr>
                <w:iCs/>
                <w:color w:val="000000" w:themeColor="text1"/>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CEOTenure</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52C6E42E"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-0.0001</w:t>
            </w:r>
          </w:p>
        </w:tc>
        <w:tc>
          <w:tcPr>
            <w:tcW w:w="699" w:type="pct"/>
            <w:tcBorders>
              <w:top w:val="nil"/>
              <w:left w:val="nil"/>
              <w:bottom w:val="nil"/>
              <w:right w:val="nil"/>
            </w:tcBorders>
          </w:tcPr>
          <w:p w14:paraId="332C922D"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-0.0005</w:t>
            </w:r>
          </w:p>
        </w:tc>
        <w:tc>
          <w:tcPr>
            <w:tcW w:w="699" w:type="pct"/>
            <w:tcBorders>
              <w:top w:val="nil"/>
              <w:left w:val="nil"/>
              <w:bottom w:val="nil"/>
              <w:right w:val="nil"/>
            </w:tcBorders>
          </w:tcPr>
          <w:p w14:paraId="4FF09D8A"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-0.0004</w:t>
            </w:r>
          </w:p>
        </w:tc>
        <w:tc>
          <w:tcPr>
            <w:tcW w:w="663" w:type="pct"/>
            <w:tcBorders>
              <w:top w:val="nil"/>
              <w:left w:val="nil"/>
              <w:bottom w:val="nil"/>
              <w:right w:val="nil"/>
            </w:tcBorders>
          </w:tcPr>
          <w:p w14:paraId="5CD8A520"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-0.0001</w:t>
            </w:r>
          </w:p>
        </w:tc>
        <w:tc>
          <w:tcPr>
            <w:tcW w:w="664" w:type="pct"/>
            <w:tcBorders>
              <w:top w:val="nil"/>
              <w:left w:val="nil"/>
              <w:bottom w:val="nil"/>
              <w:right w:val="nil"/>
            </w:tcBorders>
          </w:tcPr>
          <w:p w14:paraId="7E43AF56"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0.0003</w:t>
            </w:r>
          </w:p>
        </w:tc>
        <w:tc>
          <w:tcPr>
            <w:tcW w:w="663" w:type="pct"/>
            <w:tcBorders>
              <w:top w:val="nil"/>
              <w:left w:val="nil"/>
              <w:bottom w:val="nil"/>
              <w:right w:val="nil"/>
            </w:tcBorders>
          </w:tcPr>
          <w:p w14:paraId="05AA79F8"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0.0002</w:t>
            </w:r>
          </w:p>
        </w:tc>
      </w:tr>
      <w:tr w:rsidR="002A5244" w:rsidRPr="007C008F" w14:paraId="69FE5D62" w14:textId="77777777" w:rsidTr="00407CA2">
        <w:trPr>
          <w:jc w:val="center"/>
        </w:trPr>
        <w:tc>
          <w:tcPr>
            <w:tcW w:w="1112" w:type="pct"/>
            <w:tcBorders>
              <w:top w:val="nil"/>
              <w:left w:val="nil"/>
              <w:bottom w:val="nil"/>
              <w:right w:val="nil"/>
            </w:tcBorders>
          </w:tcPr>
          <w:p w14:paraId="7A1EE6FB"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Inv</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0E90294B"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w:t>
            </w:r>
          </w:p>
        </w:tc>
        <w:tc>
          <w:tcPr>
            <w:tcW w:w="699" w:type="pct"/>
            <w:tcBorders>
              <w:top w:val="nil"/>
              <w:left w:val="nil"/>
              <w:bottom w:val="nil"/>
              <w:right w:val="nil"/>
            </w:tcBorders>
          </w:tcPr>
          <w:p w14:paraId="4B8CCA55"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-0.0001</w:t>
            </w:r>
          </w:p>
        </w:tc>
        <w:tc>
          <w:tcPr>
            <w:tcW w:w="699" w:type="pct"/>
            <w:tcBorders>
              <w:top w:val="nil"/>
              <w:left w:val="nil"/>
              <w:bottom w:val="nil"/>
              <w:right w:val="nil"/>
            </w:tcBorders>
          </w:tcPr>
          <w:p w14:paraId="733AFF89"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w:t>
            </w:r>
          </w:p>
        </w:tc>
        <w:tc>
          <w:tcPr>
            <w:tcW w:w="663" w:type="pct"/>
            <w:tcBorders>
              <w:top w:val="nil"/>
              <w:left w:val="nil"/>
              <w:bottom w:val="nil"/>
              <w:right w:val="nil"/>
            </w:tcBorders>
          </w:tcPr>
          <w:p w14:paraId="396A10B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w:t>
            </w:r>
          </w:p>
        </w:tc>
        <w:tc>
          <w:tcPr>
            <w:tcW w:w="664" w:type="pct"/>
            <w:tcBorders>
              <w:top w:val="nil"/>
              <w:left w:val="nil"/>
              <w:bottom w:val="nil"/>
              <w:right w:val="nil"/>
            </w:tcBorders>
          </w:tcPr>
          <w:p w14:paraId="35115178"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w:t>
            </w:r>
          </w:p>
        </w:tc>
        <w:tc>
          <w:tcPr>
            <w:tcW w:w="663" w:type="pct"/>
            <w:tcBorders>
              <w:top w:val="nil"/>
              <w:left w:val="nil"/>
              <w:bottom w:val="nil"/>
              <w:right w:val="nil"/>
            </w:tcBorders>
          </w:tcPr>
          <w:p w14:paraId="746F3983"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w:t>
            </w:r>
          </w:p>
        </w:tc>
      </w:tr>
      <w:tr w:rsidR="002A5244" w:rsidRPr="007C008F" w14:paraId="236D2498" w14:textId="77777777" w:rsidTr="00407CA2">
        <w:trPr>
          <w:jc w:val="center"/>
        </w:trPr>
        <w:tc>
          <w:tcPr>
            <w:tcW w:w="1112" w:type="pct"/>
            <w:tcBorders>
              <w:top w:val="nil"/>
              <w:left w:val="nil"/>
              <w:bottom w:val="nil"/>
              <w:right w:val="nil"/>
            </w:tcBorders>
          </w:tcPr>
          <w:p w14:paraId="5E51701C"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RD</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7546D78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-0.0001</w:t>
            </w:r>
          </w:p>
        </w:tc>
        <w:tc>
          <w:tcPr>
            <w:tcW w:w="699" w:type="pct"/>
            <w:tcBorders>
              <w:top w:val="nil"/>
              <w:left w:val="nil"/>
              <w:bottom w:val="nil"/>
              <w:right w:val="nil"/>
            </w:tcBorders>
          </w:tcPr>
          <w:p w14:paraId="39C6814D"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-0.0001</w:t>
            </w:r>
          </w:p>
        </w:tc>
        <w:tc>
          <w:tcPr>
            <w:tcW w:w="699" w:type="pct"/>
            <w:tcBorders>
              <w:top w:val="nil"/>
              <w:left w:val="nil"/>
              <w:bottom w:val="nil"/>
              <w:right w:val="nil"/>
            </w:tcBorders>
          </w:tcPr>
          <w:p w14:paraId="0F5B302E"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w:t>
            </w:r>
          </w:p>
        </w:tc>
        <w:tc>
          <w:tcPr>
            <w:tcW w:w="663" w:type="pct"/>
            <w:tcBorders>
              <w:top w:val="nil"/>
              <w:left w:val="nil"/>
              <w:bottom w:val="nil"/>
              <w:right w:val="nil"/>
            </w:tcBorders>
          </w:tcPr>
          <w:p w14:paraId="385419F2" w14:textId="77777777" w:rsidR="002A5244" w:rsidRPr="007C008F" w:rsidRDefault="002A5244" w:rsidP="00407CA2">
            <w:pPr>
              <w:widowControl w:val="0"/>
              <w:autoSpaceDE w:val="0"/>
              <w:autoSpaceDN w:val="0"/>
              <w:adjustRightInd w:val="0"/>
              <w:spacing w:line="360" w:lineRule="auto"/>
              <w:jc w:val="center"/>
              <w:rPr>
                <w:rFonts w:eastAsia="SimSun"/>
                <w:sz w:val="22"/>
                <w:szCs w:val="22"/>
              </w:rPr>
            </w:pPr>
            <w:r w:rsidRPr="007C008F">
              <w:rPr>
                <w:sz w:val="22"/>
                <w:szCs w:val="22"/>
              </w:rPr>
              <w:t>0.0001</w:t>
            </w:r>
          </w:p>
        </w:tc>
        <w:tc>
          <w:tcPr>
            <w:tcW w:w="664" w:type="pct"/>
            <w:tcBorders>
              <w:top w:val="nil"/>
              <w:left w:val="nil"/>
              <w:bottom w:val="nil"/>
              <w:right w:val="nil"/>
            </w:tcBorders>
          </w:tcPr>
          <w:p w14:paraId="0D742C76"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0.0001</w:t>
            </w:r>
          </w:p>
        </w:tc>
        <w:tc>
          <w:tcPr>
            <w:tcW w:w="663" w:type="pct"/>
            <w:tcBorders>
              <w:top w:val="nil"/>
              <w:left w:val="nil"/>
              <w:bottom w:val="nil"/>
              <w:right w:val="nil"/>
            </w:tcBorders>
          </w:tcPr>
          <w:p w14:paraId="3CDA72A6"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-0.0001</w:t>
            </w:r>
          </w:p>
        </w:tc>
      </w:tr>
      <w:tr w:rsidR="002A5244" w:rsidRPr="007C008F" w14:paraId="62D40994" w14:textId="77777777" w:rsidTr="00407CA2">
        <w:trPr>
          <w:jc w:val="center"/>
        </w:trPr>
        <w:tc>
          <w:tcPr>
            <w:tcW w:w="1112" w:type="pct"/>
            <w:tcBorders>
              <w:top w:val="nil"/>
              <w:left w:val="nil"/>
              <w:bottom w:val="nil"/>
              <w:right w:val="nil"/>
            </w:tcBorders>
          </w:tcPr>
          <w:p w14:paraId="2D21B057"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GenderPaygap</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0076BA46"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0.0013</w:t>
            </w:r>
          </w:p>
        </w:tc>
        <w:tc>
          <w:tcPr>
            <w:tcW w:w="699" w:type="pct"/>
            <w:tcBorders>
              <w:top w:val="nil"/>
              <w:left w:val="nil"/>
              <w:bottom w:val="nil"/>
              <w:right w:val="nil"/>
            </w:tcBorders>
          </w:tcPr>
          <w:p w14:paraId="65D4B98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w:t>
            </w:r>
            <w:r>
              <w:rPr>
                <w:sz w:val="22"/>
                <w:szCs w:val="22"/>
              </w:rPr>
              <w:t>10</w:t>
            </w:r>
          </w:p>
        </w:tc>
        <w:tc>
          <w:tcPr>
            <w:tcW w:w="699" w:type="pct"/>
            <w:tcBorders>
              <w:top w:val="nil"/>
              <w:left w:val="nil"/>
              <w:bottom w:val="nil"/>
              <w:right w:val="nil"/>
            </w:tcBorders>
          </w:tcPr>
          <w:p w14:paraId="2CDEC01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0.001</w:t>
            </w:r>
            <w:r>
              <w:rPr>
                <w:sz w:val="22"/>
                <w:szCs w:val="22"/>
              </w:rPr>
              <w:t>0</w:t>
            </w:r>
          </w:p>
        </w:tc>
        <w:tc>
          <w:tcPr>
            <w:tcW w:w="663" w:type="pct"/>
            <w:tcBorders>
              <w:top w:val="nil"/>
              <w:left w:val="nil"/>
              <w:bottom w:val="nil"/>
              <w:right w:val="nil"/>
            </w:tcBorders>
          </w:tcPr>
          <w:p w14:paraId="787D3428"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-0.0017</w:t>
            </w:r>
          </w:p>
        </w:tc>
        <w:tc>
          <w:tcPr>
            <w:tcW w:w="664" w:type="pct"/>
            <w:tcBorders>
              <w:top w:val="nil"/>
              <w:left w:val="nil"/>
              <w:bottom w:val="nil"/>
              <w:right w:val="nil"/>
            </w:tcBorders>
          </w:tcPr>
          <w:p w14:paraId="7646ECFF"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w:t>
            </w:r>
            <w:r>
              <w:rPr>
                <w:sz w:val="22"/>
                <w:szCs w:val="22"/>
              </w:rPr>
              <w:t>11</w:t>
            </w:r>
          </w:p>
        </w:tc>
        <w:tc>
          <w:tcPr>
            <w:tcW w:w="663" w:type="pct"/>
            <w:tcBorders>
              <w:top w:val="nil"/>
              <w:left w:val="nil"/>
              <w:bottom w:val="nil"/>
              <w:right w:val="nil"/>
            </w:tcBorders>
          </w:tcPr>
          <w:p w14:paraId="19FEE641"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-0.0016</w:t>
            </w:r>
          </w:p>
        </w:tc>
      </w:tr>
      <w:tr w:rsidR="002A5244" w:rsidRPr="007C008F" w14:paraId="07CC887F" w14:textId="77777777" w:rsidTr="00407CA2">
        <w:trPr>
          <w:jc w:val="center"/>
        </w:trPr>
        <w:tc>
          <w:tcPr>
            <w:tcW w:w="1112" w:type="pct"/>
            <w:tcBorders>
              <w:top w:val="nil"/>
              <w:left w:val="nil"/>
              <w:bottom w:val="nil"/>
              <w:right w:val="nil"/>
            </w:tcBorders>
          </w:tcPr>
          <w:p w14:paraId="7B8054EB" w14:textId="77777777" w:rsidR="002A5244" w:rsidRPr="007C008F" w:rsidRDefault="00000000" w:rsidP="00407CA2">
            <w:pPr>
              <w:widowControl w:val="0"/>
              <w:autoSpaceDE w:val="0"/>
              <w:autoSpaceDN w:val="0"/>
              <w:adjustRightInd w:val="0"/>
              <w:spacing w:line="360" w:lineRule="auto"/>
              <w:rPr>
                <w:i/>
                <w:iCs/>
                <w:sz w:val="22"/>
                <w:szCs w:val="22"/>
              </w:rPr>
            </w:pPr>
            <m:oMathPara>
              <m:oMathParaPr>
                <m:jc m:val="left"/>
              </m:oMathParaP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ExeEmpPaygap</m:t>
                    </m:r>
                  </m:e>
                  <m:sub>
                    <m:r>
                      <w:rPr>
                        <w:rFonts w:ascii="Cambria Math" w:hAnsi="Cambria Math"/>
                        <w:color w:val="000000" w:themeColor="text1"/>
                        <w:sz w:val="22"/>
                        <w:szCs w:val="22"/>
                      </w:rPr>
                      <m:t>i,t-1</m:t>
                    </m:r>
                  </m:sub>
                </m:sSub>
              </m:oMath>
            </m:oMathPara>
          </w:p>
        </w:tc>
        <w:tc>
          <w:tcPr>
            <w:tcW w:w="499" w:type="pct"/>
            <w:tcBorders>
              <w:top w:val="nil"/>
              <w:left w:val="nil"/>
              <w:bottom w:val="nil"/>
              <w:right w:val="nil"/>
            </w:tcBorders>
          </w:tcPr>
          <w:p w14:paraId="0546B9A1"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-0.0018</w:t>
            </w:r>
          </w:p>
        </w:tc>
        <w:tc>
          <w:tcPr>
            <w:tcW w:w="699" w:type="pct"/>
            <w:tcBorders>
              <w:top w:val="nil"/>
              <w:left w:val="nil"/>
              <w:bottom w:val="nil"/>
              <w:right w:val="nil"/>
            </w:tcBorders>
          </w:tcPr>
          <w:p w14:paraId="054C0B8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-0.001</w:t>
            </w:r>
            <w:r>
              <w:rPr>
                <w:sz w:val="22"/>
                <w:szCs w:val="22"/>
              </w:rPr>
              <w:t>3</w:t>
            </w:r>
          </w:p>
        </w:tc>
        <w:tc>
          <w:tcPr>
            <w:tcW w:w="699" w:type="pct"/>
            <w:tcBorders>
              <w:top w:val="nil"/>
              <w:left w:val="nil"/>
              <w:bottom w:val="nil"/>
              <w:right w:val="nil"/>
            </w:tcBorders>
          </w:tcPr>
          <w:p w14:paraId="51627901"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-0.0007</w:t>
            </w:r>
          </w:p>
        </w:tc>
        <w:tc>
          <w:tcPr>
            <w:tcW w:w="663" w:type="pct"/>
            <w:tcBorders>
              <w:top w:val="nil"/>
              <w:left w:val="nil"/>
              <w:bottom w:val="nil"/>
              <w:right w:val="nil"/>
            </w:tcBorders>
          </w:tcPr>
          <w:p w14:paraId="49C90217"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b/>
                <w:bCs/>
                <w:sz w:val="22"/>
                <w:szCs w:val="22"/>
              </w:rPr>
              <w:t>0.0096</w:t>
            </w:r>
          </w:p>
        </w:tc>
        <w:tc>
          <w:tcPr>
            <w:tcW w:w="664" w:type="pct"/>
            <w:tcBorders>
              <w:top w:val="nil"/>
              <w:left w:val="nil"/>
              <w:bottom w:val="nil"/>
              <w:right w:val="nil"/>
            </w:tcBorders>
          </w:tcPr>
          <w:p w14:paraId="3F62075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0.007</w:t>
            </w:r>
            <w:r>
              <w:rPr>
                <w:sz w:val="22"/>
                <w:szCs w:val="22"/>
              </w:rPr>
              <w:t>1</w:t>
            </w:r>
          </w:p>
        </w:tc>
        <w:tc>
          <w:tcPr>
            <w:tcW w:w="663" w:type="pct"/>
            <w:tcBorders>
              <w:top w:val="nil"/>
              <w:left w:val="nil"/>
              <w:bottom w:val="nil"/>
              <w:right w:val="nil"/>
            </w:tcBorders>
          </w:tcPr>
          <w:p w14:paraId="2EBF9BE6"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0.0043</w:t>
            </w:r>
          </w:p>
        </w:tc>
      </w:tr>
      <w:tr w:rsidR="002A5244" w:rsidRPr="007C008F" w14:paraId="1F6B8270" w14:textId="77777777" w:rsidTr="00407CA2">
        <w:tblPrEx>
          <w:tblBorders>
            <w:bottom w:val="single" w:sz="6" w:space="0" w:color="auto"/>
          </w:tblBorders>
        </w:tblPrEx>
        <w:trPr>
          <w:jc w:val="center"/>
        </w:trPr>
        <w:tc>
          <w:tcPr>
            <w:tcW w:w="1112" w:type="pct"/>
            <w:tcBorders>
              <w:top w:val="nil"/>
              <w:left w:val="nil"/>
              <w:bottom w:val="single" w:sz="6" w:space="0" w:color="auto"/>
              <w:right w:val="nil"/>
            </w:tcBorders>
          </w:tcPr>
          <w:p w14:paraId="4C9D1D9E" w14:textId="77777777" w:rsidR="002A5244" w:rsidRPr="007C008F" w:rsidRDefault="002A5244" w:rsidP="00407CA2">
            <w:pPr>
              <w:widowControl w:val="0"/>
              <w:autoSpaceDE w:val="0"/>
              <w:autoSpaceDN w:val="0"/>
              <w:adjustRightInd w:val="0"/>
              <w:spacing w:line="360" w:lineRule="auto"/>
              <w:rPr>
                <w:i/>
                <w:iCs/>
                <w:sz w:val="22"/>
                <w:szCs w:val="22"/>
              </w:rPr>
            </w:pPr>
            <w:r w:rsidRPr="007C008F">
              <w:rPr>
                <w:i/>
                <w:iCs/>
                <w:sz w:val="22"/>
                <w:szCs w:val="22"/>
              </w:rPr>
              <w:t>Impact threshold for confounding variable (</w:t>
            </w:r>
            <w:r w:rsidRPr="007C008F">
              <w:rPr>
                <w:b/>
                <w:bCs/>
                <w:i/>
                <w:iCs/>
                <w:sz w:val="22"/>
                <w:szCs w:val="22"/>
              </w:rPr>
              <w:t>ITCV</w:t>
            </w:r>
            <w:r w:rsidRPr="007C008F">
              <w:rPr>
                <w:i/>
                <w:iCs/>
                <w:sz w:val="22"/>
                <w:szCs w:val="22"/>
              </w:rPr>
              <w:t>)</w:t>
            </w:r>
          </w:p>
        </w:tc>
        <w:tc>
          <w:tcPr>
            <w:tcW w:w="499" w:type="pct"/>
            <w:tcBorders>
              <w:top w:val="nil"/>
              <w:left w:val="nil"/>
              <w:bottom w:val="single" w:sz="6" w:space="0" w:color="auto"/>
              <w:right w:val="nil"/>
            </w:tcBorders>
          </w:tcPr>
          <w:p w14:paraId="42861A0E"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b/>
                <w:bCs/>
                <w:sz w:val="22"/>
                <w:szCs w:val="22"/>
              </w:rPr>
              <w:t>-0.007</w:t>
            </w:r>
            <w:r>
              <w:rPr>
                <w:b/>
                <w:bCs/>
                <w:sz w:val="22"/>
                <w:szCs w:val="22"/>
              </w:rPr>
              <w:t>5</w:t>
            </w:r>
          </w:p>
        </w:tc>
        <w:tc>
          <w:tcPr>
            <w:tcW w:w="699" w:type="pct"/>
            <w:tcBorders>
              <w:top w:val="nil"/>
              <w:left w:val="nil"/>
              <w:bottom w:val="single" w:sz="6" w:space="0" w:color="auto"/>
              <w:right w:val="nil"/>
            </w:tcBorders>
          </w:tcPr>
          <w:p w14:paraId="2DA254E4"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b/>
                <w:bCs/>
                <w:sz w:val="22"/>
                <w:szCs w:val="22"/>
              </w:rPr>
              <w:t>-0.00</w:t>
            </w:r>
            <w:r>
              <w:rPr>
                <w:b/>
                <w:bCs/>
                <w:sz w:val="22"/>
                <w:szCs w:val="22"/>
              </w:rPr>
              <w:t>86</w:t>
            </w:r>
          </w:p>
        </w:tc>
        <w:tc>
          <w:tcPr>
            <w:tcW w:w="699" w:type="pct"/>
            <w:tcBorders>
              <w:top w:val="nil"/>
              <w:left w:val="nil"/>
              <w:bottom w:val="single" w:sz="6" w:space="0" w:color="auto"/>
              <w:right w:val="nil"/>
            </w:tcBorders>
          </w:tcPr>
          <w:p w14:paraId="479F8572"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b/>
                <w:bCs/>
                <w:sz w:val="22"/>
                <w:szCs w:val="22"/>
              </w:rPr>
              <w:t>-0.0029</w:t>
            </w:r>
          </w:p>
        </w:tc>
        <w:tc>
          <w:tcPr>
            <w:tcW w:w="663" w:type="pct"/>
            <w:tcBorders>
              <w:top w:val="nil"/>
              <w:left w:val="nil"/>
              <w:bottom w:val="single" w:sz="6" w:space="0" w:color="auto"/>
              <w:right w:val="nil"/>
            </w:tcBorders>
          </w:tcPr>
          <w:p w14:paraId="4DCF3F5A"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b/>
                <w:bCs/>
                <w:sz w:val="22"/>
                <w:szCs w:val="22"/>
              </w:rPr>
              <w:t>-0.004</w:t>
            </w:r>
            <w:r>
              <w:rPr>
                <w:b/>
                <w:bCs/>
                <w:sz w:val="22"/>
                <w:szCs w:val="22"/>
              </w:rPr>
              <w:t>1</w:t>
            </w:r>
          </w:p>
        </w:tc>
        <w:tc>
          <w:tcPr>
            <w:tcW w:w="664" w:type="pct"/>
            <w:tcBorders>
              <w:top w:val="nil"/>
              <w:left w:val="nil"/>
              <w:bottom w:val="single" w:sz="6" w:space="0" w:color="auto"/>
              <w:right w:val="nil"/>
            </w:tcBorders>
          </w:tcPr>
          <w:p w14:paraId="22BE50D7"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b/>
                <w:bCs/>
                <w:sz w:val="22"/>
                <w:szCs w:val="22"/>
              </w:rPr>
              <w:t>-0.01</w:t>
            </w:r>
            <w:r>
              <w:rPr>
                <w:b/>
                <w:bCs/>
                <w:sz w:val="22"/>
                <w:szCs w:val="22"/>
              </w:rPr>
              <w:t>09</w:t>
            </w:r>
          </w:p>
        </w:tc>
        <w:tc>
          <w:tcPr>
            <w:tcW w:w="663" w:type="pct"/>
            <w:tcBorders>
              <w:top w:val="nil"/>
              <w:left w:val="nil"/>
              <w:bottom w:val="single" w:sz="6" w:space="0" w:color="auto"/>
              <w:right w:val="nil"/>
            </w:tcBorders>
          </w:tcPr>
          <w:p w14:paraId="7A300638" w14:textId="77777777" w:rsidR="002A5244" w:rsidRPr="007C008F" w:rsidRDefault="002A5244" w:rsidP="00407CA2">
            <w:pPr>
              <w:widowControl w:val="0"/>
              <w:autoSpaceDE w:val="0"/>
              <w:autoSpaceDN w:val="0"/>
              <w:adjustRightInd w:val="0"/>
              <w:spacing w:line="360" w:lineRule="auto"/>
              <w:jc w:val="center"/>
              <w:rPr>
                <w:b/>
                <w:bCs/>
                <w:sz w:val="22"/>
                <w:szCs w:val="22"/>
              </w:rPr>
            </w:pPr>
            <w:r w:rsidRPr="007C008F">
              <w:rPr>
                <w:b/>
                <w:bCs/>
                <w:sz w:val="22"/>
                <w:szCs w:val="22"/>
              </w:rPr>
              <w:t>-0.005</w:t>
            </w:r>
            <w:r>
              <w:rPr>
                <w:b/>
                <w:bCs/>
                <w:sz w:val="22"/>
                <w:szCs w:val="22"/>
              </w:rPr>
              <w:t>5</w:t>
            </w:r>
          </w:p>
        </w:tc>
      </w:tr>
      <w:tr w:rsidR="002A5244" w:rsidRPr="007C008F" w14:paraId="61CD0A4D" w14:textId="77777777" w:rsidTr="00407CA2">
        <w:tblPrEx>
          <w:tblBorders>
            <w:bottom w:val="single" w:sz="6" w:space="0" w:color="auto"/>
          </w:tblBorders>
        </w:tblPrEx>
        <w:trPr>
          <w:jc w:val="center"/>
        </w:trPr>
        <w:tc>
          <w:tcPr>
            <w:tcW w:w="5000" w:type="pct"/>
            <w:gridSpan w:val="7"/>
            <w:tcBorders>
              <w:top w:val="single" w:sz="6" w:space="0" w:color="auto"/>
              <w:left w:val="nil"/>
              <w:bottom w:val="nil"/>
              <w:right w:val="nil"/>
            </w:tcBorders>
          </w:tcPr>
          <w:p w14:paraId="7A77D255" w14:textId="44EB46C6" w:rsidR="002A5244" w:rsidRPr="007C008F" w:rsidRDefault="002A5244" w:rsidP="00407CA2">
            <w:pPr>
              <w:jc w:val="both"/>
              <w:rPr>
                <w:sz w:val="22"/>
                <w:szCs w:val="22"/>
              </w:rPr>
            </w:pPr>
            <w:r w:rsidRPr="007C008F">
              <w:rPr>
                <w:i/>
                <w:iCs/>
                <w:sz w:val="22"/>
                <w:szCs w:val="22"/>
              </w:rPr>
              <w:t>Notes.</w:t>
            </w:r>
            <w:r w:rsidRPr="007C008F">
              <w:rPr>
                <w:sz w:val="22"/>
                <w:szCs w:val="22"/>
              </w:rPr>
              <w:t xml:space="preserve"> </w:t>
            </w:r>
            <w:r w:rsidRPr="007C008F">
              <w:rPr>
                <w:color w:val="222222"/>
                <w:sz w:val="22"/>
                <w:szCs w:val="22"/>
                <w:shd w:val="clear" w:color="auto" w:fill="FFFFFF"/>
              </w:rPr>
              <w:t xml:space="preserve">This table </w:t>
            </w:r>
            <w:r w:rsidRPr="007C008F">
              <w:rPr>
                <w:rFonts w:eastAsiaTheme="minorEastAsia"/>
                <w:color w:val="222222"/>
                <w:sz w:val="22"/>
                <w:szCs w:val="22"/>
                <w:shd w:val="clear" w:color="auto" w:fill="FFFFFF"/>
              </w:rPr>
              <w:t>re</w:t>
            </w:r>
            <w:r w:rsidRPr="007C008F">
              <w:rPr>
                <w:color w:val="222222"/>
                <w:sz w:val="22"/>
                <w:szCs w:val="22"/>
                <w:shd w:val="clear" w:color="auto" w:fill="FFFFFF"/>
              </w:rPr>
              <w:t xml:space="preserve">ports the results of the analysis of the impact threshold for a confounding variable (ITCV) in the regressions on </w:t>
            </w:r>
            <w:r w:rsidRPr="007C008F">
              <w:rPr>
                <w:i/>
                <w:iCs/>
                <w:color w:val="222222"/>
                <w:sz w:val="22"/>
                <w:szCs w:val="22"/>
                <w:shd w:val="clear" w:color="auto" w:fill="FFFFFF"/>
              </w:rPr>
              <w:t>E_M</w:t>
            </w:r>
            <w:r w:rsidRPr="007C008F">
              <w:rPr>
                <w:color w:val="222222"/>
                <w:sz w:val="22"/>
                <w:szCs w:val="22"/>
                <w:shd w:val="clear" w:color="auto" w:fill="FFFFFF"/>
              </w:rPr>
              <w:t xml:space="preserve"> and </w:t>
            </w:r>
            <w:r w:rsidRPr="007C008F">
              <w:rPr>
                <w:i/>
                <w:iCs/>
                <w:color w:val="222222"/>
                <w:sz w:val="22"/>
                <w:szCs w:val="22"/>
                <w:shd w:val="clear" w:color="auto" w:fill="FFFFFF"/>
              </w:rPr>
              <w:t>L_M</w:t>
            </w:r>
            <w:r w:rsidRPr="007C008F">
              <w:rPr>
                <w:color w:val="222222"/>
                <w:sz w:val="22"/>
                <w:szCs w:val="22"/>
                <w:shd w:val="clear" w:color="auto" w:fill="FFFFFF"/>
              </w:rPr>
              <w:t xml:space="preserve">, respectively. ITCV refers to the impact threshold of a confounding variable, beyond which the baseline regression results could be biased and even overturned if </w:t>
            </w:r>
            <w:r w:rsidRPr="007C008F">
              <w:rPr>
                <w:rFonts w:hint="eastAsia"/>
                <w:color w:val="222222"/>
                <w:sz w:val="22"/>
                <w:szCs w:val="22"/>
                <w:shd w:val="clear" w:color="auto" w:fill="FFFFFF"/>
              </w:rPr>
              <w:t>w</w:t>
            </w:r>
            <w:r w:rsidRPr="007C008F">
              <w:rPr>
                <w:color w:val="222222"/>
                <w:sz w:val="22"/>
                <w:szCs w:val="22"/>
                <w:shd w:val="clear" w:color="auto" w:fill="FFFFFF"/>
              </w:rPr>
              <w:t>e include such a confounding variable in the baseline regression</w:t>
            </w:r>
            <w:r w:rsidRPr="007C008F">
              <w:rPr>
                <w:rFonts w:hint="eastAsia"/>
                <w:color w:val="222222"/>
                <w:sz w:val="22"/>
                <w:szCs w:val="22"/>
                <w:shd w:val="clear" w:color="auto" w:fill="FFFFFF"/>
              </w:rPr>
              <w:t>s</w:t>
            </w:r>
            <w:r w:rsidRPr="007C008F">
              <w:rPr>
                <w:color w:val="222222"/>
                <w:sz w:val="22"/>
                <w:szCs w:val="22"/>
                <w:shd w:val="clear" w:color="auto" w:fill="FFFFFF"/>
              </w:rPr>
              <w:t xml:space="preserve">. We follow Frank (2000) to calculate the value of ITCV and the partial impact of each control variable. The greater the magnitude of ITCV is, relative to the partial impact of the control variables, the lesser extent to which the regression results for </w:t>
            </w:r>
            <w:r w:rsidRPr="007C008F">
              <w:rPr>
                <w:i/>
                <w:iCs/>
                <w:color w:val="222222"/>
                <w:sz w:val="22"/>
                <w:szCs w:val="22"/>
                <w:shd w:val="clear" w:color="auto" w:fill="FFFFFF"/>
              </w:rPr>
              <w:t>E_M</w:t>
            </w:r>
            <w:r w:rsidRPr="007C008F">
              <w:rPr>
                <w:color w:val="222222"/>
                <w:sz w:val="22"/>
                <w:szCs w:val="22"/>
                <w:shd w:val="clear" w:color="auto" w:fill="FFFFFF"/>
              </w:rPr>
              <w:t xml:space="preserve"> and </w:t>
            </w:r>
            <w:r w:rsidRPr="007C008F">
              <w:rPr>
                <w:i/>
                <w:iCs/>
                <w:color w:val="222222"/>
                <w:sz w:val="22"/>
                <w:szCs w:val="22"/>
                <w:shd w:val="clear" w:color="auto" w:fill="FFFFFF"/>
              </w:rPr>
              <w:t>L_M</w:t>
            </w:r>
            <w:r w:rsidRPr="007C008F">
              <w:rPr>
                <w:color w:val="222222"/>
                <w:sz w:val="22"/>
                <w:szCs w:val="22"/>
                <w:shd w:val="clear" w:color="auto" w:fill="FFFFFF"/>
              </w:rPr>
              <w:t xml:space="preserve"> are biased by confounding, omitted variable(s). </w:t>
            </w:r>
            <w:r w:rsidRPr="007C008F">
              <w:rPr>
                <w:sz w:val="22"/>
                <w:szCs w:val="22"/>
              </w:rPr>
              <w:t xml:space="preserve">All variables are defined in </w:t>
            </w:r>
            <w:r w:rsidR="002F0296">
              <w:rPr>
                <w:sz w:val="22"/>
                <w:szCs w:val="22"/>
              </w:rPr>
              <w:t>Appendix 2</w:t>
            </w:r>
            <w:r w:rsidRPr="007C008F">
              <w:rPr>
                <w:sz w:val="22"/>
                <w:szCs w:val="22"/>
              </w:rPr>
              <w:t>.</w:t>
            </w:r>
          </w:p>
        </w:tc>
      </w:tr>
    </w:tbl>
    <w:p w14:paraId="12111CE5" w14:textId="77777777" w:rsidR="002A5244" w:rsidRDefault="002A5244" w:rsidP="002A5244">
      <w:pPr>
        <w:jc w:val="center"/>
        <w:sectPr w:rsidR="002A5244" w:rsidSect="0047477E">
          <w:pgSz w:w="12240" w:h="15840"/>
          <w:pgMar w:top="1418" w:right="1418" w:bottom="1418" w:left="1418" w:header="720" w:footer="720" w:gutter="0"/>
          <w:cols w:space="720"/>
          <w:docGrid w:linePitch="360"/>
        </w:sectPr>
      </w:pPr>
    </w:p>
    <w:p w14:paraId="358E2667" w14:textId="77777777" w:rsidR="002A5244" w:rsidRPr="007C008F" w:rsidRDefault="002A5244" w:rsidP="002A5244">
      <w:pPr>
        <w:jc w:val="center"/>
        <w:rPr>
          <w:sz w:val="22"/>
          <w:szCs w:val="22"/>
        </w:rPr>
      </w:pPr>
      <w:r>
        <w:rPr>
          <w:b/>
          <w:bCs/>
          <w:sz w:val="22"/>
          <w:szCs w:val="22"/>
        </w:rPr>
        <w:lastRenderedPageBreak/>
        <w:t>Table 11</w:t>
      </w:r>
      <w:r w:rsidRPr="002E0717">
        <w:rPr>
          <w:b/>
          <w:bCs/>
          <w:sz w:val="22"/>
          <w:szCs w:val="22"/>
        </w:rPr>
        <w:t>:</w:t>
      </w:r>
      <w:r w:rsidRPr="007C008F">
        <w:rPr>
          <w:sz w:val="22"/>
          <w:szCs w:val="22"/>
        </w:rPr>
        <w:t xml:space="preserve"> Oster estimates</w:t>
      </w:r>
    </w:p>
    <w:p w14:paraId="29641383" w14:textId="77777777" w:rsidR="002A5244" w:rsidRPr="007C008F" w:rsidRDefault="002A5244" w:rsidP="002A5244">
      <w:pPr>
        <w:jc w:val="center"/>
        <w:rPr>
          <w:sz w:val="22"/>
          <w:szCs w:val="22"/>
        </w:rPr>
      </w:pPr>
    </w:p>
    <w:tbl>
      <w:tblPr>
        <w:tblW w:w="5000" w:type="pct"/>
        <w:tblLook w:val="0000" w:firstRow="0" w:lastRow="0" w:firstColumn="0" w:lastColumn="0" w:noHBand="0" w:noVBand="0"/>
      </w:tblPr>
      <w:tblGrid>
        <w:gridCol w:w="2124"/>
        <w:gridCol w:w="1311"/>
        <w:gridCol w:w="1196"/>
        <w:gridCol w:w="1194"/>
        <w:gridCol w:w="1194"/>
        <w:gridCol w:w="1194"/>
        <w:gridCol w:w="1191"/>
      </w:tblGrid>
      <w:tr w:rsidR="002A5244" w:rsidRPr="007C008F" w14:paraId="1E3FA901" w14:textId="77777777" w:rsidTr="00407CA2">
        <w:tc>
          <w:tcPr>
            <w:tcW w:w="1129" w:type="pct"/>
            <w:tcBorders>
              <w:top w:val="single" w:sz="4" w:space="0" w:color="auto"/>
              <w:left w:val="nil"/>
              <w:right w:val="nil"/>
            </w:tcBorders>
          </w:tcPr>
          <w:p w14:paraId="7F4D571C" w14:textId="77777777" w:rsidR="002A5244" w:rsidRPr="007C008F" w:rsidRDefault="002A5244" w:rsidP="00407CA2">
            <w:pPr>
              <w:widowControl w:val="0"/>
              <w:autoSpaceDE w:val="0"/>
              <w:autoSpaceDN w:val="0"/>
              <w:adjustRightInd w:val="0"/>
              <w:spacing w:line="360" w:lineRule="auto"/>
              <w:rPr>
                <w:sz w:val="22"/>
                <w:szCs w:val="22"/>
              </w:rPr>
            </w:pPr>
          </w:p>
        </w:tc>
        <w:tc>
          <w:tcPr>
            <w:tcW w:w="1968" w:type="pct"/>
            <w:gridSpan w:val="3"/>
            <w:tcBorders>
              <w:top w:val="single" w:sz="4" w:space="0" w:color="auto"/>
              <w:left w:val="nil"/>
              <w:right w:val="nil"/>
            </w:tcBorders>
          </w:tcPr>
          <w:p w14:paraId="5513DB29" w14:textId="77777777" w:rsidR="002A5244" w:rsidRPr="007C008F" w:rsidRDefault="002A5244" w:rsidP="00407CA2">
            <w:pPr>
              <w:widowControl w:val="0"/>
              <w:autoSpaceDE w:val="0"/>
              <w:autoSpaceDN w:val="0"/>
              <w:adjustRightInd w:val="0"/>
              <w:spacing w:line="360" w:lineRule="auto"/>
              <w:jc w:val="center"/>
              <w:rPr>
                <w:sz w:val="22"/>
                <w:szCs w:val="22"/>
              </w:rPr>
            </w:pPr>
            <m:oMathPara>
              <m:oMath>
                <m:r>
                  <w:rPr>
                    <w:rFonts w:ascii="Cambria Math" w:hAnsi="Cambria Math"/>
                    <w:sz w:val="22"/>
                    <w:szCs w:val="22"/>
                  </w:rPr>
                  <m:t>δ=0</m:t>
                </m:r>
              </m:oMath>
            </m:oMathPara>
          </w:p>
        </w:tc>
        <w:tc>
          <w:tcPr>
            <w:tcW w:w="1903" w:type="pct"/>
            <w:gridSpan w:val="3"/>
            <w:tcBorders>
              <w:top w:val="single" w:sz="4" w:space="0" w:color="auto"/>
              <w:left w:val="nil"/>
              <w:right w:val="nil"/>
            </w:tcBorders>
          </w:tcPr>
          <w:p w14:paraId="75CB95D3" w14:textId="77777777" w:rsidR="002A5244" w:rsidRPr="007C008F" w:rsidRDefault="002A5244" w:rsidP="00407CA2">
            <w:pPr>
              <w:widowControl w:val="0"/>
              <w:autoSpaceDE w:val="0"/>
              <w:autoSpaceDN w:val="0"/>
              <w:adjustRightInd w:val="0"/>
              <w:spacing w:line="360" w:lineRule="auto"/>
              <w:jc w:val="center"/>
              <w:rPr>
                <w:sz w:val="22"/>
                <w:szCs w:val="22"/>
              </w:rPr>
            </w:pPr>
            <m:oMathPara>
              <m:oMath>
                <m:r>
                  <w:rPr>
                    <w:rFonts w:ascii="Cambria Math" w:hAnsi="Cambria Math"/>
                    <w:sz w:val="22"/>
                    <w:szCs w:val="22"/>
                  </w:rPr>
                  <m:t>δ=1</m:t>
                </m:r>
              </m:oMath>
            </m:oMathPara>
          </w:p>
        </w:tc>
      </w:tr>
      <w:tr w:rsidR="002A5244" w:rsidRPr="007C008F" w14:paraId="09C94B57" w14:textId="77777777" w:rsidTr="00407CA2">
        <w:tc>
          <w:tcPr>
            <w:tcW w:w="1129" w:type="pct"/>
            <w:tcBorders>
              <w:left w:val="nil"/>
              <w:bottom w:val="nil"/>
              <w:right w:val="nil"/>
            </w:tcBorders>
          </w:tcPr>
          <w:p w14:paraId="0B434DD4" w14:textId="77777777" w:rsidR="002A5244" w:rsidRPr="007C008F" w:rsidRDefault="002A5244" w:rsidP="00407CA2">
            <w:pPr>
              <w:widowControl w:val="0"/>
              <w:autoSpaceDE w:val="0"/>
              <w:autoSpaceDN w:val="0"/>
              <w:adjustRightInd w:val="0"/>
              <w:spacing w:line="360" w:lineRule="auto"/>
              <w:rPr>
                <w:sz w:val="22"/>
                <w:szCs w:val="22"/>
              </w:rPr>
            </w:pPr>
          </w:p>
        </w:tc>
        <w:tc>
          <w:tcPr>
            <w:tcW w:w="697" w:type="pct"/>
            <w:tcBorders>
              <w:left w:val="nil"/>
              <w:bottom w:val="nil"/>
              <w:right w:val="nil"/>
            </w:tcBorders>
          </w:tcPr>
          <w:p w14:paraId="300D75EA"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636" w:type="pct"/>
            <w:tcBorders>
              <w:left w:val="nil"/>
              <w:bottom w:val="nil"/>
              <w:right w:val="nil"/>
            </w:tcBorders>
          </w:tcPr>
          <w:p w14:paraId="0F7158D1"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635" w:type="pct"/>
            <w:tcBorders>
              <w:left w:val="nil"/>
              <w:bottom w:val="nil"/>
              <w:right w:val="nil"/>
            </w:tcBorders>
          </w:tcPr>
          <w:p w14:paraId="0A69165B"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1903" w:type="pct"/>
            <w:gridSpan w:val="3"/>
            <w:tcBorders>
              <w:left w:val="nil"/>
              <w:bottom w:val="nil"/>
              <w:right w:val="nil"/>
            </w:tcBorders>
          </w:tcPr>
          <w:p w14:paraId="7C8B5F05"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max</m:t>
                    </m:r>
                  </m:sub>
                </m:sSub>
                <m:r>
                  <w:rPr>
                    <w:rFonts w:ascii="Cambria Math" w:hAnsi="Cambria Math"/>
                    <w:sz w:val="22"/>
                    <w:szCs w:val="22"/>
                  </w:rPr>
                  <m:t>=1.3R</m:t>
                </m:r>
              </m:oMath>
            </m:oMathPara>
          </w:p>
        </w:tc>
      </w:tr>
      <w:tr w:rsidR="002A5244" w:rsidRPr="007C008F" w14:paraId="7453DFB6" w14:textId="77777777" w:rsidTr="00407CA2">
        <w:tc>
          <w:tcPr>
            <w:tcW w:w="1129" w:type="pct"/>
            <w:tcBorders>
              <w:top w:val="single" w:sz="4" w:space="0" w:color="auto"/>
              <w:left w:val="nil"/>
              <w:bottom w:val="nil"/>
              <w:right w:val="nil"/>
            </w:tcBorders>
          </w:tcPr>
          <w:p w14:paraId="0A5BFA49" w14:textId="77777777" w:rsidR="002A5244" w:rsidRPr="007C008F" w:rsidRDefault="002A5244" w:rsidP="00407CA2">
            <w:pPr>
              <w:widowControl w:val="0"/>
              <w:autoSpaceDE w:val="0"/>
              <w:autoSpaceDN w:val="0"/>
              <w:adjustRightInd w:val="0"/>
              <w:spacing w:line="360" w:lineRule="auto"/>
              <w:rPr>
                <w:sz w:val="22"/>
                <w:szCs w:val="22"/>
              </w:rPr>
            </w:pPr>
          </w:p>
        </w:tc>
        <w:tc>
          <w:tcPr>
            <w:tcW w:w="697" w:type="pct"/>
            <w:tcBorders>
              <w:top w:val="single" w:sz="4" w:space="0" w:color="auto"/>
              <w:left w:val="nil"/>
              <w:bottom w:val="nil"/>
              <w:right w:val="nil"/>
            </w:tcBorders>
          </w:tcPr>
          <w:p w14:paraId="059D8669"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w:t>
            </w:r>
          </w:p>
        </w:tc>
        <w:tc>
          <w:tcPr>
            <w:tcW w:w="636" w:type="pct"/>
            <w:tcBorders>
              <w:top w:val="single" w:sz="4" w:space="0" w:color="auto"/>
              <w:left w:val="nil"/>
              <w:bottom w:val="nil"/>
              <w:right w:val="nil"/>
            </w:tcBorders>
          </w:tcPr>
          <w:p w14:paraId="073A0CFD"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(2)</w:t>
            </w:r>
          </w:p>
        </w:tc>
        <w:tc>
          <w:tcPr>
            <w:tcW w:w="635" w:type="pct"/>
            <w:tcBorders>
              <w:top w:val="single" w:sz="4" w:space="0" w:color="auto"/>
              <w:left w:val="nil"/>
              <w:bottom w:val="nil"/>
              <w:right w:val="nil"/>
            </w:tcBorders>
          </w:tcPr>
          <w:p w14:paraId="59110B25"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(3)</w:t>
            </w:r>
          </w:p>
        </w:tc>
        <w:tc>
          <w:tcPr>
            <w:tcW w:w="635" w:type="pct"/>
            <w:tcBorders>
              <w:top w:val="single" w:sz="4" w:space="0" w:color="auto"/>
              <w:left w:val="nil"/>
              <w:bottom w:val="nil"/>
              <w:right w:val="nil"/>
            </w:tcBorders>
          </w:tcPr>
          <w:p w14:paraId="7DE55DFC"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(4)</w:t>
            </w:r>
          </w:p>
        </w:tc>
        <w:tc>
          <w:tcPr>
            <w:tcW w:w="635" w:type="pct"/>
            <w:tcBorders>
              <w:top w:val="single" w:sz="4" w:space="0" w:color="auto"/>
              <w:left w:val="nil"/>
              <w:bottom w:val="nil"/>
              <w:right w:val="nil"/>
            </w:tcBorders>
          </w:tcPr>
          <w:p w14:paraId="63537AB1"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(5)</w:t>
            </w:r>
          </w:p>
        </w:tc>
        <w:tc>
          <w:tcPr>
            <w:tcW w:w="634" w:type="pct"/>
            <w:tcBorders>
              <w:top w:val="single" w:sz="4" w:space="0" w:color="auto"/>
              <w:left w:val="nil"/>
              <w:bottom w:val="nil"/>
              <w:right w:val="nil"/>
            </w:tcBorders>
          </w:tcPr>
          <w:p w14:paraId="1496B2BE"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(6)</w:t>
            </w:r>
          </w:p>
        </w:tc>
      </w:tr>
      <w:tr w:rsidR="002A5244" w:rsidRPr="007C008F" w14:paraId="1AFBF0A1" w14:textId="77777777" w:rsidTr="00407CA2">
        <w:tc>
          <w:tcPr>
            <w:tcW w:w="1129" w:type="pct"/>
            <w:tcBorders>
              <w:top w:val="nil"/>
              <w:left w:val="nil"/>
              <w:bottom w:val="nil"/>
              <w:right w:val="nil"/>
            </w:tcBorders>
          </w:tcPr>
          <w:p w14:paraId="50BA4E44" w14:textId="77777777" w:rsidR="002A5244" w:rsidRPr="007C008F" w:rsidRDefault="002A5244" w:rsidP="00407CA2">
            <w:pPr>
              <w:widowControl w:val="0"/>
              <w:autoSpaceDE w:val="0"/>
              <w:autoSpaceDN w:val="0"/>
              <w:adjustRightInd w:val="0"/>
              <w:spacing w:line="360" w:lineRule="auto"/>
              <w:rPr>
                <w:sz w:val="22"/>
                <w:szCs w:val="22"/>
              </w:rPr>
            </w:pPr>
          </w:p>
        </w:tc>
        <w:tc>
          <w:tcPr>
            <w:tcW w:w="697" w:type="pct"/>
            <w:tcBorders>
              <w:top w:val="nil"/>
              <w:left w:val="nil"/>
              <w:bottom w:val="nil"/>
              <w:right w:val="nil"/>
            </w:tcBorders>
          </w:tcPr>
          <w:p w14:paraId="16595801"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636" w:type="pct"/>
            <w:tcBorders>
              <w:top w:val="nil"/>
              <w:left w:val="nil"/>
              <w:bottom w:val="nil"/>
              <w:right w:val="nil"/>
            </w:tcBorders>
          </w:tcPr>
          <w:p w14:paraId="7C91D4E8"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635" w:type="pct"/>
            <w:tcBorders>
              <w:top w:val="nil"/>
              <w:left w:val="nil"/>
              <w:bottom w:val="nil"/>
              <w:right w:val="nil"/>
            </w:tcBorders>
          </w:tcPr>
          <w:p w14:paraId="01A1D17B"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c>
          <w:tcPr>
            <w:tcW w:w="635" w:type="pct"/>
            <w:tcBorders>
              <w:top w:val="nil"/>
              <w:left w:val="nil"/>
              <w:bottom w:val="nil"/>
              <w:right w:val="nil"/>
            </w:tcBorders>
          </w:tcPr>
          <w:p w14:paraId="37EDFF46" w14:textId="77777777" w:rsidR="002A5244" w:rsidRPr="007C008F" w:rsidRDefault="00000000" w:rsidP="00407CA2">
            <w:pPr>
              <w:widowControl w:val="0"/>
              <w:autoSpaceDE w:val="0"/>
              <w:autoSpaceDN w:val="0"/>
              <w:adjustRightInd w:val="0"/>
              <w:spacing w:line="360" w:lineRule="auto"/>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ROA</m:t>
                    </m:r>
                  </m:e>
                  <m:sub>
                    <m:r>
                      <w:rPr>
                        <w:rFonts w:ascii="Cambria Math" w:hAnsi="Cambria Math"/>
                        <w:color w:val="000000" w:themeColor="text1"/>
                        <w:sz w:val="22"/>
                        <w:szCs w:val="22"/>
                      </w:rPr>
                      <m:t>i,t</m:t>
                    </m:r>
                  </m:sub>
                </m:sSub>
              </m:oMath>
            </m:oMathPara>
          </w:p>
        </w:tc>
        <w:tc>
          <w:tcPr>
            <w:tcW w:w="635" w:type="pct"/>
            <w:tcBorders>
              <w:top w:val="nil"/>
              <w:left w:val="nil"/>
              <w:bottom w:val="nil"/>
              <w:right w:val="nil"/>
            </w:tcBorders>
          </w:tcPr>
          <w:p w14:paraId="406704FC" w14:textId="77777777" w:rsidR="002A5244" w:rsidRPr="007C008F" w:rsidRDefault="00000000" w:rsidP="00407CA2">
            <w:pPr>
              <w:widowControl w:val="0"/>
              <w:autoSpaceDE w:val="0"/>
              <w:autoSpaceDN w:val="0"/>
              <w:adjustRightInd w:val="0"/>
              <w:spacing w:line="360" w:lineRule="auto"/>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ROE</m:t>
                    </m:r>
                  </m:e>
                  <m:sub>
                    <m:r>
                      <w:rPr>
                        <w:rFonts w:ascii="Cambria Math" w:hAnsi="Cambria Math"/>
                        <w:color w:val="000000" w:themeColor="text1"/>
                        <w:sz w:val="22"/>
                        <w:szCs w:val="22"/>
                      </w:rPr>
                      <m:t>i,t</m:t>
                    </m:r>
                  </m:sub>
                </m:sSub>
              </m:oMath>
            </m:oMathPara>
          </w:p>
        </w:tc>
        <w:tc>
          <w:tcPr>
            <w:tcW w:w="634" w:type="pct"/>
            <w:tcBorders>
              <w:top w:val="nil"/>
              <w:left w:val="nil"/>
              <w:bottom w:val="nil"/>
              <w:right w:val="nil"/>
            </w:tcBorders>
          </w:tcPr>
          <w:p w14:paraId="4B3713B5" w14:textId="77777777" w:rsidR="002A5244" w:rsidRPr="007C008F" w:rsidRDefault="00000000" w:rsidP="00407CA2">
            <w:pPr>
              <w:widowControl w:val="0"/>
              <w:autoSpaceDE w:val="0"/>
              <w:autoSpaceDN w:val="0"/>
              <w:adjustRightInd w:val="0"/>
              <w:spacing w:line="360" w:lineRule="auto"/>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ROS</m:t>
                    </m:r>
                  </m:e>
                  <m:sub>
                    <m:r>
                      <w:rPr>
                        <w:rFonts w:ascii="Cambria Math" w:hAnsi="Cambria Math"/>
                        <w:color w:val="000000" w:themeColor="text1"/>
                        <w:sz w:val="22"/>
                        <w:szCs w:val="22"/>
                      </w:rPr>
                      <m:t>i,t</m:t>
                    </m:r>
                  </m:sub>
                </m:sSub>
              </m:oMath>
            </m:oMathPara>
          </w:p>
        </w:tc>
      </w:tr>
      <w:tr w:rsidR="002A5244" w:rsidRPr="007C008F" w14:paraId="46735CC1" w14:textId="77777777" w:rsidTr="00407CA2">
        <w:tc>
          <w:tcPr>
            <w:tcW w:w="1129" w:type="pct"/>
            <w:tcBorders>
              <w:top w:val="single" w:sz="4" w:space="0" w:color="auto"/>
              <w:left w:val="nil"/>
              <w:bottom w:val="nil"/>
              <w:right w:val="nil"/>
            </w:tcBorders>
          </w:tcPr>
          <w:p w14:paraId="4E4B1D37" w14:textId="77777777" w:rsidR="002A5244" w:rsidRPr="007C008F" w:rsidRDefault="00000000" w:rsidP="00407CA2">
            <w:pPr>
              <w:widowControl w:val="0"/>
              <w:autoSpaceDE w:val="0"/>
              <w:autoSpaceDN w:val="0"/>
              <w:adjustRightInd w:val="0"/>
              <w:spacing w:line="360" w:lineRule="auto"/>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E_M</m:t>
                    </m:r>
                  </m:e>
                  <m:sub>
                    <m:r>
                      <w:rPr>
                        <w:rFonts w:ascii="Cambria Math" w:hAnsi="Cambria Math"/>
                        <w:color w:val="000000" w:themeColor="text1"/>
                        <w:sz w:val="22"/>
                        <w:szCs w:val="22"/>
                      </w:rPr>
                      <m:t>i,t-1</m:t>
                    </m:r>
                  </m:sub>
                </m:sSub>
              </m:oMath>
            </m:oMathPara>
          </w:p>
        </w:tc>
        <w:tc>
          <w:tcPr>
            <w:tcW w:w="697" w:type="pct"/>
            <w:tcBorders>
              <w:top w:val="single" w:sz="4" w:space="0" w:color="auto"/>
              <w:left w:val="nil"/>
              <w:bottom w:val="nil"/>
              <w:right w:val="nil"/>
            </w:tcBorders>
          </w:tcPr>
          <w:p w14:paraId="32ACA0D2" w14:textId="77777777" w:rsidR="002A5244" w:rsidRPr="007C008F" w:rsidRDefault="002A5244" w:rsidP="00407CA2">
            <w:pPr>
              <w:widowControl w:val="0"/>
              <w:autoSpaceDE w:val="0"/>
              <w:autoSpaceDN w:val="0"/>
              <w:adjustRightInd w:val="0"/>
              <w:spacing w:line="360" w:lineRule="auto"/>
              <w:jc w:val="center"/>
              <w:rPr>
                <w:sz w:val="22"/>
                <w:szCs w:val="22"/>
              </w:rPr>
            </w:pPr>
            <w:r w:rsidRPr="007C29D8">
              <w:rPr>
                <w:sz w:val="22"/>
                <w:szCs w:val="22"/>
              </w:rPr>
              <w:t>-0.461</w:t>
            </w:r>
            <w:r w:rsidRPr="007C29D8">
              <w:rPr>
                <w:sz w:val="22"/>
                <w:szCs w:val="22"/>
                <w:vertAlign w:val="superscript"/>
              </w:rPr>
              <w:t>***</w:t>
            </w:r>
          </w:p>
        </w:tc>
        <w:tc>
          <w:tcPr>
            <w:tcW w:w="636" w:type="pct"/>
            <w:tcBorders>
              <w:top w:val="single" w:sz="4" w:space="0" w:color="auto"/>
              <w:left w:val="nil"/>
              <w:bottom w:val="nil"/>
              <w:right w:val="nil"/>
            </w:tcBorders>
          </w:tcPr>
          <w:p w14:paraId="23A269F7" w14:textId="77777777" w:rsidR="002A5244" w:rsidRPr="007C008F" w:rsidRDefault="002A5244" w:rsidP="00407CA2">
            <w:pPr>
              <w:widowControl w:val="0"/>
              <w:autoSpaceDE w:val="0"/>
              <w:autoSpaceDN w:val="0"/>
              <w:adjustRightInd w:val="0"/>
              <w:spacing w:line="360" w:lineRule="auto"/>
              <w:jc w:val="center"/>
              <w:rPr>
                <w:sz w:val="22"/>
                <w:szCs w:val="22"/>
              </w:rPr>
            </w:pPr>
            <w:r w:rsidRPr="007C29D8">
              <w:rPr>
                <w:sz w:val="22"/>
                <w:szCs w:val="22"/>
              </w:rPr>
              <w:t>-1.224</w:t>
            </w:r>
            <w:r w:rsidRPr="007C29D8">
              <w:rPr>
                <w:sz w:val="22"/>
                <w:szCs w:val="22"/>
                <w:vertAlign w:val="superscript"/>
              </w:rPr>
              <w:t>***</w:t>
            </w:r>
          </w:p>
        </w:tc>
        <w:tc>
          <w:tcPr>
            <w:tcW w:w="635" w:type="pct"/>
            <w:tcBorders>
              <w:top w:val="single" w:sz="4" w:space="0" w:color="auto"/>
              <w:left w:val="nil"/>
              <w:bottom w:val="nil"/>
              <w:right w:val="nil"/>
            </w:tcBorders>
          </w:tcPr>
          <w:p w14:paraId="28C7DBC2" w14:textId="77777777" w:rsidR="002A5244" w:rsidRPr="007C008F" w:rsidRDefault="002A5244" w:rsidP="00407CA2">
            <w:pPr>
              <w:widowControl w:val="0"/>
              <w:autoSpaceDE w:val="0"/>
              <w:autoSpaceDN w:val="0"/>
              <w:adjustRightInd w:val="0"/>
              <w:spacing w:line="360" w:lineRule="auto"/>
              <w:jc w:val="center"/>
              <w:rPr>
                <w:sz w:val="22"/>
                <w:szCs w:val="22"/>
              </w:rPr>
            </w:pPr>
            <w:r w:rsidRPr="007C29D8">
              <w:rPr>
                <w:sz w:val="22"/>
                <w:szCs w:val="22"/>
              </w:rPr>
              <w:t>-1.261</w:t>
            </w:r>
            <w:r w:rsidRPr="007C29D8">
              <w:rPr>
                <w:sz w:val="22"/>
                <w:szCs w:val="22"/>
                <w:vertAlign w:val="superscript"/>
              </w:rPr>
              <w:t>**</w:t>
            </w:r>
          </w:p>
        </w:tc>
        <w:tc>
          <w:tcPr>
            <w:tcW w:w="635" w:type="pct"/>
            <w:tcBorders>
              <w:top w:val="single" w:sz="4" w:space="0" w:color="auto"/>
              <w:left w:val="nil"/>
              <w:bottom w:val="nil"/>
              <w:right w:val="nil"/>
            </w:tcBorders>
          </w:tcPr>
          <w:p w14:paraId="16466FB4"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-0.4</w:t>
            </w:r>
            <w:r>
              <w:rPr>
                <w:sz w:val="22"/>
                <w:szCs w:val="22"/>
              </w:rPr>
              <w:t>26</w:t>
            </w:r>
            <w:r w:rsidRPr="00865359">
              <w:rPr>
                <w:sz w:val="22"/>
                <w:szCs w:val="22"/>
                <w:vertAlign w:val="superscript"/>
              </w:rPr>
              <w:t>***</w:t>
            </w:r>
          </w:p>
        </w:tc>
        <w:tc>
          <w:tcPr>
            <w:tcW w:w="635" w:type="pct"/>
            <w:tcBorders>
              <w:top w:val="single" w:sz="4" w:space="0" w:color="auto"/>
              <w:left w:val="nil"/>
              <w:bottom w:val="nil"/>
              <w:right w:val="nil"/>
            </w:tcBorders>
          </w:tcPr>
          <w:p w14:paraId="27381825"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w:t>
            </w:r>
            <w:r>
              <w:rPr>
                <w:sz w:val="22"/>
                <w:szCs w:val="22"/>
              </w:rPr>
              <w:t>138</w:t>
            </w:r>
            <w:r w:rsidRPr="00865359">
              <w:rPr>
                <w:sz w:val="22"/>
                <w:szCs w:val="22"/>
                <w:vertAlign w:val="superscript"/>
              </w:rPr>
              <w:t>***</w:t>
            </w:r>
          </w:p>
        </w:tc>
        <w:tc>
          <w:tcPr>
            <w:tcW w:w="634" w:type="pct"/>
            <w:tcBorders>
              <w:top w:val="single" w:sz="4" w:space="0" w:color="auto"/>
              <w:left w:val="nil"/>
              <w:bottom w:val="nil"/>
              <w:right w:val="nil"/>
            </w:tcBorders>
          </w:tcPr>
          <w:p w14:paraId="2E030F6C"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-1.154</w:t>
            </w:r>
            <w:r w:rsidRPr="00865359">
              <w:rPr>
                <w:sz w:val="22"/>
                <w:szCs w:val="22"/>
                <w:vertAlign w:val="superscript"/>
              </w:rPr>
              <w:t>**</w:t>
            </w:r>
          </w:p>
        </w:tc>
      </w:tr>
      <w:tr w:rsidR="002A5244" w:rsidRPr="007C008F" w14:paraId="55479CE1" w14:textId="77777777" w:rsidTr="00407CA2">
        <w:tc>
          <w:tcPr>
            <w:tcW w:w="1129" w:type="pct"/>
            <w:tcBorders>
              <w:top w:val="nil"/>
              <w:left w:val="nil"/>
              <w:right w:val="nil"/>
            </w:tcBorders>
          </w:tcPr>
          <w:p w14:paraId="52BA2CA2" w14:textId="77777777" w:rsidR="002A5244" w:rsidRPr="007C008F" w:rsidRDefault="002A5244" w:rsidP="00407CA2">
            <w:pPr>
              <w:widowControl w:val="0"/>
              <w:autoSpaceDE w:val="0"/>
              <w:autoSpaceDN w:val="0"/>
              <w:adjustRightInd w:val="0"/>
              <w:spacing w:line="360" w:lineRule="auto"/>
              <w:rPr>
                <w:sz w:val="22"/>
                <w:szCs w:val="22"/>
              </w:rPr>
            </w:pPr>
          </w:p>
        </w:tc>
        <w:tc>
          <w:tcPr>
            <w:tcW w:w="697" w:type="pct"/>
            <w:tcBorders>
              <w:top w:val="nil"/>
              <w:left w:val="nil"/>
              <w:right w:val="nil"/>
            </w:tcBorders>
          </w:tcPr>
          <w:p w14:paraId="4B4F187F" w14:textId="77777777" w:rsidR="002A5244" w:rsidRPr="007C008F" w:rsidRDefault="002A5244" w:rsidP="00407CA2">
            <w:pPr>
              <w:widowControl w:val="0"/>
              <w:autoSpaceDE w:val="0"/>
              <w:autoSpaceDN w:val="0"/>
              <w:adjustRightInd w:val="0"/>
              <w:spacing w:line="360" w:lineRule="auto"/>
              <w:jc w:val="center"/>
              <w:rPr>
                <w:sz w:val="22"/>
                <w:szCs w:val="22"/>
              </w:rPr>
            </w:pPr>
            <w:r w:rsidRPr="007C29D8">
              <w:rPr>
                <w:sz w:val="22"/>
                <w:szCs w:val="22"/>
              </w:rPr>
              <w:t>[0.170]</w:t>
            </w:r>
          </w:p>
        </w:tc>
        <w:tc>
          <w:tcPr>
            <w:tcW w:w="636" w:type="pct"/>
            <w:tcBorders>
              <w:top w:val="nil"/>
              <w:left w:val="nil"/>
              <w:right w:val="nil"/>
            </w:tcBorders>
          </w:tcPr>
          <w:p w14:paraId="346B8B37" w14:textId="77777777" w:rsidR="002A5244" w:rsidRPr="007C008F" w:rsidRDefault="002A5244" w:rsidP="00407CA2">
            <w:pPr>
              <w:widowControl w:val="0"/>
              <w:autoSpaceDE w:val="0"/>
              <w:autoSpaceDN w:val="0"/>
              <w:adjustRightInd w:val="0"/>
              <w:spacing w:line="360" w:lineRule="auto"/>
              <w:jc w:val="center"/>
              <w:rPr>
                <w:sz w:val="22"/>
                <w:szCs w:val="22"/>
              </w:rPr>
            </w:pPr>
            <w:r w:rsidRPr="007C29D8">
              <w:rPr>
                <w:sz w:val="22"/>
                <w:szCs w:val="22"/>
              </w:rPr>
              <w:t>[0.428]</w:t>
            </w:r>
          </w:p>
        </w:tc>
        <w:tc>
          <w:tcPr>
            <w:tcW w:w="635" w:type="pct"/>
            <w:tcBorders>
              <w:top w:val="nil"/>
              <w:left w:val="nil"/>
              <w:right w:val="nil"/>
            </w:tcBorders>
          </w:tcPr>
          <w:p w14:paraId="1CC896F9" w14:textId="77777777" w:rsidR="002A5244" w:rsidRPr="007C008F" w:rsidRDefault="002A5244" w:rsidP="00407CA2">
            <w:pPr>
              <w:widowControl w:val="0"/>
              <w:autoSpaceDE w:val="0"/>
              <w:autoSpaceDN w:val="0"/>
              <w:adjustRightInd w:val="0"/>
              <w:spacing w:line="360" w:lineRule="auto"/>
              <w:jc w:val="center"/>
              <w:rPr>
                <w:sz w:val="22"/>
                <w:szCs w:val="22"/>
              </w:rPr>
            </w:pPr>
            <w:r w:rsidRPr="007C29D8">
              <w:rPr>
                <w:sz w:val="22"/>
                <w:szCs w:val="22"/>
              </w:rPr>
              <w:t>[0.549]</w:t>
            </w:r>
          </w:p>
        </w:tc>
        <w:tc>
          <w:tcPr>
            <w:tcW w:w="635" w:type="pct"/>
            <w:tcBorders>
              <w:top w:val="nil"/>
              <w:left w:val="nil"/>
              <w:right w:val="nil"/>
            </w:tcBorders>
          </w:tcPr>
          <w:p w14:paraId="565487B4"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w:t>
            </w:r>
            <w:r w:rsidRPr="007C008F">
              <w:rPr>
                <w:sz w:val="22"/>
                <w:szCs w:val="22"/>
              </w:rPr>
              <w:t>0.1</w:t>
            </w:r>
            <w:r>
              <w:rPr>
                <w:sz w:val="22"/>
                <w:szCs w:val="22"/>
              </w:rPr>
              <w:t>64]</w:t>
            </w:r>
          </w:p>
        </w:tc>
        <w:tc>
          <w:tcPr>
            <w:tcW w:w="635" w:type="pct"/>
            <w:tcBorders>
              <w:top w:val="nil"/>
              <w:left w:val="nil"/>
              <w:right w:val="nil"/>
            </w:tcBorders>
          </w:tcPr>
          <w:p w14:paraId="03E6D58B"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w:t>
            </w:r>
            <w:r w:rsidRPr="007C008F">
              <w:rPr>
                <w:sz w:val="22"/>
                <w:szCs w:val="22"/>
              </w:rPr>
              <w:t>0.</w:t>
            </w:r>
            <w:r>
              <w:rPr>
                <w:sz w:val="22"/>
                <w:szCs w:val="22"/>
              </w:rPr>
              <w:t>419]</w:t>
            </w:r>
          </w:p>
        </w:tc>
        <w:tc>
          <w:tcPr>
            <w:tcW w:w="634" w:type="pct"/>
            <w:tcBorders>
              <w:top w:val="nil"/>
              <w:left w:val="nil"/>
              <w:right w:val="nil"/>
            </w:tcBorders>
          </w:tcPr>
          <w:p w14:paraId="499ADE1B"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w:t>
            </w:r>
            <w:r w:rsidRPr="007C008F">
              <w:rPr>
                <w:sz w:val="22"/>
                <w:szCs w:val="22"/>
              </w:rPr>
              <w:t>0.5</w:t>
            </w:r>
            <w:r>
              <w:rPr>
                <w:sz w:val="22"/>
                <w:szCs w:val="22"/>
              </w:rPr>
              <w:t>45]</w:t>
            </w:r>
          </w:p>
        </w:tc>
      </w:tr>
      <w:tr w:rsidR="002A5244" w:rsidRPr="007C008F" w14:paraId="780CFD31" w14:textId="77777777" w:rsidTr="00407CA2">
        <w:tc>
          <w:tcPr>
            <w:tcW w:w="1129" w:type="pct"/>
            <w:tcBorders>
              <w:top w:val="nil"/>
              <w:left w:val="nil"/>
              <w:bottom w:val="nil"/>
              <w:right w:val="nil"/>
            </w:tcBorders>
          </w:tcPr>
          <w:p w14:paraId="375A533C" w14:textId="77777777" w:rsidR="002A5244" w:rsidRPr="007C008F" w:rsidRDefault="00000000" w:rsidP="00407CA2">
            <w:pPr>
              <w:widowControl w:val="0"/>
              <w:autoSpaceDE w:val="0"/>
              <w:autoSpaceDN w:val="0"/>
              <w:adjustRightInd w:val="0"/>
              <w:spacing w:line="360" w:lineRule="auto"/>
              <w:rPr>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L_M</m:t>
                    </m:r>
                  </m:e>
                  <m:sub>
                    <m:r>
                      <w:rPr>
                        <w:rFonts w:ascii="Cambria Math" w:hAnsi="Cambria Math"/>
                        <w:color w:val="000000" w:themeColor="text1"/>
                        <w:sz w:val="22"/>
                        <w:szCs w:val="22"/>
                      </w:rPr>
                      <m:t>i,t-1</m:t>
                    </m:r>
                  </m:sub>
                </m:sSub>
              </m:oMath>
            </m:oMathPara>
          </w:p>
        </w:tc>
        <w:tc>
          <w:tcPr>
            <w:tcW w:w="697" w:type="pct"/>
            <w:tcBorders>
              <w:top w:val="nil"/>
              <w:left w:val="nil"/>
              <w:bottom w:val="nil"/>
              <w:right w:val="nil"/>
            </w:tcBorders>
          </w:tcPr>
          <w:p w14:paraId="1F37E311" w14:textId="77777777" w:rsidR="002A5244" w:rsidRPr="007C008F" w:rsidRDefault="002A5244" w:rsidP="00407CA2">
            <w:pPr>
              <w:widowControl w:val="0"/>
              <w:autoSpaceDE w:val="0"/>
              <w:autoSpaceDN w:val="0"/>
              <w:adjustRightInd w:val="0"/>
              <w:spacing w:line="360" w:lineRule="auto"/>
              <w:jc w:val="center"/>
              <w:rPr>
                <w:sz w:val="22"/>
                <w:szCs w:val="22"/>
              </w:rPr>
            </w:pPr>
            <w:r w:rsidRPr="00865359">
              <w:rPr>
                <w:sz w:val="22"/>
                <w:szCs w:val="22"/>
              </w:rPr>
              <w:t>-0.284</w:t>
            </w:r>
            <w:r w:rsidRPr="00865359">
              <w:rPr>
                <w:sz w:val="22"/>
                <w:szCs w:val="22"/>
                <w:vertAlign w:val="superscript"/>
              </w:rPr>
              <w:t>**</w:t>
            </w:r>
          </w:p>
        </w:tc>
        <w:tc>
          <w:tcPr>
            <w:tcW w:w="636" w:type="pct"/>
            <w:tcBorders>
              <w:top w:val="nil"/>
              <w:left w:val="nil"/>
              <w:bottom w:val="nil"/>
              <w:right w:val="nil"/>
            </w:tcBorders>
          </w:tcPr>
          <w:p w14:paraId="3E0EB47B" w14:textId="77777777" w:rsidR="002A5244" w:rsidRPr="007C008F" w:rsidRDefault="002A5244" w:rsidP="00407CA2">
            <w:pPr>
              <w:widowControl w:val="0"/>
              <w:autoSpaceDE w:val="0"/>
              <w:autoSpaceDN w:val="0"/>
              <w:adjustRightInd w:val="0"/>
              <w:spacing w:line="360" w:lineRule="auto"/>
              <w:jc w:val="center"/>
              <w:rPr>
                <w:sz w:val="22"/>
                <w:szCs w:val="22"/>
              </w:rPr>
            </w:pPr>
            <w:r w:rsidRPr="00865359">
              <w:rPr>
                <w:sz w:val="22"/>
                <w:szCs w:val="22"/>
              </w:rPr>
              <w:t>-0.965</w:t>
            </w:r>
            <w:r w:rsidRPr="00865359">
              <w:rPr>
                <w:sz w:val="22"/>
                <w:szCs w:val="22"/>
                <w:vertAlign w:val="superscript"/>
              </w:rPr>
              <w:t>***</w:t>
            </w:r>
          </w:p>
        </w:tc>
        <w:tc>
          <w:tcPr>
            <w:tcW w:w="635" w:type="pct"/>
            <w:tcBorders>
              <w:top w:val="nil"/>
              <w:left w:val="nil"/>
              <w:bottom w:val="nil"/>
              <w:right w:val="nil"/>
            </w:tcBorders>
          </w:tcPr>
          <w:p w14:paraId="552E9A17" w14:textId="77777777" w:rsidR="002A5244" w:rsidRPr="007C008F" w:rsidRDefault="002A5244" w:rsidP="00407CA2">
            <w:pPr>
              <w:widowControl w:val="0"/>
              <w:autoSpaceDE w:val="0"/>
              <w:autoSpaceDN w:val="0"/>
              <w:adjustRightInd w:val="0"/>
              <w:spacing w:line="360" w:lineRule="auto"/>
              <w:jc w:val="center"/>
              <w:rPr>
                <w:sz w:val="22"/>
                <w:szCs w:val="22"/>
              </w:rPr>
            </w:pPr>
            <w:r w:rsidRPr="00865359">
              <w:rPr>
                <w:sz w:val="22"/>
                <w:szCs w:val="22"/>
              </w:rPr>
              <w:t>-1.027</w:t>
            </w:r>
            <w:r w:rsidRPr="00865359">
              <w:rPr>
                <w:sz w:val="22"/>
                <w:szCs w:val="22"/>
                <w:vertAlign w:val="superscript"/>
              </w:rPr>
              <w:t>**</w:t>
            </w:r>
          </w:p>
        </w:tc>
        <w:tc>
          <w:tcPr>
            <w:tcW w:w="635" w:type="pct"/>
            <w:tcBorders>
              <w:top w:val="nil"/>
              <w:left w:val="nil"/>
              <w:bottom w:val="nil"/>
              <w:right w:val="nil"/>
            </w:tcBorders>
          </w:tcPr>
          <w:p w14:paraId="77DA422A"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-0.376</w:t>
            </w:r>
            <w:r w:rsidRPr="00865359">
              <w:rPr>
                <w:sz w:val="22"/>
                <w:szCs w:val="22"/>
                <w:vertAlign w:val="superscript"/>
              </w:rPr>
              <w:t>***</w:t>
            </w:r>
          </w:p>
        </w:tc>
        <w:tc>
          <w:tcPr>
            <w:tcW w:w="635" w:type="pct"/>
            <w:tcBorders>
              <w:top w:val="nil"/>
              <w:left w:val="nil"/>
              <w:bottom w:val="nil"/>
              <w:right w:val="nil"/>
            </w:tcBorders>
          </w:tcPr>
          <w:p w14:paraId="0B292EFC"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-1.1</w:t>
            </w:r>
            <w:r>
              <w:rPr>
                <w:sz w:val="22"/>
                <w:szCs w:val="22"/>
              </w:rPr>
              <w:t>19</w:t>
            </w:r>
            <w:r w:rsidRPr="00865359">
              <w:rPr>
                <w:sz w:val="22"/>
                <w:szCs w:val="22"/>
                <w:vertAlign w:val="superscript"/>
              </w:rPr>
              <w:t>***</w:t>
            </w:r>
          </w:p>
        </w:tc>
        <w:tc>
          <w:tcPr>
            <w:tcW w:w="634" w:type="pct"/>
            <w:tcBorders>
              <w:top w:val="nil"/>
              <w:left w:val="nil"/>
              <w:bottom w:val="nil"/>
              <w:right w:val="nil"/>
            </w:tcBorders>
          </w:tcPr>
          <w:p w14:paraId="45FC3869"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-1.1</w:t>
            </w:r>
            <w:r>
              <w:rPr>
                <w:sz w:val="22"/>
                <w:szCs w:val="22"/>
              </w:rPr>
              <w:t>47</w:t>
            </w:r>
            <w:r w:rsidRPr="00865359">
              <w:rPr>
                <w:sz w:val="22"/>
                <w:szCs w:val="22"/>
                <w:vertAlign w:val="superscript"/>
              </w:rPr>
              <w:t>***</w:t>
            </w:r>
          </w:p>
        </w:tc>
      </w:tr>
      <w:tr w:rsidR="002A5244" w:rsidRPr="007C008F" w14:paraId="64540905" w14:textId="77777777" w:rsidTr="00407CA2">
        <w:tc>
          <w:tcPr>
            <w:tcW w:w="1129" w:type="pct"/>
            <w:tcBorders>
              <w:top w:val="nil"/>
              <w:left w:val="nil"/>
              <w:bottom w:val="single" w:sz="4" w:space="0" w:color="auto"/>
              <w:right w:val="nil"/>
            </w:tcBorders>
          </w:tcPr>
          <w:p w14:paraId="255A33F8" w14:textId="77777777" w:rsidR="002A5244" w:rsidRPr="007C008F" w:rsidRDefault="002A5244" w:rsidP="00407CA2">
            <w:pPr>
              <w:widowControl w:val="0"/>
              <w:autoSpaceDE w:val="0"/>
              <w:autoSpaceDN w:val="0"/>
              <w:adjustRightInd w:val="0"/>
              <w:spacing w:line="360" w:lineRule="auto"/>
              <w:rPr>
                <w:sz w:val="22"/>
                <w:szCs w:val="22"/>
              </w:rPr>
            </w:pPr>
          </w:p>
        </w:tc>
        <w:tc>
          <w:tcPr>
            <w:tcW w:w="697" w:type="pct"/>
            <w:tcBorders>
              <w:top w:val="nil"/>
              <w:left w:val="nil"/>
              <w:bottom w:val="single" w:sz="4" w:space="0" w:color="auto"/>
              <w:right w:val="nil"/>
            </w:tcBorders>
          </w:tcPr>
          <w:p w14:paraId="10886B9E" w14:textId="77777777" w:rsidR="002A5244" w:rsidRPr="007C008F" w:rsidRDefault="002A5244" w:rsidP="00407CA2">
            <w:pPr>
              <w:widowControl w:val="0"/>
              <w:autoSpaceDE w:val="0"/>
              <w:autoSpaceDN w:val="0"/>
              <w:adjustRightInd w:val="0"/>
              <w:spacing w:line="360" w:lineRule="auto"/>
              <w:jc w:val="center"/>
              <w:rPr>
                <w:sz w:val="22"/>
                <w:szCs w:val="22"/>
              </w:rPr>
            </w:pPr>
            <w:r w:rsidRPr="00865359">
              <w:rPr>
                <w:sz w:val="22"/>
                <w:szCs w:val="22"/>
              </w:rPr>
              <w:t>[0.133]</w:t>
            </w:r>
          </w:p>
        </w:tc>
        <w:tc>
          <w:tcPr>
            <w:tcW w:w="636" w:type="pct"/>
            <w:tcBorders>
              <w:top w:val="nil"/>
              <w:left w:val="nil"/>
              <w:bottom w:val="single" w:sz="4" w:space="0" w:color="auto"/>
              <w:right w:val="nil"/>
            </w:tcBorders>
          </w:tcPr>
          <w:p w14:paraId="5C953A8E" w14:textId="77777777" w:rsidR="002A5244" w:rsidRPr="007C008F" w:rsidRDefault="002A5244" w:rsidP="00407CA2">
            <w:pPr>
              <w:widowControl w:val="0"/>
              <w:autoSpaceDE w:val="0"/>
              <w:autoSpaceDN w:val="0"/>
              <w:adjustRightInd w:val="0"/>
              <w:spacing w:line="360" w:lineRule="auto"/>
              <w:jc w:val="center"/>
              <w:rPr>
                <w:sz w:val="22"/>
                <w:szCs w:val="22"/>
              </w:rPr>
            </w:pPr>
            <w:r w:rsidRPr="00865359">
              <w:rPr>
                <w:sz w:val="22"/>
                <w:szCs w:val="22"/>
              </w:rPr>
              <w:t>[0.335]</w:t>
            </w:r>
          </w:p>
        </w:tc>
        <w:tc>
          <w:tcPr>
            <w:tcW w:w="635" w:type="pct"/>
            <w:tcBorders>
              <w:top w:val="nil"/>
              <w:left w:val="nil"/>
              <w:bottom w:val="single" w:sz="4" w:space="0" w:color="auto"/>
              <w:right w:val="nil"/>
            </w:tcBorders>
          </w:tcPr>
          <w:p w14:paraId="63F42F3A" w14:textId="77777777" w:rsidR="002A5244" w:rsidRPr="007C008F" w:rsidRDefault="002A5244" w:rsidP="00407CA2">
            <w:pPr>
              <w:widowControl w:val="0"/>
              <w:autoSpaceDE w:val="0"/>
              <w:autoSpaceDN w:val="0"/>
              <w:adjustRightInd w:val="0"/>
              <w:spacing w:line="360" w:lineRule="auto"/>
              <w:jc w:val="center"/>
              <w:rPr>
                <w:sz w:val="22"/>
                <w:szCs w:val="22"/>
              </w:rPr>
            </w:pPr>
            <w:r w:rsidRPr="00865359">
              <w:rPr>
                <w:sz w:val="22"/>
                <w:szCs w:val="22"/>
              </w:rPr>
              <w:t>[0.482]</w:t>
            </w:r>
          </w:p>
        </w:tc>
        <w:tc>
          <w:tcPr>
            <w:tcW w:w="635" w:type="pct"/>
            <w:tcBorders>
              <w:top w:val="nil"/>
              <w:left w:val="nil"/>
              <w:bottom w:val="single" w:sz="4" w:space="0" w:color="auto"/>
              <w:right w:val="nil"/>
            </w:tcBorders>
          </w:tcPr>
          <w:p w14:paraId="29C4B583"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w:t>
            </w:r>
            <w:r w:rsidRPr="007C008F">
              <w:rPr>
                <w:sz w:val="22"/>
                <w:szCs w:val="22"/>
              </w:rPr>
              <w:t>0.12</w:t>
            </w:r>
            <w:r>
              <w:rPr>
                <w:sz w:val="22"/>
                <w:szCs w:val="22"/>
              </w:rPr>
              <w:t>3]</w:t>
            </w:r>
          </w:p>
        </w:tc>
        <w:tc>
          <w:tcPr>
            <w:tcW w:w="635" w:type="pct"/>
            <w:tcBorders>
              <w:top w:val="nil"/>
              <w:left w:val="nil"/>
              <w:bottom w:val="single" w:sz="4" w:space="0" w:color="auto"/>
              <w:right w:val="nil"/>
            </w:tcBorders>
          </w:tcPr>
          <w:p w14:paraId="7A743C93"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w:t>
            </w:r>
            <w:r w:rsidRPr="007C008F">
              <w:rPr>
                <w:sz w:val="22"/>
                <w:szCs w:val="22"/>
              </w:rPr>
              <w:t>0.31</w:t>
            </w:r>
            <w:r>
              <w:rPr>
                <w:sz w:val="22"/>
                <w:szCs w:val="22"/>
              </w:rPr>
              <w:t>4]</w:t>
            </w:r>
          </w:p>
        </w:tc>
        <w:tc>
          <w:tcPr>
            <w:tcW w:w="634" w:type="pct"/>
            <w:tcBorders>
              <w:top w:val="nil"/>
              <w:left w:val="nil"/>
              <w:bottom w:val="single" w:sz="4" w:space="0" w:color="auto"/>
              <w:right w:val="nil"/>
            </w:tcBorders>
          </w:tcPr>
          <w:p w14:paraId="5844D95F" w14:textId="77777777" w:rsidR="002A5244" w:rsidRPr="007C008F" w:rsidRDefault="002A5244" w:rsidP="00407CA2">
            <w:pPr>
              <w:widowControl w:val="0"/>
              <w:autoSpaceDE w:val="0"/>
              <w:autoSpaceDN w:val="0"/>
              <w:adjustRightInd w:val="0"/>
              <w:spacing w:line="360" w:lineRule="auto"/>
              <w:jc w:val="center"/>
              <w:rPr>
                <w:sz w:val="22"/>
                <w:szCs w:val="22"/>
              </w:rPr>
            </w:pPr>
            <w:r>
              <w:rPr>
                <w:sz w:val="22"/>
                <w:szCs w:val="22"/>
              </w:rPr>
              <w:t>[</w:t>
            </w:r>
            <w:r w:rsidRPr="007C008F">
              <w:rPr>
                <w:sz w:val="22"/>
                <w:szCs w:val="22"/>
              </w:rPr>
              <w:t>0.4</w:t>
            </w:r>
            <w:r>
              <w:rPr>
                <w:sz w:val="22"/>
                <w:szCs w:val="22"/>
              </w:rPr>
              <w:t>16]</w:t>
            </w:r>
          </w:p>
        </w:tc>
      </w:tr>
    </w:tbl>
    <w:p w14:paraId="06EAFA28" w14:textId="0EB0AAB5" w:rsidR="002A5244" w:rsidRPr="007C008F" w:rsidRDefault="002A5244" w:rsidP="002A5244">
      <w:pPr>
        <w:jc w:val="both"/>
        <w:rPr>
          <w:sz w:val="22"/>
          <w:szCs w:val="22"/>
        </w:rPr>
      </w:pPr>
      <w:r w:rsidRPr="007C008F">
        <w:rPr>
          <w:i/>
          <w:iCs/>
          <w:sz w:val="22"/>
          <w:szCs w:val="22"/>
        </w:rPr>
        <w:t>Notes.</w:t>
      </w:r>
      <w:r w:rsidRPr="007C008F">
        <w:rPr>
          <w:sz w:val="22"/>
          <w:szCs w:val="22"/>
        </w:rPr>
        <w:t xml:space="preserve"> This table compares the baseline regression results in Columns (1-3) with the bias-adjusted estimates in Columns (4-6)</w:t>
      </w:r>
      <w:r w:rsidR="00D90B29">
        <w:rPr>
          <w:sz w:val="22"/>
          <w:szCs w:val="22"/>
        </w:rPr>
        <w:t>,</w:t>
      </w:r>
      <w:r w:rsidRPr="007C008F">
        <w:rPr>
          <w:sz w:val="22"/>
          <w:szCs w:val="22"/>
        </w:rPr>
        <w:t xml:space="preserve"> following Oster (2019).</w:t>
      </w:r>
      <w:r w:rsidRPr="007C008F">
        <w:rPr>
          <w:rFonts w:ascii="Cambria Math" w:hAnsi="Cambria Math"/>
          <w:i/>
          <w:sz w:val="22"/>
          <w:szCs w:val="22"/>
        </w:rPr>
        <w:t xml:space="preserve"> </w:t>
      </w:r>
      <m:oMath>
        <m:r>
          <w:rPr>
            <w:rFonts w:ascii="Cambria Math" w:hAnsi="Cambria Math"/>
            <w:sz w:val="22"/>
            <w:szCs w:val="22"/>
          </w:rPr>
          <m:t>δ</m:t>
        </m:r>
      </m:oMath>
      <w:r w:rsidRPr="007C008F">
        <w:rPr>
          <w:sz w:val="22"/>
          <w:szCs w:val="22"/>
        </w:rPr>
        <w:t xml:space="preserve"> is defined as the importance of omitted variables relative to the existing control variables in affecting the coefficient of the </w:t>
      </w:r>
      <w:r w:rsidR="00D90B29">
        <w:rPr>
          <w:sz w:val="22"/>
          <w:szCs w:val="22"/>
        </w:rPr>
        <w:t xml:space="preserve">key </w:t>
      </w:r>
      <w:r w:rsidRPr="007C008F">
        <w:rPr>
          <w:sz w:val="22"/>
          <w:szCs w:val="22"/>
        </w:rPr>
        <w:t>independent variable.</w:t>
      </w:r>
      <w:r w:rsidRPr="007C008F">
        <w:rPr>
          <w:i/>
          <w:sz w:val="22"/>
          <w:szCs w:val="22"/>
        </w:rPr>
        <w:t xml:space="preserve"> </w:t>
      </w: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max</m:t>
            </m:r>
          </m:sub>
        </m:sSub>
      </m:oMath>
      <w:r w:rsidRPr="007C008F">
        <w:rPr>
          <w:i/>
          <w:sz w:val="22"/>
          <w:szCs w:val="22"/>
        </w:rPr>
        <w:t xml:space="preserve"> </w:t>
      </w:r>
      <w:r w:rsidRPr="007C008F">
        <w:rPr>
          <w:sz w:val="22"/>
          <w:szCs w:val="22"/>
        </w:rPr>
        <w:t xml:space="preserve">is defined as the maximum R-squared if both the existing control variables and the omitted variables were included in the hypothetical regression. Following Oster (2019), we assume that (i) the upper bounds for </w:t>
      </w:r>
      <m:oMath>
        <m:r>
          <w:rPr>
            <w:rFonts w:ascii="Cambria Math" w:hAnsi="Cambria Math"/>
            <w:sz w:val="22"/>
            <w:szCs w:val="22"/>
          </w:rPr>
          <m:t>δ</m:t>
        </m:r>
      </m:oMath>
      <w:r w:rsidRPr="007C008F">
        <w:rPr>
          <w:sz w:val="22"/>
          <w:szCs w:val="22"/>
        </w:rPr>
        <w:t xml:space="preserve"> is 1, and that (ii) </w:t>
      </w: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max</m:t>
            </m:r>
          </m:sub>
        </m:sSub>
      </m:oMath>
      <w:r w:rsidRPr="007C008F">
        <w:rPr>
          <w:sz w:val="22"/>
          <w:szCs w:val="22"/>
        </w:rPr>
        <w:t xml:space="preserve"> is 1.3 times the actual R-squared of the baseline regression.</w:t>
      </w:r>
      <w:r w:rsidRPr="007C008F">
        <w:rPr>
          <w:color w:val="000000" w:themeColor="text1"/>
          <w:sz w:val="22"/>
          <w:szCs w:val="22"/>
        </w:rPr>
        <w:t xml:space="preserve"> </w:t>
      </w:r>
      <w:r w:rsidRPr="007C008F">
        <w:rPr>
          <w:sz w:val="22"/>
          <w:szCs w:val="22"/>
        </w:rPr>
        <w:t>We apply the STATA program as to PSACALC (Oster</w:t>
      </w:r>
      <w:r>
        <w:rPr>
          <w:sz w:val="22"/>
          <w:szCs w:val="22"/>
        </w:rPr>
        <w:t>,</w:t>
      </w:r>
      <w:r w:rsidRPr="007C008F">
        <w:rPr>
          <w:sz w:val="22"/>
          <w:szCs w:val="22"/>
        </w:rPr>
        <w:t xml:space="preserve"> 2019) to estimate the coefficients on </w:t>
      </w:r>
      <w:r w:rsidRPr="007C008F">
        <w:rPr>
          <w:i/>
          <w:iCs/>
          <w:sz w:val="22"/>
          <w:szCs w:val="22"/>
        </w:rPr>
        <w:t>E_M</w:t>
      </w:r>
      <w:r w:rsidRPr="007C008F">
        <w:rPr>
          <w:sz w:val="22"/>
          <w:szCs w:val="22"/>
        </w:rPr>
        <w:t xml:space="preserve"> and </w:t>
      </w:r>
      <w:r w:rsidRPr="007C008F">
        <w:rPr>
          <w:i/>
          <w:iCs/>
          <w:sz w:val="22"/>
          <w:szCs w:val="22"/>
        </w:rPr>
        <w:t>L_M</w:t>
      </w:r>
      <w:r w:rsidRPr="007C008F">
        <w:rPr>
          <w:sz w:val="22"/>
          <w:szCs w:val="22"/>
        </w:rPr>
        <w:t xml:space="preserve"> through bootstrapping, with the number of bootstrap replications set to 1000, under the two assumptions. </w:t>
      </w:r>
      <w:r w:rsidRPr="007C008F">
        <w:rPr>
          <w:rFonts w:eastAsiaTheme="minorEastAsia"/>
          <w:color w:val="222222"/>
          <w:sz w:val="22"/>
          <w:szCs w:val="22"/>
          <w:shd w:val="clear" w:color="auto" w:fill="FFFFFF"/>
        </w:rPr>
        <w:t>The</w:t>
      </w:r>
      <w:r w:rsidRPr="007C008F">
        <w:rPr>
          <w:color w:val="222222"/>
          <w:sz w:val="22"/>
          <w:szCs w:val="22"/>
          <w:shd w:val="clear" w:color="auto" w:fill="FFFFFF"/>
        </w:rPr>
        <w:t xml:space="preserve"> </w:t>
      </w:r>
      <w:r w:rsidRPr="007C008F">
        <w:rPr>
          <w:iCs/>
          <w:color w:val="000000" w:themeColor="text1"/>
          <w:sz w:val="22"/>
          <w:szCs w:val="22"/>
        </w:rPr>
        <w:t xml:space="preserve">standard errors </w:t>
      </w:r>
      <w:r w:rsidRPr="007C008F">
        <w:rPr>
          <w:color w:val="222222"/>
          <w:sz w:val="22"/>
          <w:szCs w:val="22"/>
          <w:shd w:val="clear" w:color="auto" w:fill="FFFFFF"/>
        </w:rPr>
        <w:t>reported in the parentheses are clustered by firm</w:t>
      </w:r>
      <w:r>
        <w:rPr>
          <w:color w:val="222222"/>
          <w:sz w:val="22"/>
          <w:szCs w:val="22"/>
          <w:shd w:val="clear" w:color="auto" w:fill="FFFFFF"/>
        </w:rPr>
        <w:t>.</w:t>
      </w:r>
    </w:p>
    <w:p w14:paraId="7F8B953D" w14:textId="77777777" w:rsidR="002A5244" w:rsidRDefault="002A5244" w:rsidP="002A5244">
      <w:pPr>
        <w:rPr>
          <w:sz w:val="20"/>
          <w:szCs w:val="20"/>
        </w:rPr>
        <w:sectPr w:rsidR="002A5244" w:rsidSect="0047477E">
          <w:pgSz w:w="12240" w:h="15840"/>
          <w:pgMar w:top="1418" w:right="1418" w:bottom="1418" w:left="1418" w:header="720" w:footer="720" w:gutter="0"/>
          <w:cols w:space="720"/>
          <w:docGrid w:linePitch="360"/>
        </w:sectPr>
      </w:pPr>
    </w:p>
    <w:p w14:paraId="28E934A8" w14:textId="77777777" w:rsidR="002A5244" w:rsidRDefault="002A5244" w:rsidP="002A5244">
      <w:pPr>
        <w:jc w:val="center"/>
        <w:rPr>
          <w:color w:val="222222"/>
          <w:sz w:val="22"/>
          <w:szCs w:val="22"/>
          <w:shd w:val="clear" w:color="auto" w:fill="FFFFFF"/>
        </w:rPr>
      </w:pPr>
      <w:r>
        <w:rPr>
          <w:b/>
          <w:bCs/>
          <w:sz w:val="22"/>
          <w:szCs w:val="22"/>
        </w:rPr>
        <w:lastRenderedPageBreak/>
        <w:t>Table 12</w:t>
      </w:r>
      <w:r w:rsidRPr="002E0717">
        <w:rPr>
          <w:b/>
          <w:bCs/>
          <w:sz w:val="22"/>
          <w:szCs w:val="22"/>
        </w:rPr>
        <w:t>:</w:t>
      </w:r>
      <w:r w:rsidRPr="007C008F">
        <w:rPr>
          <w:sz w:val="22"/>
          <w:szCs w:val="22"/>
        </w:rPr>
        <w:t xml:space="preserve"> </w:t>
      </w:r>
      <w:r w:rsidRPr="007C008F">
        <w:rPr>
          <w:color w:val="222222"/>
          <w:sz w:val="22"/>
          <w:szCs w:val="22"/>
          <w:shd w:val="clear" w:color="auto" w:fill="FFFFFF"/>
        </w:rPr>
        <w:t xml:space="preserve">The effect of </w:t>
      </w:r>
      <w:r w:rsidRPr="007C008F">
        <w:rPr>
          <w:i/>
          <w:iCs/>
          <w:color w:val="222222"/>
          <w:sz w:val="22"/>
          <w:szCs w:val="22"/>
          <w:shd w:val="clear" w:color="auto" w:fill="FFFFFF"/>
        </w:rPr>
        <w:t>E_M</w:t>
      </w:r>
      <w:r w:rsidRPr="007C008F">
        <w:rPr>
          <w:color w:val="222222"/>
          <w:sz w:val="22"/>
          <w:szCs w:val="22"/>
          <w:shd w:val="clear" w:color="auto" w:fill="FFFFFF"/>
        </w:rPr>
        <w:t xml:space="preserve"> and </w:t>
      </w:r>
      <w:r w:rsidRPr="007C008F">
        <w:rPr>
          <w:i/>
          <w:iCs/>
          <w:color w:val="222222"/>
          <w:sz w:val="22"/>
          <w:szCs w:val="22"/>
          <w:shd w:val="clear" w:color="auto" w:fill="FFFFFF"/>
        </w:rPr>
        <w:t>L_M</w:t>
      </w:r>
      <w:r w:rsidRPr="007C008F">
        <w:rPr>
          <w:color w:val="222222"/>
          <w:sz w:val="22"/>
          <w:szCs w:val="22"/>
          <w:shd w:val="clear" w:color="auto" w:fill="FFFFFF"/>
        </w:rPr>
        <w:t xml:space="preserve"> on the market-based </w:t>
      </w:r>
      <w:r>
        <w:rPr>
          <w:color w:val="222222"/>
          <w:sz w:val="22"/>
          <w:szCs w:val="22"/>
          <w:shd w:val="clear" w:color="auto" w:fill="FFFFFF"/>
        </w:rPr>
        <w:t>corporate</w:t>
      </w:r>
      <w:r w:rsidRPr="007C008F">
        <w:rPr>
          <w:color w:val="222222"/>
          <w:sz w:val="22"/>
          <w:szCs w:val="22"/>
          <w:shd w:val="clear" w:color="auto" w:fill="FFFFFF"/>
        </w:rPr>
        <w:t xml:space="preserve"> performance</w:t>
      </w:r>
    </w:p>
    <w:p w14:paraId="1595CF4D" w14:textId="77777777" w:rsidR="002A5244" w:rsidRPr="007C008F" w:rsidRDefault="002A5244" w:rsidP="002A5244">
      <w:pPr>
        <w:jc w:val="center"/>
        <w:rPr>
          <w:sz w:val="22"/>
          <w:szCs w:val="22"/>
        </w:rPr>
      </w:pPr>
    </w:p>
    <w:tbl>
      <w:tblPr>
        <w:tblW w:w="5000" w:type="pct"/>
        <w:tblLook w:val="0000" w:firstRow="0" w:lastRow="0" w:firstColumn="0" w:lastColumn="0" w:noHBand="0" w:noVBand="0"/>
      </w:tblPr>
      <w:tblGrid>
        <w:gridCol w:w="3259"/>
        <w:gridCol w:w="1507"/>
        <w:gridCol w:w="1666"/>
        <w:gridCol w:w="1501"/>
        <w:gridCol w:w="1471"/>
      </w:tblGrid>
      <w:tr w:rsidR="002A5244" w:rsidRPr="007C008F" w14:paraId="3D632FF7" w14:textId="77777777" w:rsidTr="001B70AD">
        <w:tc>
          <w:tcPr>
            <w:tcW w:w="1730" w:type="pct"/>
            <w:tcBorders>
              <w:top w:val="single" w:sz="4" w:space="0" w:color="auto"/>
              <w:left w:val="nil"/>
              <w:bottom w:val="nil"/>
              <w:right w:val="nil"/>
            </w:tcBorders>
            <w:noWrap/>
            <w:tcMar>
              <w:left w:w="0" w:type="dxa"/>
              <w:right w:w="0" w:type="dxa"/>
            </w:tcMar>
          </w:tcPr>
          <w:p w14:paraId="2F3E6E47" w14:textId="77777777" w:rsidR="002A5244" w:rsidRPr="007C008F" w:rsidRDefault="002A5244" w:rsidP="00407CA2">
            <w:pPr>
              <w:widowControl w:val="0"/>
              <w:autoSpaceDE w:val="0"/>
              <w:autoSpaceDN w:val="0"/>
              <w:adjustRightInd w:val="0"/>
              <w:spacing w:line="360" w:lineRule="auto"/>
              <w:rPr>
                <w:sz w:val="22"/>
                <w:szCs w:val="22"/>
              </w:rPr>
            </w:pPr>
          </w:p>
        </w:tc>
        <w:tc>
          <w:tcPr>
            <w:tcW w:w="1686" w:type="pct"/>
            <w:gridSpan w:val="2"/>
            <w:tcBorders>
              <w:top w:val="single" w:sz="4" w:space="0" w:color="auto"/>
              <w:left w:val="nil"/>
              <w:bottom w:val="nil"/>
              <w:right w:val="nil"/>
            </w:tcBorders>
            <w:noWrap/>
            <w:tcMar>
              <w:left w:w="0" w:type="dxa"/>
              <w:right w:w="0" w:type="dxa"/>
            </w:tcMar>
          </w:tcPr>
          <w:p w14:paraId="09196134" w14:textId="77777777" w:rsidR="002A5244" w:rsidRPr="007C008F" w:rsidRDefault="002A5244" w:rsidP="00407CA2">
            <w:pPr>
              <w:widowControl w:val="0"/>
              <w:autoSpaceDE w:val="0"/>
              <w:autoSpaceDN w:val="0"/>
              <w:adjustRightInd w:val="0"/>
              <w:spacing w:line="360" w:lineRule="auto"/>
              <w:jc w:val="center"/>
              <w:rPr>
                <w:sz w:val="22"/>
                <w:szCs w:val="22"/>
              </w:rPr>
            </w:pPr>
            <w:r>
              <w:rPr>
                <w:rFonts w:eastAsia="DengXian"/>
                <w:color w:val="000000" w:themeColor="text1"/>
                <w:sz w:val="22"/>
                <w:szCs w:val="22"/>
              </w:rPr>
              <w:t>R</w:t>
            </w:r>
            <w:r w:rsidRPr="007C008F">
              <w:rPr>
                <w:rFonts w:eastAsia="DengXian"/>
                <w:color w:val="000000" w:themeColor="text1"/>
                <w:sz w:val="22"/>
                <w:szCs w:val="22"/>
              </w:rPr>
              <w:t xml:space="preserve">egression on </w:t>
            </w:r>
            <m:oMath>
              <m:sSub>
                <m:sSubPr>
                  <m:ctrlPr>
                    <w:rPr>
                      <w:rFonts w:ascii="Cambria Math" w:hAnsi="Cambria Math"/>
                      <w:sz w:val="22"/>
                      <w:szCs w:val="22"/>
                    </w:rPr>
                  </m:ctrlPr>
                </m:sSubPr>
                <m:e>
                  <m:r>
                    <w:rPr>
                      <w:rFonts w:ascii="Cambria Math" w:hAnsi="Cambria Math"/>
                      <w:sz w:val="22"/>
                      <w:szCs w:val="22"/>
                    </w:rPr>
                    <m:t>E</m:t>
                  </m:r>
                  <m:r>
                    <m:rPr>
                      <m:sty m:val="p"/>
                    </m:rPr>
                    <w:rPr>
                      <w:rFonts w:ascii="Cambria Math" w:hAnsi="Cambria Math"/>
                      <w:sz w:val="22"/>
                      <w:szCs w:val="22"/>
                    </w:rPr>
                    <m:t>_</m:t>
                  </m:r>
                  <m:r>
                    <w:rPr>
                      <w:rFonts w:ascii="Cambria Math" w:hAnsi="Cambria Math"/>
                      <w:sz w:val="22"/>
                      <w:szCs w:val="22"/>
                    </w:rPr>
                    <m:t>M</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r>
                    <m:rPr>
                      <m:sty m:val="p"/>
                    </m:rPr>
                    <w:rPr>
                      <w:rFonts w:ascii="Cambria Math" w:hAnsi="Cambria Math"/>
                      <w:sz w:val="22"/>
                      <w:szCs w:val="22"/>
                    </w:rPr>
                    <m:t>-1</m:t>
                  </m:r>
                </m:sub>
              </m:sSub>
            </m:oMath>
          </w:p>
        </w:tc>
        <w:tc>
          <w:tcPr>
            <w:tcW w:w="1584" w:type="pct"/>
            <w:gridSpan w:val="2"/>
            <w:tcBorders>
              <w:top w:val="single" w:sz="4" w:space="0" w:color="auto"/>
              <w:left w:val="nil"/>
              <w:bottom w:val="nil"/>
              <w:right w:val="nil"/>
            </w:tcBorders>
            <w:noWrap/>
            <w:tcMar>
              <w:left w:w="0" w:type="dxa"/>
              <w:right w:w="0" w:type="dxa"/>
            </w:tcMar>
          </w:tcPr>
          <w:p w14:paraId="2DB2BF57"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sz w:val="22"/>
                        <w:szCs w:val="22"/>
                      </w:rPr>
                    </m:ctrlPr>
                  </m:sSubPr>
                  <m:e>
                    <m:r>
                      <m:rPr>
                        <m:sty m:val="p"/>
                      </m:rPr>
                      <w:rPr>
                        <w:rFonts w:ascii="Cambria Math" w:eastAsia="DengXian" w:hAnsi="Cambria Math"/>
                        <w:color w:val="000000" w:themeColor="text1"/>
                        <w:sz w:val="22"/>
                        <w:szCs w:val="22"/>
                      </w:rPr>
                      <m:t xml:space="preserve">Regression on </m:t>
                    </m:r>
                    <m:r>
                      <w:rPr>
                        <w:rFonts w:ascii="Cambria Math" w:hAnsi="Cambria Math"/>
                        <w:sz w:val="22"/>
                        <w:szCs w:val="22"/>
                      </w:rPr>
                      <m:t>L</m:t>
                    </m:r>
                    <m:r>
                      <m:rPr>
                        <m:sty m:val="p"/>
                      </m:rPr>
                      <w:rPr>
                        <w:rFonts w:ascii="Cambria Math" w:hAnsi="Cambria Math"/>
                        <w:sz w:val="22"/>
                        <w:szCs w:val="22"/>
                      </w:rPr>
                      <m:t>_</m:t>
                    </m:r>
                    <m:r>
                      <w:rPr>
                        <w:rFonts w:ascii="Cambria Math" w:hAnsi="Cambria Math"/>
                        <w:sz w:val="22"/>
                        <w:szCs w:val="22"/>
                      </w:rPr>
                      <m:t>M</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r>
                      <m:rPr>
                        <m:sty m:val="p"/>
                      </m:rPr>
                      <w:rPr>
                        <w:rFonts w:ascii="Cambria Math" w:hAnsi="Cambria Math"/>
                        <w:sz w:val="22"/>
                        <w:szCs w:val="22"/>
                      </w:rPr>
                      <m:t>-1</m:t>
                    </m:r>
                  </m:sub>
                </m:sSub>
              </m:oMath>
            </m:oMathPara>
          </w:p>
        </w:tc>
      </w:tr>
      <w:tr w:rsidR="002A5244" w:rsidRPr="007C008F" w14:paraId="08AA5B0C" w14:textId="77777777" w:rsidTr="001B70AD">
        <w:tc>
          <w:tcPr>
            <w:tcW w:w="1730" w:type="pct"/>
            <w:tcBorders>
              <w:top w:val="single" w:sz="4" w:space="0" w:color="auto"/>
              <w:left w:val="nil"/>
              <w:bottom w:val="nil"/>
              <w:right w:val="nil"/>
            </w:tcBorders>
            <w:noWrap/>
            <w:tcMar>
              <w:left w:w="0" w:type="dxa"/>
              <w:right w:w="0" w:type="dxa"/>
            </w:tcMar>
          </w:tcPr>
          <w:p w14:paraId="2133FBE3" w14:textId="77777777" w:rsidR="002A5244" w:rsidRPr="007C008F" w:rsidRDefault="002A5244" w:rsidP="00407CA2">
            <w:pPr>
              <w:widowControl w:val="0"/>
              <w:autoSpaceDE w:val="0"/>
              <w:autoSpaceDN w:val="0"/>
              <w:adjustRightInd w:val="0"/>
              <w:spacing w:line="360" w:lineRule="auto"/>
              <w:rPr>
                <w:sz w:val="22"/>
                <w:szCs w:val="22"/>
              </w:rPr>
            </w:pPr>
          </w:p>
        </w:tc>
        <w:tc>
          <w:tcPr>
            <w:tcW w:w="800" w:type="pct"/>
            <w:tcBorders>
              <w:top w:val="single" w:sz="4" w:space="0" w:color="auto"/>
              <w:left w:val="nil"/>
              <w:bottom w:val="nil"/>
              <w:right w:val="nil"/>
            </w:tcBorders>
            <w:noWrap/>
            <w:tcMar>
              <w:left w:w="0" w:type="dxa"/>
              <w:right w:w="0" w:type="dxa"/>
            </w:tcMar>
          </w:tcPr>
          <w:p w14:paraId="6252EF2E"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(1)</w:t>
            </w:r>
          </w:p>
        </w:tc>
        <w:tc>
          <w:tcPr>
            <w:tcW w:w="886" w:type="pct"/>
            <w:tcBorders>
              <w:top w:val="single" w:sz="4" w:space="0" w:color="auto"/>
              <w:left w:val="nil"/>
              <w:bottom w:val="nil"/>
              <w:right w:val="nil"/>
            </w:tcBorders>
            <w:noWrap/>
            <w:tcMar>
              <w:left w:w="0" w:type="dxa"/>
              <w:right w:w="0" w:type="dxa"/>
            </w:tcMar>
          </w:tcPr>
          <w:p w14:paraId="22AEAF00"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(2)</w:t>
            </w:r>
          </w:p>
        </w:tc>
        <w:tc>
          <w:tcPr>
            <w:tcW w:w="798" w:type="pct"/>
            <w:tcBorders>
              <w:top w:val="single" w:sz="4" w:space="0" w:color="auto"/>
              <w:left w:val="nil"/>
              <w:bottom w:val="nil"/>
              <w:right w:val="nil"/>
            </w:tcBorders>
            <w:noWrap/>
            <w:tcMar>
              <w:left w:w="0" w:type="dxa"/>
              <w:right w:w="0" w:type="dxa"/>
            </w:tcMar>
          </w:tcPr>
          <w:p w14:paraId="227C4D12"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(3)</w:t>
            </w:r>
          </w:p>
        </w:tc>
        <w:tc>
          <w:tcPr>
            <w:tcW w:w="786" w:type="pct"/>
            <w:tcBorders>
              <w:top w:val="single" w:sz="4" w:space="0" w:color="auto"/>
              <w:left w:val="nil"/>
              <w:bottom w:val="nil"/>
              <w:right w:val="nil"/>
            </w:tcBorders>
            <w:noWrap/>
            <w:tcMar>
              <w:left w:w="0" w:type="dxa"/>
              <w:right w:w="0" w:type="dxa"/>
            </w:tcMar>
          </w:tcPr>
          <w:p w14:paraId="15A57C9D" w14:textId="77777777" w:rsidR="002A5244" w:rsidRPr="007C008F" w:rsidRDefault="002A5244" w:rsidP="00407CA2">
            <w:pPr>
              <w:widowControl w:val="0"/>
              <w:autoSpaceDE w:val="0"/>
              <w:autoSpaceDN w:val="0"/>
              <w:adjustRightInd w:val="0"/>
              <w:spacing w:line="360" w:lineRule="auto"/>
              <w:jc w:val="center"/>
              <w:rPr>
                <w:sz w:val="22"/>
                <w:szCs w:val="22"/>
              </w:rPr>
            </w:pPr>
            <w:r w:rsidRPr="007C008F">
              <w:rPr>
                <w:sz w:val="22"/>
                <w:szCs w:val="22"/>
              </w:rPr>
              <w:t>(4)</w:t>
            </w:r>
          </w:p>
        </w:tc>
      </w:tr>
      <w:tr w:rsidR="002A5244" w:rsidRPr="007C008F" w14:paraId="2003055D" w14:textId="77777777" w:rsidTr="001B70AD">
        <w:tc>
          <w:tcPr>
            <w:tcW w:w="1730" w:type="pct"/>
            <w:tcBorders>
              <w:top w:val="nil"/>
              <w:left w:val="nil"/>
              <w:bottom w:val="nil"/>
              <w:right w:val="nil"/>
            </w:tcBorders>
            <w:noWrap/>
            <w:tcMar>
              <w:left w:w="0" w:type="dxa"/>
              <w:right w:w="0" w:type="dxa"/>
            </w:tcMar>
          </w:tcPr>
          <w:p w14:paraId="0A737DD4" w14:textId="77777777" w:rsidR="002A5244" w:rsidRPr="007C008F" w:rsidRDefault="002A5244" w:rsidP="00407CA2">
            <w:pPr>
              <w:widowControl w:val="0"/>
              <w:autoSpaceDE w:val="0"/>
              <w:autoSpaceDN w:val="0"/>
              <w:adjustRightInd w:val="0"/>
              <w:spacing w:line="360" w:lineRule="auto"/>
              <w:rPr>
                <w:sz w:val="22"/>
                <w:szCs w:val="22"/>
              </w:rPr>
            </w:pPr>
          </w:p>
        </w:tc>
        <w:tc>
          <w:tcPr>
            <w:tcW w:w="800" w:type="pct"/>
            <w:tcBorders>
              <w:top w:val="nil"/>
              <w:left w:val="nil"/>
              <w:bottom w:val="nil"/>
              <w:right w:val="nil"/>
            </w:tcBorders>
            <w:noWrap/>
            <w:tcMar>
              <w:left w:w="0" w:type="dxa"/>
              <w:right w:w="0" w:type="dxa"/>
            </w:tcMar>
          </w:tcPr>
          <w:p w14:paraId="0BAEF6C6"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sz w:val="22"/>
                        <w:szCs w:val="22"/>
                      </w:rPr>
                    </m:ctrlPr>
                  </m:sSubPr>
                  <m:e>
                    <m:r>
                      <w:rPr>
                        <w:rFonts w:ascii="Cambria Math" w:hAnsi="Cambria Math"/>
                        <w:sz w:val="22"/>
                        <w:szCs w:val="22"/>
                      </w:rPr>
                      <m:t>TobinQ</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sub>
                </m:sSub>
              </m:oMath>
            </m:oMathPara>
          </w:p>
        </w:tc>
        <w:tc>
          <w:tcPr>
            <w:tcW w:w="886" w:type="pct"/>
            <w:tcBorders>
              <w:top w:val="nil"/>
              <w:left w:val="nil"/>
              <w:bottom w:val="nil"/>
              <w:right w:val="nil"/>
            </w:tcBorders>
            <w:noWrap/>
            <w:tcMar>
              <w:left w:w="0" w:type="dxa"/>
              <w:right w:w="0" w:type="dxa"/>
            </w:tcMar>
          </w:tcPr>
          <w:p w14:paraId="523DCBB7"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sz w:val="22"/>
                        <w:szCs w:val="22"/>
                      </w:rPr>
                    </m:ctrlPr>
                  </m:sSubPr>
                  <m:e>
                    <m:r>
                      <w:rPr>
                        <w:rFonts w:ascii="Cambria Math" w:hAnsi="Cambria Math"/>
                        <w:sz w:val="22"/>
                        <w:szCs w:val="22"/>
                      </w:rPr>
                      <m:t>StockReturn</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sub>
                </m:sSub>
              </m:oMath>
            </m:oMathPara>
          </w:p>
        </w:tc>
        <w:tc>
          <w:tcPr>
            <w:tcW w:w="798" w:type="pct"/>
            <w:tcBorders>
              <w:top w:val="nil"/>
              <w:left w:val="nil"/>
              <w:bottom w:val="nil"/>
              <w:right w:val="nil"/>
            </w:tcBorders>
            <w:noWrap/>
            <w:tcMar>
              <w:left w:w="0" w:type="dxa"/>
              <w:right w:w="0" w:type="dxa"/>
            </w:tcMar>
          </w:tcPr>
          <w:p w14:paraId="27BD17C1"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sz w:val="22"/>
                        <w:szCs w:val="22"/>
                      </w:rPr>
                    </m:ctrlPr>
                  </m:sSubPr>
                  <m:e>
                    <m:r>
                      <w:rPr>
                        <w:rFonts w:ascii="Cambria Math" w:hAnsi="Cambria Math"/>
                        <w:sz w:val="22"/>
                        <w:szCs w:val="22"/>
                      </w:rPr>
                      <m:t>TobinQ</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sub>
                </m:sSub>
              </m:oMath>
            </m:oMathPara>
          </w:p>
        </w:tc>
        <w:tc>
          <w:tcPr>
            <w:tcW w:w="786" w:type="pct"/>
            <w:tcBorders>
              <w:top w:val="nil"/>
              <w:left w:val="nil"/>
              <w:bottom w:val="nil"/>
              <w:right w:val="nil"/>
            </w:tcBorders>
            <w:noWrap/>
            <w:tcMar>
              <w:left w:w="0" w:type="dxa"/>
              <w:right w:w="0" w:type="dxa"/>
            </w:tcMar>
          </w:tcPr>
          <w:p w14:paraId="1C450CA6" w14:textId="77777777" w:rsidR="002A5244" w:rsidRPr="007C008F" w:rsidRDefault="00000000" w:rsidP="00407CA2">
            <w:pPr>
              <w:widowControl w:val="0"/>
              <w:autoSpaceDE w:val="0"/>
              <w:autoSpaceDN w:val="0"/>
              <w:adjustRightInd w:val="0"/>
              <w:spacing w:line="360" w:lineRule="auto"/>
              <w:jc w:val="center"/>
              <w:rPr>
                <w:sz w:val="22"/>
                <w:szCs w:val="22"/>
              </w:rPr>
            </w:pPr>
            <m:oMathPara>
              <m:oMath>
                <m:sSub>
                  <m:sSubPr>
                    <m:ctrlPr>
                      <w:rPr>
                        <w:rFonts w:ascii="Cambria Math" w:hAnsi="Cambria Math"/>
                        <w:sz w:val="22"/>
                        <w:szCs w:val="22"/>
                      </w:rPr>
                    </m:ctrlPr>
                  </m:sSubPr>
                  <m:e>
                    <m:r>
                      <w:rPr>
                        <w:rFonts w:ascii="Cambria Math" w:hAnsi="Cambria Math"/>
                        <w:sz w:val="22"/>
                        <w:szCs w:val="22"/>
                      </w:rPr>
                      <m:t>StockReturn</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sub>
                </m:sSub>
              </m:oMath>
            </m:oMathPara>
          </w:p>
        </w:tc>
      </w:tr>
      <w:tr w:rsidR="002A5244" w:rsidRPr="007C008F" w14:paraId="1AECAB38" w14:textId="77777777" w:rsidTr="001B70AD">
        <w:tc>
          <w:tcPr>
            <w:tcW w:w="1730" w:type="pct"/>
            <w:tcBorders>
              <w:top w:val="single" w:sz="4" w:space="0" w:color="auto"/>
              <w:left w:val="nil"/>
              <w:bottom w:val="nil"/>
              <w:right w:val="nil"/>
            </w:tcBorders>
            <w:noWrap/>
            <w:tcMar>
              <w:left w:w="0" w:type="dxa"/>
              <w:right w:w="0" w:type="dxa"/>
            </w:tcMar>
          </w:tcPr>
          <w:p w14:paraId="2EF17815" w14:textId="77777777" w:rsidR="002A5244" w:rsidRPr="007C008F" w:rsidRDefault="00000000" w:rsidP="00407CA2">
            <w:pPr>
              <w:widowControl w:val="0"/>
              <w:autoSpaceDE w:val="0"/>
              <w:autoSpaceDN w:val="0"/>
              <w:adjustRightInd w:val="0"/>
              <w:spacing w:line="360" w:lineRule="auto"/>
              <w:rPr>
                <w:sz w:val="22"/>
                <w:szCs w:val="22"/>
              </w:rPr>
            </w:pPr>
            <m:oMathPara>
              <m:oMathParaPr>
                <m:jc m:val="left"/>
              </m:oMathParaPr>
              <m:oMath>
                <m:sSub>
                  <m:sSubPr>
                    <m:ctrlPr>
                      <w:rPr>
                        <w:rFonts w:ascii="Cambria Math" w:hAnsi="Cambria Math"/>
                        <w:sz w:val="22"/>
                        <w:szCs w:val="22"/>
                      </w:rPr>
                    </m:ctrlPr>
                  </m:sSubPr>
                  <m:e>
                    <m:r>
                      <w:rPr>
                        <w:rFonts w:ascii="Cambria Math" w:hAnsi="Cambria Math"/>
                        <w:sz w:val="22"/>
                        <w:szCs w:val="22"/>
                      </w:rPr>
                      <m:t>E</m:t>
                    </m:r>
                    <m:r>
                      <m:rPr>
                        <m:sty m:val="p"/>
                      </m:rPr>
                      <w:rPr>
                        <w:rFonts w:ascii="Cambria Math" w:hAnsi="Cambria Math"/>
                        <w:sz w:val="22"/>
                        <w:szCs w:val="22"/>
                      </w:rPr>
                      <m:t>_</m:t>
                    </m:r>
                    <m:r>
                      <w:rPr>
                        <w:rFonts w:ascii="Cambria Math" w:hAnsi="Cambria Math"/>
                        <w:sz w:val="22"/>
                        <w:szCs w:val="22"/>
                      </w:rPr>
                      <m:t>M</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r>
                      <m:rPr>
                        <m:sty m:val="p"/>
                      </m:rPr>
                      <w:rPr>
                        <w:rFonts w:ascii="Cambria Math" w:hAnsi="Cambria Math"/>
                        <w:sz w:val="22"/>
                        <w:szCs w:val="22"/>
                      </w:rPr>
                      <m:t>-1</m:t>
                    </m:r>
                  </m:sub>
                </m:sSub>
              </m:oMath>
            </m:oMathPara>
          </w:p>
        </w:tc>
        <w:tc>
          <w:tcPr>
            <w:tcW w:w="800" w:type="pct"/>
            <w:tcBorders>
              <w:top w:val="single" w:sz="4" w:space="0" w:color="auto"/>
              <w:left w:val="nil"/>
              <w:bottom w:val="nil"/>
              <w:right w:val="nil"/>
            </w:tcBorders>
            <w:noWrap/>
            <w:tcMar>
              <w:left w:w="0" w:type="dxa"/>
              <w:right w:w="0" w:type="dxa"/>
            </w:tcMar>
          </w:tcPr>
          <w:p w14:paraId="0098996C" w14:textId="77777777" w:rsidR="002A5244" w:rsidRPr="007C008F" w:rsidRDefault="002A5244" w:rsidP="00407CA2">
            <w:pPr>
              <w:widowControl w:val="0"/>
              <w:autoSpaceDE w:val="0"/>
              <w:autoSpaceDN w:val="0"/>
              <w:adjustRightInd w:val="0"/>
              <w:spacing w:line="360" w:lineRule="auto"/>
              <w:jc w:val="center"/>
              <w:rPr>
                <w:sz w:val="22"/>
                <w:szCs w:val="22"/>
              </w:rPr>
            </w:pPr>
            <w:r w:rsidRPr="00923AF1">
              <w:rPr>
                <w:sz w:val="22"/>
                <w:szCs w:val="22"/>
              </w:rPr>
              <w:t>-0.059</w:t>
            </w:r>
            <w:r w:rsidRPr="00923AF1">
              <w:rPr>
                <w:sz w:val="22"/>
                <w:szCs w:val="22"/>
                <w:vertAlign w:val="superscript"/>
              </w:rPr>
              <w:t>**</w:t>
            </w:r>
          </w:p>
        </w:tc>
        <w:tc>
          <w:tcPr>
            <w:tcW w:w="886" w:type="pct"/>
            <w:tcBorders>
              <w:top w:val="single" w:sz="4" w:space="0" w:color="auto"/>
              <w:left w:val="nil"/>
              <w:bottom w:val="nil"/>
              <w:right w:val="nil"/>
            </w:tcBorders>
            <w:noWrap/>
            <w:tcMar>
              <w:left w:w="0" w:type="dxa"/>
              <w:right w:w="0" w:type="dxa"/>
            </w:tcMar>
          </w:tcPr>
          <w:p w14:paraId="794264E6" w14:textId="77777777" w:rsidR="002A5244" w:rsidRPr="007C008F" w:rsidRDefault="002A5244" w:rsidP="00407CA2">
            <w:pPr>
              <w:widowControl w:val="0"/>
              <w:autoSpaceDE w:val="0"/>
              <w:autoSpaceDN w:val="0"/>
              <w:adjustRightInd w:val="0"/>
              <w:spacing w:line="360" w:lineRule="auto"/>
              <w:jc w:val="center"/>
              <w:rPr>
                <w:sz w:val="22"/>
                <w:szCs w:val="22"/>
              </w:rPr>
            </w:pPr>
            <w:r w:rsidRPr="00923AF1">
              <w:rPr>
                <w:sz w:val="22"/>
                <w:szCs w:val="22"/>
              </w:rPr>
              <w:t>-0.821</w:t>
            </w:r>
          </w:p>
        </w:tc>
        <w:tc>
          <w:tcPr>
            <w:tcW w:w="798" w:type="pct"/>
            <w:tcBorders>
              <w:top w:val="single" w:sz="4" w:space="0" w:color="auto"/>
              <w:left w:val="nil"/>
              <w:bottom w:val="nil"/>
              <w:right w:val="nil"/>
            </w:tcBorders>
            <w:noWrap/>
            <w:tcMar>
              <w:left w:w="0" w:type="dxa"/>
              <w:right w:w="0" w:type="dxa"/>
            </w:tcMar>
          </w:tcPr>
          <w:p w14:paraId="0325D341" w14:textId="77777777" w:rsidR="002A5244" w:rsidRPr="007C008F" w:rsidRDefault="002A5244" w:rsidP="00407CA2">
            <w:pPr>
              <w:widowControl w:val="0"/>
              <w:autoSpaceDE w:val="0"/>
              <w:autoSpaceDN w:val="0"/>
              <w:adjustRightInd w:val="0"/>
              <w:spacing w:line="360" w:lineRule="auto"/>
              <w:rPr>
                <w:sz w:val="22"/>
                <w:szCs w:val="22"/>
              </w:rPr>
            </w:pPr>
          </w:p>
        </w:tc>
        <w:tc>
          <w:tcPr>
            <w:tcW w:w="786" w:type="pct"/>
            <w:tcBorders>
              <w:top w:val="single" w:sz="4" w:space="0" w:color="auto"/>
              <w:left w:val="nil"/>
              <w:bottom w:val="nil"/>
              <w:right w:val="nil"/>
            </w:tcBorders>
            <w:noWrap/>
            <w:tcMar>
              <w:left w:w="0" w:type="dxa"/>
              <w:right w:w="0" w:type="dxa"/>
            </w:tcMar>
          </w:tcPr>
          <w:p w14:paraId="5D2621D4" w14:textId="77777777" w:rsidR="002A5244" w:rsidRPr="007C008F" w:rsidRDefault="002A5244" w:rsidP="00407CA2">
            <w:pPr>
              <w:widowControl w:val="0"/>
              <w:autoSpaceDE w:val="0"/>
              <w:autoSpaceDN w:val="0"/>
              <w:adjustRightInd w:val="0"/>
              <w:spacing w:line="360" w:lineRule="auto"/>
              <w:rPr>
                <w:sz w:val="22"/>
                <w:szCs w:val="22"/>
              </w:rPr>
            </w:pPr>
          </w:p>
        </w:tc>
      </w:tr>
      <w:tr w:rsidR="002A5244" w:rsidRPr="007C008F" w14:paraId="6A974C93" w14:textId="77777777" w:rsidTr="001B70AD">
        <w:tc>
          <w:tcPr>
            <w:tcW w:w="1730" w:type="pct"/>
            <w:tcBorders>
              <w:top w:val="nil"/>
              <w:left w:val="nil"/>
              <w:bottom w:val="nil"/>
              <w:right w:val="nil"/>
            </w:tcBorders>
            <w:noWrap/>
            <w:tcMar>
              <w:left w:w="0" w:type="dxa"/>
              <w:right w:w="0" w:type="dxa"/>
            </w:tcMar>
          </w:tcPr>
          <w:p w14:paraId="04714EBA" w14:textId="77777777" w:rsidR="002A5244" w:rsidRPr="007C008F" w:rsidRDefault="002A5244" w:rsidP="00407CA2">
            <w:pPr>
              <w:widowControl w:val="0"/>
              <w:autoSpaceDE w:val="0"/>
              <w:autoSpaceDN w:val="0"/>
              <w:adjustRightInd w:val="0"/>
              <w:spacing w:line="360" w:lineRule="auto"/>
              <w:rPr>
                <w:sz w:val="22"/>
                <w:szCs w:val="22"/>
              </w:rPr>
            </w:pPr>
          </w:p>
        </w:tc>
        <w:tc>
          <w:tcPr>
            <w:tcW w:w="800" w:type="pct"/>
            <w:tcBorders>
              <w:top w:val="nil"/>
              <w:left w:val="nil"/>
              <w:bottom w:val="nil"/>
              <w:right w:val="nil"/>
            </w:tcBorders>
            <w:noWrap/>
            <w:tcMar>
              <w:left w:w="0" w:type="dxa"/>
              <w:right w:w="0" w:type="dxa"/>
            </w:tcMar>
          </w:tcPr>
          <w:p w14:paraId="09E5DEB6" w14:textId="77777777" w:rsidR="002A5244" w:rsidRPr="007C008F" w:rsidRDefault="002A5244" w:rsidP="00407CA2">
            <w:pPr>
              <w:widowControl w:val="0"/>
              <w:autoSpaceDE w:val="0"/>
              <w:autoSpaceDN w:val="0"/>
              <w:adjustRightInd w:val="0"/>
              <w:spacing w:line="360" w:lineRule="auto"/>
              <w:jc w:val="center"/>
              <w:rPr>
                <w:sz w:val="22"/>
                <w:szCs w:val="22"/>
              </w:rPr>
            </w:pPr>
            <w:r w:rsidRPr="00923AF1">
              <w:rPr>
                <w:sz w:val="22"/>
                <w:szCs w:val="22"/>
              </w:rPr>
              <w:t>[0.029]</w:t>
            </w:r>
          </w:p>
        </w:tc>
        <w:tc>
          <w:tcPr>
            <w:tcW w:w="886" w:type="pct"/>
            <w:tcBorders>
              <w:top w:val="nil"/>
              <w:left w:val="nil"/>
              <w:bottom w:val="nil"/>
              <w:right w:val="nil"/>
            </w:tcBorders>
            <w:noWrap/>
            <w:tcMar>
              <w:left w:w="0" w:type="dxa"/>
              <w:right w:w="0" w:type="dxa"/>
            </w:tcMar>
          </w:tcPr>
          <w:p w14:paraId="529D94E1" w14:textId="77777777" w:rsidR="002A5244" w:rsidRPr="007C008F" w:rsidRDefault="002A5244" w:rsidP="00407CA2">
            <w:pPr>
              <w:widowControl w:val="0"/>
              <w:autoSpaceDE w:val="0"/>
              <w:autoSpaceDN w:val="0"/>
              <w:adjustRightInd w:val="0"/>
              <w:spacing w:line="360" w:lineRule="auto"/>
              <w:jc w:val="center"/>
              <w:rPr>
                <w:sz w:val="22"/>
                <w:szCs w:val="22"/>
              </w:rPr>
            </w:pPr>
            <w:r w:rsidRPr="00923AF1">
              <w:rPr>
                <w:sz w:val="22"/>
                <w:szCs w:val="22"/>
              </w:rPr>
              <w:t>[1.044]</w:t>
            </w:r>
          </w:p>
        </w:tc>
        <w:tc>
          <w:tcPr>
            <w:tcW w:w="798" w:type="pct"/>
            <w:tcBorders>
              <w:top w:val="nil"/>
              <w:left w:val="nil"/>
              <w:bottom w:val="nil"/>
              <w:right w:val="nil"/>
            </w:tcBorders>
            <w:noWrap/>
            <w:tcMar>
              <w:left w:w="0" w:type="dxa"/>
              <w:right w:w="0" w:type="dxa"/>
            </w:tcMar>
          </w:tcPr>
          <w:p w14:paraId="02654E63"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786" w:type="pct"/>
            <w:tcBorders>
              <w:top w:val="nil"/>
              <w:left w:val="nil"/>
              <w:bottom w:val="nil"/>
              <w:right w:val="nil"/>
            </w:tcBorders>
            <w:noWrap/>
            <w:tcMar>
              <w:left w:w="0" w:type="dxa"/>
              <w:right w:w="0" w:type="dxa"/>
            </w:tcMar>
          </w:tcPr>
          <w:p w14:paraId="037CECDB" w14:textId="77777777" w:rsidR="002A5244" w:rsidRPr="007C008F" w:rsidRDefault="002A5244" w:rsidP="00407CA2">
            <w:pPr>
              <w:widowControl w:val="0"/>
              <w:autoSpaceDE w:val="0"/>
              <w:autoSpaceDN w:val="0"/>
              <w:adjustRightInd w:val="0"/>
              <w:spacing w:line="360" w:lineRule="auto"/>
              <w:jc w:val="center"/>
              <w:rPr>
                <w:sz w:val="22"/>
                <w:szCs w:val="22"/>
              </w:rPr>
            </w:pPr>
          </w:p>
        </w:tc>
      </w:tr>
      <w:tr w:rsidR="002A5244" w:rsidRPr="007C008F" w14:paraId="00B16D24" w14:textId="77777777" w:rsidTr="001B70AD">
        <w:tc>
          <w:tcPr>
            <w:tcW w:w="1730" w:type="pct"/>
            <w:tcBorders>
              <w:top w:val="nil"/>
              <w:left w:val="nil"/>
              <w:bottom w:val="nil"/>
              <w:right w:val="nil"/>
            </w:tcBorders>
            <w:noWrap/>
            <w:tcMar>
              <w:left w:w="0" w:type="dxa"/>
              <w:right w:w="0" w:type="dxa"/>
            </w:tcMar>
          </w:tcPr>
          <w:p w14:paraId="49618B05" w14:textId="77777777" w:rsidR="002A5244" w:rsidRPr="007C008F" w:rsidRDefault="00000000" w:rsidP="00407CA2">
            <w:pPr>
              <w:widowControl w:val="0"/>
              <w:autoSpaceDE w:val="0"/>
              <w:autoSpaceDN w:val="0"/>
              <w:adjustRightInd w:val="0"/>
              <w:spacing w:line="360" w:lineRule="auto"/>
              <w:rPr>
                <w:sz w:val="22"/>
                <w:szCs w:val="22"/>
              </w:rPr>
            </w:pPr>
            <m:oMathPara>
              <m:oMathParaPr>
                <m:jc m:val="left"/>
              </m:oMathParaPr>
              <m:oMath>
                <m:sSub>
                  <m:sSubPr>
                    <m:ctrlPr>
                      <w:rPr>
                        <w:rFonts w:ascii="Cambria Math" w:hAnsi="Cambria Math"/>
                        <w:sz w:val="22"/>
                        <w:szCs w:val="22"/>
                      </w:rPr>
                    </m:ctrlPr>
                  </m:sSubPr>
                  <m:e>
                    <m:r>
                      <w:rPr>
                        <w:rFonts w:ascii="Cambria Math" w:hAnsi="Cambria Math"/>
                        <w:sz w:val="22"/>
                        <w:szCs w:val="22"/>
                      </w:rPr>
                      <m:t>L</m:t>
                    </m:r>
                    <m:r>
                      <m:rPr>
                        <m:sty m:val="p"/>
                      </m:rPr>
                      <w:rPr>
                        <w:rFonts w:ascii="Cambria Math" w:hAnsi="Cambria Math"/>
                        <w:sz w:val="22"/>
                        <w:szCs w:val="22"/>
                      </w:rPr>
                      <m:t>_</m:t>
                    </m:r>
                    <m:r>
                      <w:rPr>
                        <w:rFonts w:ascii="Cambria Math" w:hAnsi="Cambria Math"/>
                        <w:sz w:val="22"/>
                        <w:szCs w:val="22"/>
                      </w:rPr>
                      <m:t>M</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r>
                      <m:rPr>
                        <m:sty m:val="p"/>
                      </m:rPr>
                      <w:rPr>
                        <w:rFonts w:ascii="Cambria Math" w:hAnsi="Cambria Math"/>
                        <w:sz w:val="22"/>
                        <w:szCs w:val="22"/>
                      </w:rPr>
                      <m:t>-1</m:t>
                    </m:r>
                  </m:sub>
                </m:sSub>
              </m:oMath>
            </m:oMathPara>
          </w:p>
        </w:tc>
        <w:tc>
          <w:tcPr>
            <w:tcW w:w="800" w:type="pct"/>
            <w:tcBorders>
              <w:top w:val="nil"/>
              <w:left w:val="nil"/>
              <w:bottom w:val="nil"/>
              <w:right w:val="nil"/>
            </w:tcBorders>
            <w:noWrap/>
            <w:tcMar>
              <w:left w:w="0" w:type="dxa"/>
              <w:right w:w="0" w:type="dxa"/>
            </w:tcMar>
          </w:tcPr>
          <w:p w14:paraId="3E1F1163"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886" w:type="pct"/>
            <w:tcBorders>
              <w:top w:val="nil"/>
              <w:left w:val="nil"/>
              <w:bottom w:val="nil"/>
              <w:right w:val="nil"/>
            </w:tcBorders>
            <w:noWrap/>
            <w:tcMar>
              <w:left w:w="0" w:type="dxa"/>
              <w:right w:w="0" w:type="dxa"/>
            </w:tcMar>
          </w:tcPr>
          <w:p w14:paraId="48EAE33F"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798" w:type="pct"/>
            <w:tcBorders>
              <w:top w:val="nil"/>
              <w:left w:val="nil"/>
              <w:bottom w:val="nil"/>
              <w:right w:val="nil"/>
            </w:tcBorders>
            <w:noWrap/>
            <w:tcMar>
              <w:left w:w="0" w:type="dxa"/>
              <w:right w:w="0" w:type="dxa"/>
            </w:tcMar>
          </w:tcPr>
          <w:p w14:paraId="761CD162" w14:textId="77777777" w:rsidR="002A5244" w:rsidRPr="007C008F" w:rsidRDefault="002A5244" w:rsidP="00407CA2">
            <w:pPr>
              <w:widowControl w:val="0"/>
              <w:autoSpaceDE w:val="0"/>
              <w:autoSpaceDN w:val="0"/>
              <w:adjustRightInd w:val="0"/>
              <w:spacing w:line="360" w:lineRule="auto"/>
              <w:jc w:val="center"/>
              <w:rPr>
                <w:sz w:val="22"/>
                <w:szCs w:val="22"/>
              </w:rPr>
            </w:pPr>
            <w:r w:rsidRPr="00923AF1">
              <w:rPr>
                <w:sz w:val="22"/>
                <w:szCs w:val="22"/>
              </w:rPr>
              <w:t>-0.045</w:t>
            </w:r>
            <w:r w:rsidRPr="00923AF1">
              <w:rPr>
                <w:sz w:val="22"/>
                <w:szCs w:val="22"/>
                <w:vertAlign w:val="superscript"/>
              </w:rPr>
              <w:t>**</w:t>
            </w:r>
          </w:p>
        </w:tc>
        <w:tc>
          <w:tcPr>
            <w:tcW w:w="786" w:type="pct"/>
            <w:tcBorders>
              <w:top w:val="nil"/>
              <w:left w:val="nil"/>
              <w:bottom w:val="nil"/>
              <w:right w:val="nil"/>
            </w:tcBorders>
            <w:noWrap/>
            <w:tcMar>
              <w:left w:w="0" w:type="dxa"/>
              <w:right w:w="0" w:type="dxa"/>
            </w:tcMar>
          </w:tcPr>
          <w:p w14:paraId="4A999336" w14:textId="77777777" w:rsidR="002A5244" w:rsidRPr="007C008F" w:rsidRDefault="002A5244" w:rsidP="00407CA2">
            <w:pPr>
              <w:widowControl w:val="0"/>
              <w:autoSpaceDE w:val="0"/>
              <w:autoSpaceDN w:val="0"/>
              <w:adjustRightInd w:val="0"/>
              <w:spacing w:line="360" w:lineRule="auto"/>
              <w:jc w:val="center"/>
              <w:rPr>
                <w:sz w:val="22"/>
                <w:szCs w:val="22"/>
              </w:rPr>
            </w:pPr>
            <w:r w:rsidRPr="00923AF1">
              <w:rPr>
                <w:sz w:val="22"/>
                <w:szCs w:val="22"/>
              </w:rPr>
              <w:t>-1.390</w:t>
            </w:r>
            <w:r w:rsidRPr="00923AF1">
              <w:rPr>
                <w:sz w:val="22"/>
                <w:szCs w:val="22"/>
                <w:vertAlign w:val="superscript"/>
              </w:rPr>
              <w:t>**</w:t>
            </w:r>
          </w:p>
        </w:tc>
      </w:tr>
      <w:tr w:rsidR="002A5244" w:rsidRPr="007C008F" w14:paraId="29913286" w14:textId="77777777" w:rsidTr="001B70AD">
        <w:tc>
          <w:tcPr>
            <w:tcW w:w="1730" w:type="pct"/>
            <w:tcBorders>
              <w:top w:val="nil"/>
              <w:left w:val="nil"/>
              <w:bottom w:val="nil"/>
              <w:right w:val="nil"/>
            </w:tcBorders>
            <w:noWrap/>
            <w:tcMar>
              <w:left w:w="0" w:type="dxa"/>
              <w:right w:w="0" w:type="dxa"/>
            </w:tcMar>
          </w:tcPr>
          <w:p w14:paraId="31B4AE7C" w14:textId="77777777" w:rsidR="002A5244" w:rsidRPr="007C008F" w:rsidRDefault="002A5244" w:rsidP="00407CA2">
            <w:pPr>
              <w:widowControl w:val="0"/>
              <w:autoSpaceDE w:val="0"/>
              <w:autoSpaceDN w:val="0"/>
              <w:adjustRightInd w:val="0"/>
              <w:spacing w:line="360" w:lineRule="auto"/>
              <w:rPr>
                <w:sz w:val="22"/>
                <w:szCs w:val="22"/>
              </w:rPr>
            </w:pPr>
          </w:p>
        </w:tc>
        <w:tc>
          <w:tcPr>
            <w:tcW w:w="800" w:type="pct"/>
            <w:tcBorders>
              <w:top w:val="nil"/>
              <w:left w:val="nil"/>
              <w:bottom w:val="nil"/>
              <w:right w:val="nil"/>
            </w:tcBorders>
            <w:noWrap/>
            <w:tcMar>
              <w:left w:w="0" w:type="dxa"/>
              <w:right w:w="0" w:type="dxa"/>
            </w:tcMar>
          </w:tcPr>
          <w:p w14:paraId="7B968B8F"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886" w:type="pct"/>
            <w:tcBorders>
              <w:top w:val="nil"/>
              <w:left w:val="nil"/>
              <w:bottom w:val="nil"/>
              <w:right w:val="nil"/>
            </w:tcBorders>
            <w:noWrap/>
            <w:tcMar>
              <w:left w:w="0" w:type="dxa"/>
              <w:right w:w="0" w:type="dxa"/>
            </w:tcMar>
          </w:tcPr>
          <w:p w14:paraId="5974E159" w14:textId="77777777" w:rsidR="002A5244" w:rsidRPr="007C008F" w:rsidRDefault="002A5244" w:rsidP="00407CA2">
            <w:pPr>
              <w:widowControl w:val="0"/>
              <w:autoSpaceDE w:val="0"/>
              <w:autoSpaceDN w:val="0"/>
              <w:adjustRightInd w:val="0"/>
              <w:spacing w:line="360" w:lineRule="auto"/>
              <w:jc w:val="center"/>
              <w:rPr>
                <w:sz w:val="22"/>
                <w:szCs w:val="22"/>
              </w:rPr>
            </w:pPr>
          </w:p>
        </w:tc>
        <w:tc>
          <w:tcPr>
            <w:tcW w:w="798" w:type="pct"/>
            <w:tcBorders>
              <w:top w:val="nil"/>
              <w:left w:val="nil"/>
              <w:bottom w:val="nil"/>
              <w:right w:val="nil"/>
            </w:tcBorders>
            <w:noWrap/>
            <w:tcMar>
              <w:left w:w="0" w:type="dxa"/>
              <w:right w:w="0" w:type="dxa"/>
            </w:tcMar>
          </w:tcPr>
          <w:p w14:paraId="73F6073E" w14:textId="77777777" w:rsidR="002A5244" w:rsidRPr="007C008F" w:rsidRDefault="002A5244" w:rsidP="00407CA2">
            <w:pPr>
              <w:widowControl w:val="0"/>
              <w:autoSpaceDE w:val="0"/>
              <w:autoSpaceDN w:val="0"/>
              <w:adjustRightInd w:val="0"/>
              <w:spacing w:line="360" w:lineRule="auto"/>
              <w:jc w:val="center"/>
              <w:rPr>
                <w:sz w:val="22"/>
                <w:szCs w:val="22"/>
              </w:rPr>
            </w:pPr>
            <w:r w:rsidRPr="00923AF1">
              <w:rPr>
                <w:sz w:val="22"/>
                <w:szCs w:val="22"/>
              </w:rPr>
              <w:t>[0.020]</w:t>
            </w:r>
          </w:p>
        </w:tc>
        <w:tc>
          <w:tcPr>
            <w:tcW w:w="786" w:type="pct"/>
            <w:tcBorders>
              <w:top w:val="nil"/>
              <w:left w:val="nil"/>
              <w:bottom w:val="nil"/>
              <w:right w:val="nil"/>
            </w:tcBorders>
            <w:noWrap/>
            <w:tcMar>
              <w:left w:w="0" w:type="dxa"/>
              <w:right w:w="0" w:type="dxa"/>
            </w:tcMar>
          </w:tcPr>
          <w:p w14:paraId="4080D5A7" w14:textId="77777777" w:rsidR="002A5244" w:rsidRPr="007C008F" w:rsidRDefault="002A5244" w:rsidP="00407CA2">
            <w:pPr>
              <w:widowControl w:val="0"/>
              <w:autoSpaceDE w:val="0"/>
              <w:autoSpaceDN w:val="0"/>
              <w:adjustRightInd w:val="0"/>
              <w:spacing w:line="360" w:lineRule="auto"/>
              <w:jc w:val="center"/>
              <w:rPr>
                <w:sz w:val="22"/>
                <w:szCs w:val="22"/>
              </w:rPr>
            </w:pPr>
            <w:r w:rsidRPr="00923AF1">
              <w:rPr>
                <w:sz w:val="22"/>
                <w:szCs w:val="22"/>
              </w:rPr>
              <w:t>[0.707]</w:t>
            </w:r>
          </w:p>
        </w:tc>
      </w:tr>
      <w:tr w:rsidR="001B70AD" w:rsidRPr="007C008F" w14:paraId="7E95444B" w14:textId="77777777" w:rsidTr="001B70AD">
        <w:tc>
          <w:tcPr>
            <w:tcW w:w="1730" w:type="pct"/>
            <w:tcBorders>
              <w:top w:val="nil"/>
              <w:left w:val="nil"/>
              <w:right w:val="nil"/>
            </w:tcBorders>
            <w:noWrap/>
            <w:tcMar>
              <w:left w:w="0" w:type="dxa"/>
              <w:right w:w="0" w:type="dxa"/>
            </w:tcMar>
          </w:tcPr>
          <w:p w14:paraId="6022276F" w14:textId="77777777" w:rsidR="001B70AD" w:rsidRPr="007C008F" w:rsidRDefault="001B70AD" w:rsidP="003105E4">
            <w:pPr>
              <w:widowControl w:val="0"/>
              <w:autoSpaceDE w:val="0"/>
              <w:autoSpaceDN w:val="0"/>
              <w:adjustRightInd w:val="0"/>
              <w:spacing w:line="360" w:lineRule="auto"/>
              <w:rPr>
                <w:sz w:val="22"/>
                <w:szCs w:val="22"/>
              </w:rPr>
            </w:pPr>
            <w:r w:rsidRPr="007C008F">
              <w:rPr>
                <w:i/>
                <w:iCs/>
                <w:sz w:val="22"/>
                <w:szCs w:val="22"/>
              </w:rPr>
              <w:t>Intercept</w:t>
            </w:r>
          </w:p>
        </w:tc>
        <w:tc>
          <w:tcPr>
            <w:tcW w:w="800" w:type="pct"/>
            <w:tcBorders>
              <w:top w:val="nil"/>
              <w:left w:val="nil"/>
              <w:right w:val="nil"/>
            </w:tcBorders>
            <w:noWrap/>
            <w:tcMar>
              <w:left w:w="0" w:type="dxa"/>
              <w:right w:w="0" w:type="dxa"/>
            </w:tcMar>
          </w:tcPr>
          <w:p w14:paraId="194FA66B" w14:textId="77777777" w:rsidR="001B70AD" w:rsidRPr="007C008F" w:rsidRDefault="001B70AD" w:rsidP="003105E4">
            <w:pPr>
              <w:widowControl w:val="0"/>
              <w:autoSpaceDE w:val="0"/>
              <w:autoSpaceDN w:val="0"/>
              <w:adjustRightInd w:val="0"/>
              <w:spacing w:line="360" w:lineRule="auto"/>
              <w:jc w:val="center"/>
              <w:rPr>
                <w:sz w:val="22"/>
                <w:szCs w:val="22"/>
              </w:rPr>
            </w:pPr>
            <w:r w:rsidRPr="00923AF1">
              <w:rPr>
                <w:sz w:val="22"/>
                <w:szCs w:val="22"/>
              </w:rPr>
              <w:t>8.040</w:t>
            </w:r>
            <w:r w:rsidRPr="00923AF1">
              <w:rPr>
                <w:sz w:val="22"/>
                <w:szCs w:val="22"/>
                <w:vertAlign w:val="superscript"/>
              </w:rPr>
              <w:t>***</w:t>
            </w:r>
          </w:p>
        </w:tc>
        <w:tc>
          <w:tcPr>
            <w:tcW w:w="886" w:type="pct"/>
            <w:tcBorders>
              <w:top w:val="nil"/>
              <w:left w:val="nil"/>
              <w:right w:val="nil"/>
            </w:tcBorders>
            <w:noWrap/>
            <w:tcMar>
              <w:left w:w="0" w:type="dxa"/>
              <w:right w:w="0" w:type="dxa"/>
            </w:tcMar>
          </w:tcPr>
          <w:p w14:paraId="1FB0093A" w14:textId="77777777" w:rsidR="001B70AD" w:rsidRPr="007C008F" w:rsidRDefault="001B70AD" w:rsidP="003105E4">
            <w:pPr>
              <w:widowControl w:val="0"/>
              <w:autoSpaceDE w:val="0"/>
              <w:autoSpaceDN w:val="0"/>
              <w:adjustRightInd w:val="0"/>
              <w:spacing w:line="360" w:lineRule="auto"/>
              <w:jc w:val="center"/>
              <w:rPr>
                <w:sz w:val="22"/>
                <w:szCs w:val="22"/>
              </w:rPr>
            </w:pPr>
            <w:r w:rsidRPr="00923AF1">
              <w:rPr>
                <w:sz w:val="22"/>
                <w:szCs w:val="22"/>
              </w:rPr>
              <w:t>99.302</w:t>
            </w:r>
            <w:r w:rsidRPr="00923AF1">
              <w:rPr>
                <w:sz w:val="22"/>
                <w:szCs w:val="22"/>
                <w:vertAlign w:val="superscript"/>
              </w:rPr>
              <w:t>***</w:t>
            </w:r>
          </w:p>
        </w:tc>
        <w:tc>
          <w:tcPr>
            <w:tcW w:w="798" w:type="pct"/>
            <w:tcBorders>
              <w:top w:val="nil"/>
              <w:left w:val="nil"/>
              <w:right w:val="nil"/>
            </w:tcBorders>
            <w:noWrap/>
            <w:tcMar>
              <w:left w:w="0" w:type="dxa"/>
              <w:right w:w="0" w:type="dxa"/>
            </w:tcMar>
          </w:tcPr>
          <w:p w14:paraId="3F5EABF2" w14:textId="77777777" w:rsidR="001B70AD" w:rsidRPr="007C008F" w:rsidRDefault="001B70AD" w:rsidP="003105E4">
            <w:pPr>
              <w:widowControl w:val="0"/>
              <w:autoSpaceDE w:val="0"/>
              <w:autoSpaceDN w:val="0"/>
              <w:adjustRightInd w:val="0"/>
              <w:spacing w:line="360" w:lineRule="auto"/>
              <w:jc w:val="center"/>
              <w:rPr>
                <w:sz w:val="22"/>
                <w:szCs w:val="22"/>
              </w:rPr>
            </w:pPr>
            <w:r w:rsidRPr="00923AF1">
              <w:rPr>
                <w:sz w:val="22"/>
                <w:szCs w:val="22"/>
              </w:rPr>
              <w:t>7.581</w:t>
            </w:r>
            <w:r w:rsidRPr="00923AF1">
              <w:rPr>
                <w:sz w:val="22"/>
                <w:szCs w:val="22"/>
                <w:vertAlign w:val="superscript"/>
              </w:rPr>
              <w:t>***</w:t>
            </w:r>
          </w:p>
        </w:tc>
        <w:tc>
          <w:tcPr>
            <w:tcW w:w="786" w:type="pct"/>
            <w:tcBorders>
              <w:top w:val="nil"/>
              <w:left w:val="nil"/>
              <w:right w:val="nil"/>
            </w:tcBorders>
            <w:noWrap/>
            <w:tcMar>
              <w:left w:w="0" w:type="dxa"/>
              <w:right w:w="0" w:type="dxa"/>
            </w:tcMar>
          </w:tcPr>
          <w:p w14:paraId="2DF72D65" w14:textId="77777777" w:rsidR="001B70AD" w:rsidRPr="007C008F" w:rsidRDefault="001B70AD" w:rsidP="003105E4">
            <w:pPr>
              <w:widowControl w:val="0"/>
              <w:autoSpaceDE w:val="0"/>
              <w:autoSpaceDN w:val="0"/>
              <w:adjustRightInd w:val="0"/>
              <w:spacing w:line="360" w:lineRule="auto"/>
              <w:jc w:val="center"/>
              <w:rPr>
                <w:sz w:val="22"/>
                <w:szCs w:val="22"/>
              </w:rPr>
            </w:pPr>
            <w:r w:rsidRPr="00923AF1">
              <w:rPr>
                <w:sz w:val="22"/>
                <w:szCs w:val="22"/>
              </w:rPr>
              <w:t>94.503</w:t>
            </w:r>
            <w:r w:rsidRPr="00923AF1">
              <w:rPr>
                <w:sz w:val="22"/>
                <w:szCs w:val="22"/>
                <w:vertAlign w:val="superscript"/>
              </w:rPr>
              <w:t>***</w:t>
            </w:r>
          </w:p>
        </w:tc>
      </w:tr>
      <w:tr w:rsidR="001B70AD" w:rsidRPr="007C008F" w14:paraId="18EA3F01" w14:textId="77777777" w:rsidTr="001B70AD">
        <w:tc>
          <w:tcPr>
            <w:tcW w:w="1730" w:type="pct"/>
            <w:tcBorders>
              <w:top w:val="nil"/>
              <w:left w:val="nil"/>
              <w:right w:val="nil"/>
            </w:tcBorders>
            <w:noWrap/>
            <w:tcMar>
              <w:left w:w="0" w:type="dxa"/>
              <w:right w:w="0" w:type="dxa"/>
            </w:tcMar>
          </w:tcPr>
          <w:p w14:paraId="3F69F1D3" w14:textId="77777777" w:rsidR="001B70AD" w:rsidRPr="007C008F" w:rsidRDefault="001B70AD" w:rsidP="003105E4">
            <w:pPr>
              <w:widowControl w:val="0"/>
              <w:autoSpaceDE w:val="0"/>
              <w:autoSpaceDN w:val="0"/>
              <w:adjustRightInd w:val="0"/>
              <w:spacing w:line="360" w:lineRule="auto"/>
              <w:rPr>
                <w:sz w:val="22"/>
                <w:szCs w:val="22"/>
              </w:rPr>
            </w:pPr>
          </w:p>
        </w:tc>
        <w:tc>
          <w:tcPr>
            <w:tcW w:w="800" w:type="pct"/>
            <w:tcBorders>
              <w:top w:val="nil"/>
              <w:left w:val="nil"/>
              <w:right w:val="nil"/>
            </w:tcBorders>
            <w:noWrap/>
            <w:tcMar>
              <w:left w:w="0" w:type="dxa"/>
              <w:right w:w="0" w:type="dxa"/>
            </w:tcMar>
          </w:tcPr>
          <w:p w14:paraId="5E6EF9CD" w14:textId="77777777" w:rsidR="001B70AD" w:rsidRPr="007C008F" w:rsidRDefault="001B70AD" w:rsidP="003105E4">
            <w:pPr>
              <w:widowControl w:val="0"/>
              <w:autoSpaceDE w:val="0"/>
              <w:autoSpaceDN w:val="0"/>
              <w:adjustRightInd w:val="0"/>
              <w:spacing w:line="360" w:lineRule="auto"/>
              <w:jc w:val="center"/>
              <w:rPr>
                <w:sz w:val="22"/>
                <w:szCs w:val="22"/>
              </w:rPr>
            </w:pPr>
            <w:r w:rsidRPr="00923AF1">
              <w:rPr>
                <w:sz w:val="22"/>
                <w:szCs w:val="22"/>
              </w:rPr>
              <w:t>[0.521]</w:t>
            </w:r>
          </w:p>
        </w:tc>
        <w:tc>
          <w:tcPr>
            <w:tcW w:w="886" w:type="pct"/>
            <w:tcBorders>
              <w:top w:val="nil"/>
              <w:left w:val="nil"/>
              <w:right w:val="nil"/>
            </w:tcBorders>
            <w:noWrap/>
            <w:tcMar>
              <w:left w:w="0" w:type="dxa"/>
              <w:right w:w="0" w:type="dxa"/>
            </w:tcMar>
          </w:tcPr>
          <w:p w14:paraId="6272189E" w14:textId="77777777" w:rsidR="001B70AD" w:rsidRPr="007C008F" w:rsidRDefault="001B70AD" w:rsidP="003105E4">
            <w:pPr>
              <w:widowControl w:val="0"/>
              <w:autoSpaceDE w:val="0"/>
              <w:autoSpaceDN w:val="0"/>
              <w:adjustRightInd w:val="0"/>
              <w:spacing w:line="360" w:lineRule="auto"/>
              <w:jc w:val="center"/>
              <w:rPr>
                <w:sz w:val="22"/>
                <w:szCs w:val="22"/>
              </w:rPr>
            </w:pPr>
            <w:r w:rsidRPr="00923AF1">
              <w:rPr>
                <w:sz w:val="22"/>
                <w:szCs w:val="22"/>
              </w:rPr>
              <w:t>[14.015]</w:t>
            </w:r>
          </w:p>
        </w:tc>
        <w:tc>
          <w:tcPr>
            <w:tcW w:w="798" w:type="pct"/>
            <w:tcBorders>
              <w:top w:val="nil"/>
              <w:left w:val="nil"/>
              <w:right w:val="nil"/>
            </w:tcBorders>
            <w:noWrap/>
            <w:tcMar>
              <w:left w:w="0" w:type="dxa"/>
              <w:right w:w="0" w:type="dxa"/>
            </w:tcMar>
          </w:tcPr>
          <w:p w14:paraId="4E275BDC" w14:textId="77777777" w:rsidR="001B70AD" w:rsidRPr="007C008F" w:rsidRDefault="001B70AD" w:rsidP="003105E4">
            <w:pPr>
              <w:widowControl w:val="0"/>
              <w:autoSpaceDE w:val="0"/>
              <w:autoSpaceDN w:val="0"/>
              <w:adjustRightInd w:val="0"/>
              <w:spacing w:line="360" w:lineRule="auto"/>
              <w:jc w:val="center"/>
              <w:rPr>
                <w:sz w:val="22"/>
                <w:szCs w:val="22"/>
              </w:rPr>
            </w:pPr>
            <w:r w:rsidRPr="00923AF1">
              <w:rPr>
                <w:sz w:val="22"/>
                <w:szCs w:val="22"/>
              </w:rPr>
              <w:t>[0.551]</w:t>
            </w:r>
          </w:p>
        </w:tc>
        <w:tc>
          <w:tcPr>
            <w:tcW w:w="786" w:type="pct"/>
            <w:tcBorders>
              <w:top w:val="nil"/>
              <w:left w:val="nil"/>
              <w:right w:val="nil"/>
            </w:tcBorders>
            <w:noWrap/>
            <w:tcMar>
              <w:left w:w="0" w:type="dxa"/>
              <w:right w:w="0" w:type="dxa"/>
            </w:tcMar>
          </w:tcPr>
          <w:p w14:paraId="56FBE76E" w14:textId="77777777" w:rsidR="001B70AD" w:rsidRPr="007C008F" w:rsidRDefault="001B70AD" w:rsidP="003105E4">
            <w:pPr>
              <w:widowControl w:val="0"/>
              <w:autoSpaceDE w:val="0"/>
              <w:autoSpaceDN w:val="0"/>
              <w:adjustRightInd w:val="0"/>
              <w:spacing w:line="360" w:lineRule="auto"/>
              <w:jc w:val="center"/>
              <w:rPr>
                <w:sz w:val="22"/>
                <w:szCs w:val="22"/>
              </w:rPr>
            </w:pPr>
            <w:r w:rsidRPr="00923AF1">
              <w:rPr>
                <w:sz w:val="22"/>
                <w:szCs w:val="22"/>
              </w:rPr>
              <w:t>[15.680]</w:t>
            </w:r>
          </w:p>
        </w:tc>
      </w:tr>
      <w:tr w:rsidR="001B70AD" w:rsidRPr="007C008F" w14:paraId="388FEF33" w14:textId="77777777" w:rsidTr="001B70AD">
        <w:tc>
          <w:tcPr>
            <w:tcW w:w="1733" w:type="pct"/>
            <w:tcBorders>
              <w:top w:val="nil"/>
              <w:left w:val="nil"/>
              <w:right w:val="nil"/>
            </w:tcBorders>
            <w:noWrap/>
            <w:tcMar>
              <w:left w:w="0" w:type="dxa"/>
              <w:right w:w="0" w:type="dxa"/>
            </w:tcMar>
          </w:tcPr>
          <w:p w14:paraId="424C03C4" w14:textId="77777777" w:rsidR="001B70AD" w:rsidRPr="007C008F" w:rsidRDefault="001B70AD" w:rsidP="001B70AD">
            <w:pPr>
              <w:widowControl w:val="0"/>
              <w:autoSpaceDE w:val="0"/>
              <w:autoSpaceDN w:val="0"/>
              <w:adjustRightInd w:val="0"/>
              <w:spacing w:line="360" w:lineRule="auto"/>
              <w:rPr>
                <w:i/>
                <w:iCs/>
                <w:sz w:val="22"/>
                <w:szCs w:val="22"/>
              </w:rPr>
            </w:pPr>
            <w:r>
              <w:rPr>
                <w:i/>
                <w:iCs/>
                <w:sz w:val="22"/>
                <w:szCs w:val="22"/>
              </w:rPr>
              <w:t>Controls</w:t>
            </w:r>
          </w:p>
        </w:tc>
        <w:tc>
          <w:tcPr>
            <w:tcW w:w="801" w:type="pct"/>
            <w:tcBorders>
              <w:top w:val="nil"/>
              <w:left w:val="nil"/>
              <w:right w:val="nil"/>
            </w:tcBorders>
            <w:noWrap/>
            <w:tcMar>
              <w:left w:w="0" w:type="dxa"/>
              <w:right w:w="0" w:type="dxa"/>
            </w:tcMar>
          </w:tcPr>
          <w:p w14:paraId="79393BCF" w14:textId="65AD97C0" w:rsidR="001B70AD" w:rsidRPr="007C008F" w:rsidRDefault="001B70AD" w:rsidP="001B70AD">
            <w:pPr>
              <w:widowControl w:val="0"/>
              <w:autoSpaceDE w:val="0"/>
              <w:autoSpaceDN w:val="0"/>
              <w:adjustRightInd w:val="0"/>
              <w:spacing w:line="360" w:lineRule="auto"/>
              <w:jc w:val="center"/>
              <w:rPr>
                <w:sz w:val="22"/>
                <w:szCs w:val="22"/>
              </w:rPr>
            </w:pPr>
            <w:r w:rsidRPr="007C008F">
              <w:rPr>
                <w:sz w:val="22"/>
                <w:szCs w:val="22"/>
              </w:rPr>
              <w:t>included</w:t>
            </w:r>
          </w:p>
        </w:tc>
        <w:tc>
          <w:tcPr>
            <w:tcW w:w="882" w:type="pct"/>
            <w:tcBorders>
              <w:top w:val="nil"/>
              <w:left w:val="nil"/>
              <w:right w:val="nil"/>
            </w:tcBorders>
            <w:noWrap/>
            <w:tcMar>
              <w:left w:w="0" w:type="dxa"/>
              <w:right w:w="0" w:type="dxa"/>
            </w:tcMar>
          </w:tcPr>
          <w:p w14:paraId="23B86A97" w14:textId="50F59E3F" w:rsidR="001B70AD" w:rsidRPr="007C008F" w:rsidRDefault="001B70AD" w:rsidP="001B70AD">
            <w:pPr>
              <w:widowControl w:val="0"/>
              <w:autoSpaceDE w:val="0"/>
              <w:autoSpaceDN w:val="0"/>
              <w:adjustRightInd w:val="0"/>
              <w:spacing w:line="360" w:lineRule="auto"/>
              <w:jc w:val="center"/>
              <w:rPr>
                <w:sz w:val="22"/>
                <w:szCs w:val="22"/>
              </w:rPr>
            </w:pPr>
            <w:r w:rsidRPr="007C008F">
              <w:rPr>
                <w:sz w:val="22"/>
                <w:szCs w:val="22"/>
              </w:rPr>
              <w:t>included</w:t>
            </w:r>
          </w:p>
        </w:tc>
        <w:tc>
          <w:tcPr>
            <w:tcW w:w="798" w:type="pct"/>
            <w:tcBorders>
              <w:top w:val="nil"/>
              <w:left w:val="nil"/>
              <w:right w:val="nil"/>
            </w:tcBorders>
            <w:noWrap/>
            <w:tcMar>
              <w:left w:w="0" w:type="dxa"/>
              <w:right w:w="0" w:type="dxa"/>
            </w:tcMar>
          </w:tcPr>
          <w:p w14:paraId="74DDD607" w14:textId="0AD65492" w:rsidR="001B70AD" w:rsidRPr="007C008F" w:rsidRDefault="001B70AD" w:rsidP="001B70AD">
            <w:pPr>
              <w:widowControl w:val="0"/>
              <w:autoSpaceDE w:val="0"/>
              <w:autoSpaceDN w:val="0"/>
              <w:adjustRightInd w:val="0"/>
              <w:spacing w:line="360" w:lineRule="auto"/>
              <w:jc w:val="center"/>
              <w:rPr>
                <w:sz w:val="22"/>
                <w:szCs w:val="22"/>
              </w:rPr>
            </w:pPr>
            <w:r w:rsidRPr="007C008F">
              <w:rPr>
                <w:sz w:val="22"/>
                <w:szCs w:val="22"/>
              </w:rPr>
              <w:t>included</w:t>
            </w:r>
          </w:p>
        </w:tc>
        <w:tc>
          <w:tcPr>
            <w:tcW w:w="786" w:type="pct"/>
            <w:tcBorders>
              <w:top w:val="nil"/>
              <w:left w:val="nil"/>
              <w:right w:val="nil"/>
            </w:tcBorders>
            <w:noWrap/>
            <w:tcMar>
              <w:left w:w="0" w:type="dxa"/>
              <w:right w:w="0" w:type="dxa"/>
            </w:tcMar>
          </w:tcPr>
          <w:p w14:paraId="7D68CD11" w14:textId="059AB31C" w:rsidR="001B70AD" w:rsidRPr="007C008F" w:rsidRDefault="001B70AD" w:rsidP="001B70AD">
            <w:pPr>
              <w:widowControl w:val="0"/>
              <w:autoSpaceDE w:val="0"/>
              <w:autoSpaceDN w:val="0"/>
              <w:adjustRightInd w:val="0"/>
              <w:spacing w:line="360" w:lineRule="auto"/>
              <w:jc w:val="center"/>
              <w:rPr>
                <w:sz w:val="22"/>
                <w:szCs w:val="22"/>
              </w:rPr>
            </w:pPr>
            <w:r w:rsidRPr="007C008F">
              <w:rPr>
                <w:sz w:val="22"/>
                <w:szCs w:val="22"/>
              </w:rPr>
              <w:t>included</w:t>
            </w:r>
          </w:p>
        </w:tc>
      </w:tr>
      <w:tr w:rsidR="001B70AD" w:rsidRPr="007C008F" w14:paraId="3455DDCC" w14:textId="77777777" w:rsidTr="001B70AD">
        <w:tc>
          <w:tcPr>
            <w:tcW w:w="1733" w:type="pct"/>
            <w:tcBorders>
              <w:top w:val="nil"/>
              <w:left w:val="nil"/>
              <w:right w:val="nil"/>
            </w:tcBorders>
            <w:noWrap/>
            <w:tcMar>
              <w:left w:w="0" w:type="dxa"/>
              <w:right w:w="0" w:type="dxa"/>
            </w:tcMar>
          </w:tcPr>
          <w:p w14:paraId="04D85245" w14:textId="77777777" w:rsidR="001B70AD" w:rsidRPr="007C008F" w:rsidRDefault="001B70AD" w:rsidP="001B70AD">
            <w:pPr>
              <w:widowControl w:val="0"/>
              <w:autoSpaceDE w:val="0"/>
              <w:autoSpaceDN w:val="0"/>
              <w:adjustRightInd w:val="0"/>
              <w:spacing w:line="360" w:lineRule="auto"/>
              <w:rPr>
                <w:sz w:val="22"/>
                <w:szCs w:val="22"/>
              </w:rPr>
            </w:pPr>
            <w:r w:rsidRPr="007C008F">
              <w:rPr>
                <w:i/>
                <w:iCs/>
                <w:sz w:val="22"/>
                <w:szCs w:val="22"/>
              </w:rPr>
              <w:t xml:space="preserve">Year dummies </w:t>
            </w:r>
          </w:p>
        </w:tc>
        <w:tc>
          <w:tcPr>
            <w:tcW w:w="801" w:type="pct"/>
            <w:tcBorders>
              <w:top w:val="nil"/>
              <w:left w:val="nil"/>
              <w:right w:val="nil"/>
            </w:tcBorders>
            <w:noWrap/>
            <w:tcMar>
              <w:left w:w="0" w:type="dxa"/>
              <w:right w:w="0" w:type="dxa"/>
            </w:tcMar>
          </w:tcPr>
          <w:p w14:paraId="79D8D344" w14:textId="77777777" w:rsidR="001B70AD" w:rsidRPr="007C008F" w:rsidRDefault="001B70AD" w:rsidP="001B70AD">
            <w:pPr>
              <w:widowControl w:val="0"/>
              <w:autoSpaceDE w:val="0"/>
              <w:autoSpaceDN w:val="0"/>
              <w:adjustRightInd w:val="0"/>
              <w:spacing w:line="360" w:lineRule="auto"/>
              <w:jc w:val="center"/>
              <w:rPr>
                <w:sz w:val="22"/>
                <w:szCs w:val="22"/>
              </w:rPr>
            </w:pPr>
            <w:r w:rsidRPr="007C008F">
              <w:rPr>
                <w:sz w:val="22"/>
                <w:szCs w:val="22"/>
              </w:rPr>
              <w:t>included</w:t>
            </w:r>
          </w:p>
        </w:tc>
        <w:tc>
          <w:tcPr>
            <w:tcW w:w="882" w:type="pct"/>
            <w:tcBorders>
              <w:top w:val="nil"/>
              <w:left w:val="nil"/>
              <w:right w:val="nil"/>
            </w:tcBorders>
            <w:noWrap/>
            <w:tcMar>
              <w:left w:w="0" w:type="dxa"/>
              <w:right w:w="0" w:type="dxa"/>
            </w:tcMar>
          </w:tcPr>
          <w:p w14:paraId="0E2DCC5F" w14:textId="77777777" w:rsidR="001B70AD" w:rsidRPr="007C008F" w:rsidRDefault="001B70AD" w:rsidP="001B70AD">
            <w:pPr>
              <w:widowControl w:val="0"/>
              <w:autoSpaceDE w:val="0"/>
              <w:autoSpaceDN w:val="0"/>
              <w:adjustRightInd w:val="0"/>
              <w:spacing w:line="360" w:lineRule="auto"/>
              <w:jc w:val="center"/>
              <w:rPr>
                <w:sz w:val="22"/>
                <w:szCs w:val="22"/>
              </w:rPr>
            </w:pPr>
            <w:r w:rsidRPr="007C008F">
              <w:rPr>
                <w:sz w:val="22"/>
                <w:szCs w:val="22"/>
              </w:rPr>
              <w:t>included</w:t>
            </w:r>
          </w:p>
        </w:tc>
        <w:tc>
          <w:tcPr>
            <w:tcW w:w="798" w:type="pct"/>
            <w:tcBorders>
              <w:top w:val="nil"/>
              <w:left w:val="nil"/>
              <w:right w:val="nil"/>
            </w:tcBorders>
            <w:noWrap/>
            <w:tcMar>
              <w:left w:w="0" w:type="dxa"/>
              <w:right w:w="0" w:type="dxa"/>
            </w:tcMar>
          </w:tcPr>
          <w:p w14:paraId="0E0604F3" w14:textId="77777777" w:rsidR="001B70AD" w:rsidRPr="007C008F" w:rsidRDefault="001B70AD" w:rsidP="001B70AD">
            <w:pPr>
              <w:widowControl w:val="0"/>
              <w:autoSpaceDE w:val="0"/>
              <w:autoSpaceDN w:val="0"/>
              <w:adjustRightInd w:val="0"/>
              <w:spacing w:line="360" w:lineRule="auto"/>
              <w:jc w:val="center"/>
              <w:rPr>
                <w:sz w:val="22"/>
                <w:szCs w:val="22"/>
              </w:rPr>
            </w:pPr>
            <w:r w:rsidRPr="007C008F">
              <w:rPr>
                <w:sz w:val="22"/>
                <w:szCs w:val="22"/>
              </w:rPr>
              <w:t>included</w:t>
            </w:r>
          </w:p>
        </w:tc>
        <w:tc>
          <w:tcPr>
            <w:tcW w:w="786" w:type="pct"/>
            <w:tcBorders>
              <w:top w:val="nil"/>
              <w:left w:val="nil"/>
              <w:right w:val="nil"/>
            </w:tcBorders>
            <w:noWrap/>
            <w:tcMar>
              <w:left w:w="0" w:type="dxa"/>
              <w:right w:w="0" w:type="dxa"/>
            </w:tcMar>
          </w:tcPr>
          <w:p w14:paraId="17F886BE" w14:textId="77777777" w:rsidR="001B70AD" w:rsidRPr="007C008F" w:rsidRDefault="001B70AD" w:rsidP="001B70AD">
            <w:pPr>
              <w:widowControl w:val="0"/>
              <w:autoSpaceDE w:val="0"/>
              <w:autoSpaceDN w:val="0"/>
              <w:adjustRightInd w:val="0"/>
              <w:spacing w:line="360" w:lineRule="auto"/>
              <w:jc w:val="center"/>
              <w:rPr>
                <w:sz w:val="22"/>
                <w:szCs w:val="22"/>
              </w:rPr>
            </w:pPr>
            <w:r w:rsidRPr="007C008F">
              <w:rPr>
                <w:sz w:val="22"/>
                <w:szCs w:val="22"/>
              </w:rPr>
              <w:t>included</w:t>
            </w:r>
          </w:p>
        </w:tc>
      </w:tr>
      <w:tr w:rsidR="001B70AD" w:rsidRPr="007C008F" w14:paraId="35CE658B" w14:textId="77777777" w:rsidTr="001B70AD">
        <w:tc>
          <w:tcPr>
            <w:tcW w:w="1733" w:type="pct"/>
            <w:tcBorders>
              <w:top w:val="nil"/>
              <w:left w:val="nil"/>
              <w:right w:val="nil"/>
            </w:tcBorders>
            <w:noWrap/>
            <w:tcMar>
              <w:left w:w="0" w:type="dxa"/>
              <w:right w:w="0" w:type="dxa"/>
            </w:tcMar>
          </w:tcPr>
          <w:p w14:paraId="5D2AAC7B" w14:textId="77777777" w:rsidR="001B70AD" w:rsidRPr="007C008F" w:rsidRDefault="001B70AD" w:rsidP="001B70AD">
            <w:pPr>
              <w:widowControl w:val="0"/>
              <w:autoSpaceDE w:val="0"/>
              <w:autoSpaceDN w:val="0"/>
              <w:adjustRightInd w:val="0"/>
              <w:spacing w:line="360" w:lineRule="auto"/>
              <w:rPr>
                <w:sz w:val="22"/>
                <w:szCs w:val="22"/>
              </w:rPr>
            </w:pPr>
            <w:r w:rsidRPr="007C008F">
              <w:rPr>
                <w:i/>
                <w:iCs/>
                <w:sz w:val="22"/>
                <w:szCs w:val="22"/>
              </w:rPr>
              <w:t xml:space="preserve">Industry dummies </w:t>
            </w:r>
          </w:p>
        </w:tc>
        <w:tc>
          <w:tcPr>
            <w:tcW w:w="801" w:type="pct"/>
            <w:tcBorders>
              <w:top w:val="nil"/>
              <w:left w:val="nil"/>
              <w:right w:val="nil"/>
            </w:tcBorders>
            <w:noWrap/>
            <w:tcMar>
              <w:left w:w="0" w:type="dxa"/>
              <w:right w:w="0" w:type="dxa"/>
            </w:tcMar>
          </w:tcPr>
          <w:p w14:paraId="4927CE90" w14:textId="77777777" w:rsidR="001B70AD" w:rsidRPr="007C008F" w:rsidRDefault="001B70AD" w:rsidP="001B70AD">
            <w:pPr>
              <w:widowControl w:val="0"/>
              <w:autoSpaceDE w:val="0"/>
              <w:autoSpaceDN w:val="0"/>
              <w:adjustRightInd w:val="0"/>
              <w:spacing w:line="360" w:lineRule="auto"/>
              <w:jc w:val="center"/>
              <w:rPr>
                <w:sz w:val="22"/>
                <w:szCs w:val="22"/>
              </w:rPr>
            </w:pPr>
            <w:r w:rsidRPr="007C008F">
              <w:rPr>
                <w:sz w:val="22"/>
                <w:szCs w:val="22"/>
              </w:rPr>
              <w:t>included</w:t>
            </w:r>
          </w:p>
        </w:tc>
        <w:tc>
          <w:tcPr>
            <w:tcW w:w="882" w:type="pct"/>
            <w:tcBorders>
              <w:top w:val="nil"/>
              <w:left w:val="nil"/>
              <w:right w:val="nil"/>
            </w:tcBorders>
            <w:noWrap/>
            <w:tcMar>
              <w:left w:w="0" w:type="dxa"/>
              <w:right w:w="0" w:type="dxa"/>
            </w:tcMar>
          </w:tcPr>
          <w:p w14:paraId="172C4906" w14:textId="77777777" w:rsidR="001B70AD" w:rsidRPr="007C008F" w:rsidRDefault="001B70AD" w:rsidP="001B70AD">
            <w:pPr>
              <w:widowControl w:val="0"/>
              <w:autoSpaceDE w:val="0"/>
              <w:autoSpaceDN w:val="0"/>
              <w:adjustRightInd w:val="0"/>
              <w:spacing w:line="360" w:lineRule="auto"/>
              <w:jc w:val="center"/>
              <w:rPr>
                <w:sz w:val="22"/>
                <w:szCs w:val="22"/>
              </w:rPr>
            </w:pPr>
            <w:r w:rsidRPr="007C008F">
              <w:rPr>
                <w:sz w:val="22"/>
                <w:szCs w:val="22"/>
              </w:rPr>
              <w:t>included</w:t>
            </w:r>
          </w:p>
        </w:tc>
        <w:tc>
          <w:tcPr>
            <w:tcW w:w="798" w:type="pct"/>
            <w:tcBorders>
              <w:top w:val="nil"/>
              <w:left w:val="nil"/>
              <w:right w:val="nil"/>
            </w:tcBorders>
            <w:noWrap/>
            <w:tcMar>
              <w:left w:w="0" w:type="dxa"/>
              <w:right w:w="0" w:type="dxa"/>
            </w:tcMar>
          </w:tcPr>
          <w:p w14:paraId="18FA3570" w14:textId="77777777" w:rsidR="001B70AD" w:rsidRPr="007C008F" w:rsidRDefault="001B70AD" w:rsidP="001B70AD">
            <w:pPr>
              <w:widowControl w:val="0"/>
              <w:autoSpaceDE w:val="0"/>
              <w:autoSpaceDN w:val="0"/>
              <w:adjustRightInd w:val="0"/>
              <w:spacing w:line="360" w:lineRule="auto"/>
              <w:jc w:val="center"/>
              <w:rPr>
                <w:sz w:val="22"/>
                <w:szCs w:val="22"/>
              </w:rPr>
            </w:pPr>
            <w:r w:rsidRPr="007C008F">
              <w:rPr>
                <w:sz w:val="22"/>
                <w:szCs w:val="22"/>
              </w:rPr>
              <w:t>included</w:t>
            </w:r>
          </w:p>
        </w:tc>
        <w:tc>
          <w:tcPr>
            <w:tcW w:w="786" w:type="pct"/>
            <w:tcBorders>
              <w:top w:val="nil"/>
              <w:left w:val="nil"/>
              <w:right w:val="nil"/>
            </w:tcBorders>
            <w:noWrap/>
            <w:tcMar>
              <w:left w:w="0" w:type="dxa"/>
              <w:right w:w="0" w:type="dxa"/>
            </w:tcMar>
          </w:tcPr>
          <w:p w14:paraId="51E0BD63" w14:textId="77777777" w:rsidR="001B70AD" w:rsidRPr="007C008F" w:rsidRDefault="001B70AD" w:rsidP="001B70AD">
            <w:pPr>
              <w:widowControl w:val="0"/>
              <w:autoSpaceDE w:val="0"/>
              <w:autoSpaceDN w:val="0"/>
              <w:adjustRightInd w:val="0"/>
              <w:spacing w:line="360" w:lineRule="auto"/>
              <w:jc w:val="center"/>
              <w:rPr>
                <w:sz w:val="22"/>
                <w:szCs w:val="22"/>
              </w:rPr>
            </w:pPr>
            <w:r w:rsidRPr="007C008F">
              <w:rPr>
                <w:sz w:val="22"/>
                <w:szCs w:val="22"/>
              </w:rPr>
              <w:t>included</w:t>
            </w:r>
          </w:p>
        </w:tc>
      </w:tr>
      <w:tr w:rsidR="001B70AD" w:rsidRPr="007C008F" w14:paraId="41CDBD33" w14:textId="77777777" w:rsidTr="001B70AD">
        <w:tc>
          <w:tcPr>
            <w:tcW w:w="1730" w:type="pct"/>
            <w:tcBorders>
              <w:top w:val="single" w:sz="4" w:space="0" w:color="auto"/>
              <w:left w:val="nil"/>
              <w:bottom w:val="nil"/>
              <w:right w:val="nil"/>
            </w:tcBorders>
            <w:noWrap/>
            <w:tcMar>
              <w:left w:w="0" w:type="dxa"/>
              <w:right w:w="0" w:type="dxa"/>
            </w:tcMar>
          </w:tcPr>
          <w:p w14:paraId="280C312B" w14:textId="77777777" w:rsidR="001B70AD" w:rsidRPr="007C008F" w:rsidRDefault="001B70AD" w:rsidP="001B70AD">
            <w:pPr>
              <w:widowControl w:val="0"/>
              <w:autoSpaceDE w:val="0"/>
              <w:autoSpaceDN w:val="0"/>
              <w:adjustRightInd w:val="0"/>
              <w:spacing w:line="360" w:lineRule="auto"/>
              <w:rPr>
                <w:sz w:val="22"/>
                <w:szCs w:val="22"/>
              </w:rPr>
            </w:pPr>
            <w:r w:rsidRPr="007C008F">
              <w:rPr>
                <w:i/>
                <w:iCs/>
                <w:sz w:val="22"/>
                <w:szCs w:val="22"/>
              </w:rPr>
              <w:t xml:space="preserve">Adj. </w:t>
            </w:r>
            <m:oMath>
              <m:sSup>
                <m:sSupPr>
                  <m:ctrlPr>
                    <w:rPr>
                      <w:rFonts w:ascii="Cambria Math" w:hAnsi="Cambria Math"/>
                      <w:iCs/>
                      <w:sz w:val="22"/>
                      <w:szCs w:val="22"/>
                    </w:rPr>
                  </m:ctrlPr>
                </m:sSupPr>
                <m:e>
                  <m:r>
                    <w:rPr>
                      <w:rFonts w:ascii="Cambria Math" w:hAnsi="Cambria Math"/>
                      <w:sz w:val="22"/>
                      <w:szCs w:val="22"/>
                    </w:rPr>
                    <m:t>R</m:t>
                  </m:r>
                </m:e>
                <m:sup>
                  <m:r>
                    <w:rPr>
                      <w:rFonts w:ascii="Cambria Math" w:hAnsi="Cambria Math"/>
                      <w:sz w:val="22"/>
                      <w:szCs w:val="22"/>
                    </w:rPr>
                    <m:t>2</m:t>
                  </m:r>
                </m:sup>
              </m:sSup>
            </m:oMath>
          </w:p>
        </w:tc>
        <w:tc>
          <w:tcPr>
            <w:tcW w:w="800" w:type="pct"/>
            <w:tcBorders>
              <w:top w:val="single" w:sz="4" w:space="0" w:color="auto"/>
              <w:left w:val="nil"/>
              <w:bottom w:val="nil"/>
              <w:right w:val="nil"/>
            </w:tcBorders>
            <w:noWrap/>
            <w:tcMar>
              <w:left w:w="0" w:type="dxa"/>
              <w:right w:w="0" w:type="dxa"/>
            </w:tcMar>
          </w:tcPr>
          <w:p w14:paraId="76C713A9" w14:textId="77777777" w:rsidR="001B70AD" w:rsidRPr="007C008F" w:rsidRDefault="001B70AD" w:rsidP="001B70AD">
            <w:pPr>
              <w:widowControl w:val="0"/>
              <w:autoSpaceDE w:val="0"/>
              <w:autoSpaceDN w:val="0"/>
              <w:adjustRightInd w:val="0"/>
              <w:spacing w:line="360" w:lineRule="auto"/>
              <w:jc w:val="center"/>
              <w:rPr>
                <w:sz w:val="22"/>
                <w:szCs w:val="22"/>
              </w:rPr>
            </w:pPr>
            <w:r w:rsidRPr="00923AF1">
              <w:rPr>
                <w:sz w:val="22"/>
                <w:szCs w:val="22"/>
              </w:rPr>
              <w:t>0.568</w:t>
            </w:r>
          </w:p>
        </w:tc>
        <w:tc>
          <w:tcPr>
            <w:tcW w:w="886" w:type="pct"/>
            <w:tcBorders>
              <w:top w:val="single" w:sz="4" w:space="0" w:color="auto"/>
              <w:left w:val="nil"/>
              <w:bottom w:val="nil"/>
              <w:right w:val="nil"/>
            </w:tcBorders>
            <w:noWrap/>
            <w:tcMar>
              <w:left w:w="0" w:type="dxa"/>
              <w:right w:w="0" w:type="dxa"/>
            </w:tcMar>
          </w:tcPr>
          <w:p w14:paraId="4E4A40D1" w14:textId="77777777" w:rsidR="001B70AD" w:rsidRPr="007C008F" w:rsidRDefault="001B70AD" w:rsidP="001B70AD">
            <w:pPr>
              <w:widowControl w:val="0"/>
              <w:autoSpaceDE w:val="0"/>
              <w:autoSpaceDN w:val="0"/>
              <w:adjustRightInd w:val="0"/>
              <w:spacing w:line="360" w:lineRule="auto"/>
              <w:jc w:val="center"/>
              <w:rPr>
                <w:sz w:val="22"/>
                <w:szCs w:val="22"/>
              </w:rPr>
            </w:pPr>
            <w:r w:rsidRPr="00923AF1">
              <w:rPr>
                <w:sz w:val="22"/>
                <w:szCs w:val="22"/>
              </w:rPr>
              <w:t>0.558</w:t>
            </w:r>
          </w:p>
        </w:tc>
        <w:tc>
          <w:tcPr>
            <w:tcW w:w="798" w:type="pct"/>
            <w:tcBorders>
              <w:top w:val="single" w:sz="4" w:space="0" w:color="auto"/>
              <w:left w:val="nil"/>
              <w:bottom w:val="nil"/>
              <w:right w:val="nil"/>
            </w:tcBorders>
            <w:noWrap/>
            <w:tcMar>
              <w:left w:w="0" w:type="dxa"/>
              <w:right w:w="0" w:type="dxa"/>
            </w:tcMar>
          </w:tcPr>
          <w:p w14:paraId="11A566AC" w14:textId="77777777" w:rsidR="001B70AD" w:rsidRPr="007C008F" w:rsidRDefault="001B70AD" w:rsidP="001B70AD">
            <w:pPr>
              <w:widowControl w:val="0"/>
              <w:autoSpaceDE w:val="0"/>
              <w:autoSpaceDN w:val="0"/>
              <w:adjustRightInd w:val="0"/>
              <w:spacing w:line="360" w:lineRule="auto"/>
              <w:jc w:val="center"/>
              <w:rPr>
                <w:sz w:val="22"/>
                <w:szCs w:val="22"/>
              </w:rPr>
            </w:pPr>
            <w:r w:rsidRPr="00923AF1">
              <w:rPr>
                <w:sz w:val="22"/>
                <w:szCs w:val="22"/>
              </w:rPr>
              <w:t>0.575</w:t>
            </w:r>
          </w:p>
        </w:tc>
        <w:tc>
          <w:tcPr>
            <w:tcW w:w="786" w:type="pct"/>
            <w:tcBorders>
              <w:top w:val="single" w:sz="4" w:space="0" w:color="auto"/>
              <w:left w:val="nil"/>
              <w:bottom w:val="nil"/>
              <w:right w:val="nil"/>
            </w:tcBorders>
            <w:noWrap/>
            <w:tcMar>
              <w:left w:w="0" w:type="dxa"/>
              <w:right w:w="0" w:type="dxa"/>
            </w:tcMar>
          </w:tcPr>
          <w:p w14:paraId="116098AC" w14:textId="77777777" w:rsidR="001B70AD" w:rsidRPr="007C008F" w:rsidRDefault="001B70AD" w:rsidP="001B70AD">
            <w:pPr>
              <w:widowControl w:val="0"/>
              <w:autoSpaceDE w:val="0"/>
              <w:autoSpaceDN w:val="0"/>
              <w:adjustRightInd w:val="0"/>
              <w:spacing w:line="360" w:lineRule="auto"/>
              <w:jc w:val="center"/>
              <w:rPr>
                <w:sz w:val="22"/>
                <w:szCs w:val="22"/>
              </w:rPr>
            </w:pPr>
            <w:r w:rsidRPr="00923AF1">
              <w:rPr>
                <w:sz w:val="22"/>
                <w:szCs w:val="22"/>
              </w:rPr>
              <w:t>0.552</w:t>
            </w:r>
          </w:p>
        </w:tc>
      </w:tr>
      <w:tr w:rsidR="001B70AD" w:rsidRPr="007C008F" w14:paraId="547AC04F" w14:textId="77777777" w:rsidTr="001B70AD">
        <w:tc>
          <w:tcPr>
            <w:tcW w:w="1730" w:type="pct"/>
            <w:tcBorders>
              <w:top w:val="nil"/>
              <w:left w:val="nil"/>
              <w:bottom w:val="single" w:sz="4" w:space="0" w:color="auto"/>
              <w:right w:val="nil"/>
            </w:tcBorders>
            <w:noWrap/>
            <w:tcMar>
              <w:left w:w="0" w:type="dxa"/>
              <w:right w:w="0" w:type="dxa"/>
            </w:tcMar>
          </w:tcPr>
          <w:p w14:paraId="0CE028A5" w14:textId="77777777" w:rsidR="001B70AD" w:rsidRPr="007C008F" w:rsidRDefault="001B70AD" w:rsidP="001B70AD">
            <w:pPr>
              <w:widowControl w:val="0"/>
              <w:autoSpaceDE w:val="0"/>
              <w:autoSpaceDN w:val="0"/>
              <w:adjustRightInd w:val="0"/>
              <w:spacing w:line="360" w:lineRule="auto"/>
              <w:rPr>
                <w:sz w:val="22"/>
                <w:szCs w:val="22"/>
              </w:rPr>
            </w:pPr>
            <w:r w:rsidRPr="007C008F">
              <w:rPr>
                <w:sz w:val="22"/>
                <w:szCs w:val="22"/>
              </w:rPr>
              <w:t>N</w:t>
            </w:r>
          </w:p>
        </w:tc>
        <w:tc>
          <w:tcPr>
            <w:tcW w:w="800" w:type="pct"/>
            <w:tcBorders>
              <w:top w:val="nil"/>
              <w:left w:val="nil"/>
              <w:bottom w:val="single" w:sz="4" w:space="0" w:color="auto"/>
              <w:right w:val="nil"/>
            </w:tcBorders>
            <w:noWrap/>
            <w:tcMar>
              <w:left w:w="0" w:type="dxa"/>
              <w:right w:w="0" w:type="dxa"/>
            </w:tcMar>
          </w:tcPr>
          <w:p w14:paraId="0E83F0A0" w14:textId="77777777" w:rsidR="001B70AD" w:rsidRPr="007C008F" w:rsidRDefault="001B70AD" w:rsidP="001B70AD">
            <w:pPr>
              <w:widowControl w:val="0"/>
              <w:autoSpaceDE w:val="0"/>
              <w:autoSpaceDN w:val="0"/>
              <w:adjustRightInd w:val="0"/>
              <w:spacing w:line="360" w:lineRule="auto"/>
              <w:jc w:val="center"/>
              <w:rPr>
                <w:sz w:val="22"/>
                <w:szCs w:val="22"/>
              </w:rPr>
            </w:pPr>
            <w:r w:rsidRPr="00923AF1">
              <w:rPr>
                <w:sz w:val="22"/>
                <w:szCs w:val="22"/>
              </w:rPr>
              <w:t>10878</w:t>
            </w:r>
          </w:p>
        </w:tc>
        <w:tc>
          <w:tcPr>
            <w:tcW w:w="886" w:type="pct"/>
            <w:tcBorders>
              <w:top w:val="nil"/>
              <w:left w:val="nil"/>
              <w:bottom w:val="single" w:sz="4" w:space="0" w:color="auto"/>
              <w:right w:val="nil"/>
            </w:tcBorders>
            <w:noWrap/>
            <w:tcMar>
              <w:left w:w="0" w:type="dxa"/>
              <w:right w:w="0" w:type="dxa"/>
            </w:tcMar>
          </w:tcPr>
          <w:p w14:paraId="76B2E3D1" w14:textId="77777777" w:rsidR="001B70AD" w:rsidRPr="007C008F" w:rsidRDefault="001B70AD" w:rsidP="001B70AD">
            <w:pPr>
              <w:widowControl w:val="0"/>
              <w:autoSpaceDE w:val="0"/>
              <w:autoSpaceDN w:val="0"/>
              <w:adjustRightInd w:val="0"/>
              <w:spacing w:line="360" w:lineRule="auto"/>
              <w:jc w:val="center"/>
              <w:rPr>
                <w:sz w:val="22"/>
                <w:szCs w:val="22"/>
              </w:rPr>
            </w:pPr>
            <w:r w:rsidRPr="00923AF1">
              <w:rPr>
                <w:sz w:val="22"/>
                <w:szCs w:val="22"/>
              </w:rPr>
              <w:t>10878</w:t>
            </w:r>
          </w:p>
        </w:tc>
        <w:tc>
          <w:tcPr>
            <w:tcW w:w="798" w:type="pct"/>
            <w:tcBorders>
              <w:top w:val="nil"/>
              <w:left w:val="nil"/>
              <w:bottom w:val="single" w:sz="4" w:space="0" w:color="auto"/>
              <w:right w:val="nil"/>
            </w:tcBorders>
            <w:noWrap/>
            <w:tcMar>
              <w:left w:w="0" w:type="dxa"/>
              <w:right w:w="0" w:type="dxa"/>
            </w:tcMar>
          </w:tcPr>
          <w:p w14:paraId="47DAC3E2" w14:textId="77777777" w:rsidR="001B70AD" w:rsidRPr="007C008F" w:rsidRDefault="001B70AD" w:rsidP="001B70AD">
            <w:pPr>
              <w:widowControl w:val="0"/>
              <w:autoSpaceDE w:val="0"/>
              <w:autoSpaceDN w:val="0"/>
              <w:adjustRightInd w:val="0"/>
              <w:spacing w:line="360" w:lineRule="auto"/>
              <w:jc w:val="center"/>
              <w:rPr>
                <w:sz w:val="22"/>
                <w:szCs w:val="22"/>
              </w:rPr>
            </w:pPr>
            <w:r w:rsidRPr="00923AF1">
              <w:rPr>
                <w:sz w:val="22"/>
                <w:szCs w:val="22"/>
              </w:rPr>
              <w:t>8833</w:t>
            </w:r>
          </w:p>
        </w:tc>
        <w:tc>
          <w:tcPr>
            <w:tcW w:w="786" w:type="pct"/>
            <w:tcBorders>
              <w:top w:val="nil"/>
              <w:left w:val="nil"/>
              <w:bottom w:val="single" w:sz="4" w:space="0" w:color="auto"/>
              <w:right w:val="nil"/>
            </w:tcBorders>
            <w:noWrap/>
            <w:tcMar>
              <w:left w:w="0" w:type="dxa"/>
              <w:right w:w="0" w:type="dxa"/>
            </w:tcMar>
          </w:tcPr>
          <w:p w14:paraId="2E9991CA" w14:textId="77777777" w:rsidR="001B70AD" w:rsidRPr="007C008F" w:rsidRDefault="001B70AD" w:rsidP="001B70AD">
            <w:pPr>
              <w:widowControl w:val="0"/>
              <w:autoSpaceDE w:val="0"/>
              <w:autoSpaceDN w:val="0"/>
              <w:adjustRightInd w:val="0"/>
              <w:spacing w:line="360" w:lineRule="auto"/>
              <w:jc w:val="center"/>
              <w:rPr>
                <w:sz w:val="22"/>
                <w:szCs w:val="22"/>
              </w:rPr>
            </w:pPr>
            <w:r w:rsidRPr="00923AF1">
              <w:rPr>
                <w:sz w:val="22"/>
                <w:szCs w:val="22"/>
              </w:rPr>
              <w:t>8833</w:t>
            </w:r>
          </w:p>
        </w:tc>
      </w:tr>
    </w:tbl>
    <w:p w14:paraId="04306CF2" w14:textId="553B18CA" w:rsidR="002A5244" w:rsidRPr="007C008F" w:rsidRDefault="002A5244" w:rsidP="002A5244">
      <w:pPr>
        <w:widowControl w:val="0"/>
        <w:autoSpaceDE w:val="0"/>
        <w:autoSpaceDN w:val="0"/>
        <w:adjustRightInd w:val="0"/>
        <w:jc w:val="both"/>
        <w:rPr>
          <w:sz w:val="22"/>
          <w:szCs w:val="22"/>
        </w:rPr>
      </w:pPr>
      <w:r w:rsidRPr="007C008F">
        <w:rPr>
          <w:i/>
          <w:iCs/>
          <w:sz w:val="22"/>
          <w:szCs w:val="22"/>
        </w:rPr>
        <w:t>Notes.</w:t>
      </w:r>
      <w:r w:rsidRPr="007C008F">
        <w:rPr>
          <w:sz w:val="22"/>
          <w:szCs w:val="22"/>
        </w:rPr>
        <w:t xml:space="preserve"> This table reports the effect of</w:t>
      </w:r>
      <w:r w:rsidRPr="007C008F">
        <w:rPr>
          <w:color w:val="222222"/>
          <w:sz w:val="22"/>
          <w:szCs w:val="22"/>
          <w:shd w:val="clear" w:color="auto" w:fill="FFFFFF"/>
        </w:rPr>
        <w:t xml:space="preserve"> </w:t>
      </w:r>
      <w:r w:rsidRPr="007C008F">
        <w:rPr>
          <w:i/>
          <w:iCs/>
          <w:color w:val="222222"/>
          <w:sz w:val="22"/>
          <w:szCs w:val="22"/>
          <w:shd w:val="clear" w:color="auto" w:fill="FFFFFF"/>
        </w:rPr>
        <w:t>E_M</w:t>
      </w:r>
      <w:r w:rsidRPr="007C008F">
        <w:rPr>
          <w:color w:val="222222"/>
          <w:sz w:val="22"/>
          <w:szCs w:val="22"/>
          <w:shd w:val="clear" w:color="auto" w:fill="FFFFFF"/>
        </w:rPr>
        <w:t xml:space="preserve"> and </w:t>
      </w:r>
      <w:r w:rsidRPr="007C008F">
        <w:rPr>
          <w:i/>
          <w:iCs/>
          <w:color w:val="222222"/>
          <w:sz w:val="22"/>
          <w:szCs w:val="22"/>
          <w:shd w:val="clear" w:color="auto" w:fill="FFFFFF"/>
        </w:rPr>
        <w:t>L_M</w:t>
      </w:r>
      <w:r w:rsidRPr="007C008F">
        <w:rPr>
          <w:color w:val="222222"/>
          <w:sz w:val="22"/>
          <w:szCs w:val="22"/>
          <w:shd w:val="clear" w:color="auto" w:fill="FFFFFF"/>
        </w:rPr>
        <w:t xml:space="preserve"> on the market-based </w:t>
      </w:r>
      <w:r>
        <w:rPr>
          <w:color w:val="222222"/>
          <w:sz w:val="22"/>
          <w:szCs w:val="22"/>
          <w:shd w:val="clear" w:color="auto" w:fill="FFFFFF"/>
        </w:rPr>
        <w:t>corporate</w:t>
      </w:r>
      <w:r w:rsidRPr="007C008F">
        <w:rPr>
          <w:color w:val="222222"/>
          <w:sz w:val="22"/>
          <w:szCs w:val="22"/>
          <w:shd w:val="clear" w:color="auto" w:fill="FFFFFF"/>
        </w:rPr>
        <w:t xml:space="preserve"> performance, measured by Tobin’s Q and annual stock return</w:t>
      </w:r>
      <w:r>
        <w:rPr>
          <w:color w:val="222222"/>
          <w:sz w:val="22"/>
          <w:szCs w:val="22"/>
          <w:shd w:val="clear" w:color="auto" w:fill="FFFFFF"/>
        </w:rPr>
        <w:t>, respectively</w:t>
      </w:r>
      <w:r w:rsidRPr="007C008F">
        <w:rPr>
          <w:color w:val="222222"/>
          <w:sz w:val="22"/>
          <w:szCs w:val="22"/>
          <w:shd w:val="clear" w:color="auto" w:fill="FFFFFF"/>
        </w:rPr>
        <w:t xml:space="preserve">. </w:t>
      </w:r>
      <w:r>
        <w:rPr>
          <w:color w:val="000000" w:themeColor="text1"/>
          <w:sz w:val="22"/>
          <w:szCs w:val="22"/>
        </w:rPr>
        <w:t xml:space="preserve">All the control variables are included for the regression estimations. </w:t>
      </w:r>
      <w:r w:rsidRPr="007C008F">
        <w:rPr>
          <w:iCs/>
          <w:color w:val="000000" w:themeColor="text1"/>
          <w:sz w:val="22"/>
          <w:szCs w:val="22"/>
        </w:rPr>
        <w:t xml:space="preserve">Year dummies and industry dummies are </w:t>
      </w:r>
      <w:r>
        <w:rPr>
          <w:iCs/>
          <w:color w:val="000000" w:themeColor="text1"/>
          <w:sz w:val="22"/>
          <w:szCs w:val="22"/>
        </w:rPr>
        <w:t xml:space="preserve">also </w:t>
      </w:r>
      <w:r w:rsidRPr="007C008F">
        <w:rPr>
          <w:iCs/>
          <w:color w:val="000000" w:themeColor="text1"/>
          <w:sz w:val="22"/>
          <w:szCs w:val="22"/>
        </w:rPr>
        <w:t xml:space="preserve">included in the regressions. </w:t>
      </w:r>
      <w:r w:rsidRPr="007C008F">
        <w:rPr>
          <w:color w:val="222222"/>
          <w:sz w:val="22"/>
          <w:szCs w:val="22"/>
          <w:shd w:val="clear" w:color="auto" w:fill="FFFFFF"/>
        </w:rPr>
        <w:t xml:space="preserve">All variables are defined in </w:t>
      </w:r>
      <w:r w:rsidR="002F0296">
        <w:rPr>
          <w:color w:val="222222"/>
          <w:sz w:val="22"/>
          <w:szCs w:val="22"/>
          <w:shd w:val="clear" w:color="auto" w:fill="FFFFFF"/>
        </w:rPr>
        <w:t>Appendix 2</w:t>
      </w:r>
      <w:r w:rsidRPr="007C008F">
        <w:rPr>
          <w:color w:val="222222"/>
          <w:sz w:val="22"/>
          <w:szCs w:val="22"/>
          <w:shd w:val="clear" w:color="auto" w:fill="FFFFFF"/>
        </w:rPr>
        <w:t xml:space="preserve">. </w:t>
      </w:r>
      <w:r w:rsidRPr="007C008F">
        <w:rPr>
          <w:rFonts w:eastAsiaTheme="minorEastAsia"/>
          <w:color w:val="222222"/>
          <w:sz w:val="22"/>
          <w:szCs w:val="22"/>
          <w:shd w:val="clear" w:color="auto" w:fill="FFFFFF"/>
        </w:rPr>
        <w:t>The</w:t>
      </w:r>
      <w:r w:rsidRPr="007C008F">
        <w:rPr>
          <w:color w:val="222222"/>
          <w:sz w:val="22"/>
          <w:szCs w:val="22"/>
          <w:shd w:val="clear" w:color="auto" w:fill="FFFFFF"/>
        </w:rPr>
        <w:t xml:space="preserve"> </w:t>
      </w:r>
      <w:r w:rsidRPr="007C008F">
        <w:rPr>
          <w:iCs/>
          <w:color w:val="000000" w:themeColor="text1"/>
          <w:sz w:val="22"/>
          <w:szCs w:val="22"/>
        </w:rPr>
        <w:t xml:space="preserve">standard errors </w:t>
      </w:r>
      <w:r w:rsidRPr="007C008F">
        <w:rPr>
          <w:color w:val="222222"/>
          <w:sz w:val="22"/>
          <w:szCs w:val="22"/>
          <w:shd w:val="clear" w:color="auto" w:fill="FFFFFF"/>
        </w:rPr>
        <w:t>reported in the parentheses are clustered by firm</w:t>
      </w:r>
      <w:r>
        <w:rPr>
          <w:color w:val="222222"/>
          <w:sz w:val="22"/>
          <w:szCs w:val="22"/>
          <w:shd w:val="clear" w:color="auto" w:fill="FFFFFF"/>
        </w:rPr>
        <w:t>.</w:t>
      </w:r>
    </w:p>
    <w:p w14:paraId="50D03603" w14:textId="77777777" w:rsidR="002A5244" w:rsidRDefault="002A5244" w:rsidP="002A5244"/>
    <w:p w14:paraId="188F865E" w14:textId="16B14EC2" w:rsidR="00E1549F" w:rsidRPr="00E1549F" w:rsidRDefault="00E1549F" w:rsidP="00E1549F">
      <w:pPr>
        <w:spacing w:line="280" w:lineRule="exact"/>
        <w:rPr>
          <w:b/>
          <w:bCs/>
          <w:sz w:val="22"/>
          <w:szCs w:val="22"/>
        </w:rPr>
      </w:pPr>
    </w:p>
    <w:sectPr w:rsidR="00E1549F" w:rsidRPr="00E1549F" w:rsidSect="0047477E">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E5404" w14:textId="77777777" w:rsidR="00FE71C2" w:rsidRDefault="00FE71C2" w:rsidP="003C380D">
      <w:r>
        <w:separator/>
      </w:r>
    </w:p>
  </w:endnote>
  <w:endnote w:type="continuationSeparator" w:id="0">
    <w:p w14:paraId="1F6B4017" w14:textId="77777777" w:rsidR="00FE71C2" w:rsidRDefault="00FE71C2" w:rsidP="003C380D">
      <w:r>
        <w:continuationSeparator/>
      </w:r>
    </w:p>
  </w:endnote>
  <w:endnote w:id="1">
    <w:p w14:paraId="327B8027" w14:textId="52CEA5CF" w:rsidR="00E1549F" w:rsidRPr="00AB6755" w:rsidRDefault="002A5244" w:rsidP="004248F2">
      <w:pPr>
        <w:pStyle w:val="EndnoteText"/>
        <w:spacing w:line="240" w:lineRule="exact"/>
        <w:jc w:val="both"/>
        <w:rPr>
          <w:sz w:val="21"/>
          <w:szCs w:val="21"/>
        </w:rPr>
      </w:pPr>
      <w:r>
        <w:rPr>
          <w:rStyle w:val="EndnoteReference"/>
        </w:rPr>
        <w:endnoteRef/>
      </w:r>
      <w:r w:rsidR="00E1549F">
        <w:rPr>
          <w:sz w:val="21"/>
          <w:szCs w:val="21"/>
        </w:rPr>
        <w:t xml:space="preserve"> </w:t>
      </w:r>
      <w:r w:rsidR="00E1549F" w:rsidRPr="00AB6755">
        <w:rPr>
          <w:sz w:val="21"/>
          <w:szCs w:val="21"/>
        </w:rPr>
        <w:t>China Securities Regulatory Commission (CSRC) initiated the split-share structure reform in 2005, which enables the non-tradable shares to become tradable, alleviat</w:t>
      </w:r>
      <w:r w:rsidR="00E1549F" w:rsidRPr="00AB6755">
        <w:rPr>
          <w:rFonts w:eastAsiaTheme="minorEastAsia"/>
          <w:sz w:val="21"/>
          <w:szCs w:val="21"/>
        </w:rPr>
        <w:t>es</w:t>
      </w:r>
      <w:r w:rsidR="00E1549F" w:rsidRPr="00AB6755">
        <w:rPr>
          <w:sz w:val="21"/>
          <w:szCs w:val="21"/>
        </w:rPr>
        <w:t xml:space="preserve"> the information asymmetry and conflicts between non-tradable</w:t>
      </w:r>
      <w:r w:rsidR="00E1549F">
        <w:rPr>
          <w:sz w:val="21"/>
          <w:szCs w:val="21"/>
        </w:rPr>
        <w:t>-</w:t>
      </w:r>
      <w:r w:rsidR="00E1549F" w:rsidRPr="00AB6755">
        <w:rPr>
          <w:sz w:val="21"/>
          <w:szCs w:val="21"/>
        </w:rPr>
        <w:t>share</w:t>
      </w:r>
      <w:r w:rsidR="00E1549F">
        <w:rPr>
          <w:sz w:val="21"/>
          <w:szCs w:val="21"/>
        </w:rPr>
        <w:t xml:space="preserve">s </w:t>
      </w:r>
      <w:r w:rsidR="00E1549F" w:rsidRPr="00AB6755">
        <w:rPr>
          <w:sz w:val="21"/>
          <w:szCs w:val="21"/>
        </w:rPr>
        <w:t>holders (</w:t>
      </w:r>
      <w:r w:rsidR="00E1549F">
        <w:rPr>
          <w:sz w:val="21"/>
          <w:szCs w:val="21"/>
        </w:rPr>
        <w:t xml:space="preserve">typically </w:t>
      </w:r>
      <w:r w:rsidR="00E1549F" w:rsidRPr="00AB6755">
        <w:rPr>
          <w:sz w:val="21"/>
          <w:szCs w:val="21"/>
        </w:rPr>
        <w:t>controlling shareholders) and tradable</w:t>
      </w:r>
      <w:r w:rsidR="00E1549F">
        <w:rPr>
          <w:sz w:val="21"/>
          <w:szCs w:val="21"/>
        </w:rPr>
        <w:t>-</w:t>
      </w:r>
      <w:r w:rsidR="00E1549F" w:rsidRPr="00AB6755">
        <w:rPr>
          <w:sz w:val="21"/>
          <w:szCs w:val="21"/>
        </w:rPr>
        <w:t>share</w:t>
      </w:r>
      <w:r w:rsidR="00E1549F">
        <w:rPr>
          <w:sz w:val="21"/>
          <w:szCs w:val="21"/>
        </w:rPr>
        <w:t xml:space="preserve">s </w:t>
      </w:r>
      <w:r w:rsidR="00E1549F" w:rsidRPr="00AB6755">
        <w:rPr>
          <w:sz w:val="21"/>
          <w:szCs w:val="21"/>
        </w:rPr>
        <w:t>holders (</w:t>
      </w:r>
      <w:r w:rsidR="00E1549F">
        <w:rPr>
          <w:sz w:val="21"/>
          <w:szCs w:val="21"/>
        </w:rPr>
        <w:t xml:space="preserve">typically </w:t>
      </w:r>
      <w:r w:rsidR="00E1549F" w:rsidRPr="00AB6755">
        <w:rPr>
          <w:sz w:val="21"/>
          <w:szCs w:val="21"/>
        </w:rPr>
        <w:t xml:space="preserve">minority shareholders), and thereby improves firm performance. We start our sample period in 2006 to avoid our analysis being biased by the structure changes associated with the split-share structure reform. </w:t>
      </w:r>
    </w:p>
  </w:endnote>
  <w:endnote w:id="2">
    <w:p w14:paraId="52EB0466" w14:textId="77777777" w:rsidR="00E8680D" w:rsidRPr="00AB6755" w:rsidRDefault="00E8680D" w:rsidP="00E8680D">
      <w:pPr>
        <w:pStyle w:val="EndnoteText"/>
        <w:jc w:val="both"/>
        <w:rPr>
          <w:sz w:val="21"/>
          <w:szCs w:val="21"/>
        </w:rPr>
      </w:pPr>
      <w:r>
        <w:rPr>
          <w:rStyle w:val="EndnoteReference"/>
        </w:rPr>
        <w:endnoteRef/>
      </w:r>
      <w:r w:rsidRPr="007E38B0">
        <w:rPr>
          <w:color w:val="000000" w:themeColor="text1"/>
          <w:sz w:val="21"/>
          <w:szCs w:val="21"/>
        </w:rPr>
        <w:t xml:space="preserve"> </w:t>
      </w:r>
      <w:r>
        <w:rPr>
          <w:iCs/>
          <w:color w:val="000000" w:themeColor="text1"/>
          <w:sz w:val="21"/>
          <w:szCs w:val="21"/>
        </w:rPr>
        <w:t xml:space="preserve">The </w:t>
      </w:r>
      <w:r w:rsidRPr="007E38B0">
        <w:rPr>
          <w:iCs/>
          <w:color w:val="000000" w:themeColor="text1"/>
          <w:sz w:val="21"/>
          <w:szCs w:val="21"/>
        </w:rPr>
        <w:t>chair</w:t>
      </w:r>
      <w:r>
        <w:rPr>
          <w:iCs/>
          <w:color w:val="000000" w:themeColor="text1"/>
          <w:sz w:val="21"/>
          <w:szCs w:val="21"/>
        </w:rPr>
        <w:t xml:space="preserve"> of the board</w:t>
      </w:r>
      <w:r w:rsidRPr="007E38B0">
        <w:rPr>
          <w:iCs/>
          <w:color w:val="000000" w:themeColor="text1"/>
          <w:sz w:val="21"/>
          <w:szCs w:val="21"/>
        </w:rPr>
        <w:t xml:space="preserve"> </w:t>
      </w:r>
      <w:r>
        <w:rPr>
          <w:iCs/>
          <w:color w:val="000000" w:themeColor="text1"/>
          <w:sz w:val="21"/>
          <w:szCs w:val="21"/>
        </w:rPr>
        <w:t xml:space="preserve">is regarded </w:t>
      </w:r>
      <w:r w:rsidRPr="007E38B0">
        <w:rPr>
          <w:iCs/>
          <w:color w:val="000000" w:themeColor="text1"/>
          <w:sz w:val="21"/>
          <w:szCs w:val="21"/>
        </w:rPr>
        <w:t xml:space="preserve">as </w:t>
      </w:r>
      <w:r>
        <w:rPr>
          <w:iCs/>
          <w:color w:val="000000" w:themeColor="text1"/>
          <w:sz w:val="21"/>
          <w:szCs w:val="21"/>
        </w:rPr>
        <w:t xml:space="preserve">a </w:t>
      </w:r>
      <w:r w:rsidRPr="007E38B0">
        <w:rPr>
          <w:iCs/>
          <w:color w:val="000000" w:themeColor="text1"/>
          <w:sz w:val="21"/>
          <w:szCs w:val="21"/>
        </w:rPr>
        <w:t xml:space="preserve">key position in </w:t>
      </w:r>
      <w:r>
        <w:rPr>
          <w:iCs/>
          <w:color w:val="000000" w:themeColor="text1"/>
          <w:sz w:val="21"/>
          <w:szCs w:val="21"/>
        </w:rPr>
        <w:t>Chinese companies</w:t>
      </w:r>
      <w:r w:rsidRPr="007E38B0">
        <w:rPr>
          <w:iCs/>
          <w:color w:val="000000" w:themeColor="text1"/>
          <w:sz w:val="21"/>
          <w:szCs w:val="21"/>
        </w:rPr>
        <w:t xml:space="preserve"> because </w:t>
      </w:r>
      <w:r>
        <w:rPr>
          <w:iCs/>
          <w:color w:val="000000" w:themeColor="text1"/>
          <w:sz w:val="21"/>
          <w:szCs w:val="21"/>
        </w:rPr>
        <w:t xml:space="preserve">the </w:t>
      </w:r>
      <w:r w:rsidRPr="007E38B0">
        <w:rPr>
          <w:iCs/>
          <w:color w:val="000000" w:themeColor="text1"/>
          <w:sz w:val="21"/>
          <w:szCs w:val="21"/>
        </w:rPr>
        <w:t>Chinese corporate law regulates that board chairman is the legal representative who bear</w:t>
      </w:r>
      <w:r>
        <w:rPr>
          <w:iCs/>
          <w:color w:val="000000" w:themeColor="text1"/>
          <w:sz w:val="21"/>
          <w:szCs w:val="21"/>
        </w:rPr>
        <w:t>s</w:t>
      </w:r>
      <w:r w:rsidRPr="007E38B0">
        <w:rPr>
          <w:iCs/>
          <w:color w:val="000000" w:themeColor="text1"/>
          <w:sz w:val="21"/>
          <w:szCs w:val="21"/>
        </w:rPr>
        <w:t xml:space="preserve"> the most responsibilities for </w:t>
      </w:r>
      <w:r>
        <w:rPr>
          <w:iCs/>
          <w:color w:val="000000" w:themeColor="text1"/>
          <w:sz w:val="21"/>
          <w:szCs w:val="21"/>
        </w:rPr>
        <w:t>a</w:t>
      </w:r>
      <w:r w:rsidRPr="007E38B0">
        <w:rPr>
          <w:iCs/>
          <w:color w:val="000000" w:themeColor="text1"/>
          <w:sz w:val="21"/>
          <w:szCs w:val="21"/>
        </w:rPr>
        <w:t xml:space="preserve"> firm. </w:t>
      </w:r>
      <w:r>
        <w:rPr>
          <w:iCs/>
          <w:color w:val="000000" w:themeColor="text1"/>
          <w:sz w:val="21"/>
          <w:szCs w:val="21"/>
        </w:rPr>
        <w:t>S/he</w:t>
      </w:r>
      <w:r w:rsidRPr="007E38B0">
        <w:rPr>
          <w:iCs/>
          <w:color w:val="000000" w:themeColor="text1"/>
          <w:sz w:val="21"/>
          <w:szCs w:val="21"/>
        </w:rPr>
        <w:t xml:space="preserve"> </w:t>
      </w:r>
      <w:r>
        <w:rPr>
          <w:iCs/>
          <w:color w:val="000000" w:themeColor="text1"/>
          <w:sz w:val="21"/>
          <w:szCs w:val="21"/>
        </w:rPr>
        <w:t>takes</w:t>
      </w:r>
      <w:r w:rsidRPr="007E38B0">
        <w:rPr>
          <w:iCs/>
          <w:color w:val="000000" w:themeColor="text1"/>
          <w:sz w:val="21"/>
          <w:szCs w:val="21"/>
        </w:rPr>
        <w:t xml:space="preserve"> charge of firm management and act</w:t>
      </w:r>
      <w:r>
        <w:rPr>
          <w:iCs/>
          <w:color w:val="000000" w:themeColor="text1"/>
          <w:sz w:val="21"/>
          <w:szCs w:val="21"/>
        </w:rPr>
        <w:t>s</w:t>
      </w:r>
      <w:r w:rsidRPr="007E38B0">
        <w:rPr>
          <w:iCs/>
          <w:color w:val="000000" w:themeColor="text1"/>
          <w:sz w:val="21"/>
          <w:szCs w:val="21"/>
        </w:rPr>
        <w:t xml:space="preserve"> as </w:t>
      </w:r>
      <w:r>
        <w:rPr>
          <w:iCs/>
          <w:color w:val="000000" w:themeColor="text1"/>
          <w:sz w:val="21"/>
          <w:szCs w:val="21"/>
        </w:rPr>
        <w:t xml:space="preserve">the </w:t>
      </w:r>
      <w:r w:rsidRPr="007E38B0">
        <w:rPr>
          <w:iCs/>
          <w:color w:val="000000" w:themeColor="text1"/>
          <w:sz w:val="21"/>
          <w:szCs w:val="21"/>
        </w:rPr>
        <w:t xml:space="preserve">top executive in </w:t>
      </w:r>
      <w:r>
        <w:rPr>
          <w:iCs/>
          <w:color w:val="000000" w:themeColor="text1"/>
          <w:sz w:val="21"/>
          <w:szCs w:val="21"/>
        </w:rPr>
        <w:t>the firm</w:t>
      </w:r>
      <w:r w:rsidRPr="007E38B0">
        <w:rPr>
          <w:iCs/>
          <w:color w:val="000000" w:themeColor="text1"/>
          <w:sz w:val="21"/>
          <w:szCs w:val="21"/>
        </w:rPr>
        <w:t xml:space="preserve"> (</w:t>
      </w:r>
      <w:r w:rsidRPr="00BC040C">
        <w:rPr>
          <w:iCs/>
          <w:color w:val="000000" w:themeColor="text1"/>
          <w:sz w:val="21"/>
          <w:szCs w:val="21"/>
        </w:rPr>
        <w:t>Brickley</w:t>
      </w:r>
      <w:r>
        <w:rPr>
          <w:iCs/>
          <w:color w:val="000000" w:themeColor="text1"/>
          <w:sz w:val="21"/>
          <w:szCs w:val="21"/>
        </w:rPr>
        <w:t xml:space="preserve"> et al.</w:t>
      </w:r>
      <w:r w:rsidRPr="007E38B0">
        <w:rPr>
          <w:iCs/>
          <w:color w:val="000000" w:themeColor="text1"/>
          <w:sz w:val="21"/>
          <w:szCs w:val="21"/>
        </w:rPr>
        <w:t>, 1997).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83912362"/>
      <w:docPartObj>
        <w:docPartGallery w:val="Page Numbers (Bottom of Page)"/>
        <w:docPartUnique/>
      </w:docPartObj>
    </w:sdtPr>
    <w:sdtContent>
      <w:p w14:paraId="49531000" w14:textId="77777777" w:rsidR="00AF1EC6" w:rsidRDefault="00AF1EC6" w:rsidP="001A4E9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99BD2A" w14:textId="77777777" w:rsidR="00AF1EC6" w:rsidRDefault="00AF1E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96662643"/>
      <w:docPartObj>
        <w:docPartGallery w:val="Page Numbers (Bottom of Page)"/>
        <w:docPartUnique/>
      </w:docPartObj>
    </w:sdtPr>
    <w:sdtContent>
      <w:p w14:paraId="3AC69794" w14:textId="10A8F5AC" w:rsidR="001A4E90" w:rsidRDefault="001A4E90" w:rsidP="005C520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sdtContent>
  </w:sdt>
  <w:p w14:paraId="44EB3F49" w14:textId="3C383DA8" w:rsidR="00CE2753" w:rsidRDefault="00CE2753">
    <w:pPr>
      <w:pStyle w:val="Footer"/>
      <w:jc w:val="right"/>
    </w:pPr>
  </w:p>
  <w:p w14:paraId="159F93E1" w14:textId="77777777" w:rsidR="00CE2753" w:rsidRDefault="00CE2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0D664" w14:textId="77777777" w:rsidR="00FE71C2" w:rsidRDefault="00FE71C2" w:rsidP="003C380D">
      <w:r>
        <w:separator/>
      </w:r>
    </w:p>
  </w:footnote>
  <w:footnote w:type="continuationSeparator" w:id="0">
    <w:p w14:paraId="11A0F5B5" w14:textId="77777777" w:rsidR="00FE71C2" w:rsidRDefault="00FE71C2" w:rsidP="003C38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A13A1"/>
    <w:multiLevelType w:val="hybridMultilevel"/>
    <w:tmpl w:val="4580D6DC"/>
    <w:lvl w:ilvl="0" w:tplc="4326810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BA697E"/>
    <w:multiLevelType w:val="multilevel"/>
    <w:tmpl w:val="CB9CD2DE"/>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BD3FFB"/>
    <w:multiLevelType w:val="hybridMultilevel"/>
    <w:tmpl w:val="D9BCB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453D52"/>
    <w:multiLevelType w:val="hybridMultilevel"/>
    <w:tmpl w:val="E15AE67C"/>
    <w:lvl w:ilvl="0" w:tplc="5B928BA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224967"/>
    <w:multiLevelType w:val="hybridMultilevel"/>
    <w:tmpl w:val="7390B5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8B1F46"/>
    <w:multiLevelType w:val="hybridMultilevel"/>
    <w:tmpl w:val="55C24C1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99292D"/>
    <w:multiLevelType w:val="hybridMultilevel"/>
    <w:tmpl w:val="51CC95DC"/>
    <w:lvl w:ilvl="0" w:tplc="779C1B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7E0DB9"/>
    <w:multiLevelType w:val="hybridMultilevel"/>
    <w:tmpl w:val="7D189F4A"/>
    <w:lvl w:ilvl="0" w:tplc="81FE5FE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1A5700"/>
    <w:multiLevelType w:val="multilevel"/>
    <w:tmpl w:val="EA5EBC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55F7D8E"/>
    <w:multiLevelType w:val="hybridMultilevel"/>
    <w:tmpl w:val="9DDEEB92"/>
    <w:lvl w:ilvl="0" w:tplc="F718E6A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A22CCE"/>
    <w:multiLevelType w:val="hybridMultilevel"/>
    <w:tmpl w:val="F8125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EE3EAD"/>
    <w:multiLevelType w:val="multilevel"/>
    <w:tmpl w:val="6484B7AE"/>
    <w:lvl w:ilvl="0">
      <w:start w:val="3"/>
      <w:numFmt w:val="decimal"/>
      <w:lvlText w:val="%1"/>
      <w:lvlJc w:val="left"/>
      <w:pPr>
        <w:ind w:left="360" w:hanging="360"/>
      </w:pPr>
      <w:rPr>
        <w:rFonts w:ascii="Times New Roman" w:eastAsia="Times New Roman" w:hAnsi="Times New Roman" w:cs="Times New Roman" w:hint="default"/>
        <w:color w:val="000000"/>
      </w:rPr>
    </w:lvl>
    <w:lvl w:ilvl="1">
      <w:start w:val="2"/>
      <w:numFmt w:val="decimal"/>
      <w:lvlText w:val="%1.%2"/>
      <w:lvlJc w:val="left"/>
      <w:pPr>
        <w:ind w:left="360" w:hanging="360"/>
      </w:pPr>
      <w:rPr>
        <w:rFonts w:ascii="Times New Roman" w:eastAsia="Times New Roman" w:hAnsi="Times New Roman" w:cs="Times New Roman" w:hint="default"/>
        <w:color w:val="000000"/>
      </w:rPr>
    </w:lvl>
    <w:lvl w:ilvl="2">
      <w:start w:val="1"/>
      <w:numFmt w:val="decimal"/>
      <w:lvlText w:val="%1.%2.%3"/>
      <w:lvlJc w:val="left"/>
      <w:pPr>
        <w:ind w:left="720" w:hanging="720"/>
      </w:pPr>
      <w:rPr>
        <w:rFonts w:ascii="Times New Roman" w:eastAsia="Times New Roman" w:hAnsi="Times New Roman" w:cs="Times New Roman" w:hint="default"/>
        <w:color w:val="000000"/>
      </w:rPr>
    </w:lvl>
    <w:lvl w:ilvl="3">
      <w:start w:val="1"/>
      <w:numFmt w:val="decimal"/>
      <w:lvlText w:val="%1.%2.%3.%4"/>
      <w:lvlJc w:val="left"/>
      <w:pPr>
        <w:ind w:left="720" w:hanging="720"/>
      </w:pPr>
      <w:rPr>
        <w:rFonts w:ascii="Times New Roman" w:eastAsia="Times New Roman" w:hAnsi="Times New Roman" w:cs="Times New Roman" w:hint="default"/>
        <w:color w:val="000000"/>
      </w:rPr>
    </w:lvl>
    <w:lvl w:ilvl="4">
      <w:start w:val="1"/>
      <w:numFmt w:val="decimal"/>
      <w:lvlText w:val="%1.%2.%3.%4.%5"/>
      <w:lvlJc w:val="left"/>
      <w:pPr>
        <w:ind w:left="1080" w:hanging="1080"/>
      </w:pPr>
      <w:rPr>
        <w:rFonts w:ascii="Times New Roman" w:eastAsia="Times New Roman" w:hAnsi="Times New Roman" w:cs="Times New Roman" w:hint="default"/>
        <w:color w:val="000000"/>
      </w:rPr>
    </w:lvl>
    <w:lvl w:ilvl="5">
      <w:start w:val="1"/>
      <w:numFmt w:val="decimal"/>
      <w:lvlText w:val="%1.%2.%3.%4.%5.%6"/>
      <w:lvlJc w:val="left"/>
      <w:pPr>
        <w:ind w:left="1080" w:hanging="1080"/>
      </w:pPr>
      <w:rPr>
        <w:rFonts w:ascii="Times New Roman" w:eastAsia="Times New Roman" w:hAnsi="Times New Roman" w:cs="Times New Roman" w:hint="default"/>
        <w:color w:val="000000"/>
      </w:rPr>
    </w:lvl>
    <w:lvl w:ilvl="6">
      <w:start w:val="1"/>
      <w:numFmt w:val="decimal"/>
      <w:lvlText w:val="%1.%2.%3.%4.%5.%6.%7"/>
      <w:lvlJc w:val="left"/>
      <w:pPr>
        <w:ind w:left="1440" w:hanging="1440"/>
      </w:pPr>
      <w:rPr>
        <w:rFonts w:ascii="Times New Roman" w:eastAsia="Times New Roman" w:hAnsi="Times New Roman" w:cs="Times New Roman" w:hint="default"/>
        <w:color w:val="000000"/>
      </w:rPr>
    </w:lvl>
    <w:lvl w:ilvl="7">
      <w:start w:val="1"/>
      <w:numFmt w:val="decimal"/>
      <w:lvlText w:val="%1.%2.%3.%4.%5.%6.%7.%8"/>
      <w:lvlJc w:val="left"/>
      <w:pPr>
        <w:ind w:left="1440" w:hanging="1440"/>
      </w:pPr>
      <w:rPr>
        <w:rFonts w:ascii="Times New Roman" w:eastAsia="Times New Roman" w:hAnsi="Times New Roman" w:cs="Times New Roman" w:hint="default"/>
        <w:color w:val="000000"/>
      </w:rPr>
    </w:lvl>
    <w:lvl w:ilvl="8">
      <w:start w:val="1"/>
      <w:numFmt w:val="decimal"/>
      <w:lvlText w:val="%1.%2.%3.%4.%5.%6.%7.%8.%9"/>
      <w:lvlJc w:val="left"/>
      <w:pPr>
        <w:ind w:left="1800" w:hanging="1800"/>
      </w:pPr>
      <w:rPr>
        <w:rFonts w:ascii="Times New Roman" w:eastAsia="Times New Roman" w:hAnsi="Times New Roman" w:cs="Times New Roman" w:hint="default"/>
        <w:color w:val="000000"/>
      </w:rPr>
    </w:lvl>
  </w:abstractNum>
  <w:abstractNum w:abstractNumId="12" w15:restartNumberingAfterBreak="0">
    <w:nsid w:val="4CD143C5"/>
    <w:multiLevelType w:val="hybridMultilevel"/>
    <w:tmpl w:val="673CC26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5E1A4B"/>
    <w:multiLevelType w:val="hybridMultilevel"/>
    <w:tmpl w:val="A1CE0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AC24F2"/>
    <w:multiLevelType w:val="hybridMultilevel"/>
    <w:tmpl w:val="F9EC7CF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9B7521"/>
    <w:multiLevelType w:val="hybridMultilevel"/>
    <w:tmpl w:val="95464B04"/>
    <w:lvl w:ilvl="0" w:tplc="584827C8">
      <w:start w:val="3"/>
      <w:numFmt w:val="bullet"/>
      <w:lvlText w:val="-"/>
      <w:lvlJc w:val="left"/>
      <w:pPr>
        <w:ind w:left="470" w:hanging="360"/>
      </w:pPr>
      <w:rPr>
        <w:rFonts w:ascii="Times New Roman" w:eastAsia="DengXian" w:hAnsi="Times New Roman" w:cs="Times New Roman" w:hint="default"/>
      </w:rPr>
    </w:lvl>
    <w:lvl w:ilvl="1" w:tplc="04090003" w:tentative="1">
      <w:start w:val="1"/>
      <w:numFmt w:val="bullet"/>
      <w:lvlText w:val=""/>
      <w:lvlJc w:val="left"/>
      <w:pPr>
        <w:ind w:left="950" w:hanging="420"/>
      </w:pPr>
      <w:rPr>
        <w:rFonts w:ascii="Wingdings" w:hAnsi="Wingdings" w:hint="default"/>
      </w:rPr>
    </w:lvl>
    <w:lvl w:ilvl="2" w:tplc="04090005" w:tentative="1">
      <w:start w:val="1"/>
      <w:numFmt w:val="bullet"/>
      <w:lvlText w:val=""/>
      <w:lvlJc w:val="left"/>
      <w:pPr>
        <w:ind w:left="1370" w:hanging="420"/>
      </w:pPr>
      <w:rPr>
        <w:rFonts w:ascii="Wingdings" w:hAnsi="Wingdings" w:hint="default"/>
      </w:rPr>
    </w:lvl>
    <w:lvl w:ilvl="3" w:tplc="04090001" w:tentative="1">
      <w:start w:val="1"/>
      <w:numFmt w:val="bullet"/>
      <w:lvlText w:val=""/>
      <w:lvlJc w:val="left"/>
      <w:pPr>
        <w:ind w:left="1790" w:hanging="420"/>
      </w:pPr>
      <w:rPr>
        <w:rFonts w:ascii="Wingdings" w:hAnsi="Wingdings" w:hint="default"/>
      </w:rPr>
    </w:lvl>
    <w:lvl w:ilvl="4" w:tplc="04090003" w:tentative="1">
      <w:start w:val="1"/>
      <w:numFmt w:val="bullet"/>
      <w:lvlText w:val=""/>
      <w:lvlJc w:val="left"/>
      <w:pPr>
        <w:ind w:left="2210" w:hanging="420"/>
      </w:pPr>
      <w:rPr>
        <w:rFonts w:ascii="Wingdings" w:hAnsi="Wingdings" w:hint="default"/>
      </w:rPr>
    </w:lvl>
    <w:lvl w:ilvl="5" w:tplc="04090005" w:tentative="1">
      <w:start w:val="1"/>
      <w:numFmt w:val="bullet"/>
      <w:lvlText w:val=""/>
      <w:lvlJc w:val="left"/>
      <w:pPr>
        <w:ind w:left="2630" w:hanging="420"/>
      </w:pPr>
      <w:rPr>
        <w:rFonts w:ascii="Wingdings" w:hAnsi="Wingdings" w:hint="default"/>
      </w:rPr>
    </w:lvl>
    <w:lvl w:ilvl="6" w:tplc="04090001" w:tentative="1">
      <w:start w:val="1"/>
      <w:numFmt w:val="bullet"/>
      <w:lvlText w:val=""/>
      <w:lvlJc w:val="left"/>
      <w:pPr>
        <w:ind w:left="3050" w:hanging="420"/>
      </w:pPr>
      <w:rPr>
        <w:rFonts w:ascii="Wingdings" w:hAnsi="Wingdings" w:hint="default"/>
      </w:rPr>
    </w:lvl>
    <w:lvl w:ilvl="7" w:tplc="04090003" w:tentative="1">
      <w:start w:val="1"/>
      <w:numFmt w:val="bullet"/>
      <w:lvlText w:val=""/>
      <w:lvlJc w:val="left"/>
      <w:pPr>
        <w:ind w:left="3470" w:hanging="420"/>
      </w:pPr>
      <w:rPr>
        <w:rFonts w:ascii="Wingdings" w:hAnsi="Wingdings" w:hint="default"/>
      </w:rPr>
    </w:lvl>
    <w:lvl w:ilvl="8" w:tplc="04090005" w:tentative="1">
      <w:start w:val="1"/>
      <w:numFmt w:val="bullet"/>
      <w:lvlText w:val=""/>
      <w:lvlJc w:val="left"/>
      <w:pPr>
        <w:ind w:left="3890" w:hanging="420"/>
      </w:pPr>
      <w:rPr>
        <w:rFonts w:ascii="Wingdings" w:hAnsi="Wingdings" w:hint="default"/>
      </w:rPr>
    </w:lvl>
  </w:abstractNum>
  <w:abstractNum w:abstractNumId="16" w15:restartNumberingAfterBreak="0">
    <w:nsid w:val="552D6EA8"/>
    <w:multiLevelType w:val="hybridMultilevel"/>
    <w:tmpl w:val="6C489830"/>
    <w:lvl w:ilvl="0" w:tplc="408455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C230CC"/>
    <w:multiLevelType w:val="hybridMultilevel"/>
    <w:tmpl w:val="E6A29AD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0D64AD"/>
    <w:multiLevelType w:val="multilevel"/>
    <w:tmpl w:val="29586B50"/>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CD34348"/>
    <w:multiLevelType w:val="hybridMultilevel"/>
    <w:tmpl w:val="9DDEEB92"/>
    <w:lvl w:ilvl="0" w:tplc="F718E6A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8F1BD0"/>
    <w:multiLevelType w:val="hybridMultilevel"/>
    <w:tmpl w:val="AB42A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E67586"/>
    <w:multiLevelType w:val="hybridMultilevel"/>
    <w:tmpl w:val="C70EF56C"/>
    <w:lvl w:ilvl="0" w:tplc="B01CAA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933564"/>
    <w:multiLevelType w:val="multilevel"/>
    <w:tmpl w:val="C5B2BB00"/>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E8C4E83"/>
    <w:multiLevelType w:val="hybridMultilevel"/>
    <w:tmpl w:val="9DDEEB92"/>
    <w:lvl w:ilvl="0" w:tplc="F718E6A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0513090">
    <w:abstractNumId w:val="22"/>
  </w:num>
  <w:num w:numId="2" w16cid:durableId="667904032">
    <w:abstractNumId w:val="16"/>
  </w:num>
  <w:num w:numId="3" w16cid:durableId="772556124">
    <w:abstractNumId w:val="9"/>
  </w:num>
  <w:num w:numId="4" w16cid:durableId="200944358">
    <w:abstractNumId w:val="8"/>
  </w:num>
  <w:num w:numId="5" w16cid:durableId="650016180">
    <w:abstractNumId w:val="18"/>
  </w:num>
  <w:num w:numId="6" w16cid:durableId="774523265">
    <w:abstractNumId w:val="19"/>
  </w:num>
  <w:num w:numId="7" w16cid:durableId="2131237041">
    <w:abstractNumId w:val="23"/>
  </w:num>
  <w:num w:numId="8" w16cid:durableId="366761139">
    <w:abstractNumId w:val="11"/>
  </w:num>
  <w:num w:numId="9" w16cid:durableId="1693415060">
    <w:abstractNumId w:val="6"/>
  </w:num>
  <w:num w:numId="10" w16cid:durableId="339937064">
    <w:abstractNumId w:val="0"/>
  </w:num>
  <w:num w:numId="11" w16cid:durableId="1649700594">
    <w:abstractNumId w:val="1"/>
  </w:num>
  <w:num w:numId="12" w16cid:durableId="1497988522">
    <w:abstractNumId w:val="7"/>
  </w:num>
  <w:num w:numId="13" w16cid:durableId="485318197">
    <w:abstractNumId w:val="3"/>
  </w:num>
  <w:num w:numId="14" w16cid:durableId="895438016">
    <w:abstractNumId w:val="5"/>
  </w:num>
  <w:num w:numId="15" w16cid:durableId="1924146248">
    <w:abstractNumId w:val="14"/>
  </w:num>
  <w:num w:numId="16" w16cid:durableId="1168791718">
    <w:abstractNumId w:val="21"/>
  </w:num>
  <w:num w:numId="17" w16cid:durableId="1381128805">
    <w:abstractNumId w:val="17"/>
  </w:num>
  <w:num w:numId="18" w16cid:durableId="8798898">
    <w:abstractNumId w:val="2"/>
  </w:num>
  <w:num w:numId="19" w16cid:durableId="1048332899">
    <w:abstractNumId w:val="13"/>
  </w:num>
  <w:num w:numId="20" w16cid:durableId="792868297">
    <w:abstractNumId w:val="10"/>
  </w:num>
  <w:num w:numId="21" w16cid:durableId="1995067916">
    <w:abstractNumId w:val="20"/>
  </w:num>
  <w:num w:numId="22" w16cid:durableId="108673301">
    <w:abstractNumId w:val="15"/>
  </w:num>
  <w:num w:numId="23" w16cid:durableId="344334252">
    <w:abstractNumId w:val="12"/>
  </w:num>
  <w:num w:numId="24" w16cid:durableId="9886313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bordersDoNotSurroundHeader/>
  <w:bordersDoNotSurroundFooter/>
  <w:hideSpellingErrors/>
  <w:hideGrammaticalErrors/>
  <w:defaultTabStop w:val="720"/>
  <w:drawingGridHorizontalSpacing w:val="120"/>
  <w:drawingGridVerticalSpacing w:val="423"/>
  <w:displayHorizontalDrawingGridEvery w:val="2"/>
  <w:characterSpacingControl w:val="doNotCompress"/>
  <w:hdrShapeDefaults>
    <o:shapedefaults v:ext="edit" spidmax="2050"/>
  </w:hdrShapeDefaults>
  <w:footnotePr>
    <w:footnote w:id="-1"/>
    <w:footnote w:id="0"/>
  </w:footnotePr>
  <w:endnotePr>
    <w:pos w:val="sectEnd"/>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483"/>
    <w:rsid w:val="00000230"/>
    <w:rsid w:val="00000302"/>
    <w:rsid w:val="000005B4"/>
    <w:rsid w:val="0000103B"/>
    <w:rsid w:val="00001402"/>
    <w:rsid w:val="000019C6"/>
    <w:rsid w:val="000029BE"/>
    <w:rsid w:val="00003911"/>
    <w:rsid w:val="00004D2B"/>
    <w:rsid w:val="0000566B"/>
    <w:rsid w:val="00005709"/>
    <w:rsid w:val="00005890"/>
    <w:rsid w:val="0000689D"/>
    <w:rsid w:val="00006D4C"/>
    <w:rsid w:val="00010196"/>
    <w:rsid w:val="0001099F"/>
    <w:rsid w:val="00012762"/>
    <w:rsid w:val="00012DA9"/>
    <w:rsid w:val="0001302F"/>
    <w:rsid w:val="00013355"/>
    <w:rsid w:val="00013CD4"/>
    <w:rsid w:val="00014883"/>
    <w:rsid w:val="00014EAB"/>
    <w:rsid w:val="000160F2"/>
    <w:rsid w:val="00016267"/>
    <w:rsid w:val="00016F8F"/>
    <w:rsid w:val="00017369"/>
    <w:rsid w:val="000178A2"/>
    <w:rsid w:val="00017B17"/>
    <w:rsid w:val="00017D6E"/>
    <w:rsid w:val="00020E90"/>
    <w:rsid w:val="00021644"/>
    <w:rsid w:val="00021F02"/>
    <w:rsid w:val="000225E5"/>
    <w:rsid w:val="000232AF"/>
    <w:rsid w:val="00023732"/>
    <w:rsid w:val="00024054"/>
    <w:rsid w:val="00024319"/>
    <w:rsid w:val="00024EA9"/>
    <w:rsid w:val="00025085"/>
    <w:rsid w:val="00025C64"/>
    <w:rsid w:val="00026FD2"/>
    <w:rsid w:val="0002707F"/>
    <w:rsid w:val="00032098"/>
    <w:rsid w:val="000327FE"/>
    <w:rsid w:val="00032A03"/>
    <w:rsid w:val="00032DCC"/>
    <w:rsid w:val="00033609"/>
    <w:rsid w:val="0003407C"/>
    <w:rsid w:val="00034154"/>
    <w:rsid w:val="00034B7E"/>
    <w:rsid w:val="00035E09"/>
    <w:rsid w:val="00036356"/>
    <w:rsid w:val="00036740"/>
    <w:rsid w:val="000368D5"/>
    <w:rsid w:val="00036ADE"/>
    <w:rsid w:val="00037FA9"/>
    <w:rsid w:val="00041665"/>
    <w:rsid w:val="00041A90"/>
    <w:rsid w:val="000422EC"/>
    <w:rsid w:val="000428B4"/>
    <w:rsid w:val="000431E6"/>
    <w:rsid w:val="00043410"/>
    <w:rsid w:val="00043A8C"/>
    <w:rsid w:val="000448E6"/>
    <w:rsid w:val="00044D6E"/>
    <w:rsid w:val="00046151"/>
    <w:rsid w:val="00046DBA"/>
    <w:rsid w:val="0004701D"/>
    <w:rsid w:val="00047640"/>
    <w:rsid w:val="00047BAE"/>
    <w:rsid w:val="00047D31"/>
    <w:rsid w:val="00047ED2"/>
    <w:rsid w:val="000506DA"/>
    <w:rsid w:val="000527A4"/>
    <w:rsid w:val="00052C1F"/>
    <w:rsid w:val="00052F19"/>
    <w:rsid w:val="000536CF"/>
    <w:rsid w:val="000540D6"/>
    <w:rsid w:val="00054F1A"/>
    <w:rsid w:val="00054FDD"/>
    <w:rsid w:val="000558E0"/>
    <w:rsid w:val="00055DE7"/>
    <w:rsid w:val="00056A80"/>
    <w:rsid w:val="00057057"/>
    <w:rsid w:val="000572A0"/>
    <w:rsid w:val="00057F33"/>
    <w:rsid w:val="00060432"/>
    <w:rsid w:val="00060481"/>
    <w:rsid w:val="00060873"/>
    <w:rsid w:val="00061AD3"/>
    <w:rsid w:val="00061DF4"/>
    <w:rsid w:val="00062240"/>
    <w:rsid w:val="00062244"/>
    <w:rsid w:val="00062C34"/>
    <w:rsid w:val="00064034"/>
    <w:rsid w:val="00064A4F"/>
    <w:rsid w:val="0006508C"/>
    <w:rsid w:val="00066A97"/>
    <w:rsid w:val="000670D4"/>
    <w:rsid w:val="000701BA"/>
    <w:rsid w:val="00070C4D"/>
    <w:rsid w:val="0007113D"/>
    <w:rsid w:val="00071FCE"/>
    <w:rsid w:val="00072042"/>
    <w:rsid w:val="00072F08"/>
    <w:rsid w:val="0007370C"/>
    <w:rsid w:val="00073AC6"/>
    <w:rsid w:val="00073D3B"/>
    <w:rsid w:val="000741A8"/>
    <w:rsid w:val="00074269"/>
    <w:rsid w:val="000745C7"/>
    <w:rsid w:val="000745D8"/>
    <w:rsid w:val="000756A4"/>
    <w:rsid w:val="0007571F"/>
    <w:rsid w:val="00075A8A"/>
    <w:rsid w:val="000760E1"/>
    <w:rsid w:val="00076304"/>
    <w:rsid w:val="000766F1"/>
    <w:rsid w:val="00077002"/>
    <w:rsid w:val="000774AD"/>
    <w:rsid w:val="000775E5"/>
    <w:rsid w:val="00077EEE"/>
    <w:rsid w:val="00077F0D"/>
    <w:rsid w:val="0008012B"/>
    <w:rsid w:val="00080C99"/>
    <w:rsid w:val="00081511"/>
    <w:rsid w:val="00083339"/>
    <w:rsid w:val="00084941"/>
    <w:rsid w:val="00085876"/>
    <w:rsid w:val="00086057"/>
    <w:rsid w:val="000867A2"/>
    <w:rsid w:val="000876AF"/>
    <w:rsid w:val="00087803"/>
    <w:rsid w:val="00087C37"/>
    <w:rsid w:val="00087C62"/>
    <w:rsid w:val="0009000A"/>
    <w:rsid w:val="000908DA"/>
    <w:rsid w:val="00090A09"/>
    <w:rsid w:val="00091A00"/>
    <w:rsid w:val="00091A2B"/>
    <w:rsid w:val="00091F87"/>
    <w:rsid w:val="00092C92"/>
    <w:rsid w:val="00092EAA"/>
    <w:rsid w:val="00093318"/>
    <w:rsid w:val="00094170"/>
    <w:rsid w:val="0009476E"/>
    <w:rsid w:val="00094AFA"/>
    <w:rsid w:val="00095A12"/>
    <w:rsid w:val="00095B86"/>
    <w:rsid w:val="00096092"/>
    <w:rsid w:val="0009636E"/>
    <w:rsid w:val="000968D0"/>
    <w:rsid w:val="000A02F2"/>
    <w:rsid w:val="000A0BB1"/>
    <w:rsid w:val="000A4AC2"/>
    <w:rsid w:val="000A4FB6"/>
    <w:rsid w:val="000A50B2"/>
    <w:rsid w:val="000A7145"/>
    <w:rsid w:val="000B0F58"/>
    <w:rsid w:val="000B0FE9"/>
    <w:rsid w:val="000B1F93"/>
    <w:rsid w:val="000B20F5"/>
    <w:rsid w:val="000B25D3"/>
    <w:rsid w:val="000B27A0"/>
    <w:rsid w:val="000B3187"/>
    <w:rsid w:val="000B3215"/>
    <w:rsid w:val="000B3CC8"/>
    <w:rsid w:val="000B758C"/>
    <w:rsid w:val="000B763D"/>
    <w:rsid w:val="000C009A"/>
    <w:rsid w:val="000C0119"/>
    <w:rsid w:val="000C16D8"/>
    <w:rsid w:val="000C1CBA"/>
    <w:rsid w:val="000C1EA5"/>
    <w:rsid w:val="000C2191"/>
    <w:rsid w:val="000C4185"/>
    <w:rsid w:val="000C4CE7"/>
    <w:rsid w:val="000C70F1"/>
    <w:rsid w:val="000C7AE8"/>
    <w:rsid w:val="000D0C15"/>
    <w:rsid w:val="000D0D84"/>
    <w:rsid w:val="000D0E39"/>
    <w:rsid w:val="000D0F0E"/>
    <w:rsid w:val="000D1AFB"/>
    <w:rsid w:val="000D286B"/>
    <w:rsid w:val="000D2ADB"/>
    <w:rsid w:val="000D3D36"/>
    <w:rsid w:val="000D4663"/>
    <w:rsid w:val="000D4BE5"/>
    <w:rsid w:val="000D5835"/>
    <w:rsid w:val="000D5DE9"/>
    <w:rsid w:val="000D6149"/>
    <w:rsid w:val="000D6606"/>
    <w:rsid w:val="000E0904"/>
    <w:rsid w:val="000E1640"/>
    <w:rsid w:val="000E1BC4"/>
    <w:rsid w:val="000E232E"/>
    <w:rsid w:val="000E2401"/>
    <w:rsid w:val="000E2F2D"/>
    <w:rsid w:val="000E350C"/>
    <w:rsid w:val="000E3C30"/>
    <w:rsid w:val="000E4387"/>
    <w:rsid w:val="000E6301"/>
    <w:rsid w:val="000E7367"/>
    <w:rsid w:val="000F123C"/>
    <w:rsid w:val="000F1917"/>
    <w:rsid w:val="000F1D35"/>
    <w:rsid w:val="000F291F"/>
    <w:rsid w:val="000F2A89"/>
    <w:rsid w:val="000F2B9F"/>
    <w:rsid w:val="000F2C15"/>
    <w:rsid w:val="000F3DC0"/>
    <w:rsid w:val="000F4181"/>
    <w:rsid w:val="000F41A2"/>
    <w:rsid w:val="000F4835"/>
    <w:rsid w:val="000F54D8"/>
    <w:rsid w:val="000F6AD4"/>
    <w:rsid w:val="000F6FF1"/>
    <w:rsid w:val="000F74DB"/>
    <w:rsid w:val="000F7836"/>
    <w:rsid w:val="000F7D3A"/>
    <w:rsid w:val="00102AB3"/>
    <w:rsid w:val="00102CE6"/>
    <w:rsid w:val="001033C0"/>
    <w:rsid w:val="00104AE2"/>
    <w:rsid w:val="001051CC"/>
    <w:rsid w:val="00105941"/>
    <w:rsid w:val="00105CE7"/>
    <w:rsid w:val="00105EF7"/>
    <w:rsid w:val="001060CC"/>
    <w:rsid w:val="0010702B"/>
    <w:rsid w:val="00110181"/>
    <w:rsid w:val="00110FD9"/>
    <w:rsid w:val="0011183F"/>
    <w:rsid w:val="001118F2"/>
    <w:rsid w:val="00111B0B"/>
    <w:rsid w:val="00113160"/>
    <w:rsid w:val="001134A5"/>
    <w:rsid w:val="001137E3"/>
    <w:rsid w:val="00113B9A"/>
    <w:rsid w:val="00113CEF"/>
    <w:rsid w:val="001140D4"/>
    <w:rsid w:val="00114816"/>
    <w:rsid w:val="00114D93"/>
    <w:rsid w:val="00114D98"/>
    <w:rsid w:val="00115CA9"/>
    <w:rsid w:val="00115EF7"/>
    <w:rsid w:val="001164CD"/>
    <w:rsid w:val="00116A1B"/>
    <w:rsid w:val="00117A45"/>
    <w:rsid w:val="00117BF7"/>
    <w:rsid w:val="00121017"/>
    <w:rsid w:val="001227D3"/>
    <w:rsid w:val="001250FC"/>
    <w:rsid w:val="00125C1B"/>
    <w:rsid w:val="00126003"/>
    <w:rsid w:val="00127568"/>
    <w:rsid w:val="00127581"/>
    <w:rsid w:val="00130615"/>
    <w:rsid w:val="00130D78"/>
    <w:rsid w:val="00131606"/>
    <w:rsid w:val="00131F9C"/>
    <w:rsid w:val="00132136"/>
    <w:rsid w:val="0013240A"/>
    <w:rsid w:val="00132413"/>
    <w:rsid w:val="00132ACC"/>
    <w:rsid w:val="00132B87"/>
    <w:rsid w:val="00133069"/>
    <w:rsid w:val="00133561"/>
    <w:rsid w:val="00134276"/>
    <w:rsid w:val="001344CA"/>
    <w:rsid w:val="00134AC9"/>
    <w:rsid w:val="00134C72"/>
    <w:rsid w:val="00134DB2"/>
    <w:rsid w:val="00134EAE"/>
    <w:rsid w:val="00135110"/>
    <w:rsid w:val="00136AFA"/>
    <w:rsid w:val="00137197"/>
    <w:rsid w:val="00137778"/>
    <w:rsid w:val="00137D0D"/>
    <w:rsid w:val="00137FE4"/>
    <w:rsid w:val="00140ECA"/>
    <w:rsid w:val="00141183"/>
    <w:rsid w:val="00142680"/>
    <w:rsid w:val="00142E1F"/>
    <w:rsid w:val="001430B2"/>
    <w:rsid w:val="001432A7"/>
    <w:rsid w:val="001441DD"/>
    <w:rsid w:val="0014541B"/>
    <w:rsid w:val="00146496"/>
    <w:rsid w:val="00146CCF"/>
    <w:rsid w:val="001512EC"/>
    <w:rsid w:val="0015198D"/>
    <w:rsid w:val="001523D4"/>
    <w:rsid w:val="00152A0A"/>
    <w:rsid w:val="00152BF9"/>
    <w:rsid w:val="00152DC5"/>
    <w:rsid w:val="00152F9E"/>
    <w:rsid w:val="0015467B"/>
    <w:rsid w:val="0015497F"/>
    <w:rsid w:val="00154AA3"/>
    <w:rsid w:val="00155B0E"/>
    <w:rsid w:val="00155C79"/>
    <w:rsid w:val="00155D55"/>
    <w:rsid w:val="0015620A"/>
    <w:rsid w:val="00156691"/>
    <w:rsid w:val="001567F3"/>
    <w:rsid w:val="00156E65"/>
    <w:rsid w:val="00157697"/>
    <w:rsid w:val="00160BC6"/>
    <w:rsid w:val="00160D7A"/>
    <w:rsid w:val="001612E6"/>
    <w:rsid w:val="001644D0"/>
    <w:rsid w:val="0016494F"/>
    <w:rsid w:val="00164D2B"/>
    <w:rsid w:val="001667AD"/>
    <w:rsid w:val="001679BF"/>
    <w:rsid w:val="00167C9B"/>
    <w:rsid w:val="00170417"/>
    <w:rsid w:val="001709B4"/>
    <w:rsid w:val="001709F9"/>
    <w:rsid w:val="00171310"/>
    <w:rsid w:val="00172064"/>
    <w:rsid w:val="00173014"/>
    <w:rsid w:val="00173695"/>
    <w:rsid w:val="001737C1"/>
    <w:rsid w:val="0017394B"/>
    <w:rsid w:val="001745E7"/>
    <w:rsid w:val="00174876"/>
    <w:rsid w:val="00174A58"/>
    <w:rsid w:val="00174DEB"/>
    <w:rsid w:val="00174EF0"/>
    <w:rsid w:val="00175E05"/>
    <w:rsid w:val="00175E1C"/>
    <w:rsid w:val="00176608"/>
    <w:rsid w:val="00176DB5"/>
    <w:rsid w:val="00176F59"/>
    <w:rsid w:val="0017700A"/>
    <w:rsid w:val="001776EB"/>
    <w:rsid w:val="00177E15"/>
    <w:rsid w:val="00177F75"/>
    <w:rsid w:val="00180472"/>
    <w:rsid w:val="00180B21"/>
    <w:rsid w:val="00180CE3"/>
    <w:rsid w:val="00180CE7"/>
    <w:rsid w:val="00180DCE"/>
    <w:rsid w:val="00182379"/>
    <w:rsid w:val="001827AE"/>
    <w:rsid w:val="0018417E"/>
    <w:rsid w:val="001845AA"/>
    <w:rsid w:val="0018509C"/>
    <w:rsid w:val="001853D6"/>
    <w:rsid w:val="00185F53"/>
    <w:rsid w:val="00186004"/>
    <w:rsid w:val="00186CA6"/>
    <w:rsid w:val="00187697"/>
    <w:rsid w:val="00190F84"/>
    <w:rsid w:val="0019199E"/>
    <w:rsid w:val="00191AA0"/>
    <w:rsid w:val="00191FD7"/>
    <w:rsid w:val="00192D26"/>
    <w:rsid w:val="001940A1"/>
    <w:rsid w:val="00194DA9"/>
    <w:rsid w:val="00197B93"/>
    <w:rsid w:val="00197C84"/>
    <w:rsid w:val="001A02EF"/>
    <w:rsid w:val="001A0483"/>
    <w:rsid w:val="001A0884"/>
    <w:rsid w:val="001A0F1A"/>
    <w:rsid w:val="001A1BC0"/>
    <w:rsid w:val="001A2359"/>
    <w:rsid w:val="001A2A66"/>
    <w:rsid w:val="001A30F5"/>
    <w:rsid w:val="001A31EF"/>
    <w:rsid w:val="001A3468"/>
    <w:rsid w:val="001A3593"/>
    <w:rsid w:val="001A4B0E"/>
    <w:rsid w:val="001A4C0D"/>
    <w:rsid w:val="001A4E90"/>
    <w:rsid w:val="001A594B"/>
    <w:rsid w:val="001A603E"/>
    <w:rsid w:val="001A699B"/>
    <w:rsid w:val="001A6CD9"/>
    <w:rsid w:val="001A6DF9"/>
    <w:rsid w:val="001A6EBE"/>
    <w:rsid w:val="001A70FE"/>
    <w:rsid w:val="001A784F"/>
    <w:rsid w:val="001B019B"/>
    <w:rsid w:val="001B1FBF"/>
    <w:rsid w:val="001B2094"/>
    <w:rsid w:val="001B3C20"/>
    <w:rsid w:val="001B51C3"/>
    <w:rsid w:val="001B5A37"/>
    <w:rsid w:val="001B62F6"/>
    <w:rsid w:val="001B6A9E"/>
    <w:rsid w:val="001B70AD"/>
    <w:rsid w:val="001B76F5"/>
    <w:rsid w:val="001C0B8A"/>
    <w:rsid w:val="001C1DFE"/>
    <w:rsid w:val="001C20C6"/>
    <w:rsid w:val="001C2679"/>
    <w:rsid w:val="001C2B4F"/>
    <w:rsid w:val="001C3107"/>
    <w:rsid w:val="001C315A"/>
    <w:rsid w:val="001C4E94"/>
    <w:rsid w:val="001C5AEB"/>
    <w:rsid w:val="001C682C"/>
    <w:rsid w:val="001C71B0"/>
    <w:rsid w:val="001C7A82"/>
    <w:rsid w:val="001D01A0"/>
    <w:rsid w:val="001D1A0B"/>
    <w:rsid w:val="001D2516"/>
    <w:rsid w:val="001D34BC"/>
    <w:rsid w:val="001D475E"/>
    <w:rsid w:val="001D478B"/>
    <w:rsid w:val="001D4C60"/>
    <w:rsid w:val="001D5FC6"/>
    <w:rsid w:val="001D651C"/>
    <w:rsid w:val="001D6759"/>
    <w:rsid w:val="001D7743"/>
    <w:rsid w:val="001D7E92"/>
    <w:rsid w:val="001E0360"/>
    <w:rsid w:val="001E038C"/>
    <w:rsid w:val="001E093C"/>
    <w:rsid w:val="001E0C1B"/>
    <w:rsid w:val="001E13C6"/>
    <w:rsid w:val="001E3040"/>
    <w:rsid w:val="001E3393"/>
    <w:rsid w:val="001E38B3"/>
    <w:rsid w:val="001E3D2E"/>
    <w:rsid w:val="001E537B"/>
    <w:rsid w:val="001E5B98"/>
    <w:rsid w:val="001E6985"/>
    <w:rsid w:val="001E776C"/>
    <w:rsid w:val="001E7842"/>
    <w:rsid w:val="001E7A98"/>
    <w:rsid w:val="001F0548"/>
    <w:rsid w:val="001F0AB2"/>
    <w:rsid w:val="001F1258"/>
    <w:rsid w:val="001F169D"/>
    <w:rsid w:val="001F193E"/>
    <w:rsid w:val="001F19F9"/>
    <w:rsid w:val="001F1CFF"/>
    <w:rsid w:val="001F1F94"/>
    <w:rsid w:val="001F2C64"/>
    <w:rsid w:val="001F3E29"/>
    <w:rsid w:val="001F3E42"/>
    <w:rsid w:val="001F4071"/>
    <w:rsid w:val="001F478E"/>
    <w:rsid w:val="001F4CE1"/>
    <w:rsid w:val="001F540D"/>
    <w:rsid w:val="001F6203"/>
    <w:rsid w:val="001F7761"/>
    <w:rsid w:val="001F79D7"/>
    <w:rsid w:val="001F7AEB"/>
    <w:rsid w:val="002006A7"/>
    <w:rsid w:val="00201B72"/>
    <w:rsid w:val="0020228B"/>
    <w:rsid w:val="00202CC7"/>
    <w:rsid w:val="00203390"/>
    <w:rsid w:val="00203F05"/>
    <w:rsid w:val="00204087"/>
    <w:rsid w:val="00204112"/>
    <w:rsid w:val="00204E95"/>
    <w:rsid w:val="002050B1"/>
    <w:rsid w:val="0020524A"/>
    <w:rsid w:val="002059F1"/>
    <w:rsid w:val="00206111"/>
    <w:rsid w:val="00206D11"/>
    <w:rsid w:val="00207E1B"/>
    <w:rsid w:val="002111A3"/>
    <w:rsid w:val="002116C6"/>
    <w:rsid w:val="00212652"/>
    <w:rsid w:val="002129C1"/>
    <w:rsid w:val="00213B43"/>
    <w:rsid w:val="00213CF7"/>
    <w:rsid w:val="0021477C"/>
    <w:rsid w:val="00214C5D"/>
    <w:rsid w:val="002162AB"/>
    <w:rsid w:val="00216A7C"/>
    <w:rsid w:val="0021708A"/>
    <w:rsid w:val="0021731E"/>
    <w:rsid w:val="002177E3"/>
    <w:rsid w:val="0021791F"/>
    <w:rsid w:val="00220E4E"/>
    <w:rsid w:val="00221DD4"/>
    <w:rsid w:val="00222664"/>
    <w:rsid w:val="0022269C"/>
    <w:rsid w:val="00222EEB"/>
    <w:rsid w:val="002232FD"/>
    <w:rsid w:val="00224548"/>
    <w:rsid w:val="00225D6F"/>
    <w:rsid w:val="002268C6"/>
    <w:rsid w:val="002315F7"/>
    <w:rsid w:val="00232688"/>
    <w:rsid w:val="0023271B"/>
    <w:rsid w:val="00232B0D"/>
    <w:rsid w:val="00232FFE"/>
    <w:rsid w:val="00233256"/>
    <w:rsid w:val="0023574B"/>
    <w:rsid w:val="00236664"/>
    <w:rsid w:val="0023673E"/>
    <w:rsid w:val="00236BB1"/>
    <w:rsid w:val="00237591"/>
    <w:rsid w:val="0024017A"/>
    <w:rsid w:val="002410E4"/>
    <w:rsid w:val="00241C0C"/>
    <w:rsid w:val="00242B16"/>
    <w:rsid w:val="00243988"/>
    <w:rsid w:val="00243B7D"/>
    <w:rsid w:val="00243E6F"/>
    <w:rsid w:val="00244741"/>
    <w:rsid w:val="00244D0A"/>
    <w:rsid w:val="002451B3"/>
    <w:rsid w:val="0024575C"/>
    <w:rsid w:val="0024598B"/>
    <w:rsid w:val="00245D6F"/>
    <w:rsid w:val="00246730"/>
    <w:rsid w:val="00246C47"/>
    <w:rsid w:val="002477A7"/>
    <w:rsid w:val="00250088"/>
    <w:rsid w:val="00250553"/>
    <w:rsid w:val="00250B94"/>
    <w:rsid w:val="00250F47"/>
    <w:rsid w:val="0025164F"/>
    <w:rsid w:val="00251AB5"/>
    <w:rsid w:val="00251C48"/>
    <w:rsid w:val="00251C95"/>
    <w:rsid w:val="00253911"/>
    <w:rsid w:val="00255CA2"/>
    <w:rsid w:val="00255EEC"/>
    <w:rsid w:val="00256619"/>
    <w:rsid w:val="002569C6"/>
    <w:rsid w:val="00256EAD"/>
    <w:rsid w:val="0025744B"/>
    <w:rsid w:val="00257EBB"/>
    <w:rsid w:val="002603A2"/>
    <w:rsid w:val="00260815"/>
    <w:rsid w:val="00261290"/>
    <w:rsid w:val="00261879"/>
    <w:rsid w:val="0026196A"/>
    <w:rsid w:val="00261AF8"/>
    <w:rsid w:val="00261DF2"/>
    <w:rsid w:val="00262D2A"/>
    <w:rsid w:val="002632B7"/>
    <w:rsid w:val="0026351B"/>
    <w:rsid w:val="00263559"/>
    <w:rsid w:val="00264679"/>
    <w:rsid w:val="0026501D"/>
    <w:rsid w:val="002653A8"/>
    <w:rsid w:val="00265CBC"/>
    <w:rsid w:val="0026653B"/>
    <w:rsid w:val="00270166"/>
    <w:rsid w:val="00270736"/>
    <w:rsid w:val="002707A0"/>
    <w:rsid w:val="00270C22"/>
    <w:rsid w:val="00271A1B"/>
    <w:rsid w:val="00271ADA"/>
    <w:rsid w:val="00272795"/>
    <w:rsid w:val="00272F5A"/>
    <w:rsid w:val="00273559"/>
    <w:rsid w:val="00273B18"/>
    <w:rsid w:val="00273DE4"/>
    <w:rsid w:val="00276057"/>
    <w:rsid w:val="00276093"/>
    <w:rsid w:val="00276763"/>
    <w:rsid w:val="00277537"/>
    <w:rsid w:val="00280BC8"/>
    <w:rsid w:val="00281251"/>
    <w:rsid w:val="002815D0"/>
    <w:rsid w:val="002833BE"/>
    <w:rsid w:val="0028354C"/>
    <w:rsid w:val="00283D38"/>
    <w:rsid w:val="002841DE"/>
    <w:rsid w:val="0028420C"/>
    <w:rsid w:val="0028448E"/>
    <w:rsid w:val="00285717"/>
    <w:rsid w:val="002863AD"/>
    <w:rsid w:val="00286CD9"/>
    <w:rsid w:val="00287EB7"/>
    <w:rsid w:val="002905F8"/>
    <w:rsid w:val="00290D8E"/>
    <w:rsid w:val="002919CD"/>
    <w:rsid w:val="002922A5"/>
    <w:rsid w:val="0029278E"/>
    <w:rsid w:val="00293051"/>
    <w:rsid w:val="00294E17"/>
    <w:rsid w:val="0029510D"/>
    <w:rsid w:val="002955D3"/>
    <w:rsid w:val="00296139"/>
    <w:rsid w:val="00297567"/>
    <w:rsid w:val="00297ED4"/>
    <w:rsid w:val="002A0A04"/>
    <w:rsid w:val="002A10C0"/>
    <w:rsid w:val="002A1667"/>
    <w:rsid w:val="002A1B7E"/>
    <w:rsid w:val="002A1D28"/>
    <w:rsid w:val="002A23E9"/>
    <w:rsid w:val="002A2538"/>
    <w:rsid w:val="002A2CD2"/>
    <w:rsid w:val="002A3618"/>
    <w:rsid w:val="002A3BB5"/>
    <w:rsid w:val="002A4AE2"/>
    <w:rsid w:val="002A4C1B"/>
    <w:rsid w:val="002A5244"/>
    <w:rsid w:val="002A547B"/>
    <w:rsid w:val="002A5CF8"/>
    <w:rsid w:val="002A5F3E"/>
    <w:rsid w:val="002A6532"/>
    <w:rsid w:val="002A6B05"/>
    <w:rsid w:val="002A6BC3"/>
    <w:rsid w:val="002A6FE1"/>
    <w:rsid w:val="002A7059"/>
    <w:rsid w:val="002A7470"/>
    <w:rsid w:val="002A7562"/>
    <w:rsid w:val="002B20B6"/>
    <w:rsid w:val="002B227F"/>
    <w:rsid w:val="002B325E"/>
    <w:rsid w:val="002B4A82"/>
    <w:rsid w:val="002B53D0"/>
    <w:rsid w:val="002B5FCD"/>
    <w:rsid w:val="002B601E"/>
    <w:rsid w:val="002B6276"/>
    <w:rsid w:val="002B6742"/>
    <w:rsid w:val="002B6A43"/>
    <w:rsid w:val="002B7833"/>
    <w:rsid w:val="002C02BF"/>
    <w:rsid w:val="002C05AA"/>
    <w:rsid w:val="002C0A9B"/>
    <w:rsid w:val="002C275E"/>
    <w:rsid w:val="002C293F"/>
    <w:rsid w:val="002C2981"/>
    <w:rsid w:val="002C2C15"/>
    <w:rsid w:val="002C2D88"/>
    <w:rsid w:val="002C3201"/>
    <w:rsid w:val="002C3244"/>
    <w:rsid w:val="002C392A"/>
    <w:rsid w:val="002C396C"/>
    <w:rsid w:val="002C4393"/>
    <w:rsid w:val="002C4A97"/>
    <w:rsid w:val="002C4E37"/>
    <w:rsid w:val="002C547B"/>
    <w:rsid w:val="002C5D24"/>
    <w:rsid w:val="002C61A8"/>
    <w:rsid w:val="002C7285"/>
    <w:rsid w:val="002C7A51"/>
    <w:rsid w:val="002D01E1"/>
    <w:rsid w:val="002D02D9"/>
    <w:rsid w:val="002D082C"/>
    <w:rsid w:val="002D0CD8"/>
    <w:rsid w:val="002D1C93"/>
    <w:rsid w:val="002D1F10"/>
    <w:rsid w:val="002D2509"/>
    <w:rsid w:val="002D26BC"/>
    <w:rsid w:val="002D2DB1"/>
    <w:rsid w:val="002D3929"/>
    <w:rsid w:val="002D3FBD"/>
    <w:rsid w:val="002D5097"/>
    <w:rsid w:val="002D61ED"/>
    <w:rsid w:val="002D64B2"/>
    <w:rsid w:val="002D6986"/>
    <w:rsid w:val="002D7486"/>
    <w:rsid w:val="002D7A88"/>
    <w:rsid w:val="002E0234"/>
    <w:rsid w:val="002E0717"/>
    <w:rsid w:val="002E0B29"/>
    <w:rsid w:val="002E140D"/>
    <w:rsid w:val="002E1D9B"/>
    <w:rsid w:val="002E2068"/>
    <w:rsid w:val="002E22FF"/>
    <w:rsid w:val="002E2A10"/>
    <w:rsid w:val="002E406E"/>
    <w:rsid w:val="002E436C"/>
    <w:rsid w:val="002E57BD"/>
    <w:rsid w:val="002E6D65"/>
    <w:rsid w:val="002E7CF5"/>
    <w:rsid w:val="002E7EBD"/>
    <w:rsid w:val="002F0296"/>
    <w:rsid w:val="002F0A2C"/>
    <w:rsid w:val="002F0E76"/>
    <w:rsid w:val="002F21A3"/>
    <w:rsid w:val="002F3925"/>
    <w:rsid w:val="002F3B43"/>
    <w:rsid w:val="002F3CDE"/>
    <w:rsid w:val="002F44F5"/>
    <w:rsid w:val="002F6299"/>
    <w:rsid w:val="002F6FAC"/>
    <w:rsid w:val="002F706A"/>
    <w:rsid w:val="002F7AD6"/>
    <w:rsid w:val="003002B3"/>
    <w:rsid w:val="003009EB"/>
    <w:rsid w:val="00300C48"/>
    <w:rsid w:val="0030299F"/>
    <w:rsid w:val="00302AB2"/>
    <w:rsid w:val="00302CFF"/>
    <w:rsid w:val="003034BE"/>
    <w:rsid w:val="0030480E"/>
    <w:rsid w:val="00304947"/>
    <w:rsid w:val="003057E2"/>
    <w:rsid w:val="00305EA5"/>
    <w:rsid w:val="003060E1"/>
    <w:rsid w:val="003061DC"/>
    <w:rsid w:val="0030659B"/>
    <w:rsid w:val="00307398"/>
    <w:rsid w:val="00307D37"/>
    <w:rsid w:val="0031008F"/>
    <w:rsid w:val="00310E8F"/>
    <w:rsid w:val="003118C4"/>
    <w:rsid w:val="00311A59"/>
    <w:rsid w:val="00312E1A"/>
    <w:rsid w:val="00313A3E"/>
    <w:rsid w:val="00313F92"/>
    <w:rsid w:val="00315287"/>
    <w:rsid w:val="003156C5"/>
    <w:rsid w:val="003158D0"/>
    <w:rsid w:val="00315E0F"/>
    <w:rsid w:val="00316ED1"/>
    <w:rsid w:val="00317CB5"/>
    <w:rsid w:val="00317F2B"/>
    <w:rsid w:val="003201FA"/>
    <w:rsid w:val="00321139"/>
    <w:rsid w:val="003224F9"/>
    <w:rsid w:val="00322634"/>
    <w:rsid w:val="00322931"/>
    <w:rsid w:val="00322D91"/>
    <w:rsid w:val="00322E20"/>
    <w:rsid w:val="003248CD"/>
    <w:rsid w:val="003251C0"/>
    <w:rsid w:val="003278A7"/>
    <w:rsid w:val="0032792A"/>
    <w:rsid w:val="003279DD"/>
    <w:rsid w:val="0033094A"/>
    <w:rsid w:val="00330BDB"/>
    <w:rsid w:val="003312CB"/>
    <w:rsid w:val="00331C64"/>
    <w:rsid w:val="003328D6"/>
    <w:rsid w:val="00332F0D"/>
    <w:rsid w:val="003331CB"/>
    <w:rsid w:val="003336E1"/>
    <w:rsid w:val="00333A08"/>
    <w:rsid w:val="00334620"/>
    <w:rsid w:val="003353D7"/>
    <w:rsid w:val="00335CE7"/>
    <w:rsid w:val="00336546"/>
    <w:rsid w:val="003375DC"/>
    <w:rsid w:val="003375ED"/>
    <w:rsid w:val="00340FAD"/>
    <w:rsid w:val="00341212"/>
    <w:rsid w:val="00341716"/>
    <w:rsid w:val="00341879"/>
    <w:rsid w:val="00342697"/>
    <w:rsid w:val="00342868"/>
    <w:rsid w:val="00342BA4"/>
    <w:rsid w:val="0034457C"/>
    <w:rsid w:val="00345018"/>
    <w:rsid w:val="003456F5"/>
    <w:rsid w:val="00346D4A"/>
    <w:rsid w:val="0034796B"/>
    <w:rsid w:val="00347B83"/>
    <w:rsid w:val="003500DD"/>
    <w:rsid w:val="003500E3"/>
    <w:rsid w:val="0035037A"/>
    <w:rsid w:val="0035063D"/>
    <w:rsid w:val="003507ED"/>
    <w:rsid w:val="00350D3A"/>
    <w:rsid w:val="00350E15"/>
    <w:rsid w:val="00351265"/>
    <w:rsid w:val="00352103"/>
    <w:rsid w:val="00353614"/>
    <w:rsid w:val="00353D3C"/>
    <w:rsid w:val="0035406D"/>
    <w:rsid w:val="00354A9D"/>
    <w:rsid w:val="00355127"/>
    <w:rsid w:val="003552B0"/>
    <w:rsid w:val="003555E7"/>
    <w:rsid w:val="0035576A"/>
    <w:rsid w:val="00356674"/>
    <w:rsid w:val="003573C6"/>
    <w:rsid w:val="00360805"/>
    <w:rsid w:val="00360C14"/>
    <w:rsid w:val="0036277E"/>
    <w:rsid w:val="003645D8"/>
    <w:rsid w:val="003646C8"/>
    <w:rsid w:val="003647D8"/>
    <w:rsid w:val="00366958"/>
    <w:rsid w:val="00366EED"/>
    <w:rsid w:val="00367448"/>
    <w:rsid w:val="00367C97"/>
    <w:rsid w:val="00370B84"/>
    <w:rsid w:val="00371015"/>
    <w:rsid w:val="003714EC"/>
    <w:rsid w:val="00371846"/>
    <w:rsid w:val="00371F75"/>
    <w:rsid w:val="00372813"/>
    <w:rsid w:val="003731AE"/>
    <w:rsid w:val="00373206"/>
    <w:rsid w:val="0037363D"/>
    <w:rsid w:val="0037542B"/>
    <w:rsid w:val="003772BE"/>
    <w:rsid w:val="0037787D"/>
    <w:rsid w:val="00377CFA"/>
    <w:rsid w:val="003805C5"/>
    <w:rsid w:val="00381034"/>
    <w:rsid w:val="00381CC9"/>
    <w:rsid w:val="00382680"/>
    <w:rsid w:val="00382853"/>
    <w:rsid w:val="0038295C"/>
    <w:rsid w:val="00382D50"/>
    <w:rsid w:val="003833FF"/>
    <w:rsid w:val="003834D5"/>
    <w:rsid w:val="003851A9"/>
    <w:rsid w:val="0038693B"/>
    <w:rsid w:val="00386D3F"/>
    <w:rsid w:val="00387C69"/>
    <w:rsid w:val="00387F68"/>
    <w:rsid w:val="0039023B"/>
    <w:rsid w:val="003904B0"/>
    <w:rsid w:val="00390E90"/>
    <w:rsid w:val="00390FB8"/>
    <w:rsid w:val="003914C3"/>
    <w:rsid w:val="00391987"/>
    <w:rsid w:val="00391F75"/>
    <w:rsid w:val="00392717"/>
    <w:rsid w:val="0039282A"/>
    <w:rsid w:val="00392E8A"/>
    <w:rsid w:val="00394807"/>
    <w:rsid w:val="003958EF"/>
    <w:rsid w:val="00395B8B"/>
    <w:rsid w:val="00396457"/>
    <w:rsid w:val="0039709C"/>
    <w:rsid w:val="003A0247"/>
    <w:rsid w:val="003A034D"/>
    <w:rsid w:val="003A056B"/>
    <w:rsid w:val="003A090D"/>
    <w:rsid w:val="003A098B"/>
    <w:rsid w:val="003A304B"/>
    <w:rsid w:val="003A3979"/>
    <w:rsid w:val="003A413F"/>
    <w:rsid w:val="003A453F"/>
    <w:rsid w:val="003A4C8E"/>
    <w:rsid w:val="003A53F3"/>
    <w:rsid w:val="003A5445"/>
    <w:rsid w:val="003A6502"/>
    <w:rsid w:val="003A7FA8"/>
    <w:rsid w:val="003B067A"/>
    <w:rsid w:val="003B0AFC"/>
    <w:rsid w:val="003B1980"/>
    <w:rsid w:val="003B271E"/>
    <w:rsid w:val="003B36AC"/>
    <w:rsid w:val="003B46BE"/>
    <w:rsid w:val="003B4A5D"/>
    <w:rsid w:val="003B4ABC"/>
    <w:rsid w:val="003B4BC9"/>
    <w:rsid w:val="003B6D03"/>
    <w:rsid w:val="003B716B"/>
    <w:rsid w:val="003C0448"/>
    <w:rsid w:val="003C0BF7"/>
    <w:rsid w:val="003C2077"/>
    <w:rsid w:val="003C2134"/>
    <w:rsid w:val="003C2658"/>
    <w:rsid w:val="003C34E9"/>
    <w:rsid w:val="003C380D"/>
    <w:rsid w:val="003C3EA2"/>
    <w:rsid w:val="003C4105"/>
    <w:rsid w:val="003C47C6"/>
    <w:rsid w:val="003C64F0"/>
    <w:rsid w:val="003C701C"/>
    <w:rsid w:val="003C77E7"/>
    <w:rsid w:val="003D0EA8"/>
    <w:rsid w:val="003D127D"/>
    <w:rsid w:val="003D1924"/>
    <w:rsid w:val="003D1D80"/>
    <w:rsid w:val="003D2161"/>
    <w:rsid w:val="003D2823"/>
    <w:rsid w:val="003D394B"/>
    <w:rsid w:val="003D3E61"/>
    <w:rsid w:val="003D41B5"/>
    <w:rsid w:val="003D4542"/>
    <w:rsid w:val="003D4AB2"/>
    <w:rsid w:val="003D5039"/>
    <w:rsid w:val="003D510D"/>
    <w:rsid w:val="003D5604"/>
    <w:rsid w:val="003D657F"/>
    <w:rsid w:val="003D7DDB"/>
    <w:rsid w:val="003E052E"/>
    <w:rsid w:val="003E0827"/>
    <w:rsid w:val="003E085D"/>
    <w:rsid w:val="003E0D12"/>
    <w:rsid w:val="003E16B1"/>
    <w:rsid w:val="003E1FA3"/>
    <w:rsid w:val="003E2A67"/>
    <w:rsid w:val="003E34BD"/>
    <w:rsid w:val="003E4E44"/>
    <w:rsid w:val="003E5217"/>
    <w:rsid w:val="003E5352"/>
    <w:rsid w:val="003E53B5"/>
    <w:rsid w:val="003E5E82"/>
    <w:rsid w:val="003E6D78"/>
    <w:rsid w:val="003E7026"/>
    <w:rsid w:val="003E72B7"/>
    <w:rsid w:val="003E75E6"/>
    <w:rsid w:val="003E7C0F"/>
    <w:rsid w:val="003F034C"/>
    <w:rsid w:val="003F03EC"/>
    <w:rsid w:val="003F071E"/>
    <w:rsid w:val="003F09C9"/>
    <w:rsid w:val="003F0B71"/>
    <w:rsid w:val="003F2070"/>
    <w:rsid w:val="003F2857"/>
    <w:rsid w:val="003F2AD5"/>
    <w:rsid w:val="003F3373"/>
    <w:rsid w:val="003F4BF8"/>
    <w:rsid w:val="003F4E22"/>
    <w:rsid w:val="003F4E8F"/>
    <w:rsid w:val="003F5F53"/>
    <w:rsid w:val="003F674C"/>
    <w:rsid w:val="003F70C9"/>
    <w:rsid w:val="003F7A11"/>
    <w:rsid w:val="00400145"/>
    <w:rsid w:val="00400FC6"/>
    <w:rsid w:val="0040150A"/>
    <w:rsid w:val="00401C12"/>
    <w:rsid w:val="00402A3B"/>
    <w:rsid w:val="00402A93"/>
    <w:rsid w:val="00405065"/>
    <w:rsid w:val="004054A0"/>
    <w:rsid w:val="0040563A"/>
    <w:rsid w:val="00405D18"/>
    <w:rsid w:val="0040722E"/>
    <w:rsid w:val="004075C3"/>
    <w:rsid w:val="00410E2C"/>
    <w:rsid w:val="00411061"/>
    <w:rsid w:val="00411D56"/>
    <w:rsid w:val="00412137"/>
    <w:rsid w:val="0041235F"/>
    <w:rsid w:val="004126E5"/>
    <w:rsid w:val="00412A95"/>
    <w:rsid w:val="00413C4E"/>
    <w:rsid w:val="004140A3"/>
    <w:rsid w:val="0041479A"/>
    <w:rsid w:val="00414E69"/>
    <w:rsid w:val="00415395"/>
    <w:rsid w:val="00415D43"/>
    <w:rsid w:val="004161A1"/>
    <w:rsid w:val="00416D46"/>
    <w:rsid w:val="00416E69"/>
    <w:rsid w:val="004170C7"/>
    <w:rsid w:val="00417F2E"/>
    <w:rsid w:val="0042033B"/>
    <w:rsid w:val="00420387"/>
    <w:rsid w:val="00420656"/>
    <w:rsid w:val="00421264"/>
    <w:rsid w:val="004217F9"/>
    <w:rsid w:val="0042186F"/>
    <w:rsid w:val="00421EF6"/>
    <w:rsid w:val="00421FB6"/>
    <w:rsid w:val="00422C2C"/>
    <w:rsid w:val="00424458"/>
    <w:rsid w:val="004245C1"/>
    <w:rsid w:val="004248D7"/>
    <w:rsid w:val="004248F2"/>
    <w:rsid w:val="0042602D"/>
    <w:rsid w:val="0042685C"/>
    <w:rsid w:val="004268D7"/>
    <w:rsid w:val="00426E28"/>
    <w:rsid w:val="00431154"/>
    <w:rsid w:val="004313D8"/>
    <w:rsid w:val="004316DD"/>
    <w:rsid w:val="00432D02"/>
    <w:rsid w:val="004343FC"/>
    <w:rsid w:val="004349DF"/>
    <w:rsid w:val="00435327"/>
    <w:rsid w:val="00435DFD"/>
    <w:rsid w:val="00436238"/>
    <w:rsid w:val="0044007C"/>
    <w:rsid w:val="004408A3"/>
    <w:rsid w:val="00441582"/>
    <w:rsid w:val="004419B2"/>
    <w:rsid w:val="00441A1E"/>
    <w:rsid w:val="00443E61"/>
    <w:rsid w:val="00445AB5"/>
    <w:rsid w:val="00445E59"/>
    <w:rsid w:val="00446B42"/>
    <w:rsid w:val="0044762F"/>
    <w:rsid w:val="00447634"/>
    <w:rsid w:val="00447929"/>
    <w:rsid w:val="00447CAF"/>
    <w:rsid w:val="0045019C"/>
    <w:rsid w:val="004502C1"/>
    <w:rsid w:val="00450D64"/>
    <w:rsid w:val="004526C4"/>
    <w:rsid w:val="00453C82"/>
    <w:rsid w:val="00453D41"/>
    <w:rsid w:val="0045400D"/>
    <w:rsid w:val="00454DA7"/>
    <w:rsid w:val="00456C88"/>
    <w:rsid w:val="004571A6"/>
    <w:rsid w:val="004571D7"/>
    <w:rsid w:val="00457249"/>
    <w:rsid w:val="0045730B"/>
    <w:rsid w:val="00457335"/>
    <w:rsid w:val="00457622"/>
    <w:rsid w:val="00457A8C"/>
    <w:rsid w:val="00457C86"/>
    <w:rsid w:val="00460B47"/>
    <w:rsid w:val="00462102"/>
    <w:rsid w:val="004624F9"/>
    <w:rsid w:val="00462E22"/>
    <w:rsid w:val="0046325E"/>
    <w:rsid w:val="004645C4"/>
    <w:rsid w:val="004648D2"/>
    <w:rsid w:val="0046580C"/>
    <w:rsid w:val="00465E81"/>
    <w:rsid w:val="0046601F"/>
    <w:rsid w:val="004660E4"/>
    <w:rsid w:val="00466D05"/>
    <w:rsid w:val="00466F28"/>
    <w:rsid w:val="00467344"/>
    <w:rsid w:val="004704FB"/>
    <w:rsid w:val="00470DE9"/>
    <w:rsid w:val="00472471"/>
    <w:rsid w:val="00472885"/>
    <w:rsid w:val="00473434"/>
    <w:rsid w:val="0047477E"/>
    <w:rsid w:val="00475368"/>
    <w:rsid w:val="00475BFE"/>
    <w:rsid w:val="0047658B"/>
    <w:rsid w:val="00476690"/>
    <w:rsid w:val="0047688E"/>
    <w:rsid w:val="0047689A"/>
    <w:rsid w:val="00477D25"/>
    <w:rsid w:val="00477F7B"/>
    <w:rsid w:val="0048046B"/>
    <w:rsid w:val="00480ACB"/>
    <w:rsid w:val="00480C57"/>
    <w:rsid w:val="00480E98"/>
    <w:rsid w:val="00481183"/>
    <w:rsid w:val="004811A0"/>
    <w:rsid w:val="00483456"/>
    <w:rsid w:val="00483506"/>
    <w:rsid w:val="00484354"/>
    <w:rsid w:val="00484A25"/>
    <w:rsid w:val="00484AEF"/>
    <w:rsid w:val="00484BF4"/>
    <w:rsid w:val="0048729E"/>
    <w:rsid w:val="0048778B"/>
    <w:rsid w:val="0049061A"/>
    <w:rsid w:val="004908CC"/>
    <w:rsid w:val="004912F8"/>
    <w:rsid w:val="00492C38"/>
    <w:rsid w:val="004935F0"/>
    <w:rsid w:val="004939D0"/>
    <w:rsid w:val="00493CE0"/>
    <w:rsid w:val="00493DE6"/>
    <w:rsid w:val="0049440A"/>
    <w:rsid w:val="00497178"/>
    <w:rsid w:val="00497CF9"/>
    <w:rsid w:val="00497DC1"/>
    <w:rsid w:val="004A0D6C"/>
    <w:rsid w:val="004A29C4"/>
    <w:rsid w:val="004A360A"/>
    <w:rsid w:val="004A3697"/>
    <w:rsid w:val="004A3D61"/>
    <w:rsid w:val="004A3F1B"/>
    <w:rsid w:val="004A43C2"/>
    <w:rsid w:val="004A54E0"/>
    <w:rsid w:val="004A5C78"/>
    <w:rsid w:val="004A5EA1"/>
    <w:rsid w:val="004A7F5F"/>
    <w:rsid w:val="004B04B3"/>
    <w:rsid w:val="004B1F9A"/>
    <w:rsid w:val="004B288F"/>
    <w:rsid w:val="004B30F0"/>
    <w:rsid w:val="004B3ACB"/>
    <w:rsid w:val="004B3EE8"/>
    <w:rsid w:val="004B4B22"/>
    <w:rsid w:val="004B4CAB"/>
    <w:rsid w:val="004B4DD4"/>
    <w:rsid w:val="004B5ED5"/>
    <w:rsid w:val="004B60B3"/>
    <w:rsid w:val="004B6750"/>
    <w:rsid w:val="004B6B74"/>
    <w:rsid w:val="004B7680"/>
    <w:rsid w:val="004C03E7"/>
    <w:rsid w:val="004C096A"/>
    <w:rsid w:val="004C11AA"/>
    <w:rsid w:val="004C1663"/>
    <w:rsid w:val="004C170A"/>
    <w:rsid w:val="004C21B5"/>
    <w:rsid w:val="004C2D1D"/>
    <w:rsid w:val="004C3EE0"/>
    <w:rsid w:val="004C5F6D"/>
    <w:rsid w:val="004C624E"/>
    <w:rsid w:val="004C6D6D"/>
    <w:rsid w:val="004C7112"/>
    <w:rsid w:val="004C762D"/>
    <w:rsid w:val="004C7857"/>
    <w:rsid w:val="004C792D"/>
    <w:rsid w:val="004C7F75"/>
    <w:rsid w:val="004D05F5"/>
    <w:rsid w:val="004D0904"/>
    <w:rsid w:val="004D0FF6"/>
    <w:rsid w:val="004D1171"/>
    <w:rsid w:val="004D1467"/>
    <w:rsid w:val="004D2143"/>
    <w:rsid w:val="004D2B0D"/>
    <w:rsid w:val="004D2F37"/>
    <w:rsid w:val="004D3BD4"/>
    <w:rsid w:val="004D4EA6"/>
    <w:rsid w:val="004D7198"/>
    <w:rsid w:val="004D729E"/>
    <w:rsid w:val="004D794A"/>
    <w:rsid w:val="004D7D6E"/>
    <w:rsid w:val="004D7ED5"/>
    <w:rsid w:val="004E0E02"/>
    <w:rsid w:val="004E1302"/>
    <w:rsid w:val="004E1AD4"/>
    <w:rsid w:val="004E1E91"/>
    <w:rsid w:val="004E218A"/>
    <w:rsid w:val="004E24ED"/>
    <w:rsid w:val="004E2936"/>
    <w:rsid w:val="004E30C5"/>
    <w:rsid w:val="004E32DA"/>
    <w:rsid w:val="004E4664"/>
    <w:rsid w:val="004E46E1"/>
    <w:rsid w:val="004E4A70"/>
    <w:rsid w:val="004E54ED"/>
    <w:rsid w:val="004E5A3E"/>
    <w:rsid w:val="004E5AFC"/>
    <w:rsid w:val="004E5F33"/>
    <w:rsid w:val="004E5FCC"/>
    <w:rsid w:val="004E64EF"/>
    <w:rsid w:val="004E6681"/>
    <w:rsid w:val="004E681C"/>
    <w:rsid w:val="004E7D9D"/>
    <w:rsid w:val="004F10C4"/>
    <w:rsid w:val="004F2F62"/>
    <w:rsid w:val="004F372A"/>
    <w:rsid w:val="004F3B39"/>
    <w:rsid w:val="004F4325"/>
    <w:rsid w:val="004F4632"/>
    <w:rsid w:val="004F4F8F"/>
    <w:rsid w:val="004F5401"/>
    <w:rsid w:val="004F6C62"/>
    <w:rsid w:val="004F6DEF"/>
    <w:rsid w:val="004F717D"/>
    <w:rsid w:val="004F7ECE"/>
    <w:rsid w:val="005008C1"/>
    <w:rsid w:val="00500CF0"/>
    <w:rsid w:val="00501904"/>
    <w:rsid w:val="0050407E"/>
    <w:rsid w:val="005052EE"/>
    <w:rsid w:val="00505A31"/>
    <w:rsid w:val="00507339"/>
    <w:rsid w:val="00507485"/>
    <w:rsid w:val="00507576"/>
    <w:rsid w:val="00507764"/>
    <w:rsid w:val="00507D74"/>
    <w:rsid w:val="005110C8"/>
    <w:rsid w:val="005118A0"/>
    <w:rsid w:val="00511A0C"/>
    <w:rsid w:val="00512FCC"/>
    <w:rsid w:val="00513952"/>
    <w:rsid w:val="00513C55"/>
    <w:rsid w:val="00515E22"/>
    <w:rsid w:val="00515ECE"/>
    <w:rsid w:val="005162C5"/>
    <w:rsid w:val="0051658A"/>
    <w:rsid w:val="00516C95"/>
    <w:rsid w:val="00517DD5"/>
    <w:rsid w:val="00520040"/>
    <w:rsid w:val="0052029F"/>
    <w:rsid w:val="00520AC5"/>
    <w:rsid w:val="00520F1A"/>
    <w:rsid w:val="0052159B"/>
    <w:rsid w:val="00521744"/>
    <w:rsid w:val="00522D7E"/>
    <w:rsid w:val="005234FA"/>
    <w:rsid w:val="005242A8"/>
    <w:rsid w:val="005245D0"/>
    <w:rsid w:val="00524C38"/>
    <w:rsid w:val="00524E10"/>
    <w:rsid w:val="00525577"/>
    <w:rsid w:val="00525991"/>
    <w:rsid w:val="005259B7"/>
    <w:rsid w:val="00525DA6"/>
    <w:rsid w:val="00527DEB"/>
    <w:rsid w:val="00530D3B"/>
    <w:rsid w:val="005310D1"/>
    <w:rsid w:val="00532120"/>
    <w:rsid w:val="00532F13"/>
    <w:rsid w:val="0053501A"/>
    <w:rsid w:val="00535339"/>
    <w:rsid w:val="005355B1"/>
    <w:rsid w:val="005358DF"/>
    <w:rsid w:val="00535EBC"/>
    <w:rsid w:val="00536809"/>
    <w:rsid w:val="00537E5B"/>
    <w:rsid w:val="005400EC"/>
    <w:rsid w:val="00541238"/>
    <w:rsid w:val="005417E4"/>
    <w:rsid w:val="005430E1"/>
    <w:rsid w:val="00544650"/>
    <w:rsid w:val="00544C99"/>
    <w:rsid w:val="0054553C"/>
    <w:rsid w:val="005456D2"/>
    <w:rsid w:val="00545D54"/>
    <w:rsid w:val="00547A91"/>
    <w:rsid w:val="00550053"/>
    <w:rsid w:val="005514E6"/>
    <w:rsid w:val="00551643"/>
    <w:rsid w:val="00551EA7"/>
    <w:rsid w:val="00552061"/>
    <w:rsid w:val="00552627"/>
    <w:rsid w:val="00552874"/>
    <w:rsid w:val="00552C10"/>
    <w:rsid w:val="00553EFD"/>
    <w:rsid w:val="005542E5"/>
    <w:rsid w:val="00554436"/>
    <w:rsid w:val="0055508F"/>
    <w:rsid w:val="0055514F"/>
    <w:rsid w:val="00555EEF"/>
    <w:rsid w:val="00557C65"/>
    <w:rsid w:val="005605B3"/>
    <w:rsid w:val="00560653"/>
    <w:rsid w:val="005607B1"/>
    <w:rsid w:val="00562973"/>
    <w:rsid w:val="00562D9D"/>
    <w:rsid w:val="00563331"/>
    <w:rsid w:val="0056393C"/>
    <w:rsid w:val="0056396E"/>
    <w:rsid w:val="00563FEA"/>
    <w:rsid w:val="00564711"/>
    <w:rsid w:val="00564EE6"/>
    <w:rsid w:val="0056513C"/>
    <w:rsid w:val="00565B8A"/>
    <w:rsid w:val="00566507"/>
    <w:rsid w:val="0056737E"/>
    <w:rsid w:val="00567D54"/>
    <w:rsid w:val="00570290"/>
    <w:rsid w:val="005705B4"/>
    <w:rsid w:val="00571440"/>
    <w:rsid w:val="005714DD"/>
    <w:rsid w:val="0057224A"/>
    <w:rsid w:val="00572AF6"/>
    <w:rsid w:val="00574D1F"/>
    <w:rsid w:val="00574FE7"/>
    <w:rsid w:val="0057575D"/>
    <w:rsid w:val="005776C5"/>
    <w:rsid w:val="005778A6"/>
    <w:rsid w:val="00577A94"/>
    <w:rsid w:val="00580CF5"/>
    <w:rsid w:val="0058205D"/>
    <w:rsid w:val="005836D4"/>
    <w:rsid w:val="00584C43"/>
    <w:rsid w:val="00584DF3"/>
    <w:rsid w:val="00585048"/>
    <w:rsid w:val="005856F8"/>
    <w:rsid w:val="0058644B"/>
    <w:rsid w:val="005905FA"/>
    <w:rsid w:val="005907A3"/>
    <w:rsid w:val="0059095F"/>
    <w:rsid w:val="00590A5C"/>
    <w:rsid w:val="00591CC2"/>
    <w:rsid w:val="00592093"/>
    <w:rsid w:val="0059233C"/>
    <w:rsid w:val="00593108"/>
    <w:rsid w:val="00593AB5"/>
    <w:rsid w:val="00593D7A"/>
    <w:rsid w:val="00593E1C"/>
    <w:rsid w:val="005941F5"/>
    <w:rsid w:val="005945C6"/>
    <w:rsid w:val="005949C8"/>
    <w:rsid w:val="00594C24"/>
    <w:rsid w:val="00594D11"/>
    <w:rsid w:val="005953B1"/>
    <w:rsid w:val="005957C0"/>
    <w:rsid w:val="00595E1F"/>
    <w:rsid w:val="00596BF3"/>
    <w:rsid w:val="00597480"/>
    <w:rsid w:val="0059771E"/>
    <w:rsid w:val="005A0843"/>
    <w:rsid w:val="005A090D"/>
    <w:rsid w:val="005A12DE"/>
    <w:rsid w:val="005A13AA"/>
    <w:rsid w:val="005A18C9"/>
    <w:rsid w:val="005A49A6"/>
    <w:rsid w:val="005A4AE3"/>
    <w:rsid w:val="005A55EB"/>
    <w:rsid w:val="005A595A"/>
    <w:rsid w:val="005A5D77"/>
    <w:rsid w:val="005A69F7"/>
    <w:rsid w:val="005A6D78"/>
    <w:rsid w:val="005A7511"/>
    <w:rsid w:val="005B1C2C"/>
    <w:rsid w:val="005B1D02"/>
    <w:rsid w:val="005B207C"/>
    <w:rsid w:val="005B291E"/>
    <w:rsid w:val="005B3373"/>
    <w:rsid w:val="005B3559"/>
    <w:rsid w:val="005B39DF"/>
    <w:rsid w:val="005B457E"/>
    <w:rsid w:val="005B45D6"/>
    <w:rsid w:val="005B4BFF"/>
    <w:rsid w:val="005B51E3"/>
    <w:rsid w:val="005B5340"/>
    <w:rsid w:val="005B5582"/>
    <w:rsid w:val="005B5A4C"/>
    <w:rsid w:val="005B673D"/>
    <w:rsid w:val="005B682F"/>
    <w:rsid w:val="005B6B29"/>
    <w:rsid w:val="005B7863"/>
    <w:rsid w:val="005C0CDD"/>
    <w:rsid w:val="005C1006"/>
    <w:rsid w:val="005C163C"/>
    <w:rsid w:val="005C16FD"/>
    <w:rsid w:val="005C1F02"/>
    <w:rsid w:val="005C2E39"/>
    <w:rsid w:val="005C2E88"/>
    <w:rsid w:val="005C3142"/>
    <w:rsid w:val="005C4481"/>
    <w:rsid w:val="005C58A3"/>
    <w:rsid w:val="005C59D7"/>
    <w:rsid w:val="005C6140"/>
    <w:rsid w:val="005C618D"/>
    <w:rsid w:val="005C6271"/>
    <w:rsid w:val="005C6E6F"/>
    <w:rsid w:val="005C7286"/>
    <w:rsid w:val="005C7728"/>
    <w:rsid w:val="005C7FF9"/>
    <w:rsid w:val="005D0A65"/>
    <w:rsid w:val="005D0A6E"/>
    <w:rsid w:val="005D0F02"/>
    <w:rsid w:val="005D150F"/>
    <w:rsid w:val="005D1620"/>
    <w:rsid w:val="005D1B2E"/>
    <w:rsid w:val="005D30BA"/>
    <w:rsid w:val="005D4047"/>
    <w:rsid w:val="005D4212"/>
    <w:rsid w:val="005D431E"/>
    <w:rsid w:val="005D4686"/>
    <w:rsid w:val="005D4F32"/>
    <w:rsid w:val="005D518F"/>
    <w:rsid w:val="005D5A49"/>
    <w:rsid w:val="005D5DCB"/>
    <w:rsid w:val="005D6650"/>
    <w:rsid w:val="005D7279"/>
    <w:rsid w:val="005D73FD"/>
    <w:rsid w:val="005D7527"/>
    <w:rsid w:val="005D7B14"/>
    <w:rsid w:val="005D7EEA"/>
    <w:rsid w:val="005E01B6"/>
    <w:rsid w:val="005E06FD"/>
    <w:rsid w:val="005E1171"/>
    <w:rsid w:val="005E168F"/>
    <w:rsid w:val="005E171A"/>
    <w:rsid w:val="005E1EBA"/>
    <w:rsid w:val="005E2A3C"/>
    <w:rsid w:val="005E2C04"/>
    <w:rsid w:val="005E3216"/>
    <w:rsid w:val="005E3A7F"/>
    <w:rsid w:val="005E42D5"/>
    <w:rsid w:val="005E43C2"/>
    <w:rsid w:val="005E4952"/>
    <w:rsid w:val="005E5D67"/>
    <w:rsid w:val="005E6AE7"/>
    <w:rsid w:val="005E780B"/>
    <w:rsid w:val="005F3F63"/>
    <w:rsid w:val="005F41B7"/>
    <w:rsid w:val="005F44EA"/>
    <w:rsid w:val="005F4C96"/>
    <w:rsid w:val="005F51D4"/>
    <w:rsid w:val="005F5320"/>
    <w:rsid w:val="005F637F"/>
    <w:rsid w:val="005F6C88"/>
    <w:rsid w:val="005F7C55"/>
    <w:rsid w:val="00600195"/>
    <w:rsid w:val="006014C9"/>
    <w:rsid w:val="00601CD6"/>
    <w:rsid w:val="00601E3D"/>
    <w:rsid w:val="00602F4F"/>
    <w:rsid w:val="00603DA5"/>
    <w:rsid w:val="00604010"/>
    <w:rsid w:val="00604ECE"/>
    <w:rsid w:val="00605BEC"/>
    <w:rsid w:val="00606573"/>
    <w:rsid w:val="0060673D"/>
    <w:rsid w:val="006070C0"/>
    <w:rsid w:val="006072F1"/>
    <w:rsid w:val="00607BF3"/>
    <w:rsid w:val="0061085D"/>
    <w:rsid w:val="00610ACE"/>
    <w:rsid w:val="00610B91"/>
    <w:rsid w:val="00612449"/>
    <w:rsid w:val="00612834"/>
    <w:rsid w:val="00612A02"/>
    <w:rsid w:val="00612A12"/>
    <w:rsid w:val="00612E20"/>
    <w:rsid w:val="0061415E"/>
    <w:rsid w:val="006141A5"/>
    <w:rsid w:val="00614793"/>
    <w:rsid w:val="00616624"/>
    <w:rsid w:val="00616771"/>
    <w:rsid w:val="0061730F"/>
    <w:rsid w:val="00620547"/>
    <w:rsid w:val="00620911"/>
    <w:rsid w:val="00620E9A"/>
    <w:rsid w:val="00621598"/>
    <w:rsid w:val="00621727"/>
    <w:rsid w:val="00622D93"/>
    <w:rsid w:val="006231AF"/>
    <w:rsid w:val="00623209"/>
    <w:rsid w:val="00623B12"/>
    <w:rsid w:val="00624786"/>
    <w:rsid w:val="00624831"/>
    <w:rsid w:val="00625A00"/>
    <w:rsid w:val="00625ACC"/>
    <w:rsid w:val="00625C4A"/>
    <w:rsid w:val="00625D6F"/>
    <w:rsid w:val="00626129"/>
    <w:rsid w:val="00626541"/>
    <w:rsid w:val="00626A75"/>
    <w:rsid w:val="0062726E"/>
    <w:rsid w:val="006303DE"/>
    <w:rsid w:val="006307F4"/>
    <w:rsid w:val="006309BA"/>
    <w:rsid w:val="00630B49"/>
    <w:rsid w:val="006313DD"/>
    <w:rsid w:val="0063281B"/>
    <w:rsid w:val="00632A9C"/>
    <w:rsid w:val="00633C91"/>
    <w:rsid w:val="00634253"/>
    <w:rsid w:val="00634359"/>
    <w:rsid w:val="00634B8D"/>
    <w:rsid w:val="006360A6"/>
    <w:rsid w:val="0063614C"/>
    <w:rsid w:val="00636A02"/>
    <w:rsid w:val="00636FD7"/>
    <w:rsid w:val="00640149"/>
    <w:rsid w:val="00640C1B"/>
    <w:rsid w:val="00640C1F"/>
    <w:rsid w:val="0064112E"/>
    <w:rsid w:val="006421A5"/>
    <w:rsid w:val="006429A4"/>
    <w:rsid w:val="00645129"/>
    <w:rsid w:val="00645C41"/>
    <w:rsid w:val="006468A4"/>
    <w:rsid w:val="00646FC6"/>
    <w:rsid w:val="0064780F"/>
    <w:rsid w:val="0065012A"/>
    <w:rsid w:val="00650298"/>
    <w:rsid w:val="00650D88"/>
    <w:rsid w:val="006512DA"/>
    <w:rsid w:val="006523FD"/>
    <w:rsid w:val="006549B3"/>
    <w:rsid w:val="00655D1A"/>
    <w:rsid w:val="0065799A"/>
    <w:rsid w:val="00657FBE"/>
    <w:rsid w:val="00660BEF"/>
    <w:rsid w:val="006611F2"/>
    <w:rsid w:val="006614BE"/>
    <w:rsid w:val="00661712"/>
    <w:rsid w:val="006645B2"/>
    <w:rsid w:val="006647F4"/>
    <w:rsid w:val="00664C8B"/>
    <w:rsid w:val="0066560F"/>
    <w:rsid w:val="00667603"/>
    <w:rsid w:val="00667608"/>
    <w:rsid w:val="00667D37"/>
    <w:rsid w:val="00667E46"/>
    <w:rsid w:val="006700EE"/>
    <w:rsid w:val="006702B9"/>
    <w:rsid w:val="00670DD3"/>
    <w:rsid w:val="006714CB"/>
    <w:rsid w:val="00672759"/>
    <w:rsid w:val="00673461"/>
    <w:rsid w:val="00673777"/>
    <w:rsid w:val="00673C70"/>
    <w:rsid w:val="006746EE"/>
    <w:rsid w:val="006749F7"/>
    <w:rsid w:val="0067512C"/>
    <w:rsid w:val="006751CD"/>
    <w:rsid w:val="006753DC"/>
    <w:rsid w:val="00675F4A"/>
    <w:rsid w:val="0067617D"/>
    <w:rsid w:val="006768EF"/>
    <w:rsid w:val="00676937"/>
    <w:rsid w:val="00680B4F"/>
    <w:rsid w:val="0068261D"/>
    <w:rsid w:val="00682C5C"/>
    <w:rsid w:val="00682EAC"/>
    <w:rsid w:val="00684CE2"/>
    <w:rsid w:val="00685363"/>
    <w:rsid w:val="00685E53"/>
    <w:rsid w:val="00686C10"/>
    <w:rsid w:val="00686DAE"/>
    <w:rsid w:val="00686FFE"/>
    <w:rsid w:val="006873A7"/>
    <w:rsid w:val="0068751B"/>
    <w:rsid w:val="00687622"/>
    <w:rsid w:val="00691294"/>
    <w:rsid w:val="006918EF"/>
    <w:rsid w:val="0069266D"/>
    <w:rsid w:val="00692CCA"/>
    <w:rsid w:val="00693A09"/>
    <w:rsid w:val="006945FF"/>
    <w:rsid w:val="00694CC3"/>
    <w:rsid w:val="00695106"/>
    <w:rsid w:val="00695303"/>
    <w:rsid w:val="006964C3"/>
    <w:rsid w:val="00697808"/>
    <w:rsid w:val="00697913"/>
    <w:rsid w:val="00697D3E"/>
    <w:rsid w:val="00697E74"/>
    <w:rsid w:val="006A0226"/>
    <w:rsid w:val="006A0E67"/>
    <w:rsid w:val="006A18F4"/>
    <w:rsid w:val="006A1ED7"/>
    <w:rsid w:val="006A24B2"/>
    <w:rsid w:val="006A2B87"/>
    <w:rsid w:val="006A494F"/>
    <w:rsid w:val="006A4A69"/>
    <w:rsid w:val="006A6DBA"/>
    <w:rsid w:val="006A6EBC"/>
    <w:rsid w:val="006B109E"/>
    <w:rsid w:val="006B12DF"/>
    <w:rsid w:val="006B1C4B"/>
    <w:rsid w:val="006B2730"/>
    <w:rsid w:val="006B3BB4"/>
    <w:rsid w:val="006B51F9"/>
    <w:rsid w:val="006B70FB"/>
    <w:rsid w:val="006B7596"/>
    <w:rsid w:val="006C030A"/>
    <w:rsid w:val="006C1522"/>
    <w:rsid w:val="006C152A"/>
    <w:rsid w:val="006C1636"/>
    <w:rsid w:val="006C2613"/>
    <w:rsid w:val="006C3036"/>
    <w:rsid w:val="006C31EA"/>
    <w:rsid w:val="006C4552"/>
    <w:rsid w:val="006C57D2"/>
    <w:rsid w:val="006C62B0"/>
    <w:rsid w:val="006C66C1"/>
    <w:rsid w:val="006C6785"/>
    <w:rsid w:val="006C7665"/>
    <w:rsid w:val="006C7B19"/>
    <w:rsid w:val="006D00F4"/>
    <w:rsid w:val="006D037A"/>
    <w:rsid w:val="006D1663"/>
    <w:rsid w:val="006D1EF4"/>
    <w:rsid w:val="006D2B67"/>
    <w:rsid w:val="006D3B5A"/>
    <w:rsid w:val="006D3C7A"/>
    <w:rsid w:val="006D4388"/>
    <w:rsid w:val="006D4399"/>
    <w:rsid w:val="006D470C"/>
    <w:rsid w:val="006D57B8"/>
    <w:rsid w:val="006D5864"/>
    <w:rsid w:val="006D61B6"/>
    <w:rsid w:val="006D688C"/>
    <w:rsid w:val="006D6CC0"/>
    <w:rsid w:val="006D7335"/>
    <w:rsid w:val="006D7398"/>
    <w:rsid w:val="006D7D07"/>
    <w:rsid w:val="006E10DB"/>
    <w:rsid w:val="006E165E"/>
    <w:rsid w:val="006E1ACD"/>
    <w:rsid w:val="006E1D3A"/>
    <w:rsid w:val="006E2191"/>
    <w:rsid w:val="006E2703"/>
    <w:rsid w:val="006E2982"/>
    <w:rsid w:val="006E403C"/>
    <w:rsid w:val="006E44C9"/>
    <w:rsid w:val="006E4C73"/>
    <w:rsid w:val="006E53E6"/>
    <w:rsid w:val="006E56A9"/>
    <w:rsid w:val="006E589A"/>
    <w:rsid w:val="006E58EC"/>
    <w:rsid w:val="006E607C"/>
    <w:rsid w:val="006E6423"/>
    <w:rsid w:val="006E6C2C"/>
    <w:rsid w:val="006E6EB9"/>
    <w:rsid w:val="006E7A94"/>
    <w:rsid w:val="006E7C56"/>
    <w:rsid w:val="006F0E41"/>
    <w:rsid w:val="006F114C"/>
    <w:rsid w:val="006F1D2F"/>
    <w:rsid w:val="006F25A6"/>
    <w:rsid w:val="006F25AA"/>
    <w:rsid w:val="006F2AFF"/>
    <w:rsid w:val="006F3463"/>
    <w:rsid w:val="006F34DE"/>
    <w:rsid w:val="006F35F3"/>
    <w:rsid w:val="006F36BA"/>
    <w:rsid w:val="006F3E22"/>
    <w:rsid w:val="006F472A"/>
    <w:rsid w:val="006F4786"/>
    <w:rsid w:val="006F5789"/>
    <w:rsid w:val="00700282"/>
    <w:rsid w:val="007007D0"/>
    <w:rsid w:val="00700ADA"/>
    <w:rsid w:val="007014AF"/>
    <w:rsid w:val="00702BE9"/>
    <w:rsid w:val="00702C65"/>
    <w:rsid w:val="00703980"/>
    <w:rsid w:val="00704B91"/>
    <w:rsid w:val="007055DE"/>
    <w:rsid w:val="007057B4"/>
    <w:rsid w:val="00705D2D"/>
    <w:rsid w:val="00706527"/>
    <w:rsid w:val="00706672"/>
    <w:rsid w:val="007077BE"/>
    <w:rsid w:val="00710EDC"/>
    <w:rsid w:val="00711068"/>
    <w:rsid w:val="007111B1"/>
    <w:rsid w:val="00711D0C"/>
    <w:rsid w:val="007126C7"/>
    <w:rsid w:val="00713675"/>
    <w:rsid w:val="00714674"/>
    <w:rsid w:val="007150B2"/>
    <w:rsid w:val="00717D43"/>
    <w:rsid w:val="00720A1C"/>
    <w:rsid w:val="00720DA1"/>
    <w:rsid w:val="00720EE6"/>
    <w:rsid w:val="00722E9C"/>
    <w:rsid w:val="00723685"/>
    <w:rsid w:val="00723B8C"/>
    <w:rsid w:val="0072473E"/>
    <w:rsid w:val="007259BD"/>
    <w:rsid w:val="007264B0"/>
    <w:rsid w:val="0072651B"/>
    <w:rsid w:val="007269A8"/>
    <w:rsid w:val="007273AC"/>
    <w:rsid w:val="00727972"/>
    <w:rsid w:val="007305A1"/>
    <w:rsid w:val="00730832"/>
    <w:rsid w:val="00730A8B"/>
    <w:rsid w:val="00731181"/>
    <w:rsid w:val="00732A11"/>
    <w:rsid w:val="00732E50"/>
    <w:rsid w:val="00733FDE"/>
    <w:rsid w:val="00734867"/>
    <w:rsid w:val="00735E06"/>
    <w:rsid w:val="00735E37"/>
    <w:rsid w:val="007363E8"/>
    <w:rsid w:val="007365B1"/>
    <w:rsid w:val="00736C14"/>
    <w:rsid w:val="0073736D"/>
    <w:rsid w:val="00737DEE"/>
    <w:rsid w:val="00737F53"/>
    <w:rsid w:val="00740B1E"/>
    <w:rsid w:val="00740B24"/>
    <w:rsid w:val="00740D62"/>
    <w:rsid w:val="00742767"/>
    <w:rsid w:val="00742DB0"/>
    <w:rsid w:val="00742ED8"/>
    <w:rsid w:val="00742FA5"/>
    <w:rsid w:val="00744B01"/>
    <w:rsid w:val="00744D85"/>
    <w:rsid w:val="007458D2"/>
    <w:rsid w:val="00745AEE"/>
    <w:rsid w:val="00746B70"/>
    <w:rsid w:val="007476F2"/>
    <w:rsid w:val="00747F6C"/>
    <w:rsid w:val="00750860"/>
    <w:rsid w:val="00750D95"/>
    <w:rsid w:val="00750FF9"/>
    <w:rsid w:val="007517CB"/>
    <w:rsid w:val="00752B84"/>
    <w:rsid w:val="00752BA5"/>
    <w:rsid w:val="007531D8"/>
    <w:rsid w:val="00753651"/>
    <w:rsid w:val="00753C07"/>
    <w:rsid w:val="007542F2"/>
    <w:rsid w:val="00754332"/>
    <w:rsid w:val="00754BDE"/>
    <w:rsid w:val="007550A9"/>
    <w:rsid w:val="00755D10"/>
    <w:rsid w:val="00755F3D"/>
    <w:rsid w:val="00756593"/>
    <w:rsid w:val="00756B2C"/>
    <w:rsid w:val="00757D35"/>
    <w:rsid w:val="007606C7"/>
    <w:rsid w:val="00760E20"/>
    <w:rsid w:val="007615A1"/>
    <w:rsid w:val="00761980"/>
    <w:rsid w:val="00761B7D"/>
    <w:rsid w:val="00762B70"/>
    <w:rsid w:val="007646BA"/>
    <w:rsid w:val="00765AA8"/>
    <w:rsid w:val="00765F69"/>
    <w:rsid w:val="0076668D"/>
    <w:rsid w:val="00766A31"/>
    <w:rsid w:val="00766A78"/>
    <w:rsid w:val="0077013A"/>
    <w:rsid w:val="00770776"/>
    <w:rsid w:val="0077104B"/>
    <w:rsid w:val="0077121B"/>
    <w:rsid w:val="007713C7"/>
    <w:rsid w:val="007719FE"/>
    <w:rsid w:val="00771EC3"/>
    <w:rsid w:val="0077214F"/>
    <w:rsid w:val="0077249A"/>
    <w:rsid w:val="007730A6"/>
    <w:rsid w:val="00773187"/>
    <w:rsid w:val="00774645"/>
    <w:rsid w:val="00775782"/>
    <w:rsid w:val="00775DBB"/>
    <w:rsid w:val="00776707"/>
    <w:rsid w:val="0077676B"/>
    <w:rsid w:val="00776981"/>
    <w:rsid w:val="00777A42"/>
    <w:rsid w:val="00777D01"/>
    <w:rsid w:val="00777FC9"/>
    <w:rsid w:val="0078050D"/>
    <w:rsid w:val="007805EE"/>
    <w:rsid w:val="007808E5"/>
    <w:rsid w:val="0078093B"/>
    <w:rsid w:val="007809A5"/>
    <w:rsid w:val="00780BF0"/>
    <w:rsid w:val="007815A0"/>
    <w:rsid w:val="007818F8"/>
    <w:rsid w:val="00781940"/>
    <w:rsid w:val="00781A3F"/>
    <w:rsid w:val="00781AE1"/>
    <w:rsid w:val="00782101"/>
    <w:rsid w:val="00782B50"/>
    <w:rsid w:val="00783999"/>
    <w:rsid w:val="007842EB"/>
    <w:rsid w:val="00784999"/>
    <w:rsid w:val="00784DA3"/>
    <w:rsid w:val="007851AA"/>
    <w:rsid w:val="00785912"/>
    <w:rsid w:val="00785C84"/>
    <w:rsid w:val="00786568"/>
    <w:rsid w:val="007871E8"/>
    <w:rsid w:val="00787908"/>
    <w:rsid w:val="0078793E"/>
    <w:rsid w:val="00787C7D"/>
    <w:rsid w:val="00790A5F"/>
    <w:rsid w:val="0079170A"/>
    <w:rsid w:val="00791E58"/>
    <w:rsid w:val="0079279D"/>
    <w:rsid w:val="007927BC"/>
    <w:rsid w:val="00792873"/>
    <w:rsid w:val="00792BE5"/>
    <w:rsid w:val="0079304C"/>
    <w:rsid w:val="0079339C"/>
    <w:rsid w:val="00794833"/>
    <w:rsid w:val="00794A71"/>
    <w:rsid w:val="00795822"/>
    <w:rsid w:val="00795924"/>
    <w:rsid w:val="00795A23"/>
    <w:rsid w:val="007A022E"/>
    <w:rsid w:val="007A0272"/>
    <w:rsid w:val="007A082C"/>
    <w:rsid w:val="007A0A64"/>
    <w:rsid w:val="007A1135"/>
    <w:rsid w:val="007A19CC"/>
    <w:rsid w:val="007A1DB7"/>
    <w:rsid w:val="007A1FE1"/>
    <w:rsid w:val="007A251B"/>
    <w:rsid w:val="007A3317"/>
    <w:rsid w:val="007A3434"/>
    <w:rsid w:val="007A35D4"/>
    <w:rsid w:val="007A40E7"/>
    <w:rsid w:val="007A4AD5"/>
    <w:rsid w:val="007A4E86"/>
    <w:rsid w:val="007A5410"/>
    <w:rsid w:val="007A5684"/>
    <w:rsid w:val="007A67EE"/>
    <w:rsid w:val="007A6ADC"/>
    <w:rsid w:val="007A6DF4"/>
    <w:rsid w:val="007B10F8"/>
    <w:rsid w:val="007B20BC"/>
    <w:rsid w:val="007B20BE"/>
    <w:rsid w:val="007B256F"/>
    <w:rsid w:val="007B3081"/>
    <w:rsid w:val="007B3E2D"/>
    <w:rsid w:val="007B3FBB"/>
    <w:rsid w:val="007B4608"/>
    <w:rsid w:val="007B4A7C"/>
    <w:rsid w:val="007B562E"/>
    <w:rsid w:val="007B7030"/>
    <w:rsid w:val="007B709D"/>
    <w:rsid w:val="007C008F"/>
    <w:rsid w:val="007C050B"/>
    <w:rsid w:val="007C06B9"/>
    <w:rsid w:val="007C0BD7"/>
    <w:rsid w:val="007C125F"/>
    <w:rsid w:val="007C1FE2"/>
    <w:rsid w:val="007C2FF6"/>
    <w:rsid w:val="007C328C"/>
    <w:rsid w:val="007C4347"/>
    <w:rsid w:val="007C47C8"/>
    <w:rsid w:val="007C5109"/>
    <w:rsid w:val="007C55CC"/>
    <w:rsid w:val="007C566F"/>
    <w:rsid w:val="007C6669"/>
    <w:rsid w:val="007C77BB"/>
    <w:rsid w:val="007D007D"/>
    <w:rsid w:val="007D09E8"/>
    <w:rsid w:val="007D0ABC"/>
    <w:rsid w:val="007D0D3C"/>
    <w:rsid w:val="007D0E74"/>
    <w:rsid w:val="007D1120"/>
    <w:rsid w:val="007D1896"/>
    <w:rsid w:val="007D19D6"/>
    <w:rsid w:val="007D1EB1"/>
    <w:rsid w:val="007D1EDC"/>
    <w:rsid w:val="007D3E10"/>
    <w:rsid w:val="007D443C"/>
    <w:rsid w:val="007D48AF"/>
    <w:rsid w:val="007D6584"/>
    <w:rsid w:val="007D6CCE"/>
    <w:rsid w:val="007D6F81"/>
    <w:rsid w:val="007D72CE"/>
    <w:rsid w:val="007D74C7"/>
    <w:rsid w:val="007D7727"/>
    <w:rsid w:val="007D7865"/>
    <w:rsid w:val="007E06E1"/>
    <w:rsid w:val="007E0923"/>
    <w:rsid w:val="007E0B93"/>
    <w:rsid w:val="007E1617"/>
    <w:rsid w:val="007E1955"/>
    <w:rsid w:val="007E2A76"/>
    <w:rsid w:val="007E2C64"/>
    <w:rsid w:val="007E38B0"/>
    <w:rsid w:val="007E4431"/>
    <w:rsid w:val="007E4E9F"/>
    <w:rsid w:val="007E6707"/>
    <w:rsid w:val="007E67DD"/>
    <w:rsid w:val="007E6848"/>
    <w:rsid w:val="007E7610"/>
    <w:rsid w:val="007E7C34"/>
    <w:rsid w:val="007F233D"/>
    <w:rsid w:val="007F3199"/>
    <w:rsid w:val="007F4023"/>
    <w:rsid w:val="007F4354"/>
    <w:rsid w:val="007F462D"/>
    <w:rsid w:val="007F4A71"/>
    <w:rsid w:val="007F4CF2"/>
    <w:rsid w:val="007F4E6E"/>
    <w:rsid w:val="007F59FC"/>
    <w:rsid w:val="007F5A7F"/>
    <w:rsid w:val="007F6918"/>
    <w:rsid w:val="007F7111"/>
    <w:rsid w:val="0080140D"/>
    <w:rsid w:val="00802637"/>
    <w:rsid w:val="00802E7C"/>
    <w:rsid w:val="008039B0"/>
    <w:rsid w:val="008040FC"/>
    <w:rsid w:val="0080526D"/>
    <w:rsid w:val="00806111"/>
    <w:rsid w:val="008068B5"/>
    <w:rsid w:val="00806AE5"/>
    <w:rsid w:val="00806F6E"/>
    <w:rsid w:val="0080763E"/>
    <w:rsid w:val="00807A08"/>
    <w:rsid w:val="00810197"/>
    <w:rsid w:val="008108A0"/>
    <w:rsid w:val="00810C15"/>
    <w:rsid w:val="008112AE"/>
    <w:rsid w:val="008116A1"/>
    <w:rsid w:val="00813DE3"/>
    <w:rsid w:val="00814987"/>
    <w:rsid w:val="00814AB2"/>
    <w:rsid w:val="00814D56"/>
    <w:rsid w:val="00815724"/>
    <w:rsid w:val="0081589A"/>
    <w:rsid w:val="008166C3"/>
    <w:rsid w:val="00816A7E"/>
    <w:rsid w:val="008204A0"/>
    <w:rsid w:val="0082077D"/>
    <w:rsid w:val="008212EF"/>
    <w:rsid w:val="00821BCD"/>
    <w:rsid w:val="0082272D"/>
    <w:rsid w:val="00822A87"/>
    <w:rsid w:val="00822AA9"/>
    <w:rsid w:val="00823352"/>
    <w:rsid w:val="008238E9"/>
    <w:rsid w:val="00823DA9"/>
    <w:rsid w:val="00823ED6"/>
    <w:rsid w:val="0082448D"/>
    <w:rsid w:val="00824BC3"/>
    <w:rsid w:val="008257D7"/>
    <w:rsid w:val="00825D20"/>
    <w:rsid w:val="00825E74"/>
    <w:rsid w:val="008272E4"/>
    <w:rsid w:val="00830194"/>
    <w:rsid w:val="008301FA"/>
    <w:rsid w:val="008305CB"/>
    <w:rsid w:val="0083111C"/>
    <w:rsid w:val="008335ED"/>
    <w:rsid w:val="00833E99"/>
    <w:rsid w:val="008353D9"/>
    <w:rsid w:val="00835F44"/>
    <w:rsid w:val="0083762D"/>
    <w:rsid w:val="008378AF"/>
    <w:rsid w:val="00837A2E"/>
    <w:rsid w:val="00837CB5"/>
    <w:rsid w:val="0084100A"/>
    <w:rsid w:val="0084160C"/>
    <w:rsid w:val="00842351"/>
    <w:rsid w:val="00842C97"/>
    <w:rsid w:val="0084321E"/>
    <w:rsid w:val="00843822"/>
    <w:rsid w:val="00843D40"/>
    <w:rsid w:val="00843D99"/>
    <w:rsid w:val="0084482F"/>
    <w:rsid w:val="0084488A"/>
    <w:rsid w:val="00846487"/>
    <w:rsid w:val="00846807"/>
    <w:rsid w:val="00847565"/>
    <w:rsid w:val="0084762F"/>
    <w:rsid w:val="008477D4"/>
    <w:rsid w:val="00850541"/>
    <w:rsid w:val="008517C7"/>
    <w:rsid w:val="0085248A"/>
    <w:rsid w:val="00852A2A"/>
    <w:rsid w:val="00852A72"/>
    <w:rsid w:val="0085363B"/>
    <w:rsid w:val="00853812"/>
    <w:rsid w:val="008538CB"/>
    <w:rsid w:val="00853BD7"/>
    <w:rsid w:val="00854210"/>
    <w:rsid w:val="00854A48"/>
    <w:rsid w:val="008553DC"/>
    <w:rsid w:val="008567B9"/>
    <w:rsid w:val="00856A2C"/>
    <w:rsid w:val="00856DDA"/>
    <w:rsid w:val="00860B70"/>
    <w:rsid w:val="00860EC0"/>
    <w:rsid w:val="0086259E"/>
    <w:rsid w:val="00863002"/>
    <w:rsid w:val="00863020"/>
    <w:rsid w:val="008652C1"/>
    <w:rsid w:val="0086567E"/>
    <w:rsid w:val="00865897"/>
    <w:rsid w:val="00867271"/>
    <w:rsid w:val="00867363"/>
    <w:rsid w:val="00867B85"/>
    <w:rsid w:val="00870592"/>
    <w:rsid w:val="00870EF2"/>
    <w:rsid w:val="008732F5"/>
    <w:rsid w:val="00873E19"/>
    <w:rsid w:val="00873F95"/>
    <w:rsid w:val="00873FDB"/>
    <w:rsid w:val="00874491"/>
    <w:rsid w:val="008744EE"/>
    <w:rsid w:val="0087472A"/>
    <w:rsid w:val="00874A3D"/>
    <w:rsid w:val="0087572E"/>
    <w:rsid w:val="00875B67"/>
    <w:rsid w:val="00875CF9"/>
    <w:rsid w:val="0087693C"/>
    <w:rsid w:val="00880A98"/>
    <w:rsid w:val="0088119A"/>
    <w:rsid w:val="00881521"/>
    <w:rsid w:val="00881582"/>
    <w:rsid w:val="00881E83"/>
    <w:rsid w:val="0088232D"/>
    <w:rsid w:val="008827F0"/>
    <w:rsid w:val="00883239"/>
    <w:rsid w:val="00883908"/>
    <w:rsid w:val="008843C0"/>
    <w:rsid w:val="0088488F"/>
    <w:rsid w:val="00884D9A"/>
    <w:rsid w:val="008858AE"/>
    <w:rsid w:val="00885EBE"/>
    <w:rsid w:val="0088688C"/>
    <w:rsid w:val="0088723C"/>
    <w:rsid w:val="00887508"/>
    <w:rsid w:val="00887BD8"/>
    <w:rsid w:val="008904DF"/>
    <w:rsid w:val="008905D7"/>
    <w:rsid w:val="008916EC"/>
    <w:rsid w:val="008926F8"/>
    <w:rsid w:val="0089274C"/>
    <w:rsid w:val="00893213"/>
    <w:rsid w:val="00893707"/>
    <w:rsid w:val="0089371C"/>
    <w:rsid w:val="00893F4E"/>
    <w:rsid w:val="00894B60"/>
    <w:rsid w:val="00895F3A"/>
    <w:rsid w:val="00897E3C"/>
    <w:rsid w:val="008A0926"/>
    <w:rsid w:val="008A1A89"/>
    <w:rsid w:val="008A1CCC"/>
    <w:rsid w:val="008A368F"/>
    <w:rsid w:val="008A39DD"/>
    <w:rsid w:val="008A3D89"/>
    <w:rsid w:val="008A3DFA"/>
    <w:rsid w:val="008A4049"/>
    <w:rsid w:val="008A4A9E"/>
    <w:rsid w:val="008A4CEC"/>
    <w:rsid w:val="008A5F24"/>
    <w:rsid w:val="008A6DC4"/>
    <w:rsid w:val="008A7D4E"/>
    <w:rsid w:val="008A7ECD"/>
    <w:rsid w:val="008B00BF"/>
    <w:rsid w:val="008B071A"/>
    <w:rsid w:val="008B094B"/>
    <w:rsid w:val="008B0EDD"/>
    <w:rsid w:val="008B1A84"/>
    <w:rsid w:val="008B1E0C"/>
    <w:rsid w:val="008B7CD4"/>
    <w:rsid w:val="008C09F2"/>
    <w:rsid w:val="008C10EB"/>
    <w:rsid w:val="008C2673"/>
    <w:rsid w:val="008C34EF"/>
    <w:rsid w:val="008C4164"/>
    <w:rsid w:val="008C582E"/>
    <w:rsid w:val="008C5ECD"/>
    <w:rsid w:val="008C6960"/>
    <w:rsid w:val="008C6ACD"/>
    <w:rsid w:val="008C77D0"/>
    <w:rsid w:val="008C7D59"/>
    <w:rsid w:val="008D1191"/>
    <w:rsid w:val="008D1EB8"/>
    <w:rsid w:val="008D2059"/>
    <w:rsid w:val="008D2978"/>
    <w:rsid w:val="008D2B0B"/>
    <w:rsid w:val="008D3F04"/>
    <w:rsid w:val="008D44C7"/>
    <w:rsid w:val="008D4E07"/>
    <w:rsid w:val="008D59F1"/>
    <w:rsid w:val="008D65CE"/>
    <w:rsid w:val="008E0A23"/>
    <w:rsid w:val="008E0AF5"/>
    <w:rsid w:val="008E0CCB"/>
    <w:rsid w:val="008E0D6E"/>
    <w:rsid w:val="008E0ED5"/>
    <w:rsid w:val="008E1F1F"/>
    <w:rsid w:val="008E2A78"/>
    <w:rsid w:val="008E2CEE"/>
    <w:rsid w:val="008E2D57"/>
    <w:rsid w:val="008E3D65"/>
    <w:rsid w:val="008E475A"/>
    <w:rsid w:val="008E4E34"/>
    <w:rsid w:val="008E5903"/>
    <w:rsid w:val="008E5A07"/>
    <w:rsid w:val="008E67B0"/>
    <w:rsid w:val="008E6B31"/>
    <w:rsid w:val="008E6EEF"/>
    <w:rsid w:val="008E6EF5"/>
    <w:rsid w:val="008E757B"/>
    <w:rsid w:val="008F0055"/>
    <w:rsid w:val="008F02C9"/>
    <w:rsid w:val="008F1BB9"/>
    <w:rsid w:val="008F23AA"/>
    <w:rsid w:val="008F2617"/>
    <w:rsid w:val="008F3083"/>
    <w:rsid w:val="008F3444"/>
    <w:rsid w:val="008F4B99"/>
    <w:rsid w:val="008F5927"/>
    <w:rsid w:val="008F5A0B"/>
    <w:rsid w:val="008F5FF8"/>
    <w:rsid w:val="008F79D4"/>
    <w:rsid w:val="00900829"/>
    <w:rsid w:val="00900ACB"/>
    <w:rsid w:val="00901F60"/>
    <w:rsid w:val="00902782"/>
    <w:rsid w:val="00902F29"/>
    <w:rsid w:val="00903A97"/>
    <w:rsid w:val="009043D3"/>
    <w:rsid w:val="00904F62"/>
    <w:rsid w:val="009051CD"/>
    <w:rsid w:val="00905D9F"/>
    <w:rsid w:val="00905EFC"/>
    <w:rsid w:val="009061A1"/>
    <w:rsid w:val="00907DEC"/>
    <w:rsid w:val="00910226"/>
    <w:rsid w:val="0091090D"/>
    <w:rsid w:val="009118DE"/>
    <w:rsid w:val="00911914"/>
    <w:rsid w:val="00912497"/>
    <w:rsid w:val="00912544"/>
    <w:rsid w:val="009126FC"/>
    <w:rsid w:val="00912D27"/>
    <w:rsid w:val="00913856"/>
    <w:rsid w:val="0091386F"/>
    <w:rsid w:val="0091389E"/>
    <w:rsid w:val="00913B88"/>
    <w:rsid w:val="00913CBE"/>
    <w:rsid w:val="009140AB"/>
    <w:rsid w:val="00915219"/>
    <w:rsid w:val="00916D23"/>
    <w:rsid w:val="009173AD"/>
    <w:rsid w:val="00917590"/>
    <w:rsid w:val="009205BE"/>
    <w:rsid w:val="00920C1A"/>
    <w:rsid w:val="00920C67"/>
    <w:rsid w:val="0092142E"/>
    <w:rsid w:val="00921A05"/>
    <w:rsid w:val="0092393B"/>
    <w:rsid w:val="00923CBB"/>
    <w:rsid w:val="00923CF9"/>
    <w:rsid w:val="00924D6C"/>
    <w:rsid w:val="00924D9D"/>
    <w:rsid w:val="00925102"/>
    <w:rsid w:val="009255E2"/>
    <w:rsid w:val="00925A67"/>
    <w:rsid w:val="00926330"/>
    <w:rsid w:val="0092679B"/>
    <w:rsid w:val="00926A92"/>
    <w:rsid w:val="00927715"/>
    <w:rsid w:val="00927E64"/>
    <w:rsid w:val="00930051"/>
    <w:rsid w:val="00931983"/>
    <w:rsid w:val="00931E88"/>
    <w:rsid w:val="00932139"/>
    <w:rsid w:val="00932AE7"/>
    <w:rsid w:val="00932E2B"/>
    <w:rsid w:val="00933239"/>
    <w:rsid w:val="009332F4"/>
    <w:rsid w:val="0093451E"/>
    <w:rsid w:val="009362D5"/>
    <w:rsid w:val="009365F0"/>
    <w:rsid w:val="00937AF4"/>
    <w:rsid w:val="00937CDE"/>
    <w:rsid w:val="009407FE"/>
    <w:rsid w:val="00942A05"/>
    <w:rsid w:val="00943395"/>
    <w:rsid w:val="00944578"/>
    <w:rsid w:val="00945168"/>
    <w:rsid w:val="009469D2"/>
    <w:rsid w:val="00946CE2"/>
    <w:rsid w:val="00947334"/>
    <w:rsid w:val="0094733A"/>
    <w:rsid w:val="00947B84"/>
    <w:rsid w:val="00950AC7"/>
    <w:rsid w:val="00951391"/>
    <w:rsid w:val="00951837"/>
    <w:rsid w:val="009519C4"/>
    <w:rsid w:val="00951CC0"/>
    <w:rsid w:val="0095272B"/>
    <w:rsid w:val="00953460"/>
    <w:rsid w:val="00954788"/>
    <w:rsid w:val="00954C58"/>
    <w:rsid w:val="00954D3C"/>
    <w:rsid w:val="00955A9D"/>
    <w:rsid w:val="00955AA3"/>
    <w:rsid w:val="00956F3F"/>
    <w:rsid w:val="00957104"/>
    <w:rsid w:val="0096051F"/>
    <w:rsid w:val="00960C2A"/>
    <w:rsid w:val="00960EC2"/>
    <w:rsid w:val="0096109D"/>
    <w:rsid w:val="009625E2"/>
    <w:rsid w:val="009626C8"/>
    <w:rsid w:val="00964575"/>
    <w:rsid w:val="009654A0"/>
    <w:rsid w:val="00965A5C"/>
    <w:rsid w:val="009664F9"/>
    <w:rsid w:val="00966BF6"/>
    <w:rsid w:val="00967705"/>
    <w:rsid w:val="0097005A"/>
    <w:rsid w:val="00970DEC"/>
    <w:rsid w:val="00971C10"/>
    <w:rsid w:val="00971FE6"/>
    <w:rsid w:val="00972920"/>
    <w:rsid w:val="0097295A"/>
    <w:rsid w:val="009730A6"/>
    <w:rsid w:val="009736CC"/>
    <w:rsid w:val="00973B32"/>
    <w:rsid w:val="00975516"/>
    <w:rsid w:val="009770FD"/>
    <w:rsid w:val="00977240"/>
    <w:rsid w:val="00977507"/>
    <w:rsid w:val="00980142"/>
    <w:rsid w:val="009804F3"/>
    <w:rsid w:val="009806DA"/>
    <w:rsid w:val="009814F3"/>
    <w:rsid w:val="009818C7"/>
    <w:rsid w:val="0098197F"/>
    <w:rsid w:val="0098208A"/>
    <w:rsid w:val="00982723"/>
    <w:rsid w:val="009847E9"/>
    <w:rsid w:val="009851B9"/>
    <w:rsid w:val="009854E6"/>
    <w:rsid w:val="00986398"/>
    <w:rsid w:val="00986AB7"/>
    <w:rsid w:val="00986FA0"/>
    <w:rsid w:val="0099066B"/>
    <w:rsid w:val="00990905"/>
    <w:rsid w:val="00990B43"/>
    <w:rsid w:val="00990C05"/>
    <w:rsid w:val="009920DE"/>
    <w:rsid w:val="00992272"/>
    <w:rsid w:val="00992567"/>
    <w:rsid w:val="009935D1"/>
    <w:rsid w:val="00993B59"/>
    <w:rsid w:val="00994297"/>
    <w:rsid w:val="00995464"/>
    <w:rsid w:val="00995675"/>
    <w:rsid w:val="00995E36"/>
    <w:rsid w:val="009960A5"/>
    <w:rsid w:val="009964D8"/>
    <w:rsid w:val="009965B0"/>
    <w:rsid w:val="0099683E"/>
    <w:rsid w:val="009971AB"/>
    <w:rsid w:val="009973E6"/>
    <w:rsid w:val="009A03CC"/>
    <w:rsid w:val="009A07F2"/>
    <w:rsid w:val="009A08A0"/>
    <w:rsid w:val="009A09C3"/>
    <w:rsid w:val="009A0F1E"/>
    <w:rsid w:val="009A14F7"/>
    <w:rsid w:val="009A1521"/>
    <w:rsid w:val="009A3433"/>
    <w:rsid w:val="009A40C9"/>
    <w:rsid w:val="009A4105"/>
    <w:rsid w:val="009A4A77"/>
    <w:rsid w:val="009A5202"/>
    <w:rsid w:val="009A5211"/>
    <w:rsid w:val="009A60C1"/>
    <w:rsid w:val="009A6FB0"/>
    <w:rsid w:val="009A703F"/>
    <w:rsid w:val="009A7063"/>
    <w:rsid w:val="009A71DB"/>
    <w:rsid w:val="009A7B76"/>
    <w:rsid w:val="009B00EA"/>
    <w:rsid w:val="009B0313"/>
    <w:rsid w:val="009B0838"/>
    <w:rsid w:val="009B1068"/>
    <w:rsid w:val="009B1FE8"/>
    <w:rsid w:val="009B2679"/>
    <w:rsid w:val="009B3943"/>
    <w:rsid w:val="009B4955"/>
    <w:rsid w:val="009B4ABE"/>
    <w:rsid w:val="009B4C11"/>
    <w:rsid w:val="009B4F3E"/>
    <w:rsid w:val="009B5842"/>
    <w:rsid w:val="009B5E7E"/>
    <w:rsid w:val="009B6C53"/>
    <w:rsid w:val="009B755A"/>
    <w:rsid w:val="009B7589"/>
    <w:rsid w:val="009B7B89"/>
    <w:rsid w:val="009B7F6F"/>
    <w:rsid w:val="009C264F"/>
    <w:rsid w:val="009C2C95"/>
    <w:rsid w:val="009C3C23"/>
    <w:rsid w:val="009C3C55"/>
    <w:rsid w:val="009C5401"/>
    <w:rsid w:val="009C59EB"/>
    <w:rsid w:val="009C6631"/>
    <w:rsid w:val="009C69C4"/>
    <w:rsid w:val="009C73C9"/>
    <w:rsid w:val="009C773D"/>
    <w:rsid w:val="009C793A"/>
    <w:rsid w:val="009C7D15"/>
    <w:rsid w:val="009D0A0C"/>
    <w:rsid w:val="009D1C10"/>
    <w:rsid w:val="009D1CEF"/>
    <w:rsid w:val="009D22FD"/>
    <w:rsid w:val="009D23E6"/>
    <w:rsid w:val="009D2552"/>
    <w:rsid w:val="009D2616"/>
    <w:rsid w:val="009D262E"/>
    <w:rsid w:val="009D3E38"/>
    <w:rsid w:val="009D57EB"/>
    <w:rsid w:val="009D5B8F"/>
    <w:rsid w:val="009D5EDC"/>
    <w:rsid w:val="009D62DF"/>
    <w:rsid w:val="009D6A4C"/>
    <w:rsid w:val="009D6B02"/>
    <w:rsid w:val="009D6EEA"/>
    <w:rsid w:val="009D6F20"/>
    <w:rsid w:val="009D7B13"/>
    <w:rsid w:val="009E0300"/>
    <w:rsid w:val="009E0C25"/>
    <w:rsid w:val="009E28FF"/>
    <w:rsid w:val="009E29FA"/>
    <w:rsid w:val="009E2AA8"/>
    <w:rsid w:val="009E2EA5"/>
    <w:rsid w:val="009E2F83"/>
    <w:rsid w:val="009E5045"/>
    <w:rsid w:val="009E51D2"/>
    <w:rsid w:val="009E523A"/>
    <w:rsid w:val="009E6B83"/>
    <w:rsid w:val="009E6E79"/>
    <w:rsid w:val="009F093B"/>
    <w:rsid w:val="009F0C2D"/>
    <w:rsid w:val="009F0C5A"/>
    <w:rsid w:val="009F1338"/>
    <w:rsid w:val="009F1874"/>
    <w:rsid w:val="009F3598"/>
    <w:rsid w:val="009F3B62"/>
    <w:rsid w:val="009F3BAC"/>
    <w:rsid w:val="009F4266"/>
    <w:rsid w:val="009F460E"/>
    <w:rsid w:val="009F4921"/>
    <w:rsid w:val="009F5722"/>
    <w:rsid w:val="009F5C56"/>
    <w:rsid w:val="009F5CF5"/>
    <w:rsid w:val="009F5EEC"/>
    <w:rsid w:val="009F6241"/>
    <w:rsid w:val="009F6366"/>
    <w:rsid w:val="009F6A31"/>
    <w:rsid w:val="00A001CD"/>
    <w:rsid w:val="00A00633"/>
    <w:rsid w:val="00A01712"/>
    <w:rsid w:val="00A02047"/>
    <w:rsid w:val="00A03061"/>
    <w:rsid w:val="00A0372E"/>
    <w:rsid w:val="00A04099"/>
    <w:rsid w:val="00A0464E"/>
    <w:rsid w:val="00A0507F"/>
    <w:rsid w:val="00A05DBB"/>
    <w:rsid w:val="00A07652"/>
    <w:rsid w:val="00A07C07"/>
    <w:rsid w:val="00A114EA"/>
    <w:rsid w:val="00A11DF2"/>
    <w:rsid w:val="00A11F5D"/>
    <w:rsid w:val="00A120FD"/>
    <w:rsid w:val="00A1232E"/>
    <w:rsid w:val="00A1531D"/>
    <w:rsid w:val="00A1597E"/>
    <w:rsid w:val="00A16E94"/>
    <w:rsid w:val="00A1764E"/>
    <w:rsid w:val="00A17A54"/>
    <w:rsid w:val="00A20064"/>
    <w:rsid w:val="00A20211"/>
    <w:rsid w:val="00A2085E"/>
    <w:rsid w:val="00A224AE"/>
    <w:rsid w:val="00A23001"/>
    <w:rsid w:val="00A234E7"/>
    <w:rsid w:val="00A236E0"/>
    <w:rsid w:val="00A23E8D"/>
    <w:rsid w:val="00A25E54"/>
    <w:rsid w:val="00A27757"/>
    <w:rsid w:val="00A30CE6"/>
    <w:rsid w:val="00A30D96"/>
    <w:rsid w:val="00A327EA"/>
    <w:rsid w:val="00A329C7"/>
    <w:rsid w:val="00A33958"/>
    <w:rsid w:val="00A33C0B"/>
    <w:rsid w:val="00A35080"/>
    <w:rsid w:val="00A35AB4"/>
    <w:rsid w:val="00A35C32"/>
    <w:rsid w:val="00A35DA9"/>
    <w:rsid w:val="00A35E1B"/>
    <w:rsid w:val="00A36486"/>
    <w:rsid w:val="00A37398"/>
    <w:rsid w:val="00A37A98"/>
    <w:rsid w:val="00A40308"/>
    <w:rsid w:val="00A40BFC"/>
    <w:rsid w:val="00A42566"/>
    <w:rsid w:val="00A429FE"/>
    <w:rsid w:val="00A42B10"/>
    <w:rsid w:val="00A43188"/>
    <w:rsid w:val="00A4350B"/>
    <w:rsid w:val="00A44302"/>
    <w:rsid w:val="00A44731"/>
    <w:rsid w:val="00A447F2"/>
    <w:rsid w:val="00A44804"/>
    <w:rsid w:val="00A44C28"/>
    <w:rsid w:val="00A45220"/>
    <w:rsid w:val="00A45CD1"/>
    <w:rsid w:val="00A45EF2"/>
    <w:rsid w:val="00A46FA4"/>
    <w:rsid w:val="00A47234"/>
    <w:rsid w:val="00A50EEF"/>
    <w:rsid w:val="00A52254"/>
    <w:rsid w:val="00A52954"/>
    <w:rsid w:val="00A52A73"/>
    <w:rsid w:val="00A532AD"/>
    <w:rsid w:val="00A53C99"/>
    <w:rsid w:val="00A5412F"/>
    <w:rsid w:val="00A54A56"/>
    <w:rsid w:val="00A54ADE"/>
    <w:rsid w:val="00A54FB1"/>
    <w:rsid w:val="00A551F2"/>
    <w:rsid w:val="00A552F9"/>
    <w:rsid w:val="00A562D8"/>
    <w:rsid w:val="00A56C06"/>
    <w:rsid w:val="00A60708"/>
    <w:rsid w:val="00A612A5"/>
    <w:rsid w:val="00A6186A"/>
    <w:rsid w:val="00A62298"/>
    <w:rsid w:val="00A6286F"/>
    <w:rsid w:val="00A631E6"/>
    <w:rsid w:val="00A6336D"/>
    <w:rsid w:val="00A63F2F"/>
    <w:rsid w:val="00A6407D"/>
    <w:rsid w:val="00A64904"/>
    <w:rsid w:val="00A64D99"/>
    <w:rsid w:val="00A65BE7"/>
    <w:rsid w:val="00A66503"/>
    <w:rsid w:val="00A674C6"/>
    <w:rsid w:val="00A70BC4"/>
    <w:rsid w:val="00A70DF7"/>
    <w:rsid w:val="00A70E63"/>
    <w:rsid w:val="00A713F4"/>
    <w:rsid w:val="00A71D31"/>
    <w:rsid w:val="00A722FB"/>
    <w:rsid w:val="00A72D8A"/>
    <w:rsid w:val="00A73799"/>
    <w:rsid w:val="00A73C2C"/>
    <w:rsid w:val="00A740BB"/>
    <w:rsid w:val="00A74793"/>
    <w:rsid w:val="00A74C27"/>
    <w:rsid w:val="00A75D6D"/>
    <w:rsid w:val="00A75E94"/>
    <w:rsid w:val="00A77D13"/>
    <w:rsid w:val="00A80001"/>
    <w:rsid w:val="00A81937"/>
    <w:rsid w:val="00A838BA"/>
    <w:rsid w:val="00A83EF9"/>
    <w:rsid w:val="00A844FC"/>
    <w:rsid w:val="00A84BF6"/>
    <w:rsid w:val="00A853CE"/>
    <w:rsid w:val="00A85588"/>
    <w:rsid w:val="00A8608B"/>
    <w:rsid w:val="00A862A0"/>
    <w:rsid w:val="00A865A9"/>
    <w:rsid w:val="00A865D8"/>
    <w:rsid w:val="00A8735B"/>
    <w:rsid w:val="00A901F4"/>
    <w:rsid w:val="00A90C68"/>
    <w:rsid w:val="00A91205"/>
    <w:rsid w:val="00A91608"/>
    <w:rsid w:val="00A91643"/>
    <w:rsid w:val="00A917D1"/>
    <w:rsid w:val="00A91A56"/>
    <w:rsid w:val="00A9220F"/>
    <w:rsid w:val="00A9301D"/>
    <w:rsid w:val="00A93C4E"/>
    <w:rsid w:val="00A9451E"/>
    <w:rsid w:val="00A95590"/>
    <w:rsid w:val="00A95B01"/>
    <w:rsid w:val="00A95E3F"/>
    <w:rsid w:val="00A95FC7"/>
    <w:rsid w:val="00A96118"/>
    <w:rsid w:val="00A96B62"/>
    <w:rsid w:val="00A96E4C"/>
    <w:rsid w:val="00A97073"/>
    <w:rsid w:val="00A97575"/>
    <w:rsid w:val="00A97A97"/>
    <w:rsid w:val="00AA054A"/>
    <w:rsid w:val="00AA0A0F"/>
    <w:rsid w:val="00AA1139"/>
    <w:rsid w:val="00AA17C8"/>
    <w:rsid w:val="00AA185D"/>
    <w:rsid w:val="00AA1BD0"/>
    <w:rsid w:val="00AA2B37"/>
    <w:rsid w:val="00AA2BDD"/>
    <w:rsid w:val="00AA2CD9"/>
    <w:rsid w:val="00AA32CB"/>
    <w:rsid w:val="00AA366F"/>
    <w:rsid w:val="00AA397D"/>
    <w:rsid w:val="00AA39D2"/>
    <w:rsid w:val="00AA4BE1"/>
    <w:rsid w:val="00AA6A08"/>
    <w:rsid w:val="00AA6EEF"/>
    <w:rsid w:val="00AA757B"/>
    <w:rsid w:val="00AA7E07"/>
    <w:rsid w:val="00AB0558"/>
    <w:rsid w:val="00AB0582"/>
    <w:rsid w:val="00AB0AAF"/>
    <w:rsid w:val="00AB1B24"/>
    <w:rsid w:val="00AB1CFD"/>
    <w:rsid w:val="00AB1EC5"/>
    <w:rsid w:val="00AB2B9C"/>
    <w:rsid w:val="00AB30B9"/>
    <w:rsid w:val="00AB334A"/>
    <w:rsid w:val="00AB358B"/>
    <w:rsid w:val="00AB3C5D"/>
    <w:rsid w:val="00AB41F1"/>
    <w:rsid w:val="00AB51B5"/>
    <w:rsid w:val="00AB545D"/>
    <w:rsid w:val="00AB552F"/>
    <w:rsid w:val="00AB563E"/>
    <w:rsid w:val="00AB5AA6"/>
    <w:rsid w:val="00AB63B4"/>
    <w:rsid w:val="00AB6755"/>
    <w:rsid w:val="00AC05D5"/>
    <w:rsid w:val="00AC2686"/>
    <w:rsid w:val="00AC3268"/>
    <w:rsid w:val="00AC3668"/>
    <w:rsid w:val="00AC4546"/>
    <w:rsid w:val="00AC4ADC"/>
    <w:rsid w:val="00AC4B16"/>
    <w:rsid w:val="00AC4C64"/>
    <w:rsid w:val="00AC4D9F"/>
    <w:rsid w:val="00AC5269"/>
    <w:rsid w:val="00AC5428"/>
    <w:rsid w:val="00AC594C"/>
    <w:rsid w:val="00AC6774"/>
    <w:rsid w:val="00AC67E4"/>
    <w:rsid w:val="00AC7167"/>
    <w:rsid w:val="00AD03D3"/>
    <w:rsid w:val="00AD20D8"/>
    <w:rsid w:val="00AD35F5"/>
    <w:rsid w:val="00AD3EB0"/>
    <w:rsid w:val="00AD3F3F"/>
    <w:rsid w:val="00AD4754"/>
    <w:rsid w:val="00AD5CB9"/>
    <w:rsid w:val="00AD64EA"/>
    <w:rsid w:val="00AD6E5D"/>
    <w:rsid w:val="00AE0515"/>
    <w:rsid w:val="00AE07B7"/>
    <w:rsid w:val="00AE0DBE"/>
    <w:rsid w:val="00AE0FE3"/>
    <w:rsid w:val="00AE125D"/>
    <w:rsid w:val="00AE1CBE"/>
    <w:rsid w:val="00AE26E0"/>
    <w:rsid w:val="00AE2C1F"/>
    <w:rsid w:val="00AE33E9"/>
    <w:rsid w:val="00AE3798"/>
    <w:rsid w:val="00AE45EE"/>
    <w:rsid w:val="00AE4A94"/>
    <w:rsid w:val="00AE4D07"/>
    <w:rsid w:val="00AE5FD0"/>
    <w:rsid w:val="00AE613F"/>
    <w:rsid w:val="00AE6966"/>
    <w:rsid w:val="00AF0836"/>
    <w:rsid w:val="00AF1965"/>
    <w:rsid w:val="00AF1EC6"/>
    <w:rsid w:val="00AF1FC8"/>
    <w:rsid w:val="00AF24E2"/>
    <w:rsid w:val="00AF2FEB"/>
    <w:rsid w:val="00AF5A50"/>
    <w:rsid w:val="00AF5E6F"/>
    <w:rsid w:val="00AF68A7"/>
    <w:rsid w:val="00AF6B5C"/>
    <w:rsid w:val="00AF74D7"/>
    <w:rsid w:val="00AF7E20"/>
    <w:rsid w:val="00B00280"/>
    <w:rsid w:val="00B004B5"/>
    <w:rsid w:val="00B005B4"/>
    <w:rsid w:val="00B00B7F"/>
    <w:rsid w:val="00B00EC8"/>
    <w:rsid w:val="00B019E3"/>
    <w:rsid w:val="00B01A17"/>
    <w:rsid w:val="00B01C9C"/>
    <w:rsid w:val="00B0274A"/>
    <w:rsid w:val="00B02AC3"/>
    <w:rsid w:val="00B03750"/>
    <w:rsid w:val="00B03BB5"/>
    <w:rsid w:val="00B04187"/>
    <w:rsid w:val="00B04D43"/>
    <w:rsid w:val="00B04E19"/>
    <w:rsid w:val="00B04F62"/>
    <w:rsid w:val="00B0562A"/>
    <w:rsid w:val="00B05A76"/>
    <w:rsid w:val="00B07591"/>
    <w:rsid w:val="00B076D4"/>
    <w:rsid w:val="00B07D5C"/>
    <w:rsid w:val="00B07F9F"/>
    <w:rsid w:val="00B10239"/>
    <w:rsid w:val="00B10277"/>
    <w:rsid w:val="00B10626"/>
    <w:rsid w:val="00B1286B"/>
    <w:rsid w:val="00B12E60"/>
    <w:rsid w:val="00B13392"/>
    <w:rsid w:val="00B142D3"/>
    <w:rsid w:val="00B1437E"/>
    <w:rsid w:val="00B14BD9"/>
    <w:rsid w:val="00B14E88"/>
    <w:rsid w:val="00B15434"/>
    <w:rsid w:val="00B159C2"/>
    <w:rsid w:val="00B20AF6"/>
    <w:rsid w:val="00B20E48"/>
    <w:rsid w:val="00B221B8"/>
    <w:rsid w:val="00B22E87"/>
    <w:rsid w:val="00B233A5"/>
    <w:rsid w:val="00B24869"/>
    <w:rsid w:val="00B24875"/>
    <w:rsid w:val="00B24B3D"/>
    <w:rsid w:val="00B24F86"/>
    <w:rsid w:val="00B25539"/>
    <w:rsid w:val="00B27854"/>
    <w:rsid w:val="00B30326"/>
    <w:rsid w:val="00B3165F"/>
    <w:rsid w:val="00B31E74"/>
    <w:rsid w:val="00B3235F"/>
    <w:rsid w:val="00B32390"/>
    <w:rsid w:val="00B33D01"/>
    <w:rsid w:val="00B33F50"/>
    <w:rsid w:val="00B341CF"/>
    <w:rsid w:val="00B34248"/>
    <w:rsid w:val="00B343A3"/>
    <w:rsid w:val="00B3485E"/>
    <w:rsid w:val="00B34F26"/>
    <w:rsid w:val="00B35689"/>
    <w:rsid w:val="00B363F0"/>
    <w:rsid w:val="00B368B8"/>
    <w:rsid w:val="00B37354"/>
    <w:rsid w:val="00B402BA"/>
    <w:rsid w:val="00B40410"/>
    <w:rsid w:val="00B40427"/>
    <w:rsid w:val="00B412C3"/>
    <w:rsid w:val="00B41605"/>
    <w:rsid w:val="00B41E19"/>
    <w:rsid w:val="00B42179"/>
    <w:rsid w:val="00B42C05"/>
    <w:rsid w:val="00B430D9"/>
    <w:rsid w:val="00B43577"/>
    <w:rsid w:val="00B43822"/>
    <w:rsid w:val="00B43D4C"/>
    <w:rsid w:val="00B43F90"/>
    <w:rsid w:val="00B44436"/>
    <w:rsid w:val="00B447E6"/>
    <w:rsid w:val="00B45274"/>
    <w:rsid w:val="00B45AFB"/>
    <w:rsid w:val="00B46C68"/>
    <w:rsid w:val="00B470F7"/>
    <w:rsid w:val="00B47AD7"/>
    <w:rsid w:val="00B5023C"/>
    <w:rsid w:val="00B50249"/>
    <w:rsid w:val="00B52143"/>
    <w:rsid w:val="00B524C3"/>
    <w:rsid w:val="00B535C9"/>
    <w:rsid w:val="00B53DF2"/>
    <w:rsid w:val="00B53E4B"/>
    <w:rsid w:val="00B54928"/>
    <w:rsid w:val="00B557C2"/>
    <w:rsid w:val="00B55AFB"/>
    <w:rsid w:val="00B56547"/>
    <w:rsid w:val="00B56A4D"/>
    <w:rsid w:val="00B571A0"/>
    <w:rsid w:val="00B57817"/>
    <w:rsid w:val="00B57A75"/>
    <w:rsid w:val="00B605B8"/>
    <w:rsid w:val="00B60752"/>
    <w:rsid w:val="00B60D63"/>
    <w:rsid w:val="00B612C2"/>
    <w:rsid w:val="00B612E3"/>
    <w:rsid w:val="00B62D59"/>
    <w:rsid w:val="00B634AD"/>
    <w:rsid w:val="00B63940"/>
    <w:rsid w:val="00B63E78"/>
    <w:rsid w:val="00B63E8C"/>
    <w:rsid w:val="00B655E4"/>
    <w:rsid w:val="00B65B11"/>
    <w:rsid w:val="00B66DFA"/>
    <w:rsid w:val="00B70104"/>
    <w:rsid w:val="00B7164E"/>
    <w:rsid w:val="00B71687"/>
    <w:rsid w:val="00B7363C"/>
    <w:rsid w:val="00B73CDD"/>
    <w:rsid w:val="00B73D1C"/>
    <w:rsid w:val="00B75CD4"/>
    <w:rsid w:val="00B77516"/>
    <w:rsid w:val="00B803E9"/>
    <w:rsid w:val="00B803F9"/>
    <w:rsid w:val="00B8088B"/>
    <w:rsid w:val="00B81346"/>
    <w:rsid w:val="00B81551"/>
    <w:rsid w:val="00B815F6"/>
    <w:rsid w:val="00B81F1B"/>
    <w:rsid w:val="00B82366"/>
    <w:rsid w:val="00B82381"/>
    <w:rsid w:val="00B823C8"/>
    <w:rsid w:val="00B8268F"/>
    <w:rsid w:val="00B82B88"/>
    <w:rsid w:val="00B82ED4"/>
    <w:rsid w:val="00B83F8C"/>
    <w:rsid w:val="00B845E1"/>
    <w:rsid w:val="00B85577"/>
    <w:rsid w:val="00B86863"/>
    <w:rsid w:val="00B872BA"/>
    <w:rsid w:val="00B87B2A"/>
    <w:rsid w:val="00B902DE"/>
    <w:rsid w:val="00B91993"/>
    <w:rsid w:val="00B91D80"/>
    <w:rsid w:val="00B92CAA"/>
    <w:rsid w:val="00B9305F"/>
    <w:rsid w:val="00B94650"/>
    <w:rsid w:val="00B94CC6"/>
    <w:rsid w:val="00B95337"/>
    <w:rsid w:val="00B96592"/>
    <w:rsid w:val="00B9675E"/>
    <w:rsid w:val="00B96B73"/>
    <w:rsid w:val="00B96ED0"/>
    <w:rsid w:val="00B96F7F"/>
    <w:rsid w:val="00B97D0C"/>
    <w:rsid w:val="00BA0848"/>
    <w:rsid w:val="00BA15E1"/>
    <w:rsid w:val="00BA1CF1"/>
    <w:rsid w:val="00BA206D"/>
    <w:rsid w:val="00BA23CE"/>
    <w:rsid w:val="00BA2618"/>
    <w:rsid w:val="00BA38D5"/>
    <w:rsid w:val="00BA4077"/>
    <w:rsid w:val="00BA42C1"/>
    <w:rsid w:val="00BA4975"/>
    <w:rsid w:val="00BA4B11"/>
    <w:rsid w:val="00BA67A5"/>
    <w:rsid w:val="00BA6825"/>
    <w:rsid w:val="00BA7A48"/>
    <w:rsid w:val="00BB1218"/>
    <w:rsid w:val="00BB1553"/>
    <w:rsid w:val="00BB20D5"/>
    <w:rsid w:val="00BB2CEA"/>
    <w:rsid w:val="00BB3393"/>
    <w:rsid w:val="00BB377A"/>
    <w:rsid w:val="00BB40A0"/>
    <w:rsid w:val="00BB48A9"/>
    <w:rsid w:val="00BB50FA"/>
    <w:rsid w:val="00BB57AF"/>
    <w:rsid w:val="00BB6B5C"/>
    <w:rsid w:val="00BB70F5"/>
    <w:rsid w:val="00BC040C"/>
    <w:rsid w:val="00BC0BD1"/>
    <w:rsid w:val="00BC11A8"/>
    <w:rsid w:val="00BC1FAE"/>
    <w:rsid w:val="00BC274B"/>
    <w:rsid w:val="00BC27E3"/>
    <w:rsid w:val="00BC2F1D"/>
    <w:rsid w:val="00BC37CE"/>
    <w:rsid w:val="00BC3B57"/>
    <w:rsid w:val="00BC3BCB"/>
    <w:rsid w:val="00BC4A6E"/>
    <w:rsid w:val="00BC5193"/>
    <w:rsid w:val="00BC5E10"/>
    <w:rsid w:val="00BC62AD"/>
    <w:rsid w:val="00BC678D"/>
    <w:rsid w:val="00BC700A"/>
    <w:rsid w:val="00BC751C"/>
    <w:rsid w:val="00BC77B5"/>
    <w:rsid w:val="00BC77E9"/>
    <w:rsid w:val="00BD0830"/>
    <w:rsid w:val="00BD0B28"/>
    <w:rsid w:val="00BD0FEE"/>
    <w:rsid w:val="00BD2314"/>
    <w:rsid w:val="00BD2CFF"/>
    <w:rsid w:val="00BD312F"/>
    <w:rsid w:val="00BD3B4C"/>
    <w:rsid w:val="00BD424B"/>
    <w:rsid w:val="00BD457A"/>
    <w:rsid w:val="00BD4FA9"/>
    <w:rsid w:val="00BD641B"/>
    <w:rsid w:val="00BD6913"/>
    <w:rsid w:val="00BD742D"/>
    <w:rsid w:val="00BD788F"/>
    <w:rsid w:val="00BD7AEE"/>
    <w:rsid w:val="00BD7B24"/>
    <w:rsid w:val="00BE123B"/>
    <w:rsid w:val="00BE1530"/>
    <w:rsid w:val="00BE20C4"/>
    <w:rsid w:val="00BE226E"/>
    <w:rsid w:val="00BE2DA7"/>
    <w:rsid w:val="00BE3FFD"/>
    <w:rsid w:val="00BE484E"/>
    <w:rsid w:val="00BE4C49"/>
    <w:rsid w:val="00BE4C4C"/>
    <w:rsid w:val="00BE5003"/>
    <w:rsid w:val="00BE74DD"/>
    <w:rsid w:val="00BE7FBE"/>
    <w:rsid w:val="00BF06A7"/>
    <w:rsid w:val="00BF1823"/>
    <w:rsid w:val="00BF2C29"/>
    <w:rsid w:val="00BF37C5"/>
    <w:rsid w:val="00BF3845"/>
    <w:rsid w:val="00BF3B67"/>
    <w:rsid w:val="00BF4592"/>
    <w:rsid w:val="00BF52C0"/>
    <w:rsid w:val="00BF5707"/>
    <w:rsid w:val="00BF58C5"/>
    <w:rsid w:val="00BF6694"/>
    <w:rsid w:val="00BF6B1A"/>
    <w:rsid w:val="00BF7040"/>
    <w:rsid w:val="00BF7D60"/>
    <w:rsid w:val="00C0097C"/>
    <w:rsid w:val="00C0134D"/>
    <w:rsid w:val="00C01672"/>
    <w:rsid w:val="00C01B08"/>
    <w:rsid w:val="00C02854"/>
    <w:rsid w:val="00C02AB4"/>
    <w:rsid w:val="00C032B9"/>
    <w:rsid w:val="00C038CD"/>
    <w:rsid w:val="00C0481B"/>
    <w:rsid w:val="00C04D6F"/>
    <w:rsid w:val="00C04EFB"/>
    <w:rsid w:val="00C05026"/>
    <w:rsid w:val="00C05497"/>
    <w:rsid w:val="00C056F0"/>
    <w:rsid w:val="00C070D5"/>
    <w:rsid w:val="00C078CC"/>
    <w:rsid w:val="00C079E6"/>
    <w:rsid w:val="00C10BE4"/>
    <w:rsid w:val="00C10F22"/>
    <w:rsid w:val="00C11B56"/>
    <w:rsid w:val="00C120D0"/>
    <w:rsid w:val="00C12F66"/>
    <w:rsid w:val="00C1469A"/>
    <w:rsid w:val="00C14AD6"/>
    <w:rsid w:val="00C15A8E"/>
    <w:rsid w:val="00C15FF2"/>
    <w:rsid w:val="00C16877"/>
    <w:rsid w:val="00C17762"/>
    <w:rsid w:val="00C179B7"/>
    <w:rsid w:val="00C20265"/>
    <w:rsid w:val="00C21499"/>
    <w:rsid w:val="00C216A7"/>
    <w:rsid w:val="00C21846"/>
    <w:rsid w:val="00C21A88"/>
    <w:rsid w:val="00C21C6C"/>
    <w:rsid w:val="00C220E4"/>
    <w:rsid w:val="00C22162"/>
    <w:rsid w:val="00C22241"/>
    <w:rsid w:val="00C23807"/>
    <w:rsid w:val="00C2463B"/>
    <w:rsid w:val="00C24945"/>
    <w:rsid w:val="00C24CE4"/>
    <w:rsid w:val="00C2604E"/>
    <w:rsid w:val="00C2797B"/>
    <w:rsid w:val="00C30E58"/>
    <w:rsid w:val="00C312CA"/>
    <w:rsid w:val="00C3164A"/>
    <w:rsid w:val="00C32700"/>
    <w:rsid w:val="00C32E79"/>
    <w:rsid w:val="00C333A3"/>
    <w:rsid w:val="00C34ED3"/>
    <w:rsid w:val="00C35630"/>
    <w:rsid w:val="00C35B27"/>
    <w:rsid w:val="00C36AC1"/>
    <w:rsid w:val="00C36BA3"/>
    <w:rsid w:val="00C36DF6"/>
    <w:rsid w:val="00C374CC"/>
    <w:rsid w:val="00C37B54"/>
    <w:rsid w:val="00C40435"/>
    <w:rsid w:val="00C40F49"/>
    <w:rsid w:val="00C418D3"/>
    <w:rsid w:val="00C41B55"/>
    <w:rsid w:val="00C428CB"/>
    <w:rsid w:val="00C429F2"/>
    <w:rsid w:val="00C42A45"/>
    <w:rsid w:val="00C43584"/>
    <w:rsid w:val="00C43E95"/>
    <w:rsid w:val="00C44EC2"/>
    <w:rsid w:val="00C456EE"/>
    <w:rsid w:val="00C45E70"/>
    <w:rsid w:val="00C464B8"/>
    <w:rsid w:val="00C469C2"/>
    <w:rsid w:val="00C47912"/>
    <w:rsid w:val="00C512AF"/>
    <w:rsid w:val="00C51ACB"/>
    <w:rsid w:val="00C51AD4"/>
    <w:rsid w:val="00C51DDE"/>
    <w:rsid w:val="00C52212"/>
    <w:rsid w:val="00C52A53"/>
    <w:rsid w:val="00C5355F"/>
    <w:rsid w:val="00C53B05"/>
    <w:rsid w:val="00C5403A"/>
    <w:rsid w:val="00C54755"/>
    <w:rsid w:val="00C54EBA"/>
    <w:rsid w:val="00C559D5"/>
    <w:rsid w:val="00C55D2C"/>
    <w:rsid w:val="00C56202"/>
    <w:rsid w:val="00C60D40"/>
    <w:rsid w:val="00C60FEE"/>
    <w:rsid w:val="00C613F1"/>
    <w:rsid w:val="00C61925"/>
    <w:rsid w:val="00C61F89"/>
    <w:rsid w:val="00C63111"/>
    <w:rsid w:val="00C6316E"/>
    <w:rsid w:val="00C632DF"/>
    <w:rsid w:val="00C63F58"/>
    <w:rsid w:val="00C644C9"/>
    <w:rsid w:val="00C64E36"/>
    <w:rsid w:val="00C659F4"/>
    <w:rsid w:val="00C663E2"/>
    <w:rsid w:val="00C66F39"/>
    <w:rsid w:val="00C674E1"/>
    <w:rsid w:val="00C704D5"/>
    <w:rsid w:val="00C70780"/>
    <w:rsid w:val="00C7092D"/>
    <w:rsid w:val="00C70E5A"/>
    <w:rsid w:val="00C70F43"/>
    <w:rsid w:val="00C725DF"/>
    <w:rsid w:val="00C732B7"/>
    <w:rsid w:val="00C73459"/>
    <w:rsid w:val="00C7350D"/>
    <w:rsid w:val="00C7422F"/>
    <w:rsid w:val="00C74D15"/>
    <w:rsid w:val="00C75A10"/>
    <w:rsid w:val="00C768C6"/>
    <w:rsid w:val="00C7710C"/>
    <w:rsid w:val="00C77F80"/>
    <w:rsid w:val="00C80A11"/>
    <w:rsid w:val="00C80BA0"/>
    <w:rsid w:val="00C80EC3"/>
    <w:rsid w:val="00C813B7"/>
    <w:rsid w:val="00C8203A"/>
    <w:rsid w:val="00C82B7E"/>
    <w:rsid w:val="00C82D02"/>
    <w:rsid w:val="00C83E27"/>
    <w:rsid w:val="00C842E4"/>
    <w:rsid w:val="00C843F0"/>
    <w:rsid w:val="00C84EC0"/>
    <w:rsid w:val="00C85943"/>
    <w:rsid w:val="00C85BD0"/>
    <w:rsid w:val="00C85E08"/>
    <w:rsid w:val="00C85ECB"/>
    <w:rsid w:val="00C87102"/>
    <w:rsid w:val="00C87791"/>
    <w:rsid w:val="00C879C0"/>
    <w:rsid w:val="00C87E65"/>
    <w:rsid w:val="00C87EBC"/>
    <w:rsid w:val="00C9000C"/>
    <w:rsid w:val="00C903EE"/>
    <w:rsid w:val="00C909B2"/>
    <w:rsid w:val="00C913BE"/>
    <w:rsid w:val="00C92383"/>
    <w:rsid w:val="00C92B5A"/>
    <w:rsid w:val="00C932E6"/>
    <w:rsid w:val="00C9382F"/>
    <w:rsid w:val="00C9394F"/>
    <w:rsid w:val="00C9445D"/>
    <w:rsid w:val="00C94A0B"/>
    <w:rsid w:val="00C95C5D"/>
    <w:rsid w:val="00C95C6B"/>
    <w:rsid w:val="00C9675E"/>
    <w:rsid w:val="00C96898"/>
    <w:rsid w:val="00C97330"/>
    <w:rsid w:val="00C97D97"/>
    <w:rsid w:val="00CA0062"/>
    <w:rsid w:val="00CA08A9"/>
    <w:rsid w:val="00CA18BE"/>
    <w:rsid w:val="00CA27E6"/>
    <w:rsid w:val="00CA2F9F"/>
    <w:rsid w:val="00CA3471"/>
    <w:rsid w:val="00CA362C"/>
    <w:rsid w:val="00CA47C9"/>
    <w:rsid w:val="00CA489D"/>
    <w:rsid w:val="00CA496C"/>
    <w:rsid w:val="00CA57FF"/>
    <w:rsid w:val="00CA5C2C"/>
    <w:rsid w:val="00CA5F52"/>
    <w:rsid w:val="00CA6250"/>
    <w:rsid w:val="00CA73A3"/>
    <w:rsid w:val="00CB0F6D"/>
    <w:rsid w:val="00CB1A84"/>
    <w:rsid w:val="00CB2657"/>
    <w:rsid w:val="00CB2782"/>
    <w:rsid w:val="00CB42EC"/>
    <w:rsid w:val="00CB4DC1"/>
    <w:rsid w:val="00CB4F12"/>
    <w:rsid w:val="00CB5506"/>
    <w:rsid w:val="00CB6C4E"/>
    <w:rsid w:val="00CB7B45"/>
    <w:rsid w:val="00CB7C4F"/>
    <w:rsid w:val="00CC02F7"/>
    <w:rsid w:val="00CC16C6"/>
    <w:rsid w:val="00CC193C"/>
    <w:rsid w:val="00CC2D1B"/>
    <w:rsid w:val="00CC30E7"/>
    <w:rsid w:val="00CC3619"/>
    <w:rsid w:val="00CC38AB"/>
    <w:rsid w:val="00CC463F"/>
    <w:rsid w:val="00CC47AE"/>
    <w:rsid w:val="00CC4DFA"/>
    <w:rsid w:val="00CC647F"/>
    <w:rsid w:val="00CD0E0F"/>
    <w:rsid w:val="00CD156F"/>
    <w:rsid w:val="00CD1A1A"/>
    <w:rsid w:val="00CD3E0F"/>
    <w:rsid w:val="00CD4413"/>
    <w:rsid w:val="00CD46DE"/>
    <w:rsid w:val="00CD50DD"/>
    <w:rsid w:val="00CD5580"/>
    <w:rsid w:val="00CD5933"/>
    <w:rsid w:val="00CD5ECE"/>
    <w:rsid w:val="00CD64FB"/>
    <w:rsid w:val="00CD6B8D"/>
    <w:rsid w:val="00CD75B5"/>
    <w:rsid w:val="00CD7BBC"/>
    <w:rsid w:val="00CE0059"/>
    <w:rsid w:val="00CE03C9"/>
    <w:rsid w:val="00CE067A"/>
    <w:rsid w:val="00CE1B81"/>
    <w:rsid w:val="00CE2753"/>
    <w:rsid w:val="00CE2EA6"/>
    <w:rsid w:val="00CE5508"/>
    <w:rsid w:val="00CE6F71"/>
    <w:rsid w:val="00CE7406"/>
    <w:rsid w:val="00CE7A39"/>
    <w:rsid w:val="00CF0B71"/>
    <w:rsid w:val="00CF0C07"/>
    <w:rsid w:val="00CF153E"/>
    <w:rsid w:val="00CF19D8"/>
    <w:rsid w:val="00CF2617"/>
    <w:rsid w:val="00CF2C43"/>
    <w:rsid w:val="00CF344C"/>
    <w:rsid w:val="00CF3C4C"/>
    <w:rsid w:val="00CF419F"/>
    <w:rsid w:val="00CF4638"/>
    <w:rsid w:val="00CF494D"/>
    <w:rsid w:val="00CF5FBA"/>
    <w:rsid w:val="00CF6889"/>
    <w:rsid w:val="00CF6A0C"/>
    <w:rsid w:val="00CF6FC1"/>
    <w:rsid w:val="00CF72B0"/>
    <w:rsid w:val="00CF7476"/>
    <w:rsid w:val="00D008D4"/>
    <w:rsid w:val="00D00F8A"/>
    <w:rsid w:val="00D015A6"/>
    <w:rsid w:val="00D02906"/>
    <w:rsid w:val="00D02A18"/>
    <w:rsid w:val="00D030AF"/>
    <w:rsid w:val="00D03A30"/>
    <w:rsid w:val="00D04150"/>
    <w:rsid w:val="00D04AC4"/>
    <w:rsid w:val="00D04BD7"/>
    <w:rsid w:val="00D04F80"/>
    <w:rsid w:val="00D05050"/>
    <w:rsid w:val="00D053B6"/>
    <w:rsid w:val="00D05D17"/>
    <w:rsid w:val="00D104DD"/>
    <w:rsid w:val="00D10AA8"/>
    <w:rsid w:val="00D10CEB"/>
    <w:rsid w:val="00D115D7"/>
    <w:rsid w:val="00D11EAF"/>
    <w:rsid w:val="00D12B1B"/>
    <w:rsid w:val="00D12FEF"/>
    <w:rsid w:val="00D13AF7"/>
    <w:rsid w:val="00D13F7E"/>
    <w:rsid w:val="00D14575"/>
    <w:rsid w:val="00D14961"/>
    <w:rsid w:val="00D14BCB"/>
    <w:rsid w:val="00D16250"/>
    <w:rsid w:val="00D1719B"/>
    <w:rsid w:val="00D176CE"/>
    <w:rsid w:val="00D1785A"/>
    <w:rsid w:val="00D17F5F"/>
    <w:rsid w:val="00D17F63"/>
    <w:rsid w:val="00D20484"/>
    <w:rsid w:val="00D207BC"/>
    <w:rsid w:val="00D20B60"/>
    <w:rsid w:val="00D20C17"/>
    <w:rsid w:val="00D20E45"/>
    <w:rsid w:val="00D20EAC"/>
    <w:rsid w:val="00D2145B"/>
    <w:rsid w:val="00D21866"/>
    <w:rsid w:val="00D2188B"/>
    <w:rsid w:val="00D21B59"/>
    <w:rsid w:val="00D21C9C"/>
    <w:rsid w:val="00D2327E"/>
    <w:rsid w:val="00D23903"/>
    <w:rsid w:val="00D2403C"/>
    <w:rsid w:val="00D25862"/>
    <w:rsid w:val="00D25F7E"/>
    <w:rsid w:val="00D26856"/>
    <w:rsid w:val="00D2692D"/>
    <w:rsid w:val="00D269E3"/>
    <w:rsid w:val="00D272E1"/>
    <w:rsid w:val="00D30EE1"/>
    <w:rsid w:val="00D31EC1"/>
    <w:rsid w:val="00D32A43"/>
    <w:rsid w:val="00D3307D"/>
    <w:rsid w:val="00D33E35"/>
    <w:rsid w:val="00D34877"/>
    <w:rsid w:val="00D3493F"/>
    <w:rsid w:val="00D35029"/>
    <w:rsid w:val="00D351EB"/>
    <w:rsid w:val="00D359F0"/>
    <w:rsid w:val="00D362AF"/>
    <w:rsid w:val="00D36D21"/>
    <w:rsid w:val="00D3732D"/>
    <w:rsid w:val="00D375BB"/>
    <w:rsid w:val="00D37C09"/>
    <w:rsid w:val="00D37F13"/>
    <w:rsid w:val="00D40ED8"/>
    <w:rsid w:val="00D41D33"/>
    <w:rsid w:val="00D42880"/>
    <w:rsid w:val="00D43F59"/>
    <w:rsid w:val="00D44173"/>
    <w:rsid w:val="00D458D0"/>
    <w:rsid w:val="00D465B0"/>
    <w:rsid w:val="00D46708"/>
    <w:rsid w:val="00D46C14"/>
    <w:rsid w:val="00D46E9F"/>
    <w:rsid w:val="00D478B1"/>
    <w:rsid w:val="00D50643"/>
    <w:rsid w:val="00D50C1A"/>
    <w:rsid w:val="00D5127A"/>
    <w:rsid w:val="00D51694"/>
    <w:rsid w:val="00D51725"/>
    <w:rsid w:val="00D51EA9"/>
    <w:rsid w:val="00D5265B"/>
    <w:rsid w:val="00D52D76"/>
    <w:rsid w:val="00D5350A"/>
    <w:rsid w:val="00D53AA2"/>
    <w:rsid w:val="00D54517"/>
    <w:rsid w:val="00D545E5"/>
    <w:rsid w:val="00D5477F"/>
    <w:rsid w:val="00D54CD3"/>
    <w:rsid w:val="00D55DDC"/>
    <w:rsid w:val="00D55E89"/>
    <w:rsid w:val="00D565B4"/>
    <w:rsid w:val="00D56BB7"/>
    <w:rsid w:val="00D57223"/>
    <w:rsid w:val="00D60307"/>
    <w:rsid w:val="00D60CB9"/>
    <w:rsid w:val="00D618C2"/>
    <w:rsid w:val="00D61F50"/>
    <w:rsid w:val="00D62A0B"/>
    <w:rsid w:val="00D62EDF"/>
    <w:rsid w:val="00D63A5F"/>
    <w:rsid w:val="00D65345"/>
    <w:rsid w:val="00D655A4"/>
    <w:rsid w:val="00D65ABB"/>
    <w:rsid w:val="00D65CD0"/>
    <w:rsid w:val="00D66028"/>
    <w:rsid w:val="00D669EF"/>
    <w:rsid w:val="00D66BD4"/>
    <w:rsid w:val="00D66DDF"/>
    <w:rsid w:val="00D67351"/>
    <w:rsid w:val="00D6788E"/>
    <w:rsid w:val="00D708F6"/>
    <w:rsid w:val="00D71249"/>
    <w:rsid w:val="00D715E9"/>
    <w:rsid w:val="00D71A83"/>
    <w:rsid w:val="00D723EE"/>
    <w:rsid w:val="00D729B4"/>
    <w:rsid w:val="00D73049"/>
    <w:rsid w:val="00D741E1"/>
    <w:rsid w:val="00D74257"/>
    <w:rsid w:val="00D74F66"/>
    <w:rsid w:val="00D751A6"/>
    <w:rsid w:val="00D75BD5"/>
    <w:rsid w:val="00D75CBA"/>
    <w:rsid w:val="00D76343"/>
    <w:rsid w:val="00D776BC"/>
    <w:rsid w:val="00D77E42"/>
    <w:rsid w:val="00D81065"/>
    <w:rsid w:val="00D81969"/>
    <w:rsid w:val="00D81B8F"/>
    <w:rsid w:val="00D82BAD"/>
    <w:rsid w:val="00D83B97"/>
    <w:rsid w:val="00D84B97"/>
    <w:rsid w:val="00D84DA2"/>
    <w:rsid w:val="00D86F0C"/>
    <w:rsid w:val="00D87307"/>
    <w:rsid w:val="00D876D6"/>
    <w:rsid w:val="00D87C5E"/>
    <w:rsid w:val="00D906A5"/>
    <w:rsid w:val="00D90A29"/>
    <w:rsid w:val="00D90B29"/>
    <w:rsid w:val="00D90E18"/>
    <w:rsid w:val="00D9124D"/>
    <w:rsid w:val="00D91E1A"/>
    <w:rsid w:val="00D922F7"/>
    <w:rsid w:val="00D924D7"/>
    <w:rsid w:val="00D924DF"/>
    <w:rsid w:val="00D92814"/>
    <w:rsid w:val="00D92D75"/>
    <w:rsid w:val="00D93AE6"/>
    <w:rsid w:val="00D94ABD"/>
    <w:rsid w:val="00D94EDE"/>
    <w:rsid w:val="00D96EEF"/>
    <w:rsid w:val="00D977A2"/>
    <w:rsid w:val="00D97CDF"/>
    <w:rsid w:val="00DA1FB1"/>
    <w:rsid w:val="00DA2361"/>
    <w:rsid w:val="00DA249E"/>
    <w:rsid w:val="00DA3CE1"/>
    <w:rsid w:val="00DA4F0C"/>
    <w:rsid w:val="00DA50BE"/>
    <w:rsid w:val="00DA5999"/>
    <w:rsid w:val="00DA5C18"/>
    <w:rsid w:val="00DA6349"/>
    <w:rsid w:val="00DA6595"/>
    <w:rsid w:val="00DA690D"/>
    <w:rsid w:val="00DA6F3E"/>
    <w:rsid w:val="00DB0CFC"/>
    <w:rsid w:val="00DB10D2"/>
    <w:rsid w:val="00DB201A"/>
    <w:rsid w:val="00DB2612"/>
    <w:rsid w:val="00DB3774"/>
    <w:rsid w:val="00DB398F"/>
    <w:rsid w:val="00DB4037"/>
    <w:rsid w:val="00DB46F5"/>
    <w:rsid w:val="00DB4871"/>
    <w:rsid w:val="00DB49F4"/>
    <w:rsid w:val="00DB50A5"/>
    <w:rsid w:val="00DB555D"/>
    <w:rsid w:val="00DB5CD3"/>
    <w:rsid w:val="00DB633B"/>
    <w:rsid w:val="00DB6F19"/>
    <w:rsid w:val="00DB7586"/>
    <w:rsid w:val="00DB7BA1"/>
    <w:rsid w:val="00DC06F9"/>
    <w:rsid w:val="00DC11FE"/>
    <w:rsid w:val="00DC1ABA"/>
    <w:rsid w:val="00DC1FCA"/>
    <w:rsid w:val="00DC225C"/>
    <w:rsid w:val="00DC23FD"/>
    <w:rsid w:val="00DC2B2F"/>
    <w:rsid w:val="00DC3CCB"/>
    <w:rsid w:val="00DC4F23"/>
    <w:rsid w:val="00DC512E"/>
    <w:rsid w:val="00DC5EA4"/>
    <w:rsid w:val="00DC61A2"/>
    <w:rsid w:val="00DC6F99"/>
    <w:rsid w:val="00DC7BA0"/>
    <w:rsid w:val="00DC7DBF"/>
    <w:rsid w:val="00DD0EDA"/>
    <w:rsid w:val="00DD0F00"/>
    <w:rsid w:val="00DD12FA"/>
    <w:rsid w:val="00DD1BC4"/>
    <w:rsid w:val="00DD4190"/>
    <w:rsid w:val="00DD61EE"/>
    <w:rsid w:val="00DE2E62"/>
    <w:rsid w:val="00DE39A3"/>
    <w:rsid w:val="00DE3E36"/>
    <w:rsid w:val="00DE5990"/>
    <w:rsid w:val="00DE66D7"/>
    <w:rsid w:val="00DE695C"/>
    <w:rsid w:val="00DE6AE6"/>
    <w:rsid w:val="00DE7589"/>
    <w:rsid w:val="00DF0938"/>
    <w:rsid w:val="00DF115A"/>
    <w:rsid w:val="00DF1866"/>
    <w:rsid w:val="00DF1B02"/>
    <w:rsid w:val="00DF20E5"/>
    <w:rsid w:val="00DF2750"/>
    <w:rsid w:val="00DF2B05"/>
    <w:rsid w:val="00DF3D44"/>
    <w:rsid w:val="00DF4F9C"/>
    <w:rsid w:val="00DF60FF"/>
    <w:rsid w:val="00DF6101"/>
    <w:rsid w:val="00DF6861"/>
    <w:rsid w:val="00DF6E6C"/>
    <w:rsid w:val="00E005F3"/>
    <w:rsid w:val="00E00608"/>
    <w:rsid w:val="00E006B6"/>
    <w:rsid w:val="00E00F5A"/>
    <w:rsid w:val="00E0154B"/>
    <w:rsid w:val="00E01838"/>
    <w:rsid w:val="00E02B21"/>
    <w:rsid w:val="00E035B7"/>
    <w:rsid w:val="00E04AB3"/>
    <w:rsid w:val="00E05689"/>
    <w:rsid w:val="00E05753"/>
    <w:rsid w:val="00E057B1"/>
    <w:rsid w:val="00E057B7"/>
    <w:rsid w:val="00E06302"/>
    <w:rsid w:val="00E07652"/>
    <w:rsid w:val="00E07AB7"/>
    <w:rsid w:val="00E11A87"/>
    <w:rsid w:val="00E1241A"/>
    <w:rsid w:val="00E12781"/>
    <w:rsid w:val="00E128D5"/>
    <w:rsid w:val="00E12F6C"/>
    <w:rsid w:val="00E14403"/>
    <w:rsid w:val="00E14EAC"/>
    <w:rsid w:val="00E1549F"/>
    <w:rsid w:val="00E15AE7"/>
    <w:rsid w:val="00E15FE0"/>
    <w:rsid w:val="00E16BDB"/>
    <w:rsid w:val="00E17058"/>
    <w:rsid w:val="00E17468"/>
    <w:rsid w:val="00E177A8"/>
    <w:rsid w:val="00E201F8"/>
    <w:rsid w:val="00E206E0"/>
    <w:rsid w:val="00E214B7"/>
    <w:rsid w:val="00E220BA"/>
    <w:rsid w:val="00E223F8"/>
    <w:rsid w:val="00E235B0"/>
    <w:rsid w:val="00E23ECE"/>
    <w:rsid w:val="00E23FBA"/>
    <w:rsid w:val="00E24242"/>
    <w:rsid w:val="00E251AD"/>
    <w:rsid w:val="00E254E6"/>
    <w:rsid w:val="00E261AE"/>
    <w:rsid w:val="00E26E13"/>
    <w:rsid w:val="00E278B5"/>
    <w:rsid w:val="00E30582"/>
    <w:rsid w:val="00E30719"/>
    <w:rsid w:val="00E3089E"/>
    <w:rsid w:val="00E30DEA"/>
    <w:rsid w:val="00E32C1C"/>
    <w:rsid w:val="00E3330E"/>
    <w:rsid w:val="00E335F1"/>
    <w:rsid w:val="00E33CC5"/>
    <w:rsid w:val="00E33DD0"/>
    <w:rsid w:val="00E34161"/>
    <w:rsid w:val="00E356EA"/>
    <w:rsid w:val="00E36962"/>
    <w:rsid w:val="00E36EB9"/>
    <w:rsid w:val="00E37563"/>
    <w:rsid w:val="00E37CE2"/>
    <w:rsid w:val="00E407B2"/>
    <w:rsid w:val="00E40C5E"/>
    <w:rsid w:val="00E40D62"/>
    <w:rsid w:val="00E413C9"/>
    <w:rsid w:val="00E41619"/>
    <w:rsid w:val="00E4298B"/>
    <w:rsid w:val="00E42F71"/>
    <w:rsid w:val="00E42F7F"/>
    <w:rsid w:val="00E43073"/>
    <w:rsid w:val="00E43185"/>
    <w:rsid w:val="00E43433"/>
    <w:rsid w:val="00E43EC2"/>
    <w:rsid w:val="00E4447F"/>
    <w:rsid w:val="00E46AF9"/>
    <w:rsid w:val="00E47AF1"/>
    <w:rsid w:val="00E50C68"/>
    <w:rsid w:val="00E510A9"/>
    <w:rsid w:val="00E5158F"/>
    <w:rsid w:val="00E527FA"/>
    <w:rsid w:val="00E52988"/>
    <w:rsid w:val="00E52ABD"/>
    <w:rsid w:val="00E532F2"/>
    <w:rsid w:val="00E5350B"/>
    <w:rsid w:val="00E53AF9"/>
    <w:rsid w:val="00E54EFD"/>
    <w:rsid w:val="00E55BF1"/>
    <w:rsid w:val="00E55E67"/>
    <w:rsid w:val="00E56E79"/>
    <w:rsid w:val="00E56F21"/>
    <w:rsid w:val="00E57ECE"/>
    <w:rsid w:val="00E6031A"/>
    <w:rsid w:val="00E6093C"/>
    <w:rsid w:val="00E6170D"/>
    <w:rsid w:val="00E62774"/>
    <w:rsid w:val="00E62D89"/>
    <w:rsid w:val="00E62F6A"/>
    <w:rsid w:val="00E63379"/>
    <w:rsid w:val="00E6442D"/>
    <w:rsid w:val="00E64A44"/>
    <w:rsid w:val="00E70D4E"/>
    <w:rsid w:val="00E717C9"/>
    <w:rsid w:val="00E728A8"/>
    <w:rsid w:val="00E73712"/>
    <w:rsid w:val="00E73ACC"/>
    <w:rsid w:val="00E73F5C"/>
    <w:rsid w:val="00E74F81"/>
    <w:rsid w:val="00E75238"/>
    <w:rsid w:val="00E7577E"/>
    <w:rsid w:val="00E75CD8"/>
    <w:rsid w:val="00E765B6"/>
    <w:rsid w:val="00E7667E"/>
    <w:rsid w:val="00E767F6"/>
    <w:rsid w:val="00E76C0F"/>
    <w:rsid w:val="00E77E45"/>
    <w:rsid w:val="00E816F6"/>
    <w:rsid w:val="00E82906"/>
    <w:rsid w:val="00E832DC"/>
    <w:rsid w:val="00E836D2"/>
    <w:rsid w:val="00E83BA5"/>
    <w:rsid w:val="00E83EA0"/>
    <w:rsid w:val="00E8561E"/>
    <w:rsid w:val="00E8680D"/>
    <w:rsid w:val="00E86D20"/>
    <w:rsid w:val="00E8729F"/>
    <w:rsid w:val="00E873B7"/>
    <w:rsid w:val="00E87828"/>
    <w:rsid w:val="00E878E0"/>
    <w:rsid w:val="00E87C69"/>
    <w:rsid w:val="00E902D0"/>
    <w:rsid w:val="00E902D9"/>
    <w:rsid w:val="00E9053F"/>
    <w:rsid w:val="00E9142D"/>
    <w:rsid w:val="00E91624"/>
    <w:rsid w:val="00E91918"/>
    <w:rsid w:val="00E91C6D"/>
    <w:rsid w:val="00E91F2D"/>
    <w:rsid w:val="00E9272B"/>
    <w:rsid w:val="00E92A54"/>
    <w:rsid w:val="00E93E65"/>
    <w:rsid w:val="00E944F3"/>
    <w:rsid w:val="00E94E61"/>
    <w:rsid w:val="00E95494"/>
    <w:rsid w:val="00E95600"/>
    <w:rsid w:val="00E95738"/>
    <w:rsid w:val="00E962F4"/>
    <w:rsid w:val="00E9668C"/>
    <w:rsid w:val="00E97B92"/>
    <w:rsid w:val="00EA00F4"/>
    <w:rsid w:val="00EA06CF"/>
    <w:rsid w:val="00EA07AE"/>
    <w:rsid w:val="00EA0ADD"/>
    <w:rsid w:val="00EA1639"/>
    <w:rsid w:val="00EA1661"/>
    <w:rsid w:val="00EA240D"/>
    <w:rsid w:val="00EA28C7"/>
    <w:rsid w:val="00EA3569"/>
    <w:rsid w:val="00EA3799"/>
    <w:rsid w:val="00EA3944"/>
    <w:rsid w:val="00EA3F72"/>
    <w:rsid w:val="00EA456F"/>
    <w:rsid w:val="00EA4939"/>
    <w:rsid w:val="00EA4CEA"/>
    <w:rsid w:val="00EA6699"/>
    <w:rsid w:val="00EA7009"/>
    <w:rsid w:val="00EA70D7"/>
    <w:rsid w:val="00EB0003"/>
    <w:rsid w:val="00EB03C5"/>
    <w:rsid w:val="00EB0D7E"/>
    <w:rsid w:val="00EB1826"/>
    <w:rsid w:val="00EB1DF2"/>
    <w:rsid w:val="00EB1FA9"/>
    <w:rsid w:val="00EB3190"/>
    <w:rsid w:val="00EB363B"/>
    <w:rsid w:val="00EB5A54"/>
    <w:rsid w:val="00EB7939"/>
    <w:rsid w:val="00EB7F46"/>
    <w:rsid w:val="00EC0028"/>
    <w:rsid w:val="00EC01CB"/>
    <w:rsid w:val="00EC0679"/>
    <w:rsid w:val="00EC0FCA"/>
    <w:rsid w:val="00EC1237"/>
    <w:rsid w:val="00EC1E8B"/>
    <w:rsid w:val="00EC1FD5"/>
    <w:rsid w:val="00EC2FFA"/>
    <w:rsid w:val="00EC300E"/>
    <w:rsid w:val="00EC31AD"/>
    <w:rsid w:val="00EC33FB"/>
    <w:rsid w:val="00EC3970"/>
    <w:rsid w:val="00EC420E"/>
    <w:rsid w:val="00EC46CA"/>
    <w:rsid w:val="00EC5349"/>
    <w:rsid w:val="00EC55C1"/>
    <w:rsid w:val="00EC7DC0"/>
    <w:rsid w:val="00ED10A2"/>
    <w:rsid w:val="00ED3A91"/>
    <w:rsid w:val="00ED4371"/>
    <w:rsid w:val="00ED45DB"/>
    <w:rsid w:val="00ED4AB5"/>
    <w:rsid w:val="00ED58C0"/>
    <w:rsid w:val="00ED59BB"/>
    <w:rsid w:val="00ED6068"/>
    <w:rsid w:val="00ED6B2A"/>
    <w:rsid w:val="00ED755D"/>
    <w:rsid w:val="00ED7887"/>
    <w:rsid w:val="00ED7DFA"/>
    <w:rsid w:val="00EE09BC"/>
    <w:rsid w:val="00EE0CEC"/>
    <w:rsid w:val="00EE197D"/>
    <w:rsid w:val="00EE2725"/>
    <w:rsid w:val="00EE2A57"/>
    <w:rsid w:val="00EE2C7D"/>
    <w:rsid w:val="00EE3D0F"/>
    <w:rsid w:val="00EE3E3B"/>
    <w:rsid w:val="00EE451C"/>
    <w:rsid w:val="00EE6281"/>
    <w:rsid w:val="00EE64DA"/>
    <w:rsid w:val="00EE67B4"/>
    <w:rsid w:val="00EE67C5"/>
    <w:rsid w:val="00EE6893"/>
    <w:rsid w:val="00EE6CBA"/>
    <w:rsid w:val="00EE7517"/>
    <w:rsid w:val="00EF0AFF"/>
    <w:rsid w:val="00EF0BE4"/>
    <w:rsid w:val="00EF1006"/>
    <w:rsid w:val="00EF1631"/>
    <w:rsid w:val="00EF1A2C"/>
    <w:rsid w:val="00EF1DD3"/>
    <w:rsid w:val="00EF2F19"/>
    <w:rsid w:val="00EF36CE"/>
    <w:rsid w:val="00EF40DC"/>
    <w:rsid w:val="00EF4818"/>
    <w:rsid w:val="00EF4CE7"/>
    <w:rsid w:val="00EF4F62"/>
    <w:rsid w:val="00EF5595"/>
    <w:rsid w:val="00EF7886"/>
    <w:rsid w:val="00F00078"/>
    <w:rsid w:val="00F01300"/>
    <w:rsid w:val="00F015E1"/>
    <w:rsid w:val="00F01ABB"/>
    <w:rsid w:val="00F01DDD"/>
    <w:rsid w:val="00F023AD"/>
    <w:rsid w:val="00F023D0"/>
    <w:rsid w:val="00F0242E"/>
    <w:rsid w:val="00F030C2"/>
    <w:rsid w:val="00F034A8"/>
    <w:rsid w:val="00F03F19"/>
    <w:rsid w:val="00F0419D"/>
    <w:rsid w:val="00F04541"/>
    <w:rsid w:val="00F04C53"/>
    <w:rsid w:val="00F1068F"/>
    <w:rsid w:val="00F10D42"/>
    <w:rsid w:val="00F10DF3"/>
    <w:rsid w:val="00F12A2B"/>
    <w:rsid w:val="00F13423"/>
    <w:rsid w:val="00F13DC8"/>
    <w:rsid w:val="00F14699"/>
    <w:rsid w:val="00F14F46"/>
    <w:rsid w:val="00F1546D"/>
    <w:rsid w:val="00F155A6"/>
    <w:rsid w:val="00F155C7"/>
    <w:rsid w:val="00F15AA2"/>
    <w:rsid w:val="00F15BF5"/>
    <w:rsid w:val="00F16395"/>
    <w:rsid w:val="00F16F99"/>
    <w:rsid w:val="00F17660"/>
    <w:rsid w:val="00F178BD"/>
    <w:rsid w:val="00F17B92"/>
    <w:rsid w:val="00F201B0"/>
    <w:rsid w:val="00F2050F"/>
    <w:rsid w:val="00F20A8A"/>
    <w:rsid w:val="00F20EA4"/>
    <w:rsid w:val="00F21498"/>
    <w:rsid w:val="00F22033"/>
    <w:rsid w:val="00F2212C"/>
    <w:rsid w:val="00F2234C"/>
    <w:rsid w:val="00F2258A"/>
    <w:rsid w:val="00F22CCC"/>
    <w:rsid w:val="00F23125"/>
    <w:rsid w:val="00F23A78"/>
    <w:rsid w:val="00F23CD4"/>
    <w:rsid w:val="00F2453D"/>
    <w:rsid w:val="00F24D22"/>
    <w:rsid w:val="00F254EE"/>
    <w:rsid w:val="00F258FE"/>
    <w:rsid w:val="00F25AF9"/>
    <w:rsid w:val="00F25C19"/>
    <w:rsid w:val="00F26190"/>
    <w:rsid w:val="00F26E5E"/>
    <w:rsid w:val="00F279F7"/>
    <w:rsid w:val="00F27C20"/>
    <w:rsid w:val="00F30385"/>
    <w:rsid w:val="00F30465"/>
    <w:rsid w:val="00F30BEC"/>
    <w:rsid w:val="00F30E92"/>
    <w:rsid w:val="00F3189D"/>
    <w:rsid w:val="00F31A69"/>
    <w:rsid w:val="00F32325"/>
    <w:rsid w:val="00F327D1"/>
    <w:rsid w:val="00F32D23"/>
    <w:rsid w:val="00F34A27"/>
    <w:rsid w:val="00F34C02"/>
    <w:rsid w:val="00F36557"/>
    <w:rsid w:val="00F37048"/>
    <w:rsid w:val="00F37B33"/>
    <w:rsid w:val="00F37BD4"/>
    <w:rsid w:val="00F37D9C"/>
    <w:rsid w:val="00F408C6"/>
    <w:rsid w:val="00F40B87"/>
    <w:rsid w:val="00F40DA3"/>
    <w:rsid w:val="00F40F58"/>
    <w:rsid w:val="00F40F9F"/>
    <w:rsid w:val="00F41271"/>
    <w:rsid w:val="00F41DB6"/>
    <w:rsid w:val="00F42164"/>
    <w:rsid w:val="00F42ACC"/>
    <w:rsid w:val="00F45303"/>
    <w:rsid w:val="00F454C9"/>
    <w:rsid w:val="00F4561C"/>
    <w:rsid w:val="00F456F9"/>
    <w:rsid w:val="00F464AE"/>
    <w:rsid w:val="00F46D02"/>
    <w:rsid w:val="00F4701A"/>
    <w:rsid w:val="00F47477"/>
    <w:rsid w:val="00F47931"/>
    <w:rsid w:val="00F47C79"/>
    <w:rsid w:val="00F51C42"/>
    <w:rsid w:val="00F53B62"/>
    <w:rsid w:val="00F53FFD"/>
    <w:rsid w:val="00F5486C"/>
    <w:rsid w:val="00F567D8"/>
    <w:rsid w:val="00F5719A"/>
    <w:rsid w:val="00F576C0"/>
    <w:rsid w:val="00F57A10"/>
    <w:rsid w:val="00F57D44"/>
    <w:rsid w:val="00F57D81"/>
    <w:rsid w:val="00F57DA6"/>
    <w:rsid w:val="00F600B7"/>
    <w:rsid w:val="00F601AA"/>
    <w:rsid w:val="00F6025E"/>
    <w:rsid w:val="00F611EE"/>
    <w:rsid w:val="00F61948"/>
    <w:rsid w:val="00F6349A"/>
    <w:rsid w:val="00F63AE6"/>
    <w:rsid w:val="00F63B2E"/>
    <w:rsid w:val="00F64350"/>
    <w:rsid w:val="00F64CDA"/>
    <w:rsid w:val="00F64DBF"/>
    <w:rsid w:val="00F65369"/>
    <w:rsid w:val="00F65823"/>
    <w:rsid w:val="00F65A3E"/>
    <w:rsid w:val="00F70EDA"/>
    <w:rsid w:val="00F71116"/>
    <w:rsid w:val="00F717A0"/>
    <w:rsid w:val="00F71968"/>
    <w:rsid w:val="00F71E0A"/>
    <w:rsid w:val="00F7254E"/>
    <w:rsid w:val="00F72953"/>
    <w:rsid w:val="00F72C9B"/>
    <w:rsid w:val="00F72FE5"/>
    <w:rsid w:val="00F7361C"/>
    <w:rsid w:val="00F73D03"/>
    <w:rsid w:val="00F74132"/>
    <w:rsid w:val="00F7457F"/>
    <w:rsid w:val="00F74857"/>
    <w:rsid w:val="00F752A5"/>
    <w:rsid w:val="00F76C9D"/>
    <w:rsid w:val="00F7728C"/>
    <w:rsid w:val="00F807A8"/>
    <w:rsid w:val="00F80810"/>
    <w:rsid w:val="00F821D4"/>
    <w:rsid w:val="00F82521"/>
    <w:rsid w:val="00F8299C"/>
    <w:rsid w:val="00F833C2"/>
    <w:rsid w:val="00F84347"/>
    <w:rsid w:val="00F847E6"/>
    <w:rsid w:val="00F84B4E"/>
    <w:rsid w:val="00F85126"/>
    <w:rsid w:val="00F8525A"/>
    <w:rsid w:val="00F85B95"/>
    <w:rsid w:val="00F85C5B"/>
    <w:rsid w:val="00F8625D"/>
    <w:rsid w:val="00F87437"/>
    <w:rsid w:val="00F87D73"/>
    <w:rsid w:val="00F9058B"/>
    <w:rsid w:val="00F91FFD"/>
    <w:rsid w:val="00F92BE8"/>
    <w:rsid w:val="00F930EF"/>
    <w:rsid w:val="00F93DDD"/>
    <w:rsid w:val="00F94C06"/>
    <w:rsid w:val="00F950C7"/>
    <w:rsid w:val="00F95DB6"/>
    <w:rsid w:val="00F96C14"/>
    <w:rsid w:val="00F96DBF"/>
    <w:rsid w:val="00F970BB"/>
    <w:rsid w:val="00F97914"/>
    <w:rsid w:val="00FA0EF3"/>
    <w:rsid w:val="00FA1404"/>
    <w:rsid w:val="00FA1E58"/>
    <w:rsid w:val="00FA204C"/>
    <w:rsid w:val="00FA2474"/>
    <w:rsid w:val="00FA33EC"/>
    <w:rsid w:val="00FA4F34"/>
    <w:rsid w:val="00FA5049"/>
    <w:rsid w:val="00FA519B"/>
    <w:rsid w:val="00FA65F4"/>
    <w:rsid w:val="00FA6A2E"/>
    <w:rsid w:val="00FA6AC4"/>
    <w:rsid w:val="00FA6D33"/>
    <w:rsid w:val="00FA7180"/>
    <w:rsid w:val="00FA7C39"/>
    <w:rsid w:val="00FB00A8"/>
    <w:rsid w:val="00FB07D9"/>
    <w:rsid w:val="00FB103C"/>
    <w:rsid w:val="00FB1276"/>
    <w:rsid w:val="00FB1792"/>
    <w:rsid w:val="00FB1EB0"/>
    <w:rsid w:val="00FB2474"/>
    <w:rsid w:val="00FB2A6B"/>
    <w:rsid w:val="00FB2C05"/>
    <w:rsid w:val="00FB31B3"/>
    <w:rsid w:val="00FB41B0"/>
    <w:rsid w:val="00FB43ED"/>
    <w:rsid w:val="00FB5027"/>
    <w:rsid w:val="00FB50FF"/>
    <w:rsid w:val="00FB5599"/>
    <w:rsid w:val="00FB595B"/>
    <w:rsid w:val="00FB5A90"/>
    <w:rsid w:val="00FC08E4"/>
    <w:rsid w:val="00FC1C38"/>
    <w:rsid w:val="00FC1E1D"/>
    <w:rsid w:val="00FC22B2"/>
    <w:rsid w:val="00FC27B5"/>
    <w:rsid w:val="00FC2FE8"/>
    <w:rsid w:val="00FC3B56"/>
    <w:rsid w:val="00FC3F08"/>
    <w:rsid w:val="00FC403D"/>
    <w:rsid w:val="00FC5499"/>
    <w:rsid w:val="00FC5E3E"/>
    <w:rsid w:val="00FC64C2"/>
    <w:rsid w:val="00FC7128"/>
    <w:rsid w:val="00FC7CE2"/>
    <w:rsid w:val="00FD03CD"/>
    <w:rsid w:val="00FD0C27"/>
    <w:rsid w:val="00FD148E"/>
    <w:rsid w:val="00FD2209"/>
    <w:rsid w:val="00FD3624"/>
    <w:rsid w:val="00FD3A1A"/>
    <w:rsid w:val="00FD3D6D"/>
    <w:rsid w:val="00FD43F1"/>
    <w:rsid w:val="00FD4F5A"/>
    <w:rsid w:val="00FD536B"/>
    <w:rsid w:val="00FD550C"/>
    <w:rsid w:val="00FD7B77"/>
    <w:rsid w:val="00FD7DCC"/>
    <w:rsid w:val="00FE007D"/>
    <w:rsid w:val="00FE26B0"/>
    <w:rsid w:val="00FE3B92"/>
    <w:rsid w:val="00FE4C29"/>
    <w:rsid w:val="00FE5142"/>
    <w:rsid w:val="00FE655C"/>
    <w:rsid w:val="00FE66BF"/>
    <w:rsid w:val="00FE6911"/>
    <w:rsid w:val="00FE7170"/>
    <w:rsid w:val="00FE71C2"/>
    <w:rsid w:val="00FE7C2F"/>
    <w:rsid w:val="00FF02B8"/>
    <w:rsid w:val="00FF0C40"/>
    <w:rsid w:val="00FF172C"/>
    <w:rsid w:val="00FF1AC9"/>
    <w:rsid w:val="00FF1EFB"/>
    <w:rsid w:val="00FF402E"/>
    <w:rsid w:val="00FF4C03"/>
    <w:rsid w:val="00FF59C3"/>
    <w:rsid w:val="00FF6829"/>
    <w:rsid w:val="00FF68F4"/>
    <w:rsid w:val="00FF7B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4D9FF"/>
  <w15:chartTrackingRefBased/>
  <w15:docId w15:val="{144F2641-A088-E54F-B6EA-0C6EB4AD7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C0"/>
    <w:rPr>
      <w:rFonts w:ascii="Times New Roman" w:eastAsia="Times New Roman" w:hAnsi="Times New Roman" w:cs="Times New Roman"/>
    </w:rPr>
  </w:style>
  <w:style w:type="paragraph" w:styleId="Heading2">
    <w:name w:val="heading 2"/>
    <w:basedOn w:val="Normal"/>
    <w:next w:val="Normal"/>
    <w:link w:val="Heading2Char"/>
    <w:uiPriority w:val="9"/>
    <w:unhideWhenUsed/>
    <w:qFormat/>
    <w:rsid w:val="004571A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C3201"/>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2C38"/>
    <w:pPr>
      <w:ind w:left="720"/>
      <w:contextualSpacing/>
    </w:pPr>
  </w:style>
  <w:style w:type="table" w:styleId="TableGrid">
    <w:name w:val="Table Grid"/>
    <w:basedOn w:val="TableNormal"/>
    <w:uiPriority w:val="39"/>
    <w:rsid w:val="00D776BC"/>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20040"/>
    <w:rPr>
      <w:sz w:val="21"/>
      <w:szCs w:val="21"/>
    </w:rPr>
  </w:style>
  <w:style w:type="paragraph" w:styleId="CommentText">
    <w:name w:val="annotation text"/>
    <w:basedOn w:val="Normal"/>
    <w:link w:val="CommentTextChar"/>
    <w:uiPriority w:val="99"/>
    <w:unhideWhenUsed/>
    <w:rsid w:val="00520040"/>
  </w:style>
  <w:style w:type="character" w:customStyle="1" w:styleId="CommentTextChar">
    <w:name w:val="Comment Text Char"/>
    <w:basedOn w:val="DefaultParagraphFont"/>
    <w:link w:val="CommentText"/>
    <w:uiPriority w:val="99"/>
    <w:rsid w:val="00520040"/>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520040"/>
    <w:rPr>
      <w:b/>
      <w:bCs/>
    </w:rPr>
  </w:style>
  <w:style w:type="character" w:customStyle="1" w:styleId="CommentSubjectChar">
    <w:name w:val="Comment Subject Char"/>
    <w:basedOn w:val="CommentTextChar"/>
    <w:link w:val="CommentSubject"/>
    <w:uiPriority w:val="99"/>
    <w:semiHidden/>
    <w:rsid w:val="00520040"/>
    <w:rPr>
      <w:rFonts w:ascii="Times New Roman" w:eastAsia="Times New Roman" w:hAnsi="Times New Roman" w:cs="Times New Roman"/>
      <w:b/>
      <w:bCs/>
    </w:rPr>
  </w:style>
  <w:style w:type="paragraph" w:styleId="Header">
    <w:name w:val="header"/>
    <w:basedOn w:val="Normal"/>
    <w:link w:val="HeaderChar"/>
    <w:uiPriority w:val="99"/>
    <w:unhideWhenUsed/>
    <w:rsid w:val="003C380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C380D"/>
    <w:rPr>
      <w:rFonts w:ascii="Times New Roman" w:eastAsia="Times New Roman" w:hAnsi="Times New Roman" w:cs="Times New Roman"/>
      <w:sz w:val="18"/>
      <w:szCs w:val="18"/>
    </w:rPr>
  </w:style>
  <w:style w:type="paragraph" w:styleId="Footer">
    <w:name w:val="footer"/>
    <w:basedOn w:val="Normal"/>
    <w:link w:val="FooterChar"/>
    <w:uiPriority w:val="99"/>
    <w:unhideWhenUsed/>
    <w:rsid w:val="003C380D"/>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3C380D"/>
    <w:rPr>
      <w:rFonts w:ascii="Times New Roman" w:eastAsia="Times New Roman" w:hAnsi="Times New Roman" w:cs="Times New Roman"/>
      <w:sz w:val="18"/>
      <w:szCs w:val="18"/>
    </w:rPr>
  </w:style>
  <w:style w:type="paragraph" w:styleId="Revision">
    <w:name w:val="Revision"/>
    <w:hidden/>
    <w:uiPriority w:val="99"/>
    <w:semiHidden/>
    <w:rsid w:val="00467344"/>
    <w:rPr>
      <w:rFonts w:ascii="Times New Roman" w:eastAsia="Times New Roman" w:hAnsi="Times New Roman" w:cs="Times New Roman"/>
    </w:rPr>
  </w:style>
  <w:style w:type="character" w:styleId="Hyperlink">
    <w:name w:val="Hyperlink"/>
    <w:basedOn w:val="DefaultParagraphFont"/>
    <w:uiPriority w:val="99"/>
    <w:unhideWhenUsed/>
    <w:rsid w:val="00AF1EC6"/>
    <w:rPr>
      <w:color w:val="0563C1" w:themeColor="hyperlink"/>
      <w:u w:val="single"/>
    </w:rPr>
  </w:style>
  <w:style w:type="character" w:styleId="UnresolvedMention">
    <w:name w:val="Unresolved Mention"/>
    <w:basedOn w:val="DefaultParagraphFont"/>
    <w:uiPriority w:val="99"/>
    <w:semiHidden/>
    <w:unhideWhenUsed/>
    <w:rsid w:val="00AF1EC6"/>
    <w:rPr>
      <w:color w:val="605E5C"/>
      <w:shd w:val="clear" w:color="auto" w:fill="E1DFDD"/>
    </w:rPr>
  </w:style>
  <w:style w:type="character" w:styleId="PageNumber">
    <w:name w:val="page number"/>
    <w:basedOn w:val="DefaultParagraphFont"/>
    <w:uiPriority w:val="99"/>
    <w:semiHidden/>
    <w:unhideWhenUsed/>
    <w:rsid w:val="00AF1EC6"/>
  </w:style>
  <w:style w:type="character" w:styleId="FollowedHyperlink">
    <w:name w:val="FollowedHyperlink"/>
    <w:basedOn w:val="DefaultParagraphFont"/>
    <w:uiPriority w:val="99"/>
    <w:semiHidden/>
    <w:unhideWhenUsed/>
    <w:rsid w:val="00AF1EC6"/>
    <w:rPr>
      <w:color w:val="954F72" w:themeColor="followedHyperlink"/>
      <w:u w:val="single"/>
    </w:rPr>
  </w:style>
  <w:style w:type="character" w:customStyle="1" w:styleId="Heading3Char">
    <w:name w:val="Heading 3 Char"/>
    <w:basedOn w:val="DefaultParagraphFont"/>
    <w:link w:val="Heading3"/>
    <w:uiPriority w:val="9"/>
    <w:rsid w:val="002C320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C3201"/>
    <w:pPr>
      <w:spacing w:before="100" w:beforeAutospacing="1" w:after="100" w:afterAutospacing="1"/>
    </w:pPr>
  </w:style>
  <w:style w:type="character" w:customStyle="1" w:styleId="app-date">
    <w:name w:val="app-date"/>
    <w:basedOn w:val="DefaultParagraphFont"/>
    <w:rsid w:val="00213B43"/>
  </w:style>
  <w:style w:type="character" w:styleId="PlaceholderText">
    <w:name w:val="Placeholder Text"/>
    <w:basedOn w:val="DefaultParagraphFont"/>
    <w:uiPriority w:val="99"/>
    <w:semiHidden/>
    <w:rsid w:val="00A81937"/>
    <w:rPr>
      <w:color w:val="808080"/>
    </w:rPr>
  </w:style>
  <w:style w:type="paragraph" w:styleId="FootnoteText">
    <w:name w:val="footnote text"/>
    <w:basedOn w:val="Normal"/>
    <w:link w:val="FootnoteTextChar"/>
    <w:uiPriority w:val="99"/>
    <w:semiHidden/>
    <w:unhideWhenUsed/>
    <w:rsid w:val="00220E4E"/>
    <w:rPr>
      <w:sz w:val="20"/>
      <w:szCs w:val="20"/>
    </w:rPr>
  </w:style>
  <w:style w:type="character" w:customStyle="1" w:styleId="FootnoteTextChar">
    <w:name w:val="Footnote Text Char"/>
    <w:basedOn w:val="DefaultParagraphFont"/>
    <w:link w:val="FootnoteText"/>
    <w:uiPriority w:val="99"/>
    <w:semiHidden/>
    <w:rsid w:val="00220E4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20E4E"/>
    <w:rPr>
      <w:vertAlign w:val="superscript"/>
    </w:rPr>
  </w:style>
  <w:style w:type="character" w:customStyle="1" w:styleId="Heading2Char">
    <w:name w:val="Heading 2 Char"/>
    <w:basedOn w:val="DefaultParagraphFont"/>
    <w:link w:val="Heading2"/>
    <w:uiPriority w:val="9"/>
    <w:rsid w:val="004571A6"/>
    <w:rPr>
      <w:rFonts w:asciiTheme="majorHAnsi" w:eastAsiaTheme="majorEastAsia" w:hAnsiTheme="majorHAnsi" w:cstheme="majorBidi"/>
      <w:color w:val="2F5496" w:themeColor="accent1" w:themeShade="BF"/>
      <w:sz w:val="26"/>
      <w:szCs w:val="26"/>
    </w:rPr>
  </w:style>
  <w:style w:type="paragraph" w:styleId="EndnoteText">
    <w:name w:val="endnote text"/>
    <w:basedOn w:val="Normal"/>
    <w:link w:val="EndnoteTextChar"/>
    <w:uiPriority w:val="99"/>
    <w:semiHidden/>
    <w:unhideWhenUsed/>
    <w:rsid w:val="00D51EA9"/>
    <w:rPr>
      <w:sz w:val="20"/>
      <w:szCs w:val="20"/>
    </w:rPr>
  </w:style>
  <w:style w:type="character" w:customStyle="1" w:styleId="EndnoteTextChar">
    <w:name w:val="Endnote Text Char"/>
    <w:basedOn w:val="DefaultParagraphFont"/>
    <w:link w:val="EndnoteText"/>
    <w:uiPriority w:val="99"/>
    <w:semiHidden/>
    <w:rsid w:val="00D51EA9"/>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D51E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2131">
      <w:bodyDiv w:val="1"/>
      <w:marLeft w:val="0"/>
      <w:marRight w:val="0"/>
      <w:marTop w:val="0"/>
      <w:marBottom w:val="0"/>
      <w:divBdr>
        <w:top w:val="none" w:sz="0" w:space="0" w:color="auto"/>
        <w:left w:val="none" w:sz="0" w:space="0" w:color="auto"/>
        <w:bottom w:val="none" w:sz="0" w:space="0" w:color="auto"/>
        <w:right w:val="none" w:sz="0" w:space="0" w:color="auto"/>
      </w:divBdr>
    </w:div>
    <w:div w:id="14887135">
      <w:bodyDiv w:val="1"/>
      <w:marLeft w:val="0"/>
      <w:marRight w:val="0"/>
      <w:marTop w:val="0"/>
      <w:marBottom w:val="0"/>
      <w:divBdr>
        <w:top w:val="none" w:sz="0" w:space="0" w:color="auto"/>
        <w:left w:val="none" w:sz="0" w:space="0" w:color="auto"/>
        <w:bottom w:val="none" w:sz="0" w:space="0" w:color="auto"/>
        <w:right w:val="none" w:sz="0" w:space="0" w:color="auto"/>
      </w:divBdr>
    </w:div>
    <w:div w:id="16391283">
      <w:bodyDiv w:val="1"/>
      <w:marLeft w:val="0"/>
      <w:marRight w:val="0"/>
      <w:marTop w:val="0"/>
      <w:marBottom w:val="0"/>
      <w:divBdr>
        <w:top w:val="none" w:sz="0" w:space="0" w:color="auto"/>
        <w:left w:val="none" w:sz="0" w:space="0" w:color="auto"/>
        <w:bottom w:val="none" w:sz="0" w:space="0" w:color="auto"/>
        <w:right w:val="none" w:sz="0" w:space="0" w:color="auto"/>
      </w:divBdr>
    </w:div>
    <w:div w:id="22826265">
      <w:bodyDiv w:val="1"/>
      <w:marLeft w:val="0"/>
      <w:marRight w:val="0"/>
      <w:marTop w:val="0"/>
      <w:marBottom w:val="0"/>
      <w:divBdr>
        <w:top w:val="none" w:sz="0" w:space="0" w:color="auto"/>
        <w:left w:val="none" w:sz="0" w:space="0" w:color="auto"/>
        <w:bottom w:val="none" w:sz="0" w:space="0" w:color="auto"/>
        <w:right w:val="none" w:sz="0" w:space="0" w:color="auto"/>
      </w:divBdr>
    </w:div>
    <w:div w:id="26026430">
      <w:bodyDiv w:val="1"/>
      <w:marLeft w:val="0"/>
      <w:marRight w:val="0"/>
      <w:marTop w:val="0"/>
      <w:marBottom w:val="0"/>
      <w:divBdr>
        <w:top w:val="none" w:sz="0" w:space="0" w:color="auto"/>
        <w:left w:val="none" w:sz="0" w:space="0" w:color="auto"/>
        <w:bottom w:val="none" w:sz="0" w:space="0" w:color="auto"/>
        <w:right w:val="none" w:sz="0" w:space="0" w:color="auto"/>
      </w:divBdr>
    </w:div>
    <w:div w:id="27069949">
      <w:bodyDiv w:val="1"/>
      <w:marLeft w:val="0"/>
      <w:marRight w:val="0"/>
      <w:marTop w:val="0"/>
      <w:marBottom w:val="0"/>
      <w:divBdr>
        <w:top w:val="none" w:sz="0" w:space="0" w:color="auto"/>
        <w:left w:val="none" w:sz="0" w:space="0" w:color="auto"/>
        <w:bottom w:val="none" w:sz="0" w:space="0" w:color="auto"/>
        <w:right w:val="none" w:sz="0" w:space="0" w:color="auto"/>
      </w:divBdr>
    </w:div>
    <w:div w:id="50426333">
      <w:bodyDiv w:val="1"/>
      <w:marLeft w:val="0"/>
      <w:marRight w:val="0"/>
      <w:marTop w:val="0"/>
      <w:marBottom w:val="0"/>
      <w:divBdr>
        <w:top w:val="none" w:sz="0" w:space="0" w:color="auto"/>
        <w:left w:val="none" w:sz="0" w:space="0" w:color="auto"/>
        <w:bottom w:val="none" w:sz="0" w:space="0" w:color="auto"/>
        <w:right w:val="none" w:sz="0" w:space="0" w:color="auto"/>
      </w:divBdr>
    </w:div>
    <w:div w:id="51974038">
      <w:bodyDiv w:val="1"/>
      <w:marLeft w:val="0"/>
      <w:marRight w:val="0"/>
      <w:marTop w:val="0"/>
      <w:marBottom w:val="0"/>
      <w:divBdr>
        <w:top w:val="none" w:sz="0" w:space="0" w:color="auto"/>
        <w:left w:val="none" w:sz="0" w:space="0" w:color="auto"/>
        <w:bottom w:val="none" w:sz="0" w:space="0" w:color="auto"/>
        <w:right w:val="none" w:sz="0" w:space="0" w:color="auto"/>
      </w:divBdr>
    </w:div>
    <w:div w:id="65883245">
      <w:bodyDiv w:val="1"/>
      <w:marLeft w:val="0"/>
      <w:marRight w:val="0"/>
      <w:marTop w:val="0"/>
      <w:marBottom w:val="0"/>
      <w:divBdr>
        <w:top w:val="none" w:sz="0" w:space="0" w:color="auto"/>
        <w:left w:val="none" w:sz="0" w:space="0" w:color="auto"/>
        <w:bottom w:val="none" w:sz="0" w:space="0" w:color="auto"/>
        <w:right w:val="none" w:sz="0" w:space="0" w:color="auto"/>
      </w:divBdr>
    </w:div>
    <w:div w:id="69238606">
      <w:bodyDiv w:val="1"/>
      <w:marLeft w:val="0"/>
      <w:marRight w:val="0"/>
      <w:marTop w:val="0"/>
      <w:marBottom w:val="0"/>
      <w:divBdr>
        <w:top w:val="none" w:sz="0" w:space="0" w:color="auto"/>
        <w:left w:val="none" w:sz="0" w:space="0" w:color="auto"/>
        <w:bottom w:val="none" w:sz="0" w:space="0" w:color="auto"/>
        <w:right w:val="none" w:sz="0" w:space="0" w:color="auto"/>
      </w:divBdr>
    </w:div>
    <w:div w:id="95566964">
      <w:bodyDiv w:val="1"/>
      <w:marLeft w:val="0"/>
      <w:marRight w:val="0"/>
      <w:marTop w:val="0"/>
      <w:marBottom w:val="0"/>
      <w:divBdr>
        <w:top w:val="none" w:sz="0" w:space="0" w:color="auto"/>
        <w:left w:val="none" w:sz="0" w:space="0" w:color="auto"/>
        <w:bottom w:val="none" w:sz="0" w:space="0" w:color="auto"/>
        <w:right w:val="none" w:sz="0" w:space="0" w:color="auto"/>
      </w:divBdr>
    </w:div>
    <w:div w:id="98377691">
      <w:bodyDiv w:val="1"/>
      <w:marLeft w:val="0"/>
      <w:marRight w:val="0"/>
      <w:marTop w:val="0"/>
      <w:marBottom w:val="0"/>
      <w:divBdr>
        <w:top w:val="none" w:sz="0" w:space="0" w:color="auto"/>
        <w:left w:val="none" w:sz="0" w:space="0" w:color="auto"/>
        <w:bottom w:val="none" w:sz="0" w:space="0" w:color="auto"/>
        <w:right w:val="none" w:sz="0" w:space="0" w:color="auto"/>
      </w:divBdr>
    </w:div>
    <w:div w:id="101344993">
      <w:bodyDiv w:val="1"/>
      <w:marLeft w:val="0"/>
      <w:marRight w:val="0"/>
      <w:marTop w:val="0"/>
      <w:marBottom w:val="0"/>
      <w:divBdr>
        <w:top w:val="none" w:sz="0" w:space="0" w:color="auto"/>
        <w:left w:val="none" w:sz="0" w:space="0" w:color="auto"/>
        <w:bottom w:val="none" w:sz="0" w:space="0" w:color="auto"/>
        <w:right w:val="none" w:sz="0" w:space="0" w:color="auto"/>
      </w:divBdr>
    </w:div>
    <w:div w:id="103812054">
      <w:bodyDiv w:val="1"/>
      <w:marLeft w:val="0"/>
      <w:marRight w:val="0"/>
      <w:marTop w:val="0"/>
      <w:marBottom w:val="0"/>
      <w:divBdr>
        <w:top w:val="none" w:sz="0" w:space="0" w:color="auto"/>
        <w:left w:val="none" w:sz="0" w:space="0" w:color="auto"/>
        <w:bottom w:val="none" w:sz="0" w:space="0" w:color="auto"/>
        <w:right w:val="none" w:sz="0" w:space="0" w:color="auto"/>
      </w:divBdr>
    </w:div>
    <w:div w:id="103886916">
      <w:bodyDiv w:val="1"/>
      <w:marLeft w:val="0"/>
      <w:marRight w:val="0"/>
      <w:marTop w:val="0"/>
      <w:marBottom w:val="0"/>
      <w:divBdr>
        <w:top w:val="none" w:sz="0" w:space="0" w:color="auto"/>
        <w:left w:val="none" w:sz="0" w:space="0" w:color="auto"/>
        <w:bottom w:val="none" w:sz="0" w:space="0" w:color="auto"/>
        <w:right w:val="none" w:sz="0" w:space="0" w:color="auto"/>
      </w:divBdr>
    </w:div>
    <w:div w:id="115176638">
      <w:bodyDiv w:val="1"/>
      <w:marLeft w:val="0"/>
      <w:marRight w:val="0"/>
      <w:marTop w:val="0"/>
      <w:marBottom w:val="0"/>
      <w:divBdr>
        <w:top w:val="none" w:sz="0" w:space="0" w:color="auto"/>
        <w:left w:val="none" w:sz="0" w:space="0" w:color="auto"/>
        <w:bottom w:val="none" w:sz="0" w:space="0" w:color="auto"/>
        <w:right w:val="none" w:sz="0" w:space="0" w:color="auto"/>
      </w:divBdr>
    </w:div>
    <w:div w:id="120612460">
      <w:bodyDiv w:val="1"/>
      <w:marLeft w:val="0"/>
      <w:marRight w:val="0"/>
      <w:marTop w:val="0"/>
      <w:marBottom w:val="0"/>
      <w:divBdr>
        <w:top w:val="none" w:sz="0" w:space="0" w:color="auto"/>
        <w:left w:val="none" w:sz="0" w:space="0" w:color="auto"/>
        <w:bottom w:val="none" w:sz="0" w:space="0" w:color="auto"/>
        <w:right w:val="none" w:sz="0" w:space="0" w:color="auto"/>
      </w:divBdr>
    </w:div>
    <w:div w:id="127479713">
      <w:bodyDiv w:val="1"/>
      <w:marLeft w:val="0"/>
      <w:marRight w:val="0"/>
      <w:marTop w:val="0"/>
      <w:marBottom w:val="0"/>
      <w:divBdr>
        <w:top w:val="none" w:sz="0" w:space="0" w:color="auto"/>
        <w:left w:val="none" w:sz="0" w:space="0" w:color="auto"/>
        <w:bottom w:val="none" w:sz="0" w:space="0" w:color="auto"/>
        <w:right w:val="none" w:sz="0" w:space="0" w:color="auto"/>
      </w:divBdr>
    </w:div>
    <w:div w:id="148133911">
      <w:bodyDiv w:val="1"/>
      <w:marLeft w:val="0"/>
      <w:marRight w:val="0"/>
      <w:marTop w:val="0"/>
      <w:marBottom w:val="0"/>
      <w:divBdr>
        <w:top w:val="none" w:sz="0" w:space="0" w:color="auto"/>
        <w:left w:val="none" w:sz="0" w:space="0" w:color="auto"/>
        <w:bottom w:val="none" w:sz="0" w:space="0" w:color="auto"/>
        <w:right w:val="none" w:sz="0" w:space="0" w:color="auto"/>
      </w:divBdr>
    </w:div>
    <w:div w:id="169030474">
      <w:bodyDiv w:val="1"/>
      <w:marLeft w:val="0"/>
      <w:marRight w:val="0"/>
      <w:marTop w:val="0"/>
      <w:marBottom w:val="0"/>
      <w:divBdr>
        <w:top w:val="none" w:sz="0" w:space="0" w:color="auto"/>
        <w:left w:val="none" w:sz="0" w:space="0" w:color="auto"/>
        <w:bottom w:val="none" w:sz="0" w:space="0" w:color="auto"/>
        <w:right w:val="none" w:sz="0" w:space="0" w:color="auto"/>
      </w:divBdr>
    </w:div>
    <w:div w:id="176426433">
      <w:bodyDiv w:val="1"/>
      <w:marLeft w:val="0"/>
      <w:marRight w:val="0"/>
      <w:marTop w:val="0"/>
      <w:marBottom w:val="0"/>
      <w:divBdr>
        <w:top w:val="none" w:sz="0" w:space="0" w:color="auto"/>
        <w:left w:val="none" w:sz="0" w:space="0" w:color="auto"/>
        <w:bottom w:val="none" w:sz="0" w:space="0" w:color="auto"/>
        <w:right w:val="none" w:sz="0" w:space="0" w:color="auto"/>
      </w:divBdr>
    </w:div>
    <w:div w:id="183518953">
      <w:bodyDiv w:val="1"/>
      <w:marLeft w:val="0"/>
      <w:marRight w:val="0"/>
      <w:marTop w:val="0"/>
      <w:marBottom w:val="0"/>
      <w:divBdr>
        <w:top w:val="none" w:sz="0" w:space="0" w:color="auto"/>
        <w:left w:val="none" w:sz="0" w:space="0" w:color="auto"/>
        <w:bottom w:val="none" w:sz="0" w:space="0" w:color="auto"/>
        <w:right w:val="none" w:sz="0" w:space="0" w:color="auto"/>
      </w:divBdr>
    </w:div>
    <w:div w:id="188953574">
      <w:bodyDiv w:val="1"/>
      <w:marLeft w:val="0"/>
      <w:marRight w:val="0"/>
      <w:marTop w:val="0"/>
      <w:marBottom w:val="0"/>
      <w:divBdr>
        <w:top w:val="none" w:sz="0" w:space="0" w:color="auto"/>
        <w:left w:val="none" w:sz="0" w:space="0" w:color="auto"/>
        <w:bottom w:val="none" w:sz="0" w:space="0" w:color="auto"/>
        <w:right w:val="none" w:sz="0" w:space="0" w:color="auto"/>
      </w:divBdr>
    </w:div>
    <w:div w:id="216167943">
      <w:bodyDiv w:val="1"/>
      <w:marLeft w:val="0"/>
      <w:marRight w:val="0"/>
      <w:marTop w:val="0"/>
      <w:marBottom w:val="0"/>
      <w:divBdr>
        <w:top w:val="none" w:sz="0" w:space="0" w:color="auto"/>
        <w:left w:val="none" w:sz="0" w:space="0" w:color="auto"/>
        <w:bottom w:val="none" w:sz="0" w:space="0" w:color="auto"/>
        <w:right w:val="none" w:sz="0" w:space="0" w:color="auto"/>
      </w:divBdr>
    </w:div>
    <w:div w:id="217860687">
      <w:bodyDiv w:val="1"/>
      <w:marLeft w:val="0"/>
      <w:marRight w:val="0"/>
      <w:marTop w:val="0"/>
      <w:marBottom w:val="0"/>
      <w:divBdr>
        <w:top w:val="none" w:sz="0" w:space="0" w:color="auto"/>
        <w:left w:val="none" w:sz="0" w:space="0" w:color="auto"/>
        <w:bottom w:val="none" w:sz="0" w:space="0" w:color="auto"/>
        <w:right w:val="none" w:sz="0" w:space="0" w:color="auto"/>
      </w:divBdr>
    </w:div>
    <w:div w:id="219678337">
      <w:bodyDiv w:val="1"/>
      <w:marLeft w:val="0"/>
      <w:marRight w:val="0"/>
      <w:marTop w:val="0"/>
      <w:marBottom w:val="0"/>
      <w:divBdr>
        <w:top w:val="none" w:sz="0" w:space="0" w:color="auto"/>
        <w:left w:val="none" w:sz="0" w:space="0" w:color="auto"/>
        <w:bottom w:val="none" w:sz="0" w:space="0" w:color="auto"/>
        <w:right w:val="none" w:sz="0" w:space="0" w:color="auto"/>
      </w:divBdr>
    </w:div>
    <w:div w:id="219950596">
      <w:bodyDiv w:val="1"/>
      <w:marLeft w:val="0"/>
      <w:marRight w:val="0"/>
      <w:marTop w:val="0"/>
      <w:marBottom w:val="0"/>
      <w:divBdr>
        <w:top w:val="none" w:sz="0" w:space="0" w:color="auto"/>
        <w:left w:val="none" w:sz="0" w:space="0" w:color="auto"/>
        <w:bottom w:val="none" w:sz="0" w:space="0" w:color="auto"/>
        <w:right w:val="none" w:sz="0" w:space="0" w:color="auto"/>
      </w:divBdr>
    </w:div>
    <w:div w:id="220141531">
      <w:bodyDiv w:val="1"/>
      <w:marLeft w:val="0"/>
      <w:marRight w:val="0"/>
      <w:marTop w:val="0"/>
      <w:marBottom w:val="0"/>
      <w:divBdr>
        <w:top w:val="none" w:sz="0" w:space="0" w:color="auto"/>
        <w:left w:val="none" w:sz="0" w:space="0" w:color="auto"/>
        <w:bottom w:val="none" w:sz="0" w:space="0" w:color="auto"/>
        <w:right w:val="none" w:sz="0" w:space="0" w:color="auto"/>
      </w:divBdr>
    </w:div>
    <w:div w:id="220948391">
      <w:bodyDiv w:val="1"/>
      <w:marLeft w:val="0"/>
      <w:marRight w:val="0"/>
      <w:marTop w:val="0"/>
      <w:marBottom w:val="0"/>
      <w:divBdr>
        <w:top w:val="none" w:sz="0" w:space="0" w:color="auto"/>
        <w:left w:val="none" w:sz="0" w:space="0" w:color="auto"/>
        <w:bottom w:val="none" w:sz="0" w:space="0" w:color="auto"/>
        <w:right w:val="none" w:sz="0" w:space="0" w:color="auto"/>
      </w:divBdr>
    </w:div>
    <w:div w:id="223681642">
      <w:bodyDiv w:val="1"/>
      <w:marLeft w:val="0"/>
      <w:marRight w:val="0"/>
      <w:marTop w:val="0"/>
      <w:marBottom w:val="0"/>
      <w:divBdr>
        <w:top w:val="none" w:sz="0" w:space="0" w:color="auto"/>
        <w:left w:val="none" w:sz="0" w:space="0" w:color="auto"/>
        <w:bottom w:val="none" w:sz="0" w:space="0" w:color="auto"/>
        <w:right w:val="none" w:sz="0" w:space="0" w:color="auto"/>
      </w:divBdr>
    </w:div>
    <w:div w:id="227420000">
      <w:bodyDiv w:val="1"/>
      <w:marLeft w:val="0"/>
      <w:marRight w:val="0"/>
      <w:marTop w:val="0"/>
      <w:marBottom w:val="0"/>
      <w:divBdr>
        <w:top w:val="none" w:sz="0" w:space="0" w:color="auto"/>
        <w:left w:val="none" w:sz="0" w:space="0" w:color="auto"/>
        <w:bottom w:val="none" w:sz="0" w:space="0" w:color="auto"/>
        <w:right w:val="none" w:sz="0" w:space="0" w:color="auto"/>
      </w:divBdr>
    </w:div>
    <w:div w:id="246963036">
      <w:bodyDiv w:val="1"/>
      <w:marLeft w:val="0"/>
      <w:marRight w:val="0"/>
      <w:marTop w:val="0"/>
      <w:marBottom w:val="0"/>
      <w:divBdr>
        <w:top w:val="none" w:sz="0" w:space="0" w:color="auto"/>
        <w:left w:val="none" w:sz="0" w:space="0" w:color="auto"/>
        <w:bottom w:val="none" w:sz="0" w:space="0" w:color="auto"/>
        <w:right w:val="none" w:sz="0" w:space="0" w:color="auto"/>
      </w:divBdr>
    </w:div>
    <w:div w:id="249579304">
      <w:bodyDiv w:val="1"/>
      <w:marLeft w:val="0"/>
      <w:marRight w:val="0"/>
      <w:marTop w:val="0"/>
      <w:marBottom w:val="0"/>
      <w:divBdr>
        <w:top w:val="none" w:sz="0" w:space="0" w:color="auto"/>
        <w:left w:val="none" w:sz="0" w:space="0" w:color="auto"/>
        <w:bottom w:val="none" w:sz="0" w:space="0" w:color="auto"/>
        <w:right w:val="none" w:sz="0" w:space="0" w:color="auto"/>
      </w:divBdr>
    </w:div>
    <w:div w:id="251283759">
      <w:bodyDiv w:val="1"/>
      <w:marLeft w:val="0"/>
      <w:marRight w:val="0"/>
      <w:marTop w:val="0"/>
      <w:marBottom w:val="0"/>
      <w:divBdr>
        <w:top w:val="none" w:sz="0" w:space="0" w:color="auto"/>
        <w:left w:val="none" w:sz="0" w:space="0" w:color="auto"/>
        <w:bottom w:val="none" w:sz="0" w:space="0" w:color="auto"/>
        <w:right w:val="none" w:sz="0" w:space="0" w:color="auto"/>
      </w:divBdr>
    </w:div>
    <w:div w:id="272983345">
      <w:bodyDiv w:val="1"/>
      <w:marLeft w:val="0"/>
      <w:marRight w:val="0"/>
      <w:marTop w:val="0"/>
      <w:marBottom w:val="0"/>
      <w:divBdr>
        <w:top w:val="none" w:sz="0" w:space="0" w:color="auto"/>
        <w:left w:val="none" w:sz="0" w:space="0" w:color="auto"/>
        <w:bottom w:val="none" w:sz="0" w:space="0" w:color="auto"/>
        <w:right w:val="none" w:sz="0" w:space="0" w:color="auto"/>
      </w:divBdr>
    </w:div>
    <w:div w:id="285475386">
      <w:bodyDiv w:val="1"/>
      <w:marLeft w:val="0"/>
      <w:marRight w:val="0"/>
      <w:marTop w:val="0"/>
      <w:marBottom w:val="0"/>
      <w:divBdr>
        <w:top w:val="none" w:sz="0" w:space="0" w:color="auto"/>
        <w:left w:val="none" w:sz="0" w:space="0" w:color="auto"/>
        <w:bottom w:val="none" w:sz="0" w:space="0" w:color="auto"/>
        <w:right w:val="none" w:sz="0" w:space="0" w:color="auto"/>
      </w:divBdr>
    </w:div>
    <w:div w:id="292978448">
      <w:bodyDiv w:val="1"/>
      <w:marLeft w:val="0"/>
      <w:marRight w:val="0"/>
      <w:marTop w:val="0"/>
      <w:marBottom w:val="0"/>
      <w:divBdr>
        <w:top w:val="none" w:sz="0" w:space="0" w:color="auto"/>
        <w:left w:val="none" w:sz="0" w:space="0" w:color="auto"/>
        <w:bottom w:val="none" w:sz="0" w:space="0" w:color="auto"/>
        <w:right w:val="none" w:sz="0" w:space="0" w:color="auto"/>
      </w:divBdr>
    </w:div>
    <w:div w:id="293948513">
      <w:bodyDiv w:val="1"/>
      <w:marLeft w:val="0"/>
      <w:marRight w:val="0"/>
      <w:marTop w:val="0"/>
      <w:marBottom w:val="0"/>
      <w:divBdr>
        <w:top w:val="none" w:sz="0" w:space="0" w:color="auto"/>
        <w:left w:val="none" w:sz="0" w:space="0" w:color="auto"/>
        <w:bottom w:val="none" w:sz="0" w:space="0" w:color="auto"/>
        <w:right w:val="none" w:sz="0" w:space="0" w:color="auto"/>
      </w:divBdr>
    </w:div>
    <w:div w:id="294800191">
      <w:bodyDiv w:val="1"/>
      <w:marLeft w:val="0"/>
      <w:marRight w:val="0"/>
      <w:marTop w:val="0"/>
      <w:marBottom w:val="0"/>
      <w:divBdr>
        <w:top w:val="none" w:sz="0" w:space="0" w:color="auto"/>
        <w:left w:val="none" w:sz="0" w:space="0" w:color="auto"/>
        <w:bottom w:val="none" w:sz="0" w:space="0" w:color="auto"/>
        <w:right w:val="none" w:sz="0" w:space="0" w:color="auto"/>
      </w:divBdr>
    </w:div>
    <w:div w:id="327439197">
      <w:bodyDiv w:val="1"/>
      <w:marLeft w:val="0"/>
      <w:marRight w:val="0"/>
      <w:marTop w:val="0"/>
      <w:marBottom w:val="0"/>
      <w:divBdr>
        <w:top w:val="none" w:sz="0" w:space="0" w:color="auto"/>
        <w:left w:val="none" w:sz="0" w:space="0" w:color="auto"/>
        <w:bottom w:val="none" w:sz="0" w:space="0" w:color="auto"/>
        <w:right w:val="none" w:sz="0" w:space="0" w:color="auto"/>
      </w:divBdr>
    </w:div>
    <w:div w:id="328605645">
      <w:bodyDiv w:val="1"/>
      <w:marLeft w:val="0"/>
      <w:marRight w:val="0"/>
      <w:marTop w:val="0"/>
      <w:marBottom w:val="0"/>
      <w:divBdr>
        <w:top w:val="none" w:sz="0" w:space="0" w:color="auto"/>
        <w:left w:val="none" w:sz="0" w:space="0" w:color="auto"/>
        <w:bottom w:val="none" w:sz="0" w:space="0" w:color="auto"/>
        <w:right w:val="none" w:sz="0" w:space="0" w:color="auto"/>
      </w:divBdr>
    </w:div>
    <w:div w:id="330182060">
      <w:bodyDiv w:val="1"/>
      <w:marLeft w:val="0"/>
      <w:marRight w:val="0"/>
      <w:marTop w:val="0"/>
      <w:marBottom w:val="0"/>
      <w:divBdr>
        <w:top w:val="none" w:sz="0" w:space="0" w:color="auto"/>
        <w:left w:val="none" w:sz="0" w:space="0" w:color="auto"/>
        <w:bottom w:val="none" w:sz="0" w:space="0" w:color="auto"/>
        <w:right w:val="none" w:sz="0" w:space="0" w:color="auto"/>
      </w:divBdr>
    </w:div>
    <w:div w:id="330908169">
      <w:bodyDiv w:val="1"/>
      <w:marLeft w:val="0"/>
      <w:marRight w:val="0"/>
      <w:marTop w:val="0"/>
      <w:marBottom w:val="0"/>
      <w:divBdr>
        <w:top w:val="none" w:sz="0" w:space="0" w:color="auto"/>
        <w:left w:val="none" w:sz="0" w:space="0" w:color="auto"/>
        <w:bottom w:val="none" w:sz="0" w:space="0" w:color="auto"/>
        <w:right w:val="none" w:sz="0" w:space="0" w:color="auto"/>
      </w:divBdr>
    </w:div>
    <w:div w:id="333998102">
      <w:bodyDiv w:val="1"/>
      <w:marLeft w:val="0"/>
      <w:marRight w:val="0"/>
      <w:marTop w:val="0"/>
      <w:marBottom w:val="0"/>
      <w:divBdr>
        <w:top w:val="none" w:sz="0" w:space="0" w:color="auto"/>
        <w:left w:val="none" w:sz="0" w:space="0" w:color="auto"/>
        <w:bottom w:val="none" w:sz="0" w:space="0" w:color="auto"/>
        <w:right w:val="none" w:sz="0" w:space="0" w:color="auto"/>
      </w:divBdr>
    </w:div>
    <w:div w:id="335113503">
      <w:bodyDiv w:val="1"/>
      <w:marLeft w:val="0"/>
      <w:marRight w:val="0"/>
      <w:marTop w:val="0"/>
      <w:marBottom w:val="0"/>
      <w:divBdr>
        <w:top w:val="none" w:sz="0" w:space="0" w:color="auto"/>
        <w:left w:val="none" w:sz="0" w:space="0" w:color="auto"/>
        <w:bottom w:val="none" w:sz="0" w:space="0" w:color="auto"/>
        <w:right w:val="none" w:sz="0" w:space="0" w:color="auto"/>
      </w:divBdr>
    </w:div>
    <w:div w:id="335232023">
      <w:bodyDiv w:val="1"/>
      <w:marLeft w:val="0"/>
      <w:marRight w:val="0"/>
      <w:marTop w:val="0"/>
      <w:marBottom w:val="0"/>
      <w:divBdr>
        <w:top w:val="none" w:sz="0" w:space="0" w:color="auto"/>
        <w:left w:val="none" w:sz="0" w:space="0" w:color="auto"/>
        <w:bottom w:val="none" w:sz="0" w:space="0" w:color="auto"/>
        <w:right w:val="none" w:sz="0" w:space="0" w:color="auto"/>
      </w:divBdr>
      <w:divsChild>
        <w:div w:id="1038966941">
          <w:marLeft w:val="0"/>
          <w:marRight w:val="0"/>
          <w:marTop w:val="0"/>
          <w:marBottom w:val="0"/>
          <w:divBdr>
            <w:top w:val="none" w:sz="0" w:space="0" w:color="auto"/>
            <w:left w:val="none" w:sz="0" w:space="0" w:color="auto"/>
            <w:bottom w:val="none" w:sz="0" w:space="0" w:color="auto"/>
            <w:right w:val="none" w:sz="0" w:space="0" w:color="auto"/>
          </w:divBdr>
        </w:div>
      </w:divsChild>
    </w:div>
    <w:div w:id="351608255">
      <w:bodyDiv w:val="1"/>
      <w:marLeft w:val="0"/>
      <w:marRight w:val="0"/>
      <w:marTop w:val="0"/>
      <w:marBottom w:val="0"/>
      <w:divBdr>
        <w:top w:val="none" w:sz="0" w:space="0" w:color="auto"/>
        <w:left w:val="none" w:sz="0" w:space="0" w:color="auto"/>
        <w:bottom w:val="none" w:sz="0" w:space="0" w:color="auto"/>
        <w:right w:val="none" w:sz="0" w:space="0" w:color="auto"/>
      </w:divBdr>
    </w:div>
    <w:div w:id="362175975">
      <w:bodyDiv w:val="1"/>
      <w:marLeft w:val="0"/>
      <w:marRight w:val="0"/>
      <w:marTop w:val="0"/>
      <w:marBottom w:val="0"/>
      <w:divBdr>
        <w:top w:val="none" w:sz="0" w:space="0" w:color="auto"/>
        <w:left w:val="none" w:sz="0" w:space="0" w:color="auto"/>
        <w:bottom w:val="none" w:sz="0" w:space="0" w:color="auto"/>
        <w:right w:val="none" w:sz="0" w:space="0" w:color="auto"/>
      </w:divBdr>
    </w:div>
    <w:div w:id="363479784">
      <w:bodyDiv w:val="1"/>
      <w:marLeft w:val="0"/>
      <w:marRight w:val="0"/>
      <w:marTop w:val="0"/>
      <w:marBottom w:val="0"/>
      <w:divBdr>
        <w:top w:val="none" w:sz="0" w:space="0" w:color="auto"/>
        <w:left w:val="none" w:sz="0" w:space="0" w:color="auto"/>
        <w:bottom w:val="none" w:sz="0" w:space="0" w:color="auto"/>
        <w:right w:val="none" w:sz="0" w:space="0" w:color="auto"/>
      </w:divBdr>
    </w:div>
    <w:div w:id="370306387">
      <w:bodyDiv w:val="1"/>
      <w:marLeft w:val="0"/>
      <w:marRight w:val="0"/>
      <w:marTop w:val="0"/>
      <w:marBottom w:val="0"/>
      <w:divBdr>
        <w:top w:val="none" w:sz="0" w:space="0" w:color="auto"/>
        <w:left w:val="none" w:sz="0" w:space="0" w:color="auto"/>
        <w:bottom w:val="none" w:sz="0" w:space="0" w:color="auto"/>
        <w:right w:val="none" w:sz="0" w:space="0" w:color="auto"/>
      </w:divBdr>
    </w:div>
    <w:div w:id="379746197">
      <w:bodyDiv w:val="1"/>
      <w:marLeft w:val="0"/>
      <w:marRight w:val="0"/>
      <w:marTop w:val="0"/>
      <w:marBottom w:val="0"/>
      <w:divBdr>
        <w:top w:val="none" w:sz="0" w:space="0" w:color="auto"/>
        <w:left w:val="none" w:sz="0" w:space="0" w:color="auto"/>
        <w:bottom w:val="none" w:sz="0" w:space="0" w:color="auto"/>
        <w:right w:val="none" w:sz="0" w:space="0" w:color="auto"/>
      </w:divBdr>
    </w:div>
    <w:div w:id="384108848">
      <w:bodyDiv w:val="1"/>
      <w:marLeft w:val="0"/>
      <w:marRight w:val="0"/>
      <w:marTop w:val="0"/>
      <w:marBottom w:val="0"/>
      <w:divBdr>
        <w:top w:val="none" w:sz="0" w:space="0" w:color="auto"/>
        <w:left w:val="none" w:sz="0" w:space="0" w:color="auto"/>
        <w:bottom w:val="none" w:sz="0" w:space="0" w:color="auto"/>
        <w:right w:val="none" w:sz="0" w:space="0" w:color="auto"/>
      </w:divBdr>
    </w:div>
    <w:div w:id="406533051">
      <w:bodyDiv w:val="1"/>
      <w:marLeft w:val="0"/>
      <w:marRight w:val="0"/>
      <w:marTop w:val="0"/>
      <w:marBottom w:val="0"/>
      <w:divBdr>
        <w:top w:val="none" w:sz="0" w:space="0" w:color="auto"/>
        <w:left w:val="none" w:sz="0" w:space="0" w:color="auto"/>
        <w:bottom w:val="none" w:sz="0" w:space="0" w:color="auto"/>
        <w:right w:val="none" w:sz="0" w:space="0" w:color="auto"/>
      </w:divBdr>
    </w:div>
    <w:div w:id="406848932">
      <w:bodyDiv w:val="1"/>
      <w:marLeft w:val="0"/>
      <w:marRight w:val="0"/>
      <w:marTop w:val="0"/>
      <w:marBottom w:val="0"/>
      <w:divBdr>
        <w:top w:val="none" w:sz="0" w:space="0" w:color="auto"/>
        <w:left w:val="none" w:sz="0" w:space="0" w:color="auto"/>
        <w:bottom w:val="none" w:sz="0" w:space="0" w:color="auto"/>
        <w:right w:val="none" w:sz="0" w:space="0" w:color="auto"/>
      </w:divBdr>
    </w:div>
    <w:div w:id="428429923">
      <w:bodyDiv w:val="1"/>
      <w:marLeft w:val="0"/>
      <w:marRight w:val="0"/>
      <w:marTop w:val="0"/>
      <w:marBottom w:val="0"/>
      <w:divBdr>
        <w:top w:val="none" w:sz="0" w:space="0" w:color="auto"/>
        <w:left w:val="none" w:sz="0" w:space="0" w:color="auto"/>
        <w:bottom w:val="none" w:sz="0" w:space="0" w:color="auto"/>
        <w:right w:val="none" w:sz="0" w:space="0" w:color="auto"/>
      </w:divBdr>
    </w:div>
    <w:div w:id="428696709">
      <w:bodyDiv w:val="1"/>
      <w:marLeft w:val="0"/>
      <w:marRight w:val="0"/>
      <w:marTop w:val="0"/>
      <w:marBottom w:val="0"/>
      <w:divBdr>
        <w:top w:val="none" w:sz="0" w:space="0" w:color="auto"/>
        <w:left w:val="none" w:sz="0" w:space="0" w:color="auto"/>
        <w:bottom w:val="none" w:sz="0" w:space="0" w:color="auto"/>
        <w:right w:val="none" w:sz="0" w:space="0" w:color="auto"/>
      </w:divBdr>
    </w:div>
    <w:div w:id="428892766">
      <w:bodyDiv w:val="1"/>
      <w:marLeft w:val="0"/>
      <w:marRight w:val="0"/>
      <w:marTop w:val="0"/>
      <w:marBottom w:val="0"/>
      <w:divBdr>
        <w:top w:val="none" w:sz="0" w:space="0" w:color="auto"/>
        <w:left w:val="none" w:sz="0" w:space="0" w:color="auto"/>
        <w:bottom w:val="none" w:sz="0" w:space="0" w:color="auto"/>
        <w:right w:val="none" w:sz="0" w:space="0" w:color="auto"/>
      </w:divBdr>
    </w:div>
    <w:div w:id="431242899">
      <w:bodyDiv w:val="1"/>
      <w:marLeft w:val="0"/>
      <w:marRight w:val="0"/>
      <w:marTop w:val="0"/>
      <w:marBottom w:val="0"/>
      <w:divBdr>
        <w:top w:val="none" w:sz="0" w:space="0" w:color="auto"/>
        <w:left w:val="none" w:sz="0" w:space="0" w:color="auto"/>
        <w:bottom w:val="none" w:sz="0" w:space="0" w:color="auto"/>
        <w:right w:val="none" w:sz="0" w:space="0" w:color="auto"/>
      </w:divBdr>
    </w:div>
    <w:div w:id="433063645">
      <w:bodyDiv w:val="1"/>
      <w:marLeft w:val="0"/>
      <w:marRight w:val="0"/>
      <w:marTop w:val="0"/>
      <w:marBottom w:val="0"/>
      <w:divBdr>
        <w:top w:val="none" w:sz="0" w:space="0" w:color="auto"/>
        <w:left w:val="none" w:sz="0" w:space="0" w:color="auto"/>
        <w:bottom w:val="none" w:sz="0" w:space="0" w:color="auto"/>
        <w:right w:val="none" w:sz="0" w:space="0" w:color="auto"/>
      </w:divBdr>
    </w:div>
    <w:div w:id="436173320">
      <w:bodyDiv w:val="1"/>
      <w:marLeft w:val="0"/>
      <w:marRight w:val="0"/>
      <w:marTop w:val="0"/>
      <w:marBottom w:val="0"/>
      <w:divBdr>
        <w:top w:val="none" w:sz="0" w:space="0" w:color="auto"/>
        <w:left w:val="none" w:sz="0" w:space="0" w:color="auto"/>
        <w:bottom w:val="none" w:sz="0" w:space="0" w:color="auto"/>
        <w:right w:val="none" w:sz="0" w:space="0" w:color="auto"/>
      </w:divBdr>
    </w:div>
    <w:div w:id="436370834">
      <w:bodyDiv w:val="1"/>
      <w:marLeft w:val="0"/>
      <w:marRight w:val="0"/>
      <w:marTop w:val="0"/>
      <w:marBottom w:val="0"/>
      <w:divBdr>
        <w:top w:val="none" w:sz="0" w:space="0" w:color="auto"/>
        <w:left w:val="none" w:sz="0" w:space="0" w:color="auto"/>
        <w:bottom w:val="none" w:sz="0" w:space="0" w:color="auto"/>
        <w:right w:val="none" w:sz="0" w:space="0" w:color="auto"/>
      </w:divBdr>
    </w:div>
    <w:div w:id="452747902">
      <w:bodyDiv w:val="1"/>
      <w:marLeft w:val="0"/>
      <w:marRight w:val="0"/>
      <w:marTop w:val="0"/>
      <w:marBottom w:val="0"/>
      <w:divBdr>
        <w:top w:val="none" w:sz="0" w:space="0" w:color="auto"/>
        <w:left w:val="none" w:sz="0" w:space="0" w:color="auto"/>
        <w:bottom w:val="none" w:sz="0" w:space="0" w:color="auto"/>
        <w:right w:val="none" w:sz="0" w:space="0" w:color="auto"/>
      </w:divBdr>
    </w:div>
    <w:div w:id="455174013">
      <w:bodyDiv w:val="1"/>
      <w:marLeft w:val="0"/>
      <w:marRight w:val="0"/>
      <w:marTop w:val="0"/>
      <w:marBottom w:val="0"/>
      <w:divBdr>
        <w:top w:val="none" w:sz="0" w:space="0" w:color="auto"/>
        <w:left w:val="none" w:sz="0" w:space="0" w:color="auto"/>
        <w:bottom w:val="none" w:sz="0" w:space="0" w:color="auto"/>
        <w:right w:val="none" w:sz="0" w:space="0" w:color="auto"/>
      </w:divBdr>
    </w:div>
    <w:div w:id="455566360">
      <w:bodyDiv w:val="1"/>
      <w:marLeft w:val="0"/>
      <w:marRight w:val="0"/>
      <w:marTop w:val="0"/>
      <w:marBottom w:val="0"/>
      <w:divBdr>
        <w:top w:val="none" w:sz="0" w:space="0" w:color="auto"/>
        <w:left w:val="none" w:sz="0" w:space="0" w:color="auto"/>
        <w:bottom w:val="none" w:sz="0" w:space="0" w:color="auto"/>
        <w:right w:val="none" w:sz="0" w:space="0" w:color="auto"/>
      </w:divBdr>
    </w:div>
    <w:div w:id="464349001">
      <w:bodyDiv w:val="1"/>
      <w:marLeft w:val="0"/>
      <w:marRight w:val="0"/>
      <w:marTop w:val="0"/>
      <w:marBottom w:val="0"/>
      <w:divBdr>
        <w:top w:val="none" w:sz="0" w:space="0" w:color="auto"/>
        <w:left w:val="none" w:sz="0" w:space="0" w:color="auto"/>
        <w:bottom w:val="none" w:sz="0" w:space="0" w:color="auto"/>
        <w:right w:val="none" w:sz="0" w:space="0" w:color="auto"/>
      </w:divBdr>
    </w:div>
    <w:div w:id="479419278">
      <w:bodyDiv w:val="1"/>
      <w:marLeft w:val="0"/>
      <w:marRight w:val="0"/>
      <w:marTop w:val="0"/>
      <w:marBottom w:val="0"/>
      <w:divBdr>
        <w:top w:val="none" w:sz="0" w:space="0" w:color="auto"/>
        <w:left w:val="none" w:sz="0" w:space="0" w:color="auto"/>
        <w:bottom w:val="none" w:sz="0" w:space="0" w:color="auto"/>
        <w:right w:val="none" w:sz="0" w:space="0" w:color="auto"/>
      </w:divBdr>
    </w:div>
    <w:div w:id="484704865">
      <w:bodyDiv w:val="1"/>
      <w:marLeft w:val="0"/>
      <w:marRight w:val="0"/>
      <w:marTop w:val="0"/>
      <w:marBottom w:val="0"/>
      <w:divBdr>
        <w:top w:val="none" w:sz="0" w:space="0" w:color="auto"/>
        <w:left w:val="none" w:sz="0" w:space="0" w:color="auto"/>
        <w:bottom w:val="none" w:sz="0" w:space="0" w:color="auto"/>
        <w:right w:val="none" w:sz="0" w:space="0" w:color="auto"/>
      </w:divBdr>
    </w:div>
    <w:div w:id="488057919">
      <w:bodyDiv w:val="1"/>
      <w:marLeft w:val="0"/>
      <w:marRight w:val="0"/>
      <w:marTop w:val="0"/>
      <w:marBottom w:val="0"/>
      <w:divBdr>
        <w:top w:val="none" w:sz="0" w:space="0" w:color="auto"/>
        <w:left w:val="none" w:sz="0" w:space="0" w:color="auto"/>
        <w:bottom w:val="none" w:sz="0" w:space="0" w:color="auto"/>
        <w:right w:val="none" w:sz="0" w:space="0" w:color="auto"/>
      </w:divBdr>
    </w:div>
    <w:div w:id="500320768">
      <w:bodyDiv w:val="1"/>
      <w:marLeft w:val="0"/>
      <w:marRight w:val="0"/>
      <w:marTop w:val="0"/>
      <w:marBottom w:val="0"/>
      <w:divBdr>
        <w:top w:val="none" w:sz="0" w:space="0" w:color="auto"/>
        <w:left w:val="none" w:sz="0" w:space="0" w:color="auto"/>
        <w:bottom w:val="none" w:sz="0" w:space="0" w:color="auto"/>
        <w:right w:val="none" w:sz="0" w:space="0" w:color="auto"/>
      </w:divBdr>
    </w:div>
    <w:div w:id="514808082">
      <w:bodyDiv w:val="1"/>
      <w:marLeft w:val="0"/>
      <w:marRight w:val="0"/>
      <w:marTop w:val="0"/>
      <w:marBottom w:val="0"/>
      <w:divBdr>
        <w:top w:val="none" w:sz="0" w:space="0" w:color="auto"/>
        <w:left w:val="none" w:sz="0" w:space="0" w:color="auto"/>
        <w:bottom w:val="none" w:sz="0" w:space="0" w:color="auto"/>
        <w:right w:val="none" w:sz="0" w:space="0" w:color="auto"/>
      </w:divBdr>
    </w:div>
    <w:div w:id="515116152">
      <w:bodyDiv w:val="1"/>
      <w:marLeft w:val="0"/>
      <w:marRight w:val="0"/>
      <w:marTop w:val="0"/>
      <w:marBottom w:val="0"/>
      <w:divBdr>
        <w:top w:val="none" w:sz="0" w:space="0" w:color="auto"/>
        <w:left w:val="none" w:sz="0" w:space="0" w:color="auto"/>
        <w:bottom w:val="none" w:sz="0" w:space="0" w:color="auto"/>
        <w:right w:val="none" w:sz="0" w:space="0" w:color="auto"/>
      </w:divBdr>
    </w:div>
    <w:div w:id="527134861">
      <w:bodyDiv w:val="1"/>
      <w:marLeft w:val="0"/>
      <w:marRight w:val="0"/>
      <w:marTop w:val="0"/>
      <w:marBottom w:val="0"/>
      <w:divBdr>
        <w:top w:val="none" w:sz="0" w:space="0" w:color="auto"/>
        <w:left w:val="none" w:sz="0" w:space="0" w:color="auto"/>
        <w:bottom w:val="none" w:sz="0" w:space="0" w:color="auto"/>
        <w:right w:val="none" w:sz="0" w:space="0" w:color="auto"/>
      </w:divBdr>
    </w:div>
    <w:div w:id="527454859">
      <w:bodyDiv w:val="1"/>
      <w:marLeft w:val="0"/>
      <w:marRight w:val="0"/>
      <w:marTop w:val="0"/>
      <w:marBottom w:val="0"/>
      <w:divBdr>
        <w:top w:val="none" w:sz="0" w:space="0" w:color="auto"/>
        <w:left w:val="none" w:sz="0" w:space="0" w:color="auto"/>
        <w:bottom w:val="none" w:sz="0" w:space="0" w:color="auto"/>
        <w:right w:val="none" w:sz="0" w:space="0" w:color="auto"/>
      </w:divBdr>
    </w:div>
    <w:div w:id="530457545">
      <w:bodyDiv w:val="1"/>
      <w:marLeft w:val="0"/>
      <w:marRight w:val="0"/>
      <w:marTop w:val="0"/>
      <w:marBottom w:val="0"/>
      <w:divBdr>
        <w:top w:val="none" w:sz="0" w:space="0" w:color="auto"/>
        <w:left w:val="none" w:sz="0" w:space="0" w:color="auto"/>
        <w:bottom w:val="none" w:sz="0" w:space="0" w:color="auto"/>
        <w:right w:val="none" w:sz="0" w:space="0" w:color="auto"/>
      </w:divBdr>
    </w:div>
    <w:div w:id="538322140">
      <w:bodyDiv w:val="1"/>
      <w:marLeft w:val="0"/>
      <w:marRight w:val="0"/>
      <w:marTop w:val="0"/>
      <w:marBottom w:val="0"/>
      <w:divBdr>
        <w:top w:val="none" w:sz="0" w:space="0" w:color="auto"/>
        <w:left w:val="none" w:sz="0" w:space="0" w:color="auto"/>
        <w:bottom w:val="none" w:sz="0" w:space="0" w:color="auto"/>
        <w:right w:val="none" w:sz="0" w:space="0" w:color="auto"/>
      </w:divBdr>
    </w:div>
    <w:div w:id="549461812">
      <w:bodyDiv w:val="1"/>
      <w:marLeft w:val="0"/>
      <w:marRight w:val="0"/>
      <w:marTop w:val="0"/>
      <w:marBottom w:val="0"/>
      <w:divBdr>
        <w:top w:val="none" w:sz="0" w:space="0" w:color="auto"/>
        <w:left w:val="none" w:sz="0" w:space="0" w:color="auto"/>
        <w:bottom w:val="none" w:sz="0" w:space="0" w:color="auto"/>
        <w:right w:val="none" w:sz="0" w:space="0" w:color="auto"/>
      </w:divBdr>
    </w:div>
    <w:div w:id="559946031">
      <w:bodyDiv w:val="1"/>
      <w:marLeft w:val="0"/>
      <w:marRight w:val="0"/>
      <w:marTop w:val="0"/>
      <w:marBottom w:val="0"/>
      <w:divBdr>
        <w:top w:val="none" w:sz="0" w:space="0" w:color="auto"/>
        <w:left w:val="none" w:sz="0" w:space="0" w:color="auto"/>
        <w:bottom w:val="none" w:sz="0" w:space="0" w:color="auto"/>
        <w:right w:val="none" w:sz="0" w:space="0" w:color="auto"/>
      </w:divBdr>
    </w:div>
    <w:div w:id="561141300">
      <w:bodyDiv w:val="1"/>
      <w:marLeft w:val="0"/>
      <w:marRight w:val="0"/>
      <w:marTop w:val="0"/>
      <w:marBottom w:val="0"/>
      <w:divBdr>
        <w:top w:val="none" w:sz="0" w:space="0" w:color="auto"/>
        <w:left w:val="none" w:sz="0" w:space="0" w:color="auto"/>
        <w:bottom w:val="none" w:sz="0" w:space="0" w:color="auto"/>
        <w:right w:val="none" w:sz="0" w:space="0" w:color="auto"/>
      </w:divBdr>
    </w:div>
    <w:div w:id="570851140">
      <w:bodyDiv w:val="1"/>
      <w:marLeft w:val="0"/>
      <w:marRight w:val="0"/>
      <w:marTop w:val="0"/>
      <w:marBottom w:val="0"/>
      <w:divBdr>
        <w:top w:val="none" w:sz="0" w:space="0" w:color="auto"/>
        <w:left w:val="none" w:sz="0" w:space="0" w:color="auto"/>
        <w:bottom w:val="none" w:sz="0" w:space="0" w:color="auto"/>
        <w:right w:val="none" w:sz="0" w:space="0" w:color="auto"/>
      </w:divBdr>
    </w:div>
    <w:div w:id="575017355">
      <w:bodyDiv w:val="1"/>
      <w:marLeft w:val="0"/>
      <w:marRight w:val="0"/>
      <w:marTop w:val="0"/>
      <w:marBottom w:val="0"/>
      <w:divBdr>
        <w:top w:val="none" w:sz="0" w:space="0" w:color="auto"/>
        <w:left w:val="none" w:sz="0" w:space="0" w:color="auto"/>
        <w:bottom w:val="none" w:sz="0" w:space="0" w:color="auto"/>
        <w:right w:val="none" w:sz="0" w:space="0" w:color="auto"/>
      </w:divBdr>
    </w:div>
    <w:div w:id="580795994">
      <w:bodyDiv w:val="1"/>
      <w:marLeft w:val="0"/>
      <w:marRight w:val="0"/>
      <w:marTop w:val="0"/>
      <w:marBottom w:val="0"/>
      <w:divBdr>
        <w:top w:val="none" w:sz="0" w:space="0" w:color="auto"/>
        <w:left w:val="none" w:sz="0" w:space="0" w:color="auto"/>
        <w:bottom w:val="none" w:sz="0" w:space="0" w:color="auto"/>
        <w:right w:val="none" w:sz="0" w:space="0" w:color="auto"/>
      </w:divBdr>
    </w:div>
    <w:div w:id="588974537">
      <w:bodyDiv w:val="1"/>
      <w:marLeft w:val="0"/>
      <w:marRight w:val="0"/>
      <w:marTop w:val="0"/>
      <w:marBottom w:val="0"/>
      <w:divBdr>
        <w:top w:val="none" w:sz="0" w:space="0" w:color="auto"/>
        <w:left w:val="none" w:sz="0" w:space="0" w:color="auto"/>
        <w:bottom w:val="none" w:sz="0" w:space="0" w:color="auto"/>
        <w:right w:val="none" w:sz="0" w:space="0" w:color="auto"/>
      </w:divBdr>
    </w:div>
    <w:div w:id="593247085">
      <w:bodyDiv w:val="1"/>
      <w:marLeft w:val="0"/>
      <w:marRight w:val="0"/>
      <w:marTop w:val="0"/>
      <w:marBottom w:val="0"/>
      <w:divBdr>
        <w:top w:val="none" w:sz="0" w:space="0" w:color="auto"/>
        <w:left w:val="none" w:sz="0" w:space="0" w:color="auto"/>
        <w:bottom w:val="none" w:sz="0" w:space="0" w:color="auto"/>
        <w:right w:val="none" w:sz="0" w:space="0" w:color="auto"/>
      </w:divBdr>
    </w:div>
    <w:div w:id="594705607">
      <w:bodyDiv w:val="1"/>
      <w:marLeft w:val="0"/>
      <w:marRight w:val="0"/>
      <w:marTop w:val="0"/>
      <w:marBottom w:val="0"/>
      <w:divBdr>
        <w:top w:val="none" w:sz="0" w:space="0" w:color="auto"/>
        <w:left w:val="none" w:sz="0" w:space="0" w:color="auto"/>
        <w:bottom w:val="none" w:sz="0" w:space="0" w:color="auto"/>
        <w:right w:val="none" w:sz="0" w:space="0" w:color="auto"/>
      </w:divBdr>
    </w:div>
    <w:div w:id="603730191">
      <w:bodyDiv w:val="1"/>
      <w:marLeft w:val="0"/>
      <w:marRight w:val="0"/>
      <w:marTop w:val="0"/>
      <w:marBottom w:val="0"/>
      <w:divBdr>
        <w:top w:val="none" w:sz="0" w:space="0" w:color="auto"/>
        <w:left w:val="none" w:sz="0" w:space="0" w:color="auto"/>
        <w:bottom w:val="none" w:sz="0" w:space="0" w:color="auto"/>
        <w:right w:val="none" w:sz="0" w:space="0" w:color="auto"/>
      </w:divBdr>
    </w:div>
    <w:div w:id="611009251">
      <w:bodyDiv w:val="1"/>
      <w:marLeft w:val="0"/>
      <w:marRight w:val="0"/>
      <w:marTop w:val="0"/>
      <w:marBottom w:val="0"/>
      <w:divBdr>
        <w:top w:val="none" w:sz="0" w:space="0" w:color="auto"/>
        <w:left w:val="none" w:sz="0" w:space="0" w:color="auto"/>
        <w:bottom w:val="none" w:sz="0" w:space="0" w:color="auto"/>
        <w:right w:val="none" w:sz="0" w:space="0" w:color="auto"/>
      </w:divBdr>
    </w:div>
    <w:div w:id="623924500">
      <w:bodyDiv w:val="1"/>
      <w:marLeft w:val="0"/>
      <w:marRight w:val="0"/>
      <w:marTop w:val="0"/>
      <w:marBottom w:val="0"/>
      <w:divBdr>
        <w:top w:val="none" w:sz="0" w:space="0" w:color="auto"/>
        <w:left w:val="none" w:sz="0" w:space="0" w:color="auto"/>
        <w:bottom w:val="none" w:sz="0" w:space="0" w:color="auto"/>
        <w:right w:val="none" w:sz="0" w:space="0" w:color="auto"/>
      </w:divBdr>
    </w:div>
    <w:div w:id="632370111">
      <w:bodyDiv w:val="1"/>
      <w:marLeft w:val="0"/>
      <w:marRight w:val="0"/>
      <w:marTop w:val="0"/>
      <w:marBottom w:val="0"/>
      <w:divBdr>
        <w:top w:val="none" w:sz="0" w:space="0" w:color="auto"/>
        <w:left w:val="none" w:sz="0" w:space="0" w:color="auto"/>
        <w:bottom w:val="none" w:sz="0" w:space="0" w:color="auto"/>
        <w:right w:val="none" w:sz="0" w:space="0" w:color="auto"/>
      </w:divBdr>
    </w:div>
    <w:div w:id="639842581">
      <w:bodyDiv w:val="1"/>
      <w:marLeft w:val="0"/>
      <w:marRight w:val="0"/>
      <w:marTop w:val="0"/>
      <w:marBottom w:val="0"/>
      <w:divBdr>
        <w:top w:val="none" w:sz="0" w:space="0" w:color="auto"/>
        <w:left w:val="none" w:sz="0" w:space="0" w:color="auto"/>
        <w:bottom w:val="none" w:sz="0" w:space="0" w:color="auto"/>
        <w:right w:val="none" w:sz="0" w:space="0" w:color="auto"/>
      </w:divBdr>
    </w:div>
    <w:div w:id="639918611">
      <w:bodyDiv w:val="1"/>
      <w:marLeft w:val="0"/>
      <w:marRight w:val="0"/>
      <w:marTop w:val="0"/>
      <w:marBottom w:val="0"/>
      <w:divBdr>
        <w:top w:val="none" w:sz="0" w:space="0" w:color="auto"/>
        <w:left w:val="none" w:sz="0" w:space="0" w:color="auto"/>
        <w:bottom w:val="none" w:sz="0" w:space="0" w:color="auto"/>
        <w:right w:val="none" w:sz="0" w:space="0" w:color="auto"/>
      </w:divBdr>
    </w:div>
    <w:div w:id="645403733">
      <w:bodyDiv w:val="1"/>
      <w:marLeft w:val="0"/>
      <w:marRight w:val="0"/>
      <w:marTop w:val="0"/>
      <w:marBottom w:val="0"/>
      <w:divBdr>
        <w:top w:val="none" w:sz="0" w:space="0" w:color="auto"/>
        <w:left w:val="none" w:sz="0" w:space="0" w:color="auto"/>
        <w:bottom w:val="none" w:sz="0" w:space="0" w:color="auto"/>
        <w:right w:val="none" w:sz="0" w:space="0" w:color="auto"/>
      </w:divBdr>
    </w:div>
    <w:div w:id="657534875">
      <w:bodyDiv w:val="1"/>
      <w:marLeft w:val="0"/>
      <w:marRight w:val="0"/>
      <w:marTop w:val="0"/>
      <w:marBottom w:val="0"/>
      <w:divBdr>
        <w:top w:val="none" w:sz="0" w:space="0" w:color="auto"/>
        <w:left w:val="none" w:sz="0" w:space="0" w:color="auto"/>
        <w:bottom w:val="none" w:sz="0" w:space="0" w:color="auto"/>
        <w:right w:val="none" w:sz="0" w:space="0" w:color="auto"/>
      </w:divBdr>
    </w:div>
    <w:div w:id="664942003">
      <w:bodyDiv w:val="1"/>
      <w:marLeft w:val="0"/>
      <w:marRight w:val="0"/>
      <w:marTop w:val="0"/>
      <w:marBottom w:val="0"/>
      <w:divBdr>
        <w:top w:val="none" w:sz="0" w:space="0" w:color="auto"/>
        <w:left w:val="none" w:sz="0" w:space="0" w:color="auto"/>
        <w:bottom w:val="none" w:sz="0" w:space="0" w:color="auto"/>
        <w:right w:val="none" w:sz="0" w:space="0" w:color="auto"/>
      </w:divBdr>
    </w:div>
    <w:div w:id="673193336">
      <w:bodyDiv w:val="1"/>
      <w:marLeft w:val="0"/>
      <w:marRight w:val="0"/>
      <w:marTop w:val="0"/>
      <w:marBottom w:val="0"/>
      <w:divBdr>
        <w:top w:val="none" w:sz="0" w:space="0" w:color="auto"/>
        <w:left w:val="none" w:sz="0" w:space="0" w:color="auto"/>
        <w:bottom w:val="none" w:sz="0" w:space="0" w:color="auto"/>
        <w:right w:val="none" w:sz="0" w:space="0" w:color="auto"/>
      </w:divBdr>
    </w:div>
    <w:div w:id="677272304">
      <w:bodyDiv w:val="1"/>
      <w:marLeft w:val="0"/>
      <w:marRight w:val="0"/>
      <w:marTop w:val="0"/>
      <w:marBottom w:val="0"/>
      <w:divBdr>
        <w:top w:val="none" w:sz="0" w:space="0" w:color="auto"/>
        <w:left w:val="none" w:sz="0" w:space="0" w:color="auto"/>
        <w:bottom w:val="none" w:sz="0" w:space="0" w:color="auto"/>
        <w:right w:val="none" w:sz="0" w:space="0" w:color="auto"/>
      </w:divBdr>
    </w:div>
    <w:div w:id="679312880">
      <w:bodyDiv w:val="1"/>
      <w:marLeft w:val="0"/>
      <w:marRight w:val="0"/>
      <w:marTop w:val="0"/>
      <w:marBottom w:val="0"/>
      <w:divBdr>
        <w:top w:val="none" w:sz="0" w:space="0" w:color="auto"/>
        <w:left w:val="none" w:sz="0" w:space="0" w:color="auto"/>
        <w:bottom w:val="none" w:sz="0" w:space="0" w:color="auto"/>
        <w:right w:val="none" w:sz="0" w:space="0" w:color="auto"/>
      </w:divBdr>
    </w:div>
    <w:div w:id="679434088">
      <w:bodyDiv w:val="1"/>
      <w:marLeft w:val="0"/>
      <w:marRight w:val="0"/>
      <w:marTop w:val="0"/>
      <w:marBottom w:val="0"/>
      <w:divBdr>
        <w:top w:val="none" w:sz="0" w:space="0" w:color="auto"/>
        <w:left w:val="none" w:sz="0" w:space="0" w:color="auto"/>
        <w:bottom w:val="none" w:sz="0" w:space="0" w:color="auto"/>
        <w:right w:val="none" w:sz="0" w:space="0" w:color="auto"/>
      </w:divBdr>
    </w:div>
    <w:div w:id="679819317">
      <w:bodyDiv w:val="1"/>
      <w:marLeft w:val="0"/>
      <w:marRight w:val="0"/>
      <w:marTop w:val="0"/>
      <w:marBottom w:val="0"/>
      <w:divBdr>
        <w:top w:val="none" w:sz="0" w:space="0" w:color="auto"/>
        <w:left w:val="none" w:sz="0" w:space="0" w:color="auto"/>
        <w:bottom w:val="none" w:sz="0" w:space="0" w:color="auto"/>
        <w:right w:val="none" w:sz="0" w:space="0" w:color="auto"/>
      </w:divBdr>
    </w:div>
    <w:div w:id="689256293">
      <w:bodyDiv w:val="1"/>
      <w:marLeft w:val="0"/>
      <w:marRight w:val="0"/>
      <w:marTop w:val="0"/>
      <w:marBottom w:val="0"/>
      <w:divBdr>
        <w:top w:val="none" w:sz="0" w:space="0" w:color="auto"/>
        <w:left w:val="none" w:sz="0" w:space="0" w:color="auto"/>
        <w:bottom w:val="none" w:sz="0" w:space="0" w:color="auto"/>
        <w:right w:val="none" w:sz="0" w:space="0" w:color="auto"/>
      </w:divBdr>
    </w:div>
    <w:div w:id="692924958">
      <w:bodyDiv w:val="1"/>
      <w:marLeft w:val="0"/>
      <w:marRight w:val="0"/>
      <w:marTop w:val="0"/>
      <w:marBottom w:val="0"/>
      <w:divBdr>
        <w:top w:val="none" w:sz="0" w:space="0" w:color="auto"/>
        <w:left w:val="none" w:sz="0" w:space="0" w:color="auto"/>
        <w:bottom w:val="none" w:sz="0" w:space="0" w:color="auto"/>
        <w:right w:val="none" w:sz="0" w:space="0" w:color="auto"/>
      </w:divBdr>
    </w:div>
    <w:div w:id="715081553">
      <w:bodyDiv w:val="1"/>
      <w:marLeft w:val="0"/>
      <w:marRight w:val="0"/>
      <w:marTop w:val="0"/>
      <w:marBottom w:val="0"/>
      <w:divBdr>
        <w:top w:val="none" w:sz="0" w:space="0" w:color="auto"/>
        <w:left w:val="none" w:sz="0" w:space="0" w:color="auto"/>
        <w:bottom w:val="none" w:sz="0" w:space="0" w:color="auto"/>
        <w:right w:val="none" w:sz="0" w:space="0" w:color="auto"/>
      </w:divBdr>
    </w:div>
    <w:div w:id="716318871">
      <w:bodyDiv w:val="1"/>
      <w:marLeft w:val="0"/>
      <w:marRight w:val="0"/>
      <w:marTop w:val="0"/>
      <w:marBottom w:val="0"/>
      <w:divBdr>
        <w:top w:val="none" w:sz="0" w:space="0" w:color="auto"/>
        <w:left w:val="none" w:sz="0" w:space="0" w:color="auto"/>
        <w:bottom w:val="none" w:sz="0" w:space="0" w:color="auto"/>
        <w:right w:val="none" w:sz="0" w:space="0" w:color="auto"/>
      </w:divBdr>
    </w:div>
    <w:div w:id="719015348">
      <w:bodyDiv w:val="1"/>
      <w:marLeft w:val="0"/>
      <w:marRight w:val="0"/>
      <w:marTop w:val="0"/>
      <w:marBottom w:val="0"/>
      <w:divBdr>
        <w:top w:val="none" w:sz="0" w:space="0" w:color="auto"/>
        <w:left w:val="none" w:sz="0" w:space="0" w:color="auto"/>
        <w:bottom w:val="none" w:sz="0" w:space="0" w:color="auto"/>
        <w:right w:val="none" w:sz="0" w:space="0" w:color="auto"/>
      </w:divBdr>
    </w:div>
    <w:div w:id="719086398">
      <w:bodyDiv w:val="1"/>
      <w:marLeft w:val="0"/>
      <w:marRight w:val="0"/>
      <w:marTop w:val="0"/>
      <w:marBottom w:val="0"/>
      <w:divBdr>
        <w:top w:val="none" w:sz="0" w:space="0" w:color="auto"/>
        <w:left w:val="none" w:sz="0" w:space="0" w:color="auto"/>
        <w:bottom w:val="none" w:sz="0" w:space="0" w:color="auto"/>
        <w:right w:val="none" w:sz="0" w:space="0" w:color="auto"/>
      </w:divBdr>
    </w:div>
    <w:div w:id="727649124">
      <w:bodyDiv w:val="1"/>
      <w:marLeft w:val="0"/>
      <w:marRight w:val="0"/>
      <w:marTop w:val="0"/>
      <w:marBottom w:val="0"/>
      <w:divBdr>
        <w:top w:val="none" w:sz="0" w:space="0" w:color="auto"/>
        <w:left w:val="none" w:sz="0" w:space="0" w:color="auto"/>
        <w:bottom w:val="none" w:sz="0" w:space="0" w:color="auto"/>
        <w:right w:val="none" w:sz="0" w:space="0" w:color="auto"/>
      </w:divBdr>
    </w:div>
    <w:div w:id="728579625">
      <w:bodyDiv w:val="1"/>
      <w:marLeft w:val="0"/>
      <w:marRight w:val="0"/>
      <w:marTop w:val="0"/>
      <w:marBottom w:val="0"/>
      <w:divBdr>
        <w:top w:val="none" w:sz="0" w:space="0" w:color="auto"/>
        <w:left w:val="none" w:sz="0" w:space="0" w:color="auto"/>
        <w:bottom w:val="none" w:sz="0" w:space="0" w:color="auto"/>
        <w:right w:val="none" w:sz="0" w:space="0" w:color="auto"/>
      </w:divBdr>
    </w:div>
    <w:div w:id="730273306">
      <w:bodyDiv w:val="1"/>
      <w:marLeft w:val="0"/>
      <w:marRight w:val="0"/>
      <w:marTop w:val="0"/>
      <w:marBottom w:val="0"/>
      <w:divBdr>
        <w:top w:val="none" w:sz="0" w:space="0" w:color="auto"/>
        <w:left w:val="none" w:sz="0" w:space="0" w:color="auto"/>
        <w:bottom w:val="none" w:sz="0" w:space="0" w:color="auto"/>
        <w:right w:val="none" w:sz="0" w:space="0" w:color="auto"/>
      </w:divBdr>
      <w:divsChild>
        <w:div w:id="2322044">
          <w:marLeft w:val="0"/>
          <w:marRight w:val="0"/>
          <w:marTop w:val="0"/>
          <w:marBottom w:val="0"/>
          <w:divBdr>
            <w:top w:val="none" w:sz="0" w:space="0" w:color="auto"/>
            <w:left w:val="none" w:sz="0" w:space="0" w:color="auto"/>
            <w:bottom w:val="none" w:sz="0" w:space="0" w:color="auto"/>
            <w:right w:val="none" w:sz="0" w:space="0" w:color="auto"/>
          </w:divBdr>
        </w:div>
      </w:divsChild>
    </w:div>
    <w:div w:id="736168698">
      <w:bodyDiv w:val="1"/>
      <w:marLeft w:val="0"/>
      <w:marRight w:val="0"/>
      <w:marTop w:val="0"/>
      <w:marBottom w:val="0"/>
      <w:divBdr>
        <w:top w:val="none" w:sz="0" w:space="0" w:color="auto"/>
        <w:left w:val="none" w:sz="0" w:space="0" w:color="auto"/>
        <w:bottom w:val="none" w:sz="0" w:space="0" w:color="auto"/>
        <w:right w:val="none" w:sz="0" w:space="0" w:color="auto"/>
      </w:divBdr>
    </w:div>
    <w:div w:id="746145821">
      <w:bodyDiv w:val="1"/>
      <w:marLeft w:val="0"/>
      <w:marRight w:val="0"/>
      <w:marTop w:val="0"/>
      <w:marBottom w:val="0"/>
      <w:divBdr>
        <w:top w:val="none" w:sz="0" w:space="0" w:color="auto"/>
        <w:left w:val="none" w:sz="0" w:space="0" w:color="auto"/>
        <w:bottom w:val="none" w:sz="0" w:space="0" w:color="auto"/>
        <w:right w:val="none" w:sz="0" w:space="0" w:color="auto"/>
      </w:divBdr>
    </w:div>
    <w:div w:id="752508952">
      <w:bodyDiv w:val="1"/>
      <w:marLeft w:val="0"/>
      <w:marRight w:val="0"/>
      <w:marTop w:val="0"/>
      <w:marBottom w:val="0"/>
      <w:divBdr>
        <w:top w:val="none" w:sz="0" w:space="0" w:color="auto"/>
        <w:left w:val="none" w:sz="0" w:space="0" w:color="auto"/>
        <w:bottom w:val="none" w:sz="0" w:space="0" w:color="auto"/>
        <w:right w:val="none" w:sz="0" w:space="0" w:color="auto"/>
      </w:divBdr>
    </w:div>
    <w:div w:id="762654223">
      <w:bodyDiv w:val="1"/>
      <w:marLeft w:val="0"/>
      <w:marRight w:val="0"/>
      <w:marTop w:val="0"/>
      <w:marBottom w:val="0"/>
      <w:divBdr>
        <w:top w:val="none" w:sz="0" w:space="0" w:color="auto"/>
        <w:left w:val="none" w:sz="0" w:space="0" w:color="auto"/>
        <w:bottom w:val="none" w:sz="0" w:space="0" w:color="auto"/>
        <w:right w:val="none" w:sz="0" w:space="0" w:color="auto"/>
      </w:divBdr>
    </w:div>
    <w:div w:id="767769707">
      <w:bodyDiv w:val="1"/>
      <w:marLeft w:val="0"/>
      <w:marRight w:val="0"/>
      <w:marTop w:val="0"/>
      <w:marBottom w:val="0"/>
      <w:divBdr>
        <w:top w:val="none" w:sz="0" w:space="0" w:color="auto"/>
        <w:left w:val="none" w:sz="0" w:space="0" w:color="auto"/>
        <w:bottom w:val="none" w:sz="0" w:space="0" w:color="auto"/>
        <w:right w:val="none" w:sz="0" w:space="0" w:color="auto"/>
      </w:divBdr>
    </w:div>
    <w:div w:id="768160068">
      <w:bodyDiv w:val="1"/>
      <w:marLeft w:val="0"/>
      <w:marRight w:val="0"/>
      <w:marTop w:val="0"/>
      <w:marBottom w:val="0"/>
      <w:divBdr>
        <w:top w:val="none" w:sz="0" w:space="0" w:color="auto"/>
        <w:left w:val="none" w:sz="0" w:space="0" w:color="auto"/>
        <w:bottom w:val="none" w:sz="0" w:space="0" w:color="auto"/>
        <w:right w:val="none" w:sz="0" w:space="0" w:color="auto"/>
      </w:divBdr>
    </w:div>
    <w:div w:id="793064279">
      <w:bodyDiv w:val="1"/>
      <w:marLeft w:val="0"/>
      <w:marRight w:val="0"/>
      <w:marTop w:val="0"/>
      <w:marBottom w:val="0"/>
      <w:divBdr>
        <w:top w:val="none" w:sz="0" w:space="0" w:color="auto"/>
        <w:left w:val="none" w:sz="0" w:space="0" w:color="auto"/>
        <w:bottom w:val="none" w:sz="0" w:space="0" w:color="auto"/>
        <w:right w:val="none" w:sz="0" w:space="0" w:color="auto"/>
      </w:divBdr>
    </w:div>
    <w:div w:id="802432084">
      <w:bodyDiv w:val="1"/>
      <w:marLeft w:val="0"/>
      <w:marRight w:val="0"/>
      <w:marTop w:val="0"/>
      <w:marBottom w:val="0"/>
      <w:divBdr>
        <w:top w:val="none" w:sz="0" w:space="0" w:color="auto"/>
        <w:left w:val="none" w:sz="0" w:space="0" w:color="auto"/>
        <w:bottom w:val="none" w:sz="0" w:space="0" w:color="auto"/>
        <w:right w:val="none" w:sz="0" w:space="0" w:color="auto"/>
      </w:divBdr>
    </w:div>
    <w:div w:id="804127332">
      <w:bodyDiv w:val="1"/>
      <w:marLeft w:val="0"/>
      <w:marRight w:val="0"/>
      <w:marTop w:val="0"/>
      <w:marBottom w:val="0"/>
      <w:divBdr>
        <w:top w:val="none" w:sz="0" w:space="0" w:color="auto"/>
        <w:left w:val="none" w:sz="0" w:space="0" w:color="auto"/>
        <w:bottom w:val="none" w:sz="0" w:space="0" w:color="auto"/>
        <w:right w:val="none" w:sz="0" w:space="0" w:color="auto"/>
      </w:divBdr>
    </w:div>
    <w:div w:id="808549045">
      <w:bodyDiv w:val="1"/>
      <w:marLeft w:val="0"/>
      <w:marRight w:val="0"/>
      <w:marTop w:val="0"/>
      <w:marBottom w:val="0"/>
      <w:divBdr>
        <w:top w:val="none" w:sz="0" w:space="0" w:color="auto"/>
        <w:left w:val="none" w:sz="0" w:space="0" w:color="auto"/>
        <w:bottom w:val="none" w:sz="0" w:space="0" w:color="auto"/>
        <w:right w:val="none" w:sz="0" w:space="0" w:color="auto"/>
      </w:divBdr>
    </w:div>
    <w:div w:id="809832154">
      <w:bodyDiv w:val="1"/>
      <w:marLeft w:val="0"/>
      <w:marRight w:val="0"/>
      <w:marTop w:val="0"/>
      <w:marBottom w:val="0"/>
      <w:divBdr>
        <w:top w:val="none" w:sz="0" w:space="0" w:color="auto"/>
        <w:left w:val="none" w:sz="0" w:space="0" w:color="auto"/>
        <w:bottom w:val="none" w:sz="0" w:space="0" w:color="auto"/>
        <w:right w:val="none" w:sz="0" w:space="0" w:color="auto"/>
      </w:divBdr>
    </w:div>
    <w:div w:id="821166087">
      <w:bodyDiv w:val="1"/>
      <w:marLeft w:val="0"/>
      <w:marRight w:val="0"/>
      <w:marTop w:val="0"/>
      <w:marBottom w:val="0"/>
      <w:divBdr>
        <w:top w:val="none" w:sz="0" w:space="0" w:color="auto"/>
        <w:left w:val="none" w:sz="0" w:space="0" w:color="auto"/>
        <w:bottom w:val="none" w:sz="0" w:space="0" w:color="auto"/>
        <w:right w:val="none" w:sz="0" w:space="0" w:color="auto"/>
      </w:divBdr>
    </w:div>
    <w:div w:id="825820969">
      <w:bodyDiv w:val="1"/>
      <w:marLeft w:val="0"/>
      <w:marRight w:val="0"/>
      <w:marTop w:val="0"/>
      <w:marBottom w:val="0"/>
      <w:divBdr>
        <w:top w:val="none" w:sz="0" w:space="0" w:color="auto"/>
        <w:left w:val="none" w:sz="0" w:space="0" w:color="auto"/>
        <w:bottom w:val="none" w:sz="0" w:space="0" w:color="auto"/>
        <w:right w:val="none" w:sz="0" w:space="0" w:color="auto"/>
      </w:divBdr>
    </w:div>
    <w:div w:id="831988760">
      <w:bodyDiv w:val="1"/>
      <w:marLeft w:val="0"/>
      <w:marRight w:val="0"/>
      <w:marTop w:val="0"/>
      <w:marBottom w:val="0"/>
      <w:divBdr>
        <w:top w:val="none" w:sz="0" w:space="0" w:color="auto"/>
        <w:left w:val="none" w:sz="0" w:space="0" w:color="auto"/>
        <w:bottom w:val="none" w:sz="0" w:space="0" w:color="auto"/>
        <w:right w:val="none" w:sz="0" w:space="0" w:color="auto"/>
      </w:divBdr>
    </w:div>
    <w:div w:id="837885687">
      <w:bodyDiv w:val="1"/>
      <w:marLeft w:val="0"/>
      <w:marRight w:val="0"/>
      <w:marTop w:val="0"/>
      <w:marBottom w:val="0"/>
      <w:divBdr>
        <w:top w:val="none" w:sz="0" w:space="0" w:color="auto"/>
        <w:left w:val="none" w:sz="0" w:space="0" w:color="auto"/>
        <w:bottom w:val="none" w:sz="0" w:space="0" w:color="auto"/>
        <w:right w:val="none" w:sz="0" w:space="0" w:color="auto"/>
      </w:divBdr>
    </w:div>
    <w:div w:id="841631148">
      <w:bodyDiv w:val="1"/>
      <w:marLeft w:val="0"/>
      <w:marRight w:val="0"/>
      <w:marTop w:val="0"/>
      <w:marBottom w:val="0"/>
      <w:divBdr>
        <w:top w:val="none" w:sz="0" w:space="0" w:color="auto"/>
        <w:left w:val="none" w:sz="0" w:space="0" w:color="auto"/>
        <w:bottom w:val="none" w:sz="0" w:space="0" w:color="auto"/>
        <w:right w:val="none" w:sz="0" w:space="0" w:color="auto"/>
      </w:divBdr>
    </w:div>
    <w:div w:id="848254405">
      <w:bodyDiv w:val="1"/>
      <w:marLeft w:val="0"/>
      <w:marRight w:val="0"/>
      <w:marTop w:val="0"/>
      <w:marBottom w:val="0"/>
      <w:divBdr>
        <w:top w:val="none" w:sz="0" w:space="0" w:color="auto"/>
        <w:left w:val="none" w:sz="0" w:space="0" w:color="auto"/>
        <w:bottom w:val="none" w:sz="0" w:space="0" w:color="auto"/>
        <w:right w:val="none" w:sz="0" w:space="0" w:color="auto"/>
      </w:divBdr>
    </w:div>
    <w:div w:id="864563184">
      <w:bodyDiv w:val="1"/>
      <w:marLeft w:val="0"/>
      <w:marRight w:val="0"/>
      <w:marTop w:val="0"/>
      <w:marBottom w:val="0"/>
      <w:divBdr>
        <w:top w:val="none" w:sz="0" w:space="0" w:color="auto"/>
        <w:left w:val="none" w:sz="0" w:space="0" w:color="auto"/>
        <w:bottom w:val="none" w:sz="0" w:space="0" w:color="auto"/>
        <w:right w:val="none" w:sz="0" w:space="0" w:color="auto"/>
      </w:divBdr>
    </w:div>
    <w:div w:id="864707511">
      <w:bodyDiv w:val="1"/>
      <w:marLeft w:val="0"/>
      <w:marRight w:val="0"/>
      <w:marTop w:val="0"/>
      <w:marBottom w:val="0"/>
      <w:divBdr>
        <w:top w:val="none" w:sz="0" w:space="0" w:color="auto"/>
        <w:left w:val="none" w:sz="0" w:space="0" w:color="auto"/>
        <w:bottom w:val="none" w:sz="0" w:space="0" w:color="auto"/>
        <w:right w:val="none" w:sz="0" w:space="0" w:color="auto"/>
      </w:divBdr>
    </w:div>
    <w:div w:id="873804913">
      <w:bodyDiv w:val="1"/>
      <w:marLeft w:val="0"/>
      <w:marRight w:val="0"/>
      <w:marTop w:val="0"/>
      <w:marBottom w:val="0"/>
      <w:divBdr>
        <w:top w:val="none" w:sz="0" w:space="0" w:color="auto"/>
        <w:left w:val="none" w:sz="0" w:space="0" w:color="auto"/>
        <w:bottom w:val="none" w:sz="0" w:space="0" w:color="auto"/>
        <w:right w:val="none" w:sz="0" w:space="0" w:color="auto"/>
      </w:divBdr>
    </w:div>
    <w:div w:id="874199523">
      <w:bodyDiv w:val="1"/>
      <w:marLeft w:val="0"/>
      <w:marRight w:val="0"/>
      <w:marTop w:val="0"/>
      <w:marBottom w:val="0"/>
      <w:divBdr>
        <w:top w:val="none" w:sz="0" w:space="0" w:color="auto"/>
        <w:left w:val="none" w:sz="0" w:space="0" w:color="auto"/>
        <w:bottom w:val="none" w:sz="0" w:space="0" w:color="auto"/>
        <w:right w:val="none" w:sz="0" w:space="0" w:color="auto"/>
      </w:divBdr>
    </w:div>
    <w:div w:id="879517470">
      <w:bodyDiv w:val="1"/>
      <w:marLeft w:val="0"/>
      <w:marRight w:val="0"/>
      <w:marTop w:val="0"/>
      <w:marBottom w:val="0"/>
      <w:divBdr>
        <w:top w:val="none" w:sz="0" w:space="0" w:color="auto"/>
        <w:left w:val="none" w:sz="0" w:space="0" w:color="auto"/>
        <w:bottom w:val="none" w:sz="0" w:space="0" w:color="auto"/>
        <w:right w:val="none" w:sz="0" w:space="0" w:color="auto"/>
      </w:divBdr>
    </w:div>
    <w:div w:id="879826495">
      <w:bodyDiv w:val="1"/>
      <w:marLeft w:val="0"/>
      <w:marRight w:val="0"/>
      <w:marTop w:val="0"/>
      <w:marBottom w:val="0"/>
      <w:divBdr>
        <w:top w:val="none" w:sz="0" w:space="0" w:color="auto"/>
        <w:left w:val="none" w:sz="0" w:space="0" w:color="auto"/>
        <w:bottom w:val="none" w:sz="0" w:space="0" w:color="auto"/>
        <w:right w:val="none" w:sz="0" w:space="0" w:color="auto"/>
      </w:divBdr>
    </w:div>
    <w:div w:id="882710511">
      <w:bodyDiv w:val="1"/>
      <w:marLeft w:val="0"/>
      <w:marRight w:val="0"/>
      <w:marTop w:val="0"/>
      <w:marBottom w:val="0"/>
      <w:divBdr>
        <w:top w:val="none" w:sz="0" w:space="0" w:color="auto"/>
        <w:left w:val="none" w:sz="0" w:space="0" w:color="auto"/>
        <w:bottom w:val="none" w:sz="0" w:space="0" w:color="auto"/>
        <w:right w:val="none" w:sz="0" w:space="0" w:color="auto"/>
      </w:divBdr>
    </w:div>
    <w:div w:id="883715265">
      <w:bodyDiv w:val="1"/>
      <w:marLeft w:val="0"/>
      <w:marRight w:val="0"/>
      <w:marTop w:val="0"/>
      <w:marBottom w:val="0"/>
      <w:divBdr>
        <w:top w:val="none" w:sz="0" w:space="0" w:color="auto"/>
        <w:left w:val="none" w:sz="0" w:space="0" w:color="auto"/>
        <w:bottom w:val="none" w:sz="0" w:space="0" w:color="auto"/>
        <w:right w:val="none" w:sz="0" w:space="0" w:color="auto"/>
      </w:divBdr>
    </w:div>
    <w:div w:id="894701618">
      <w:bodyDiv w:val="1"/>
      <w:marLeft w:val="0"/>
      <w:marRight w:val="0"/>
      <w:marTop w:val="0"/>
      <w:marBottom w:val="0"/>
      <w:divBdr>
        <w:top w:val="none" w:sz="0" w:space="0" w:color="auto"/>
        <w:left w:val="none" w:sz="0" w:space="0" w:color="auto"/>
        <w:bottom w:val="none" w:sz="0" w:space="0" w:color="auto"/>
        <w:right w:val="none" w:sz="0" w:space="0" w:color="auto"/>
      </w:divBdr>
    </w:div>
    <w:div w:id="905989213">
      <w:bodyDiv w:val="1"/>
      <w:marLeft w:val="0"/>
      <w:marRight w:val="0"/>
      <w:marTop w:val="0"/>
      <w:marBottom w:val="0"/>
      <w:divBdr>
        <w:top w:val="none" w:sz="0" w:space="0" w:color="auto"/>
        <w:left w:val="none" w:sz="0" w:space="0" w:color="auto"/>
        <w:bottom w:val="none" w:sz="0" w:space="0" w:color="auto"/>
        <w:right w:val="none" w:sz="0" w:space="0" w:color="auto"/>
      </w:divBdr>
    </w:div>
    <w:div w:id="907616459">
      <w:bodyDiv w:val="1"/>
      <w:marLeft w:val="0"/>
      <w:marRight w:val="0"/>
      <w:marTop w:val="0"/>
      <w:marBottom w:val="0"/>
      <w:divBdr>
        <w:top w:val="none" w:sz="0" w:space="0" w:color="auto"/>
        <w:left w:val="none" w:sz="0" w:space="0" w:color="auto"/>
        <w:bottom w:val="none" w:sz="0" w:space="0" w:color="auto"/>
        <w:right w:val="none" w:sz="0" w:space="0" w:color="auto"/>
      </w:divBdr>
    </w:div>
    <w:div w:id="908924382">
      <w:bodyDiv w:val="1"/>
      <w:marLeft w:val="0"/>
      <w:marRight w:val="0"/>
      <w:marTop w:val="0"/>
      <w:marBottom w:val="0"/>
      <w:divBdr>
        <w:top w:val="none" w:sz="0" w:space="0" w:color="auto"/>
        <w:left w:val="none" w:sz="0" w:space="0" w:color="auto"/>
        <w:bottom w:val="none" w:sz="0" w:space="0" w:color="auto"/>
        <w:right w:val="none" w:sz="0" w:space="0" w:color="auto"/>
      </w:divBdr>
    </w:div>
    <w:div w:id="909005829">
      <w:bodyDiv w:val="1"/>
      <w:marLeft w:val="0"/>
      <w:marRight w:val="0"/>
      <w:marTop w:val="0"/>
      <w:marBottom w:val="0"/>
      <w:divBdr>
        <w:top w:val="none" w:sz="0" w:space="0" w:color="auto"/>
        <w:left w:val="none" w:sz="0" w:space="0" w:color="auto"/>
        <w:bottom w:val="none" w:sz="0" w:space="0" w:color="auto"/>
        <w:right w:val="none" w:sz="0" w:space="0" w:color="auto"/>
      </w:divBdr>
    </w:div>
    <w:div w:id="911544368">
      <w:bodyDiv w:val="1"/>
      <w:marLeft w:val="0"/>
      <w:marRight w:val="0"/>
      <w:marTop w:val="0"/>
      <w:marBottom w:val="0"/>
      <w:divBdr>
        <w:top w:val="none" w:sz="0" w:space="0" w:color="auto"/>
        <w:left w:val="none" w:sz="0" w:space="0" w:color="auto"/>
        <w:bottom w:val="none" w:sz="0" w:space="0" w:color="auto"/>
        <w:right w:val="none" w:sz="0" w:space="0" w:color="auto"/>
      </w:divBdr>
    </w:div>
    <w:div w:id="913318048">
      <w:bodyDiv w:val="1"/>
      <w:marLeft w:val="0"/>
      <w:marRight w:val="0"/>
      <w:marTop w:val="0"/>
      <w:marBottom w:val="0"/>
      <w:divBdr>
        <w:top w:val="none" w:sz="0" w:space="0" w:color="auto"/>
        <w:left w:val="none" w:sz="0" w:space="0" w:color="auto"/>
        <w:bottom w:val="none" w:sz="0" w:space="0" w:color="auto"/>
        <w:right w:val="none" w:sz="0" w:space="0" w:color="auto"/>
      </w:divBdr>
    </w:div>
    <w:div w:id="915164917">
      <w:bodyDiv w:val="1"/>
      <w:marLeft w:val="0"/>
      <w:marRight w:val="0"/>
      <w:marTop w:val="0"/>
      <w:marBottom w:val="0"/>
      <w:divBdr>
        <w:top w:val="none" w:sz="0" w:space="0" w:color="auto"/>
        <w:left w:val="none" w:sz="0" w:space="0" w:color="auto"/>
        <w:bottom w:val="none" w:sz="0" w:space="0" w:color="auto"/>
        <w:right w:val="none" w:sz="0" w:space="0" w:color="auto"/>
      </w:divBdr>
    </w:div>
    <w:div w:id="915362386">
      <w:bodyDiv w:val="1"/>
      <w:marLeft w:val="0"/>
      <w:marRight w:val="0"/>
      <w:marTop w:val="0"/>
      <w:marBottom w:val="0"/>
      <w:divBdr>
        <w:top w:val="none" w:sz="0" w:space="0" w:color="auto"/>
        <w:left w:val="none" w:sz="0" w:space="0" w:color="auto"/>
        <w:bottom w:val="none" w:sz="0" w:space="0" w:color="auto"/>
        <w:right w:val="none" w:sz="0" w:space="0" w:color="auto"/>
      </w:divBdr>
    </w:div>
    <w:div w:id="936794996">
      <w:bodyDiv w:val="1"/>
      <w:marLeft w:val="0"/>
      <w:marRight w:val="0"/>
      <w:marTop w:val="0"/>
      <w:marBottom w:val="0"/>
      <w:divBdr>
        <w:top w:val="none" w:sz="0" w:space="0" w:color="auto"/>
        <w:left w:val="none" w:sz="0" w:space="0" w:color="auto"/>
        <w:bottom w:val="none" w:sz="0" w:space="0" w:color="auto"/>
        <w:right w:val="none" w:sz="0" w:space="0" w:color="auto"/>
      </w:divBdr>
    </w:div>
    <w:div w:id="951202929">
      <w:bodyDiv w:val="1"/>
      <w:marLeft w:val="0"/>
      <w:marRight w:val="0"/>
      <w:marTop w:val="0"/>
      <w:marBottom w:val="0"/>
      <w:divBdr>
        <w:top w:val="none" w:sz="0" w:space="0" w:color="auto"/>
        <w:left w:val="none" w:sz="0" w:space="0" w:color="auto"/>
        <w:bottom w:val="none" w:sz="0" w:space="0" w:color="auto"/>
        <w:right w:val="none" w:sz="0" w:space="0" w:color="auto"/>
      </w:divBdr>
    </w:div>
    <w:div w:id="954140897">
      <w:bodyDiv w:val="1"/>
      <w:marLeft w:val="0"/>
      <w:marRight w:val="0"/>
      <w:marTop w:val="0"/>
      <w:marBottom w:val="0"/>
      <w:divBdr>
        <w:top w:val="none" w:sz="0" w:space="0" w:color="auto"/>
        <w:left w:val="none" w:sz="0" w:space="0" w:color="auto"/>
        <w:bottom w:val="none" w:sz="0" w:space="0" w:color="auto"/>
        <w:right w:val="none" w:sz="0" w:space="0" w:color="auto"/>
      </w:divBdr>
    </w:div>
    <w:div w:id="955595952">
      <w:bodyDiv w:val="1"/>
      <w:marLeft w:val="0"/>
      <w:marRight w:val="0"/>
      <w:marTop w:val="0"/>
      <w:marBottom w:val="0"/>
      <w:divBdr>
        <w:top w:val="none" w:sz="0" w:space="0" w:color="auto"/>
        <w:left w:val="none" w:sz="0" w:space="0" w:color="auto"/>
        <w:bottom w:val="none" w:sz="0" w:space="0" w:color="auto"/>
        <w:right w:val="none" w:sz="0" w:space="0" w:color="auto"/>
      </w:divBdr>
    </w:div>
    <w:div w:id="958489198">
      <w:bodyDiv w:val="1"/>
      <w:marLeft w:val="0"/>
      <w:marRight w:val="0"/>
      <w:marTop w:val="0"/>
      <w:marBottom w:val="0"/>
      <w:divBdr>
        <w:top w:val="none" w:sz="0" w:space="0" w:color="auto"/>
        <w:left w:val="none" w:sz="0" w:space="0" w:color="auto"/>
        <w:bottom w:val="none" w:sz="0" w:space="0" w:color="auto"/>
        <w:right w:val="none" w:sz="0" w:space="0" w:color="auto"/>
      </w:divBdr>
    </w:div>
    <w:div w:id="970019369">
      <w:bodyDiv w:val="1"/>
      <w:marLeft w:val="0"/>
      <w:marRight w:val="0"/>
      <w:marTop w:val="0"/>
      <w:marBottom w:val="0"/>
      <w:divBdr>
        <w:top w:val="none" w:sz="0" w:space="0" w:color="auto"/>
        <w:left w:val="none" w:sz="0" w:space="0" w:color="auto"/>
        <w:bottom w:val="none" w:sz="0" w:space="0" w:color="auto"/>
        <w:right w:val="none" w:sz="0" w:space="0" w:color="auto"/>
      </w:divBdr>
    </w:div>
    <w:div w:id="971595270">
      <w:bodyDiv w:val="1"/>
      <w:marLeft w:val="0"/>
      <w:marRight w:val="0"/>
      <w:marTop w:val="0"/>
      <w:marBottom w:val="0"/>
      <w:divBdr>
        <w:top w:val="none" w:sz="0" w:space="0" w:color="auto"/>
        <w:left w:val="none" w:sz="0" w:space="0" w:color="auto"/>
        <w:bottom w:val="none" w:sz="0" w:space="0" w:color="auto"/>
        <w:right w:val="none" w:sz="0" w:space="0" w:color="auto"/>
      </w:divBdr>
    </w:div>
    <w:div w:id="976957666">
      <w:bodyDiv w:val="1"/>
      <w:marLeft w:val="0"/>
      <w:marRight w:val="0"/>
      <w:marTop w:val="0"/>
      <w:marBottom w:val="0"/>
      <w:divBdr>
        <w:top w:val="none" w:sz="0" w:space="0" w:color="auto"/>
        <w:left w:val="none" w:sz="0" w:space="0" w:color="auto"/>
        <w:bottom w:val="none" w:sz="0" w:space="0" w:color="auto"/>
        <w:right w:val="none" w:sz="0" w:space="0" w:color="auto"/>
      </w:divBdr>
    </w:div>
    <w:div w:id="985669996">
      <w:bodyDiv w:val="1"/>
      <w:marLeft w:val="0"/>
      <w:marRight w:val="0"/>
      <w:marTop w:val="0"/>
      <w:marBottom w:val="0"/>
      <w:divBdr>
        <w:top w:val="none" w:sz="0" w:space="0" w:color="auto"/>
        <w:left w:val="none" w:sz="0" w:space="0" w:color="auto"/>
        <w:bottom w:val="none" w:sz="0" w:space="0" w:color="auto"/>
        <w:right w:val="none" w:sz="0" w:space="0" w:color="auto"/>
      </w:divBdr>
    </w:div>
    <w:div w:id="986082706">
      <w:bodyDiv w:val="1"/>
      <w:marLeft w:val="0"/>
      <w:marRight w:val="0"/>
      <w:marTop w:val="0"/>
      <w:marBottom w:val="0"/>
      <w:divBdr>
        <w:top w:val="none" w:sz="0" w:space="0" w:color="auto"/>
        <w:left w:val="none" w:sz="0" w:space="0" w:color="auto"/>
        <w:bottom w:val="none" w:sz="0" w:space="0" w:color="auto"/>
        <w:right w:val="none" w:sz="0" w:space="0" w:color="auto"/>
      </w:divBdr>
    </w:div>
    <w:div w:id="986974205">
      <w:bodyDiv w:val="1"/>
      <w:marLeft w:val="0"/>
      <w:marRight w:val="0"/>
      <w:marTop w:val="0"/>
      <w:marBottom w:val="0"/>
      <w:divBdr>
        <w:top w:val="none" w:sz="0" w:space="0" w:color="auto"/>
        <w:left w:val="none" w:sz="0" w:space="0" w:color="auto"/>
        <w:bottom w:val="none" w:sz="0" w:space="0" w:color="auto"/>
        <w:right w:val="none" w:sz="0" w:space="0" w:color="auto"/>
      </w:divBdr>
    </w:div>
    <w:div w:id="995646553">
      <w:bodyDiv w:val="1"/>
      <w:marLeft w:val="0"/>
      <w:marRight w:val="0"/>
      <w:marTop w:val="0"/>
      <w:marBottom w:val="0"/>
      <w:divBdr>
        <w:top w:val="none" w:sz="0" w:space="0" w:color="auto"/>
        <w:left w:val="none" w:sz="0" w:space="0" w:color="auto"/>
        <w:bottom w:val="none" w:sz="0" w:space="0" w:color="auto"/>
        <w:right w:val="none" w:sz="0" w:space="0" w:color="auto"/>
      </w:divBdr>
    </w:div>
    <w:div w:id="999500905">
      <w:bodyDiv w:val="1"/>
      <w:marLeft w:val="0"/>
      <w:marRight w:val="0"/>
      <w:marTop w:val="0"/>
      <w:marBottom w:val="0"/>
      <w:divBdr>
        <w:top w:val="none" w:sz="0" w:space="0" w:color="auto"/>
        <w:left w:val="none" w:sz="0" w:space="0" w:color="auto"/>
        <w:bottom w:val="none" w:sz="0" w:space="0" w:color="auto"/>
        <w:right w:val="none" w:sz="0" w:space="0" w:color="auto"/>
      </w:divBdr>
    </w:div>
    <w:div w:id="1004354726">
      <w:bodyDiv w:val="1"/>
      <w:marLeft w:val="0"/>
      <w:marRight w:val="0"/>
      <w:marTop w:val="0"/>
      <w:marBottom w:val="0"/>
      <w:divBdr>
        <w:top w:val="none" w:sz="0" w:space="0" w:color="auto"/>
        <w:left w:val="none" w:sz="0" w:space="0" w:color="auto"/>
        <w:bottom w:val="none" w:sz="0" w:space="0" w:color="auto"/>
        <w:right w:val="none" w:sz="0" w:space="0" w:color="auto"/>
      </w:divBdr>
    </w:div>
    <w:div w:id="1004553483">
      <w:bodyDiv w:val="1"/>
      <w:marLeft w:val="0"/>
      <w:marRight w:val="0"/>
      <w:marTop w:val="0"/>
      <w:marBottom w:val="0"/>
      <w:divBdr>
        <w:top w:val="none" w:sz="0" w:space="0" w:color="auto"/>
        <w:left w:val="none" w:sz="0" w:space="0" w:color="auto"/>
        <w:bottom w:val="none" w:sz="0" w:space="0" w:color="auto"/>
        <w:right w:val="none" w:sz="0" w:space="0" w:color="auto"/>
      </w:divBdr>
      <w:divsChild>
        <w:div w:id="1119109550">
          <w:marLeft w:val="0"/>
          <w:marRight w:val="0"/>
          <w:marTop w:val="0"/>
          <w:marBottom w:val="0"/>
          <w:divBdr>
            <w:top w:val="none" w:sz="0" w:space="0" w:color="auto"/>
            <w:left w:val="none" w:sz="0" w:space="0" w:color="auto"/>
            <w:bottom w:val="none" w:sz="0" w:space="0" w:color="auto"/>
            <w:right w:val="none" w:sz="0" w:space="0" w:color="auto"/>
          </w:divBdr>
          <w:divsChild>
            <w:div w:id="197567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895972">
      <w:bodyDiv w:val="1"/>
      <w:marLeft w:val="0"/>
      <w:marRight w:val="0"/>
      <w:marTop w:val="0"/>
      <w:marBottom w:val="0"/>
      <w:divBdr>
        <w:top w:val="none" w:sz="0" w:space="0" w:color="auto"/>
        <w:left w:val="none" w:sz="0" w:space="0" w:color="auto"/>
        <w:bottom w:val="none" w:sz="0" w:space="0" w:color="auto"/>
        <w:right w:val="none" w:sz="0" w:space="0" w:color="auto"/>
      </w:divBdr>
    </w:div>
    <w:div w:id="1006127861">
      <w:bodyDiv w:val="1"/>
      <w:marLeft w:val="0"/>
      <w:marRight w:val="0"/>
      <w:marTop w:val="0"/>
      <w:marBottom w:val="0"/>
      <w:divBdr>
        <w:top w:val="none" w:sz="0" w:space="0" w:color="auto"/>
        <w:left w:val="none" w:sz="0" w:space="0" w:color="auto"/>
        <w:bottom w:val="none" w:sz="0" w:space="0" w:color="auto"/>
        <w:right w:val="none" w:sz="0" w:space="0" w:color="auto"/>
      </w:divBdr>
    </w:div>
    <w:div w:id="1008559419">
      <w:bodyDiv w:val="1"/>
      <w:marLeft w:val="0"/>
      <w:marRight w:val="0"/>
      <w:marTop w:val="0"/>
      <w:marBottom w:val="0"/>
      <w:divBdr>
        <w:top w:val="none" w:sz="0" w:space="0" w:color="auto"/>
        <w:left w:val="none" w:sz="0" w:space="0" w:color="auto"/>
        <w:bottom w:val="none" w:sz="0" w:space="0" w:color="auto"/>
        <w:right w:val="none" w:sz="0" w:space="0" w:color="auto"/>
      </w:divBdr>
    </w:div>
    <w:div w:id="1020546663">
      <w:bodyDiv w:val="1"/>
      <w:marLeft w:val="0"/>
      <w:marRight w:val="0"/>
      <w:marTop w:val="0"/>
      <w:marBottom w:val="0"/>
      <w:divBdr>
        <w:top w:val="none" w:sz="0" w:space="0" w:color="auto"/>
        <w:left w:val="none" w:sz="0" w:space="0" w:color="auto"/>
        <w:bottom w:val="none" w:sz="0" w:space="0" w:color="auto"/>
        <w:right w:val="none" w:sz="0" w:space="0" w:color="auto"/>
      </w:divBdr>
    </w:div>
    <w:div w:id="1023937808">
      <w:bodyDiv w:val="1"/>
      <w:marLeft w:val="0"/>
      <w:marRight w:val="0"/>
      <w:marTop w:val="0"/>
      <w:marBottom w:val="0"/>
      <w:divBdr>
        <w:top w:val="none" w:sz="0" w:space="0" w:color="auto"/>
        <w:left w:val="none" w:sz="0" w:space="0" w:color="auto"/>
        <w:bottom w:val="none" w:sz="0" w:space="0" w:color="auto"/>
        <w:right w:val="none" w:sz="0" w:space="0" w:color="auto"/>
      </w:divBdr>
    </w:div>
    <w:div w:id="1026517038">
      <w:bodyDiv w:val="1"/>
      <w:marLeft w:val="0"/>
      <w:marRight w:val="0"/>
      <w:marTop w:val="0"/>
      <w:marBottom w:val="0"/>
      <w:divBdr>
        <w:top w:val="none" w:sz="0" w:space="0" w:color="auto"/>
        <w:left w:val="none" w:sz="0" w:space="0" w:color="auto"/>
        <w:bottom w:val="none" w:sz="0" w:space="0" w:color="auto"/>
        <w:right w:val="none" w:sz="0" w:space="0" w:color="auto"/>
      </w:divBdr>
    </w:div>
    <w:div w:id="1035737248">
      <w:bodyDiv w:val="1"/>
      <w:marLeft w:val="0"/>
      <w:marRight w:val="0"/>
      <w:marTop w:val="0"/>
      <w:marBottom w:val="0"/>
      <w:divBdr>
        <w:top w:val="none" w:sz="0" w:space="0" w:color="auto"/>
        <w:left w:val="none" w:sz="0" w:space="0" w:color="auto"/>
        <w:bottom w:val="none" w:sz="0" w:space="0" w:color="auto"/>
        <w:right w:val="none" w:sz="0" w:space="0" w:color="auto"/>
      </w:divBdr>
    </w:div>
    <w:div w:id="1046872460">
      <w:bodyDiv w:val="1"/>
      <w:marLeft w:val="0"/>
      <w:marRight w:val="0"/>
      <w:marTop w:val="0"/>
      <w:marBottom w:val="0"/>
      <w:divBdr>
        <w:top w:val="none" w:sz="0" w:space="0" w:color="auto"/>
        <w:left w:val="none" w:sz="0" w:space="0" w:color="auto"/>
        <w:bottom w:val="none" w:sz="0" w:space="0" w:color="auto"/>
        <w:right w:val="none" w:sz="0" w:space="0" w:color="auto"/>
      </w:divBdr>
    </w:div>
    <w:div w:id="1047413138">
      <w:bodyDiv w:val="1"/>
      <w:marLeft w:val="0"/>
      <w:marRight w:val="0"/>
      <w:marTop w:val="0"/>
      <w:marBottom w:val="0"/>
      <w:divBdr>
        <w:top w:val="none" w:sz="0" w:space="0" w:color="auto"/>
        <w:left w:val="none" w:sz="0" w:space="0" w:color="auto"/>
        <w:bottom w:val="none" w:sz="0" w:space="0" w:color="auto"/>
        <w:right w:val="none" w:sz="0" w:space="0" w:color="auto"/>
      </w:divBdr>
    </w:div>
    <w:div w:id="1048917918">
      <w:bodyDiv w:val="1"/>
      <w:marLeft w:val="0"/>
      <w:marRight w:val="0"/>
      <w:marTop w:val="0"/>
      <w:marBottom w:val="0"/>
      <w:divBdr>
        <w:top w:val="none" w:sz="0" w:space="0" w:color="auto"/>
        <w:left w:val="none" w:sz="0" w:space="0" w:color="auto"/>
        <w:bottom w:val="none" w:sz="0" w:space="0" w:color="auto"/>
        <w:right w:val="none" w:sz="0" w:space="0" w:color="auto"/>
      </w:divBdr>
    </w:div>
    <w:div w:id="1081681735">
      <w:bodyDiv w:val="1"/>
      <w:marLeft w:val="0"/>
      <w:marRight w:val="0"/>
      <w:marTop w:val="0"/>
      <w:marBottom w:val="0"/>
      <w:divBdr>
        <w:top w:val="none" w:sz="0" w:space="0" w:color="auto"/>
        <w:left w:val="none" w:sz="0" w:space="0" w:color="auto"/>
        <w:bottom w:val="none" w:sz="0" w:space="0" w:color="auto"/>
        <w:right w:val="none" w:sz="0" w:space="0" w:color="auto"/>
      </w:divBdr>
    </w:div>
    <w:div w:id="1092117835">
      <w:bodyDiv w:val="1"/>
      <w:marLeft w:val="0"/>
      <w:marRight w:val="0"/>
      <w:marTop w:val="0"/>
      <w:marBottom w:val="0"/>
      <w:divBdr>
        <w:top w:val="none" w:sz="0" w:space="0" w:color="auto"/>
        <w:left w:val="none" w:sz="0" w:space="0" w:color="auto"/>
        <w:bottom w:val="none" w:sz="0" w:space="0" w:color="auto"/>
        <w:right w:val="none" w:sz="0" w:space="0" w:color="auto"/>
      </w:divBdr>
    </w:div>
    <w:div w:id="1114599575">
      <w:bodyDiv w:val="1"/>
      <w:marLeft w:val="0"/>
      <w:marRight w:val="0"/>
      <w:marTop w:val="0"/>
      <w:marBottom w:val="0"/>
      <w:divBdr>
        <w:top w:val="none" w:sz="0" w:space="0" w:color="auto"/>
        <w:left w:val="none" w:sz="0" w:space="0" w:color="auto"/>
        <w:bottom w:val="none" w:sz="0" w:space="0" w:color="auto"/>
        <w:right w:val="none" w:sz="0" w:space="0" w:color="auto"/>
      </w:divBdr>
    </w:div>
    <w:div w:id="1120344098">
      <w:bodyDiv w:val="1"/>
      <w:marLeft w:val="0"/>
      <w:marRight w:val="0"/>
      <w:marTop w:val="0"/>
      <w:marBottom w:val="0"/>
      <w:divBdr>
        <w:top w:val="none" w:sz="0" w:space="0" w:color="auto"/>
        <w:left w:val="none" w:sz="0" w:space="0" w:color="auto"/>
        <w:bottom w:val="none" w:sz="0" w:space="0" w:color="auto"/>
        <w:right w:val="none" w:sz="0" w:space="0" w:color="auto"/>
      </w:divBdr>
    </w:div>
    <w:div w:id="1120802723">
      <w:bodyDiv w:val="1"/>
      <w:marLeft w:val="0"/>
      <w:marRight w:val="0"/>
      <w:marTop w:val="0"/>
      <w:marBottom w:val="0"/>
      <w:divBdr>
        <w:top w:val="none" w:sz="0" w:space="0" w:color="auto"/>
        <w:left w:val="none" w:sz="0" w:space="0" w:color="auto"/>
        <w:bottom w:val="none" w:sz="0" w:space="0" w:color="auto"/>
        <w:right w:val="none" w:sz="0" w:space="0" w:color="auto"/>
      </w:divBdr>
    </w:div>
    <w:div w:id="1122185657">
      <w:bodyDiv w:val="1"/>
      <w:marLeft w:val="0"/>
      <w:marRight w:val="0"/>
      <w:marTop w:val="0"/>
      <w:marBottom w:val="0"/>
      <w:divBdr>
        <w:top w:val="none" w:sz="0" w:space="0" w:color="auto"/>
        <w:left w:val="none" w:sz="0" w:space="0" w:color="auto"/>
        <w:bottom w:val="none" w:sz="0" w:space="0" w:color="auto"/>
        <w:right w:val="none" w:sz="0" w:space="0" w:color="auto"/>
      </w:divBdr>
    </w:div>
    <w:div w:id="1124932281">
      <w:bodyDiv w:val="1"/>
      <w:marLeft w:val="0"/>
      <w:marRight w:val="0"/>
      <w:marTop w:val="0"/>
      <w:marBottom w:val="0"/>
      <w:divBdr>
        <w:top w:val="none" w:sz="0" w:space="0" w:color="auto"/>
        <w:left w:val="none" w:sz="0" w:space="0" w:color="auto"/>
        <w:bottom w:val="none" w:sz="0" w:space="0" w:color="auto"/>
        <w:right w:val="none" w:sz="0" w:space="0" w:color="auto"/>
      </w:divBdr>
    </w:div>
    <w:div w:id="1132020891">
      <w:bodyDiv w:val="1"/>
      <w:marLeft w:val="0"/>
      <w:marRight w:val="0"/>
      <w:marTop w:val="0"/>
      <w:marBottom w:val="0"/>
      <w:divBdr>
        <w:top w:val="none" w:sz="0" w:space="0" w:color="auto"/>
        <w:left w:val="none" w:sz="0" w:space="0" w:color="auto"/>
        <w:bottom w:val="none" w:sz="0" w:space="0" w:color="auto"/>
        <w:right w:val="none" w:sz="0" w:space="0" w:color="auto"/>
      </w:divBdr>
    </w:div>
    <w:div w:id="1141847580">
      <w:bodyDiv w:val="1"/>
      <w:marLeft w:val="0"/>
      <w:marRight w:val="0"/>
      <w:marTop w:val="0"/>
      <w:marBottom w:val="0"/>
      <w:divBdr>
        <w:top w:val="none" w:sz="0" w:space="0" w:color="auto"/>
        <w:left w:val="none" w:sz="0" w:space="0" w:color="auto"/>
        <w:bottom w:val="none" w:sz="0" w:space="0" w:color="auto"/>
        <w:right w:val="none" w:sz="0" w:space="0" w:color="auto"/>
      </w:divBdr>
    </w:div>
    <w:div w:id="1147822050">
      <w:bodyDiv w:val="1"/>
      <w:marLeft w:val="0"/>
      <w:marRight w:val="0"/>
      <w:marTop w:val="0"/>
      <w:marBottom w:val="0"/>
      <w:divBdr>
        <w:top w:val="none" w:sz="0" w:space="0" w:color="auto"/>
        <w:left w:val="none" w:sz="0" w:space="0" w:color="auto"/>
        <w:bottom w:val="none" w:sz="0" w:space="0" w:color="auto"/>
        <w:right w:val="none" w:sz="0" w:space="0" w:color="auto"/>
      </w:divBdr>
    </w:div>
    <w:div w:id="1148401204">
      <w:bodyDiv w:val="1"/>
      <w:marLeft w:val="0"/>
      <w:marRight w:val="0"/>
      <w:marTop w:val="0"/>
      <w:marBottom w:val="0"/>
      <w:divBdr>
        <w:top w:val="none" w:sz="0" w:space="0" w:color="auto"/>
        <w:left w:val="none" w:sz="0" w:space="0" w:color="auto"/>
        <w:bottom w:val="none" w:sz="0" w:space="0" w:color="auto"/>
        <w:right w:val="none" w:sz="0" w:space="0" w:color="auto"/>
      </w:divBdr>
    </w:div>
    <w:div w:id="1151361758">
      <w:bodyDiv w:val="1"/>
      <w:marLeft w:val="0"/>
      <w:marRight w:val="0"/>
      <w:marTop w:val="0"/>
      <w:marBottom w:val="0"/>
      <w:divBdr>
        <w:top w:val="none" w:sz="0" w:space="0" w:color="auto"/>
        <w:left w:val="none" w:sz="0" w:space="0" w:color="auto"/>
        <w:bottom w:val="none" w:sz="0" w:space="0" w:color="auto"/>
        <w:right w:val="none" w:sz="0" w:space="0" w:color="auto"/>
      </w:divBdr>
    </w:div>
    <w:div w:id="1165435228">
      <w:bodyDiv w:val="1"/>
      <w:marLeft w:val="0"/>
      <w:marRight w:val="0"/>
      <w:marTop w:val="0"/>
      <w:marBottom w:val="0"/>
      <w:divBdr>
        <w:top w:val="none" w:sz="0" w:space="0" w:color="auto"/>
        <w:left w:val="none" w:sz="0" w:space="0" w:color="auto"/>
        <w:bottom w:val="none" w:sz="0" w:space="0" w:color="auto"/>
        <w:right w:val="none" w:sz="0" w:space="0" w:color="auto"/>
      </w:divBdr>
    </w:div>
    <w:div w:id="1166700705">
      <w:bodyDiv w:val="1"/>
      <w:marLeft w:val="0"/>
      <w:marRight w:val="0"/>
      <w:marTop w:val="0"/>
      <w:marBottom w:val="0"/>
      <w:divBdr>
        <w:top w:val="none" w:sz="0" w:space="0" w:color="auto"/>
        <w:left w:val="none" w:sz="0" w:space="0" w:color="auto"/>
        <w:bottom w:val="none" w:sz="0" w:space="0" w:color="auto"/>
        <w:right w:val="none" w:sz="0" w:space="0" w:color="auto"/>
      </w:divBdr>
    </w:div>
    <w:div w:id="1181555165">
      <w:bodyDiv w:val="1"/>
      <w:marLeft w:val="0"/>
      <w:marRight w:val="0"/>
      <w:marTop w:val="0"/>
      <w:marBottom w:val="0"/>
      <w:divBdr>
        <w:top w:val="none" w:sz="0" w:space="0" w:color="auto"/>
        <w:left w:val="none" w:sz="0" w:space="0" w:color="auto"/>
        <w:bottom w:val="none" w:sz="0" w:space="0" w:color="auto"/>
        <w:right w:val="none" w:sz="0" w:space="0" w:color="auto"/>
      </w:divBdr>
    </w:div>
    <w:div w:id="1189441814">
      <w:bodyDiv w:val="1"/>
      <w:marLeft w:val="0"/>
      <w:marRight w:val="0"/>
      <w:marTop w:val="0"/>
      <w:marBottom w:val="0"/>
      <w:divBdr>
        <w:top w:val="none" w:sz="0" w:space="0" w:color="auto"/>
        <w:left w:val="none" w:sz="0" w:space="0" w:color="auto"/>
        <w:bottom w:val="none" w:sz="0" w:space="0" w:color="auto"/>
        <w:right w:val="none" w:sz="0" w:space="0" w:color="auto"/>
      </w:divBdr>
    </w:div>
    <w:div w:id="1198087490">
      <w:bodyDiv w:val="1"/>
      <w:marLeft w:val="0"/>
      <w:marRight w:val="0"/>
      <w:marTop w:val="0"/>
      <w:marBottom w:val="0"/>
      <w:divBdr>
        <w:top w:val="none" w:sz="0" w:space="0" w:color="auto"/>
        <w:left w:val="none" w:sz="0" w:space="0" w:color="auto"/>
        <w:bottom w:val="none" w:sz="0" w:space="0" w:color="auto"/>
        <w:right w:val="none" w:sz="0" w:space="0" w:color="auto"/>
      </w:divBdr>
    </w:div>
    <w:div w:id="1204438753">
      <w:bodyDiv w:val="1"/>
      <w:marLeft w:val="0"/>
      <w:marRight w:val="0"/>
      <w:marTop w:val="0"/>
      <w:marBottom w:val="0"/>
      <w:divBdr>
        <w:top w:val="none" w:sz="0" w:space="0" w:color="auto"/>
        <w:left w:val="none" w:sz="0" w:space="0" w:color="auto"/>
        <w:bottom w:val="none" w:sz="0" w:space="0" w:color="auto"/>
        <w:right w:val="none" w:sz="0" w:space="0" w:color="auto"/>
      </w:divBdr>
    </w:div>
    <w:div w:id="1210607503">
      <w:bodyDiv w:val="1"/>
      <w:marLeft w:val="0"/>
      <w:marRight w:val="0"/>
      <w:marTop w:val="0"/>
      <w:marBottom w:val="0"/>
      <w:divBdr>
        <w:top w:val="none" w:sz="0" w:space="0" w:color="auto"/>
        <w:left w:val="none" w:sz="0" w:space="0" w:color="auto"/>
        <w:bottom w:val="none" w:sz="0" w:space="0" w:color="auto"/>
        <w:right w:val="none" w:sz="0" w:space="0" w:color="auto"/>
      </w:divBdr>
    </w:div>
    <w:div w:id="1211065779">
      <w:bodyDiv w:val="1"/>
      <w:marLeft w:val="0"/>
      <w:marRight w:val="0"/>
      <w:marTop w:val="0"/>
      <w:marBottom w:val="0"/>
      <w:divBdr>
        <w:top w:val="none" w:sz="0" w:space="0" w:color="auto"/>
        <w:left w:val="none" w:sz="0" w:space="0" w:color="auto"/>
        <w:bottom w:val="none" w:sz="0" w:space="0" w:color="auto"/>
        <w:right w:val="none" w:sz="0" w:space="0" w:color="auto"/>
      </w:divBdr>
    </w:div>
    <w:div w:id="1211768327">
      <w:bodyDiv w:val="1"/>
      <w:marLeft w:val="0"/>
      <w:marRight w:val="0"/>
      <w:marTop w:val="0"/>
      <w:marBottom w:val="0"/>
      <w:divBdr>
        <w:top w:val="none" w:sz="0" w:space="0" w:color="auto"/>
        <w:left w:val="none" w:sz="0" w:space="0" w:color="auto"/>
        <w:bottom w:val="none" w:sz="0" w:space="0" w:color="auto"/>
        <w:right w:val="none" w:sz="0" w:space="0" w:color="auto"/>
      </w:divBdr>
    </w:div>
    <w:div w:id="1212959875">
      <w:bodyDiv w:val="1"/>
      <w:marLeft w:val="0"/>
      <w:marRight w:val="0"/>
      <w:marTop w:val="0"/>
      <w:marBottom w:val="0"/>
      <w:divBdr>
        <w:top w:val="none" w:sz="0" w:space="0" w:color="auto"/>
        <w:left w:val="none" w:sz="0" w:space="0" w:color="auto"/>
        <w:bottom w:val="none" w:sz="0" w:space="0" w:color="auto"/>
        <w:right w:val="none" w:sz="0" w:space="0" w:color="auto"/>
      </w:divBdr>
    </w:div>
    <w:div w:id="1213007441">
      <w:bodyDiv w:val="1"/>
      <w:marLeft w:val="0"/>
      <w:marRight w:val="0"/>
      <w:marTop w:val="0"/>
      <w:marBottom w:val="0"/>
      <w:divBdr>
        <w:top w:val="none" w:sz="0" w:space="0" w:color="auto"/>
        <w:left w:val="none" w:sz="0" w:space="0" w:color="auto"/>
        <w:bottom w:val="none" w:sz="0" w:space="0" w:color="auto"/>
        <w:right w:val="none" w:sz="0" w:space="0" w:color="auto"/>
      </w:divBdr>
    </w:div>
    <w:div w:id="1216820430">
      <w:bodyDiv w:val="1"/>
      <w:marLeft w:val="0"/>
      <w:marRight w:val="0"/>
      <w:marTop w:val="0"/>
      <w:marBottom w:val="0"/>
      <w:divBdr>
        <w:top w:val="none" w:sz="0" w:space="0" w:color="auto"/>
        <w:left w:val="none" w:sz="0" w:space="0" w:color="auto"/>
        <w:bottom w:val="none" w:sz="0" w:space="0" w:color="auto"/>
        <w:right w:val="none" w:sz="0" w:space="0" w:color="auto"/>
      </w:divBdr>
    </w:div>
    <w:div w:id="1220477858">
      <w:bodyDiv w:val="1"/>
      <w:marLeft w:val="0"/>
      <w:marRight w:val="0"/>
      <w:marTop w:val="0"/>
      <w:marBottom w:val="0"/>
      <w:divBdr>
        <w:top w:val="none" w:sz="0" w:space="0" w:color="auto"/>
        <w:left w:val="none" w:sz="0" w:space="0" w:color="auto"/>
        <w:bottom w:val="none" w:sz="0" w:space="0" w:color="auto"/>
        <w:right w:val="none" w:sz="0" w:space="0" w:color="auto"/>
      </w:divBdr>
    </w:div>
    <w:div w:id="1229225588">
      <w:bodyDiv w:val="1"/>
      <w:marLeft w:val="0"/>
      <w:marRight w:val="0"/>
      <w:marTop w:val="0"/>
      <w:marBottom w:val="0"/>
      <w:divBdr>
        <w:top w:val="none" w:sz="0" w:space="0" w:color="auto"/>
        <w:left w:val="none" w:sz="0" w:space="0" w:color="auto"/>
        <w:bottom w:val="none" w:sz="0" w:space="0" w:color="auto"/>
        <w:right w:val="none" w:sz="0" w:space="0" w:color="auto"/>
      </w:divBdr>
    </w:div>
    <w:div w:id="1238828582">
      <w:bodyDiv w:val="1"/>
      <w:marLeft w:val="0"/>
      <w:marRight w:val="0"/>
      <w:marTop w:val="0"/>
      <w:marBottom w:val="0"/>
      <w:divBdr>
        <w:top w:val="none" w:sz="0" w:space="0" w:color="auto"/>
        <w:left w:val="none" w:sz="0" w:space="0" w:color="auto"/>
        <w:bottom w:val="none" w:sz="0" w:space="0" w:color="auto"/>
        <w:right w:val="none" w:sz="0" w:space="0" w:color="auto"/>
      </w:divBdr>
    </w:div>
    <w:div w:id="1239100706">
      <w:bodyDiv w:val="1"/>
      <w:marLeft w:val="0"/>
      <w:marRight w:val="0"/>
      <w:marTop w:val="0"/>
      <w:marBottom w:val="0"/>
      <w:divBdr>
        <w:top w:val="none" w:sz="0" w:space="0" w:color="auto"/>
        <w:left w:val="none" w:sz="0" w:space="0" w:color="auto"/>
        <w:bottom w:val="none" w:sz="0" w:space="0" w:color="auto"/>
        <w:right w:val="none" w:sz="0" w:space="0" w:color="auto"/>
      </w:divBdr>
    </w:div>
    <w:div w:id="1241258287">
      <w:bodyDiv w:val="1"/>
      <w:marLeft w:val="0"/>
      <w:marRight w:val="0"/>
      <w:marTop w:val="0"/>
      <w:marBottom w:val="0"/>
      <w:divBdr>
        <w:top w:val="none" w:sz="0" w:space="0" w:color="auto"/>
        <w:left w:val="none" w:sz="0" w:space="0" w:color="auto"/>
        <w:bottom w:val="none" w:sz="0" w:space="0" w:color="auto"/>
        <w:right w:val="none" w:sz="0" w:space="0" w:color="auto"/>
      </w:divBdr>
    </w:div>
    <w:div w:id="1242105092">
      <w:bodyDiv w:val="1"/>
      <w:marLeft w:val="0"/>
      <w:marRight w:val="0"/>
      <w:marTop w:val="0"/>
      <w:marBottom w:val="0"/>
      <w:divBdr>
        <w:top w:val="none" w:sz="0" w:space="0" w:color="auto"/>
        <w:left w:val="none" w:sz="0" w:space="0" w:color="auto"/>
        <w:bottom w:val="none" w:sz="0" w:space="0" w:color="auto"/>
        <w:right w:val="none" w:sz="0" w:space="0" w:color="auto"/>
      </w:divBdr>
    </w:div>
    <w:div w:id="1242180418">
      <w:bodyDiv w:val="1"/>
      <w:marLeft w:val="0"/>
      <w:marRight w:val="0"/>
      <w:marTop w:val="0"/>
      <w:marBottom w:val="0"/>
      <w:divBdr>
        <w:top w:val="none" w:sz="0" w:space="0" w:color="auto"/>
        <w:left w:val="none" w:sz="0" w:space="0" w:color="auto"/>
        <w:bottom w:val="none" w:sz="0" w:space="0" w:color="auto"/>
        <w:right w:val="none" w:sz="0" w:space="0" w:color="auto"/>
      </w:divBdr>
    </w:div>
    <w:div w:id="1244796736">
      <w:bodyDiv w:val="1"/>
      <w:marLeft w:val="0"/>
      <w:marRight w:val="0"/>
      <w:marTop w:val="0"/>
      <w:marBottom w:val="0"/>
      <w:divBdr>
        <w:top w:val="none" w:sz="0" w:space="0" w:color="auto"/>
        <w:left w:val="none" w:sz="0" w:space="0" w:color="auto"/>
        <w:bottom w:val="none" w:sz="0" w:space="0" w:color="auto"/>
        <w:right w:val="none" w:sz="0" w:space="0" w:color="auto"/>
      </w:divBdr>
    </w:div>
    <w:div w:id="1250428995">
      <w:bodyDiv w:val="1"/>
      <w:marLeft w:val="0"/>
      <w:marRight w:val="0"/>
      <w:marTop w:val="0"/>
      <w:marBottom w:val="0"/>
      <w:divBdr>
        <w:top w:val="none" w:sz="0" w:space="0" w:color="auto"/>
        <w:left w:val="none" w:sz="0" w:space="0" w:color="auto"/>
        <w:bottom w:val="none" w:sz="0" w:space="0" w:color="auto"/>
        <w:right w:val="none" w:sz="0" w:space="0" w:color="auto"/>
      </w:divBdr>
    </w:div>
    <w:div w:id="1255628220">
      <w:bodyDiv w:val="1"/>
      <w:marLeft w:val="0"/>
      <w:marRight w:val="0"/>
      <w:marTop w:val="0"/>
      <w:marBottom w:val="0"/>
      <w:divBdr>
        <w:top w:val="none" w:sz="0" w:space="0" w:color="auto"/>
        <w:left w:val="none" w:sz="0" w:space="0" w:color="auto"/>
        <w:bottom w:val="none" w:sz="0" w:space="0" w:color="auto"/>
        <w:right w:val="none" w:sz="0" w:space="0" w:color="auto"/>
      </w:divBdr>
    </w:div>
    <w:div w:id="1270357141">
      <w:bodyDiv w:val="1"/>
      <w:marLeft w:val="0"/>
      <w:marRight w:val="0"/>
      <w:marTop w:val="0"/>
      <w:marBottom w:val="0"/>
      <w:divBdr>
        <w:top w:val="none" w:sz="0" w:space="0" w:color="auto"/>
        <w:left w:val="none" w:sz="0" w:space="0" w:color="auto"/>
        <w:bottom w:val="none" w:sz="0" w:space="0" w:color="auto"/>
        <w:right w:val="none" w:sz="0" w:space="0" w:color="auto"/>
      </w:divBdr>
    </w:div>
    <w:div w:id="1272513971">
      <w:bodyDiv w:val="1"/>
      <w:marLeft w:val="0"/>
      <w:marRight w:val="0"/>
      <w:marTop w:val="0"/>
      <w:marBottom w:val="0"/>
      <w:divBdr>
        <w:top w:val="none" w:sz="0" w:space="0" w:color="auto"/>
        <w:left w:val="none" w:sz="0" w:space="0" w:color="auto"/>
        <w:bottom w:val="none" w:sz="0" w:space="0" w:color="auto"/>
        <w:right w:val="none" w:sz="0" w:space="0" w:color="auto"/>
      </w:divBdr>
    </w:div>
    <w:div w:id="1287732103">
      <w:bodyDiv w:val="1"/>
      <w:marLeft w:val="0"/>
      <w:marRight w:val="0"/>
      <w:marTop w:val="0"/>
      <w:marBottom w:val="0"/>
      <w:divBdr>
        <w:top w:val="none" w:sz="0" w:space="0" w:color="auto"/>
        <w:left w:val="none" w:sz="0" w:space="0" w:color="auto"/>
        <w:bottom w:val="none" w:sz="0" w:space="0" w:color="auto"/>
        <w:right w:val="none" w:sz="0" w:space="0" w:color="auto"/>
      </w:divBdr>
    </w:div>
    <w:div w:id="1295914107">
      <w:bodyDiv w:val="1"/>
      <w:marLeft w:val="0"/>
      <w:marRight w:val="0"/>
      <w:marTop w:val="0"/>
      <w:marBottom w:val="0"/>
      <w:divBdr>
        <w:top w:val="none" w:sz="0" w:space="0" w:color="auto"/>
        <w:left w:val="none" w:sz="0" w:space="0" w:color="auto"/>
        <w:bottom w:val="none" w:sz="0" w:space="0" w:color="auto"/>
        <w:right w:val="none" w:sz="0" w:space="0" w:color="auto"/>
      </w:divBdr>
    </w:div>
    <w:div w:id="1338114689">
      <w:bodyDiv w:val="1"/>
      <w:marLeft w:val="0"/>
      <w:marRight w:val="0"/>
      <w:marTop w:val="0"/>
      <w:marBottom w:val="0"/>
      <w:divBdr>
        <w:top w:val="none" w:sz="0" w:space="0" w:color="auto"/>
        <w:left w:val="none" w:sz="0" w:space="0" w:color="auto"/>
        <w:bottom w:val="none" w:sz="0" w:space="0" w:color="auto"/>
        <w:right w:val="none" w:sz="0" w:space="0" w:color="auto"/>
      </w:divBdr>
    </w:div>
    <w:div w:id="1344235688">
      <w:bodyDiv w:val="1"/>
      <w:marLeft w:val="0"/>
      <w:marRight w:val="0"/>
      <w:marTop w:val="0"/>
      <w:marBottom w:val="0"/>
      <w:divBdr>
        <w:top w:val="none" w:sz="0" w:space="0" w:color="auto"/>
        <w:left w:val="none" w:sz="0" w:space="0" w:color="auto"/>
        <w:bottom w:val="none" w:sz="0" w:space="0" w:color="auto"/>
        <w:right w:val="none" w:sz="0" w:space="0" w:color="auto"/>
      </w:divBdr>
    </w:div>
    <w:div w:id="1353915646">
      <w:bodyDiv w:val="1"/>
      <w:marLeft w:val="0"/>
      <w:marRight w:val="0"/>
      <w:marTop w:val="0"/>
      <w:marBottom w:val="0"/>
      <w:divBdr>
        <w:top w:val="none" w:sz="0" w:space="0" w:color="auto"/>
        <w:left w:val="none" w:sz="0" w:space="0" w:color="auto"/>
        <w:bottom w:val="none" w:sz="0" w:space="0" w:color="auto"/>
        <w:right w:val="none" w:sz="0" w:space="0" w:color="auto"/>
      </w:divBdr>
    </w:div>
    <w:div w:id="1354652674">
      <w:bodyDiv w:val="1"/>
      <w:marLeft w:val="0"/>
      <w:marRight w:val="0"/>
      <w:marTop w:val="0"/>
      <w:marBottom w:val="0"/>
      <w:divBdr>
        <w:top w:val="none" w:sz="0" w:space="0" w:color="auto"/>
        <w:left w:val="none" w:sz="0" w:space="0" w:color="auto"/>
        <w:bottom w:val="none" w:sz="0" w:space="0" w:color="auto"/>
        <w:right w:val="none" w:sz="0" w:space="0" w:color="auto"/>
      </w:divBdr>
    </w:div>
    <w:div w:id="1362702030">
      <w:bodyDiv w:val="1"/>
      <w:marLeft w:val="0"/>
      <w:marRight w:val="0"/>
      <w:marTop w:val="0"/>
      <w:marBottom w:val="0"/>
      <w:divBdr>
        <w:top w:val="none" w:sz="0" w:space="0" w:color="auto"/>
        <w:left w:val="none" w:sz="0" w:space="0" w:color="auto"/>
        <w:bottom w:val="none" w:sz="0" w:space="0" w:color="auto"/>
        <w:right w:val="none" w:sz="0" w:space="0" w:color="auto"/>
      </w:divBdr>
    </w:div>
    <w:div w:id="1374383718">
      <w:bodyDiv w:val="1"/>
      <w:marLeft w:val="0"/>
      <w:marRight w:val="0"/>
      <w:marTop w:val="0"/>
      <w:marBottom w:val="0"/>
      <w:divBdr>
        <w:top w:val="none" w:sz="0" w:space="0" w:color="auto"/>
        <w:left w:val="none" w:sz="0" w:space="0" w:color="auto"/>
        <w:bottom w:val="none" w:sz="0" w:space="0" w:color="auto"/>
        <w:right w:val="none" w:sz="0" w:space="0" w:color="auto"/>
      </w:divBdr>
    </w:div>
    <w:div w:id="1381055980">
      <w:bodyDiv w:val="1"/>
      <w:marLeft w:val="0"/>
      <w:marRight w:val="0"/>
      <w:marTop w:val="0"/>
      <w:marBottom w:val="0"/>
      <w:divBdr>
        <w:top w:val="none" w:sz="0" w:space="0" w:color="auto"/>
        <w:left w:val="none" w:sz="0" w:space="0" w:color="auto"/>
        <w:bottom w:val="none" w:sz="0" w:space="0" w:color="auto"/>
        <w:right w:val="none" w:sz="0" w:space="0" w:color="auto"/>
      </w:divBdr>
    </w:div>
    <w:div w:id="1390611076">
      <w:bodyDiv w:val="1"/>
      <w:marLeft w:val="0"/>
      <w:marRight w:val="0"/>
      <w:marTop w:val="0"/>
      <w:marBottom w:val="0"/>
      <w:divBdr>
        <w:top w:val="none" w:sz="0" w:space="0" w:color="auto"/>
        <w:left w:val="none" w:sz="0" w:space="0" w:color="auto"/>
        <w:bottom w:val="none" w:sz="0" w:space="0" w:color="auto"/>
        <w:right w:val="none" w:sz="0" w:space="0" w:color="auto"/>
      </w:divBdr>
    </w:div>
    <w:div w:id="1394618895">
      <w:bodyDiv w:val="1"/>
      <w:marLeft w:val="0"/>
      <w:marRight w:val="0"/>
      <w:marTop w:val="0"/>
      <w:marBottom w:val="0"/>
      <w:divBdr>
        <w:top w:val="none" w:sz="0" w:space="0" w:color="auto"/>
        <w:left w:val="none" w:sz="0" w:space="0" w:color="auto"/>
        <w:bottom w:val="none" w:sz="0" w:space="0" w:color="auto"/>
        <w:right w:val="none" w:sz="0" w:space="0" w:color="auto"/>
      </w:divBdr>
    </w:div>
    <w:div w:id="1395468700">
      <w:bodyDiv w:val="1"/>
      <w:marLeft w:val="0"/>
      <w:marRight w:val="0"/>
      <w:marTop w:val="0"/>
      <w:marBottom w:val="0"/>
      <w:divBdr>
        <w:top w:val="none" w:sz="0" w:space="0" w:color="auto"/>
        <w:left w:val="none" w:sz="0" w:space="0" w:color="auto"/>
        <w:bottom w:val="none" w:sz="0" w:space="0" w:color="auto"/>
        <w:right w:val="none" w:sz="0" w:space="0" w:color="auto"/>
      </w:divBdr>
    </w:div>
    <w:div w:id="1398481422">
      <w:bodyDiv w:val="1"/>
      <w:marLeft w:val="0"/>
      <w:marRight w:val="0"/>
      <w:marTop w:val="0"/>
      <w:marBottom w:val="0"/>
      <w:divBdr>
        <w:top w:val="none" w:sz="0" w:space="0" w:color="auto"/>
        <w:left w:val="none" w:sz="0" w:space="0" w:color="auto"/>
        <w:bottom w:val="none" w:sz="0" w:space="0" w:color="auto"/>
        <w:right w:val="none" w:sz="0" w:space="0" w:color="auto"/>
      </w:divBdr>
    </w:div>
    <w:div w:id="1399672591">
      <w:bodyDiv w:val="1"/>
      <w:marLeft w:val="0"/>
      <w:marRight w:val="0"/>
      <w:marTop w:val="0"/>
      <w:marBottom w:val="0"/>
      <w:divBdr>
        <w:top w:val="none" w:sz="0" w:space="0" w:color="auto"/>
        <w:left w:val="none" w:sz="0" w:space="0" w:color="auto"/>
        <w:bottom w:val="none" w:sz="0" w:space="0" w:color="auto"/>
        <w:right w:val="none" w:sz="0" w:space="0" w:color="auto"/>
      </w:divBdr>
    </w:div>
    <w:div w:id="1401751021">
      <w:bodyDiv w:val="1"/>
      <w:marLeft w:val="0"/>
      <w:marRight w:val="0"/>
      <w:marTop w:val="0"/>
      <w:marBottom w:val="0"/>
      <w:divBdr>
        <w:top w:val="none" w:sz="0" w:space="0" w:color="auto"/>
        <w:left w:val="none" w:sz="0" w:space="0" w:color="auto"/>
        <w:bottom w:val="none" w:sz="0" w:space="0" w:color="auto"/>
        <w:right w:val="none" w:sz="0" w:space="0" w:color="auto"/>
      </w:divBdr>
    </w:div>
    <w:div w:id="1412122678">
      <w:bodyDiv w:val="1"/>
      <w:marLeft w:val="0"/>
      <w:marRight w:val="0"/>
      <w:marTop w:val="0"/>
      <w:marBottom w:val="0"/>
      <w:divBdr>
        <w:top w:val="none" w:sz="0" w:space="0" w:color="auto"/>
        <w:left w:val="none" w:sz="0" w:space="0" w:color="auto"/>
        <w:bottom w:val="none" w:sz="0" w:space="0" w:color="auto"/>
        <w:right w:val="none" w:sz="0" w:space="0" w:color="auto"/>
      </w:divBdr>
    </w:div>
    <w:div w:id="1415321886">
      <w:bodyDiv w:val="1"/>
      <w:marLeft w:val="0"/>
      <w:marRight w:val="0"/>
      <w:marTop w:val="0"/>
      <w:marBottom w:val="0"/>
      <w:divBdr>
        <w:top w:val="none" w:sz="0" w:space="0" w:color="auto"/>
        <w:left w:val="none" w:sz="0" w:space="0" w:color="auto"/>
        <w:bottom w:val="none" w:sz="0" w:space="0" w:color="auto"/>
        <w:right w:val="none" w:sz="0" w:space="0" w:color="auto"/>
      </w:divBdr>
    </w:div>
    <w:div w:id="1421757914">
      <w:bodyDiv w:val="1"/>
      <w:marLeft w:val="0"/>
      <w:marRight w:val="0"/>
      <w:marTop w:val="0"/>
      <w:marBottom w:val="0"/>
      <w:divBdr>
        <w:top w:val="none" w:sz="0" w:space="0" w:color="auto"/>
        <w:left w:val="none" w:sz="0" w:space="0" w:color="auto"/>
        <w:bottom w:val="none" w:sz="0" w:space="0" w:color="auto"/>
        <w:right w:val="none" w:sz="0" w:space="0" w:color="auto"/>
      </w:divBdr>
    </w:div>
    <w:div w:id="1425226028">
      <w:bodyDiv w:val="1"/>
      <w:marLeft w:val="0"/>
      <w:marRight w:val="0"/>
      <w:marTop w:val="0"/>
      <w:marBottom w:val="0"/>
      <w:divBdr>
        <w:top w:val="none" w:sz="0" w:space="0" w:color="auto"/>
        <w:left w:val="none" w:sz="0" w:space="0" w:color="auto"/>
        <w:bottom w:val="none" w:sz="0" w:space="0" w:color="auto"/>
        <w:right w:val="none" w:sz="0" w:space="0" w:color="auto"/>
      </w:divBdr>
    </w:div>
    <w:div w:id="1428111207">
      <w:bodyDiv w:val="1"/>
      <w:marLeft w:val="0"/>
      <w:marRight w:val="0"/>
      <w:marTop w:val="0"/>
      <w:marBottom w:val="0"/>
      <w:divBdr>
        <w:top w:val="none" w:sz="0" w:space="0" w:color="auto"/>
        <w:left w:val="none" w:sz="0" w:space="0" w:color="auto"/>
        <w:bottom w:val="none" w:sz="0" w:space="0" w:color="auto"/>
        <w:right w:val="none" w:sz="0" w:space="0" w:color="auto"/>
      </w:divBdr>
    </w:div>
    <w:div w:id="1430853589">
      <w:bodyDiv w:val="1"/>
      <w:marLeft w:val="0"/>
      <w:marRight w:val="0"/>
      <w:marTop w:val="0"/>
      <w:marBottom w:val="0"/>
      <w:divBdr>
        <w:top w:val="none" w:sz="0" w:space="0" w:color="auto"/>
        <w:left w:val="none" w:sz="0" w:space="0" w:color="auto"/>
        <w:bottom w:val="none" w:sz="0" w:space="0" w:color="auto"/>
        <w:right w:val="none" w:sz="0" w:space="0" w:color="auto"/>
      </w:divBdr>
    </w:div>
    <w:div w:id="1435520307">
      <w:bodyDiv w:val="1"/>
      <w:marLeft w:val="0"/>
      <w:marRight w:val="0"/>
      <w:marTop w:val="0"/>
      <w:marBottom w:val="0"/>
      <w:divBdr>
        <w:top w:val="none" w:sz="0" w:space="0" w:color="auto"/>
        <w:left w:val="none" w:sz="0" w:space="0" w:color="auto"/>
        <w:bottom w:val="none" w:sz="0" w:space="0" w:color="auto"/>
        <w:right w:val="none" w:sz="0" w:space="0" w:color="auto"/>
      </w:divBdr>
    </w:div>
    <w:div w:id="1439909546">
      <w:bodyDiv w:val="1"/>
      <w:marLeft w:val="0"/>
      <w:marRight w:val="0"/>
      <w:marTop w:val="0"/>
      <w:marBottom w:val="0"/>
      <w:divBdr>
        <w:top w:val="none" w:sz="0" w:space="0" w:color="auto"/>
        <w:left w:val="none" w:sz="0" w:space="0" w:color="auto"/>
        <w:bottom w:val="none" w:sz="0" w:space="0" w:color="auto"/>
        <w:right w:val="none" w:sz="0" w:space="0" w:color="auto"/>
      </w:divBdr>
    </w:div>
    <w:div w:id="1439983022">
      <w:bodyDiv w:val="1"/>
      <w:marLeft w:val="0"/>
      <w:marRight w:val="0"/>
      <w:marTop w:val="0"/>
      <w:marBottom w:val="0"/>
      <w:divBdr>
        <w:top w:val="none" w:sz="0" w:space="0" w:color="auto"/>
        <w:left w:val="none" w:sz="0" w:space="0" w:color="auto"/>
        <w:bottom w:val="none" w:sz="0" w:space="0" w:color="auto"/>
        <w:right w:val="none" w:sz="0" w:space="0" w:color="auto"/>
      </w:divBdr>
    </w:div>
    <w:div w:id="1444491840">
      <w:bodyDiv w:val="1"/>
      <w:marLeft w:val="0"/>
      <w:marRight w:val="0"/>
      <w:marTop w:val="0"/>
      <w:marBottom w:val="0"/>
      <w:divBdr>
        <w:top w:val="none" w:sz="0" w:space="0" w:color="auto"/>
        <w:left w:val="none" w:sz="0" w:space="0" w:color="auto"/>
        <w:bottom w:val="none" w:sz="0" w:space="0" w:color="auto"/>
        <w:right w:val="none" w:sz="0" w:space="0" w:color="auto"/>
      </w:divBdr>
    </w:div>
    <w:div w:id="1446197249">
      <w:bodyDiv w:val="1"/>
      <w:marLeft w:val="0"/>
      <w:marRight w:val="0"/>
      <w:marTop w:val="0"/>
      <w:marBottom w:val="0"/>
      <w:divBdr>
        <w:top w:val="none" w:sz="0" w:space="0" w:color="auto"/>
        <w:left w:val="none" w:sz="0" w:space="0" w:color="auto"/>
        <w:bottom w:val="none" w:sz="0" w:space="0" w:color="auto"/>
        <w:right w:val="none" w:sz="0" w:space="0" w:color="auto"/>
      </w:divBdr>
    </w:div>
    <w:div w:id="1450124227">
      <w:bodyDiv w:val="1"/>
      <w:marLeft w:val="0"/>
      <w:marRight w:val="0"/>
      <w:marTop w:val="0"/>
      <w:marBottom w:val="0"/>
      <w:divBdr>
        <w:top w:val="none" w:sz="0" w:space="0" w:color="auto"/>
        <w:left w:val="none" w:sz="0" w:space="0" w:color="auto"/>
        <w:bottom w:val="none" w:sz="0" w:space="0" w:color="auto"/>
        <w:right w:val="none" w:sz="0" w:space="0" w:color="auto"/>
      </w:divBdr>
    </w:div>
    <w:div w:id="1468233825">
      <w:bodyDiv w:val="1"/>
      <w:marLeft w:val="0"/>
      <w:marRight w:val="0"/>
      <w:marTop w:val="0"/>
      <w:marBottom w:val="0"/>
      <w:divBdr>
        <w:top w:val="none" w:sz="0" w:space="0" w:color="auto"/>
        <w:left w:val="none" w:sz="0" w:space="0" w:color="auto"/>
        <w:bottom w:val="none" w:sz="0" w:space="0" w:color="auto"/>
        <w:right w:val="none" w:sz="0" w:space="0" w:color="auto"/>
      </w:divBdr>
    </w:div>
    <w:div w:id="1473131939">
      <w:bodyDiv w:val="1"/>
      <w:marLeft w:val="0"/>
      <w:marRight w:val="0"/>
      <w:marTop w:val="0"/>
      <w:marBottom w:val="0"/>
      <w:divBdr>
        <w:top w:val="none" w:sz="0" w:space="0" w:color="auto"/>
        <w:left w:val="none" w:sz="0" w:space="0" w:color="auto"/>
        <w:bottom w:val="none" w:sz="0" w:space="0" w:color="auto"/>
        <w:right w:val="none" w:sz="0" w:space="0" w:color="auto"/>
      </w:divBdr>
    </w:div>
    <w:div w:id="1479036435">
      <w:bodyDiv w:val="1"/>
      <w:marLeft w:val="0"/>
      <w:marRight w:val="0"/>
      <w:marTop w:val="0"/>
      <w:marBottom w:val="0"/>
      <w:divBdr>
        <w:top w:val="none" w:sz="0" w:space="0" w:color="auto"/>
        <w:left w:val="none" w:sz="0" w:space="0" w:color="auto"/>
        <w:bottom w:val="none" w:sz="0" w:space="0" w:color="auto"/>
        <w:right w:val="none" w:sz="0" w:space="0" w:color="auto"/>
      </w:divBdr>
    </w:div>
    <w:div w:id="1488086741">
      <w:bodyDiv w:val="1"/>
      <w:marLeft w:val="0"/>
      <w:marRight w:val="0"/>
      <w:marTop w:val="0"/>
      <w:marBottom w:val="0"/>
      <w:divBdr>
        <w:top w:val="none" w:sz="0" w:space="0" w:color="auto"/>
        <w:left w:val="none" w:sz="0" w:space="0" w:color="auto"/>
        <w:bottom w:val="none" w:sz="0" w:space="0" w:color="auto"/>
        <w:right w:val="none" w:sz="0" w:space="0" w:color="auto"/>
      </w:divBdr>
    </w:div>
    <w:div w:id="1493835644">
      <w:bodyDiv w:val="1"/>
      <w:marLeft w:val="0"/>
      <w:marRight w:val="0"/>
      <w:marTop w:val="0"/>
      <w:marBottom w:val="0"/>
      <w:divBdr>
        <w:top w:val="none" w:sz="0" w:space="0" w:color="auto"/>
        <w:left w:val="none" w:sz="0" w:space="0" w:color="auto"/>
        <w:bottom w:val="none" w:sz="0" w:space="0" w:color="auto"/>
        <w:right w:val="none" w:sz="0" w:space="0" w:color="auto"/>
      </w:divBdr>
    </w:div>
    <w:div w:id="1504777702">
      <w:bodyDiv w:val="1"/>
      <w:marLeft w:val="0"/>
      <w:marRight w:val="0"/>
      <w:marTop w:val="0"/>
      <w:marBottom w:val="0"/>
      <w:divBdr>
        <w:top w:val="none" w:sz="0" w:space="0" w:color="auto"/>
        <w:left w:val="none" w:sz="0" w:space="0" w:color="auto"/>
        <w:bottom w:val="none" w:sz="0" w:space="0" w:color="auto"/>
        <w:right w:val="none" w:sz="0" w:space="0" w:color="auto"/>
      </w:divBdr>
    </w:div>
    <w:div w:id="1508442996">
      <w:bodyDiv w:val="1"/>
      <w:marLeft w:val="0"/>
      <w:marRight w:val="0"/>
      <w:marTop w:val="0"/>
      <w:marBottom w:val="0"/>
      <w:divBdr>
        <w:top w:val="none" w:sz="0" w:space="0" w:color="auto"/>
        <w:left w:val="none" w:sz="0" w:space="0" w:color="auto"/>
        <w:bottom w:val="none" w:sz="0" w:space="0" w:color="auto"/>
        <w:right w:val="none" w:sz="0" w:space="0" w:color="auto"/>
      </w:divBdr>
    </w:div>
    <w:div w:id="1511413960">
      <w:bodyDiv w:val="1"/>
      <w:marLeft w:val="0"/>
      <w:marRight w:val="0"/>
      <w:marTop w:val="0"/>
      <w:marBottom w:val="0"/>
      <w:divBdr>
        <w:top w:val="none" w:sz="0" w:space="0" w:color="auto"/>
        <w:left w:val="none" w:sz="0" w:space="0" w:color="auto"/>
        <w:bottom w:val="none" w:sz="0" w:space="0" w:color="auto"/>
        <w:right w:val="none" w:sz="0" w:space="0" w:color="auto"/>
      </w:divBdr>
    </w:div>
    <w:div w:id="1522474891">
      <w:bodyDiv w:val="1"/>
      <w:marLeft w:val="0"/>
      <w:marRight w:val="0"/>
      <w:marTop w:val="0"/>
      <w:marBottom w:val="0"/>
      <w:divBdr>
        <w:top w:val="none" w:sz="0" w:space="0" w:color="auto"/>
        <w:left w:val="none" w:sz="0" w:space="0" w:color="auto"/>
        <w:bottom w:val="none" w:sz="0" w:space="0" w:color="auto"/>
        <w:right w:val="none" w:sz="0" w:space="0" w:color="auto"/>
      </w:divBdr>
    </w:div>
    <w:div w:id="1523284326">
      <w:bodyDiv w:val="1"/>
      <w:marLeft w:val="0"/>
      <w:marRight w:val="0"/>
      <w:marTop w:val="0"/>
      <w:marBottom w:val="0"/>
      <w:divBdr>
        <w:top w:val="none" w:sz="0" w:space="0" w:color="auto"/>
        <w:left w:val="none" w:sz="0" w:space="0" w:color="auto"/>
        <w:bottom w:val="none" w:sz="0" w:space="0" w:color="auto"/>
        <w:right w:val="none" w:sz="0" w:space="0" w:color="auto"/>
      </w:divBdr>
    </w:div>
    <w:div w:id="1527910286">
      <w:bodyDiv w:val="1"/>
      <w:marLeft w:val="0"/>
      <w:marRight w:val="0"/>
      <w:marTop w:val="0"/>
      <w:marBottom w:val="0"/>
      <w:divBdr>
        <w:top w:val="none" w:sz="0" w:space="0" w:color="auto"/>
        <w:left w:val="none" w:sz="0" w:space="0" w:color="auto"/>
        <w:bottom w:val="none" w:sz="0" w:space="0" w:color="auto"/>
        <w:right w:val="none" w:sz="0" w:space="0" w:color="auto"/>
      </w:divBdr>
    </w:div>
    <w:div w:id="1534611594">
      <w:bodyDiv w:val="1"/>
      <w:marLeft w:val="0"/>
      <w:marRight w:val="0"/>
      <w:marTop w:val="0"/>
      <w:marBottom w:val="0"/>
      <w:divBdr>
        <w:top w:val="none" w:sz="0" w:space="0" w:color="auto"/>
        <w:left w:val="none" w:sz="0" w:space="0" w:color="auto"/>
        <w:bottom w:val="none" w:sz="0" w:space="0" w:color="auto"/>
        <w:right w:val="none" w:sz="0" w:space="0" w:color="auto"/>
      </w:divBdr>
    </w:div>
    <w:div w:id="1546522308">
      <w:bodyDiv w:val="1"/>
      <w:marLeft w:val="0"/>
      <w:marRight w:val="0"/>
      <w:marTop w:val="0"/>
      <w:marBottom w:val="0"/>
      <w:divBdr>
        <w:top w:val="none" w:sz="0" w:space="0" w:color="auto"/>
        <w:left w:val="none" w:sz="0" w:space="0" w:color="auto"/>
        <w:bottom w:val="none" w:sz="0" w:space="0" w:color="auto"/>
        <w:right w:val="none" w:sz="0" w:space="0" w:color="auto"/>
      </w:divBdr>
    </w:div>
    <w:div w:id="1548491992">
      <w:bodyDiv w:val="1"/>
      <w:marLeft w:val="0"/>
      <w:marRight w:val="0"/>
      <w:marTop w:val="0"/>
      <w:marBottom w:val="0"/>
      <w:divBdr>
        <w:top w:val="none" w:sz="0" w:space="0" w:color="auto"/>
        <w:left w:val="none" w:sz="0" w:space="0" w:color="auto"/>
        <w:bottom w:val="none" w:sz="0" w:space="0" w:color="auto"/>
        <w:right w:val="none" w:sz="0" w:space="0" w:color="auto"/>
      </w:divBdr>
    </w:div>
    <w:div w:id="1549565480">
      <w:bodyDiv w:val="1"/>
      <w:marLeft w:val="0"/>
      <w:marRight w:val="0"/>
      <w:marTop w:val="0"/>
      <w:marBottom w:val="0"/>
      <w:divBdr>
        <w:top w:val="none" w:sz="0" w:space="0" w:color="auto"/>
        <w:left w:val="none" w:sz="0" w:space="0" w:color="auto"/>
        <w:bottom w:val="none" w:sz="0" w:space="0" w:color="auto"/>
        <w:right w:val="none" w:sz="0" w:space="0" w:color="auto"/>
      </w:divBdr>
    </w:div>
    <w:div w:id="1550144704">
      <w:bodyDiv w:val="1"/>
      <w:marLeft w:val="0"/>
      <w:marRight w:val="0"/>
      <w:marTop w:val="0"/>
      <w:marBottom w:val="0"/>
      <w:divBdr>
        <w:top w:val="none" w:sz="0" w:space="0" w:color="auto"/>
        <w:left w:val="none" w:sz="0" w:space="0" w:color="auto"/>
        <w:bottom w:val="none" w:sz="0" w:space="0" w:color="auto"/>
        <w:right w:val="none" w:sz="0" w:space="0" w:color="auto"/>
      </w:divBdr>
    </w:div>
    <w:div w:id="1560436462">
      <w:bodyDiv w:val="1"/>
      <w:marLeft w:val="0"/>
      <w:marRight w:val="0"/>
      <w:marTop w:val="0"/>
      <w:marBottom w:val="0"/>
      <w:divBdr>
        <w:top w:val="none" w:sz="0" w:space="0" w:color="auto"/>
        <w:left w:val="none" w:sz="0" w:space="0" w:color="auto"/>
        <w:bottom w:val="none" w:sz="0" w:space="0" w:color="auto"/>
        <w:right w:val="none" w:sz="0" w:space="0" w:color="auto"/>
      </w:divBdr>
    </w:div>
    <w:div w:id="1561864033">
      <w:bodyDiv w:val="1"/>
      <w:marLeft w:val="0"/>
      <w:marRight w:val="0"/>
      <w:marTop w:val="0"/>
      <w:marBottom w:val="0"/>
      <w:divBdr>
        <w:top w:val="none" w:sz="0" w:space="0" w:color="auto"/>
        <w:left w:val="none" w:sz="0" w:space="0" w:color="auto"/>
        <w:bottom w:val="none" w:sz="0" w:space="0" w:color="auto"/>
        <w:right w:val="none" w:sz="0" w:space="0" w:color="auto"/>
      </w:divBdr>
    </w:div>
    <w:div w:id="1569343397">
      <w:bodyDiv w:val="1"/>
      <w:marLeft w:val="0"/>
      <w:marRight w:val="0"/>
      <w:marTop w:val="0"/>
      <w:marBottom w:val="0"/>
      <w:divBdr>
        <w:top w:val="none" w:sz="0" w:space="0" w:color="auto"/>
        <w:left w:val="none" w:sz="0" w:space="0" w:color="auto"/>
        <w:bottom w:val="none" w:sz="0" w:space="0" w:color="auto"/>
        <w:right w:val="none" w:sz="0" w:space="0" w:color="auto"/>
      </w:divBdr>
    </w:div>
    <w:div w:id="1581519693">
      <w:bodyDiv w:val="1"/>
      <w:marLeft w:val="0"/>
      <w:marRight w:val="0"/>
      <w:marTop w:val="0"/>
      <w:marBottom w:val="0"/>
      <w:divBdr>
        <w:top w:val="none" w:sz="0" w:space="0" w:color="auto"/>
        <w:left w:val="none" w:sz="0" w:space="0" w:color="auto"/>
        <w:bottom w:val="none" w:sz="0" w:space="0" w:color="auto"/>
        <w:right w:val="none" w:sz="0" w:space="0" w:color="auto"/>
      </w:divBdr>
    </w:div>
    <w:div w:id="1583639706">
      <w:bodyDiv w:val="1"/>
      <w:marLeft w:val="0"/>
      <w:marRight w:val="0"/>
      <w:marTop w:val="0"/>
      <w:marBottom w:val="0"/>
      <w:divBdr>
        <w:top w:val="none" w:sz="0" w:space="0" w:color="auto"/>
        <w:left w:val="none" w:sz="0" w:space="0" w:color="auto"/>
        <w:bottom w:val="none" w:sz="0" w:space="0" w:color="auto"/>
        <w:right w:val="none" w:sz="0" w:space="0" w:color="auto"/>
      </w:divBdr>
    </w:div>
    <w:div w:id="1590653359">
      <w:bodyDiv w:val="1"/>
      <w:marLeft w:val="0"/>
      <w:marRight w:val="0"/>
      <w:marTop w:val="0"/>
      <w:marBottom w:val="0"/>
      <w:divBdr>
        <w:top w:val="none" w:sz="0" w:space="0" w:color="auto"/>
        <w:left w:val="none" w:sz="0" w:space="0" w:color="auto"/>
        <w:bottom w:val="none" w:sz="0" w:space="0" w:color="auto"/>
        <w:right w:val="none" w:sz="0" w:space="0" w:color="auto"/>
      </w:divBdr>
    </w:div>
    <w:div w:id="1593006193">
      <w:bodyDiv w:val="1"/>
      <w:marLeft w:val="0"/>
      <w:marRight w:val="0"/>
      <w:marTop w:val="0"/>
      <w:marBottom w:val="0"/>
      <w:divBdr>
        <w:top w:val="none" w:sz="0" w:space="0" w:color="auto"/>
        <w:left w:val="none" w:sz="0" w:space="0" w:color="auto"/>
        <w:bottom w:val="none" w:sz="0" w:space="0" w:color="auto"/>
        <w:right w:val="none" w:sz="0" w:space="0" w:color="auto"/>
      </w:divBdr>
    </w:div>
    <w:div w:id="1608930047">
      <w:bodyDiv w:val="1"/>
      <w:marLeft w:val="0"/>
      <w:marRight w:val="0"/>
      <w:marTop w:val="0"/>
      <w:marBottom w:val="0"/>
      <w:divBdr>
        <w:top w:val="none" w:sz="0" w:space="0" w:color="auto"/>
        <w:left w:val="none" w:sz="0" w:space="0" w:color="auto"/>
        <w:bottom w:val="none" w:sz="0" w:space="0" w:color="auto"/>
        <w:right w:val="none" w:sz="0" w:space="0" w:color="auto"/>
      </w:divBdr>
    </w:div>
    <w:div w:id="1610966348">
      <w:bodyDiv w:val="1"/>
      <w:marLeft w:val="0"/>
      <w:marRight w:val="0"/>
      <w:marTop w:val="0"/>
      <w:marBottom w:val="0"/>
      <w:divBdr>
        <w:top w:val="none" w:sz="0" w:space="0" w:color="auto"/>
        <w:left w:val="none" w:sz="0" w:space="0" w:color="auto"/>
        <w:bottom w:val="none" w:sz="0" w:space="0" w:color="auto"/>
        <w:right w:val="none" w:sz="0" w:space="0" w:color="auto"/>
      </w:divBdr>
    </w:div>
    <w:div w:id="1616601206">
      <w:bodyDiv w:val="1"/>
      <w:marLeft w:val="0"/>
      <w:marRight w:val="0"/>
      <w:marTop w:val="0"/>
      <w:marBottom w:val="0"/>
      <w:divBdr>
        <w:top w:val="none" w:sz="0" w:space="0" w:color="auto"/>
        <w:left w:val="none" w:sz="0" w:space="0" w:color="auto"/>
        <w:bottom w:val="none" w:sz="0" w:space="0" w:color="auto"/>
        <w:right w:val="none" w:sz="0" w:space="0" w:color="auto"/>
      </w:divBdr>
    </w:div>
    <w:div w:id="1619799998">
      <w:bodyDiv w:val="1"/>
      <w:marLeft w:val="0"/>
      <w:marRight w:val="0"/>
      <w:marTop w:val="0"/>
      <w:marBottom w:val="0"/>
      <w:divBdr>
        <w:top w:val="none" w:sz="0" w:space="0" w:color="auto"/>
        <w:left w:val="none" w:sz="0" w:space="0" w:color="auto"/>
        <w:bottom w:val="none" w:sz="0" w:space="0" w:color="auto"/>
        <w:right w:val="none" w:sz="0" w:space="0" w:color="auto"/>
      </w:divBdr>
    </w:div>
    <w:div w:id="1624920665">
      <w:bodyDiv w:val="1"/>
      <w:marLeft w:val="0"/>
      <w:marRight w:val="0"/>
      <w:marTop w:val="0"/>
      <w:marBottom w:val="0"/>
      <w:divBdr>
        <w:top w:val="none" w:sz="0" w:space="0" w:color="auto"/>
        <w:left w:val="none" w:sz="0" w:space="0" w:color="auto"/>
        <w:bottom w:val="none" w:sz="0" w:space="0" w:color="auto"/>
        <w:right w:val="none" w:sz="0" w:space="0" w:color="auto"/>
      </w:divBdr>
    </w:div>
    <w:div w:id="1639842705">
      <w:bodyDiv w:val="1"/>
      <w:marLeft w:val="0"/>
      <w:marRight w:val="0"/>
      <w:marTop w:val="0"/>
      <w:marBottom w:val="0"/>
      <w:divBdr>
        <w:top w:val="none" w:sz="0" w:space="0" w:color="auto"/>
        <w:left w:val="none" w:sz="0" w:space="0" w:color="auto"/>
        <w:bottom w:val="none" w:sz="0" w:space="0" w:color="auto"/>
        <w:right w:val="none" w:sz="0" w:space="0" w:color="auto"/>
      </w:divBdr>
    </w:div>
    <w:div w:id="1652977583">
      <w:bodyDiv w:val="1"/>
      <w:marLeft w:val="0"/>
      <w:marRight w:val="0"/>
      <w:marTop w:val="0"/>
      <w:marBottom w:val="0"/>
      <w:divBdr>
        <w:top w:val="none" w:sz="0" w:space="0" w:color="auto"/>
        <w:left w:val="none" w:sz="0" w:space="0" w:color="auto"/>
        <w:bottom w:val="none" w:sz="0" w:space="0" w:color="auto"/>
        <w:right w:val="none" w:sz="0" w:space="0" w:color="auto"/>
      </w:divBdr>
    </w:div>
    <w:div w:id="1657763759">
      <w:bodyDiv w:val="1"/>
      <w:marLeft w:val="0"/>
      <w:marRight w:val="0"/>
      <w:marTop w:val="0"/>
      <w:marBottom w:val="0"/>
      <w:divBdr>
        <w:top w:val="none" w:sz="0" w:space="0" w:color="auto"/>
        <w:left w:val="none" w:sz="0" w:space="0" w:color="auto"/>
        <w:bottom w:val="none" w:sz="0" w:space="0" w:color="auto"/>
        <w:right w:val="none" w:sz="0" w:space="0" w:color="auto"/>
      </w:divBdr>
    </w:div>
    <w:div w:id="1668941638">
      <w:bodyDiv w:val="1"/>
      <w:marLeft w:val="0"/>
      <w:marRight w:val="0"/>
      <w:marTop w:val="0"/>
      <w:marBottom w:val="0"/>
      <w:divBdr>
        <w:top w:val="none" w:sz="0" w:space="0" w:color="auto"/>
        <w:left w:val="none" w:sz="0" w:space="0" w:color="auto"/>
        <w:bottom w:val="none" w:sz="0" w:space="0" w:color="auto"/>
        <w:right w:val="none" w:sz="0" w:space="0" w:color="auto"/>
      </w:divBdr>
    </w:div>
    <w:div w:id="1685747933">
      <w:bodyDiv w:val="1"/>
      <w:marLeft w:val="0"/>
      <w:marRight w:val="0"/>
      <w:marTop w:val="0"/>
      <w:marBottom w:val="0"/>
      <w:divBdr>
        <w:top w:val="none" w:sz="0" w:space="0" w:color="auto"/>
        <w:left w:val="none" w:sz="0" w:space="0" w:color="auto"/>
        <w:bottom w:val="none" w:sz="0" w:space="0" w:color="auto"/>
        <w:right w:val="none" w:sz="0" w:space="0" w:color="auto"/>
      </w:divBdr>
    </w:div>
    <w:div w:id="1688024232">
      <w:bodyDiv w:val="1"/>
      <w:marLeft w:val="0"/>
      <w:marRight w:val="0"/>
      <w:marTop w:val="0"/>
      <w:marBottom w:val="0"/>
      <w:divBdr>
        <w:top w:val="none" w:sz="0" w:space="0" w:color="auto"/>
        <w:left w:val="none" w:sz="0" w:space="0" w:color="auto"/>
        <w:bottom w:val="none" w:sz="0" w:space="0" w:color="auto"/>
        <w:right w:val="none" w:sz="0" w:space="0" w:color="auto"/>
      </w:divBdr>
    </w:div>
    <w:div w:id="1703902858">
      <w:bodyDiv w:val="1"/>
      <w:marLeft w:val="0"/>
      <w:marRight w:val="0"/>
      <w:marTop w:val="0"/>
      <w:marBottom w:val="0"/>
      <w:divBdr>
        <w:top w:val="none" w:sz="0" w:space="0" w:color="auto"/>
        <w:left w:val="none" w:sz="0" w:space="0" w:color="auto"/>
        <w:bottom w:val="none" w:sz="0" w:space="0" w:color="auto"/>
        <w:right w:val="none" w:sz="0" w:space="0" w:color="auto"/>
      </w:divBdr>
    </w:div>
    <w:div w:id="1709064433">
      <w:bodyDiv w:val="1"/>
      <w:marLeft w:val="0"/>
      <w:marRight w:val="0"/>
      <w:marTop w:val="0"/>
      <w:marBottom w:val="0"/>
      <w:divBdr>
        <w:top w:val="none" w:sz="0" w:space="0" w:color="auto"/>
        <w:left w:val="none" w:sz="0" w:space="0" w:color="auto"/>
        <w:bottom w:val="none" w:sz="0" w:space="0" w:color="auto"/>
        <w:right w:val="none" w:sz="0" w:space="0" w:color="auto"/>
      </w:divBdr>
    </w:div>
    <w:div w:id="1712606336">
      <w:bodyDiv w:val="1"/>
      <w:marLeft w:val="0"/>
      <w:marRight w:val="0"/>
      <w:marTop w:val="0"/>
      <w:marBottom w:val="0"/>
      <w:divBdr>
        <w:top w:val="none" w:sz="0" w:space="0" w:color="auto"/>
        <w:left w:val="none" w:sz="0" w:space="0" w:color="auto"/>
        <w:bottom w:val="none" w:sz="0" w:space="0" w:color="auto"/>
        <w:right w:val="none" w:sz="0" w:space="0" w:color="auto"/>
      </w:divBdr>
    </w:div>
    <w:div w:id="1739816947">
      <w:bodyDiv w:val="1"/>
      <w:marLeft w:val="0"/>
      <w:marRight w:val="0"/>
      <w:marTop w:val="0"/>
      <w:marBottom w:val="0"/>
      <w:divBdr>
        <w:top w:val="none" w:sz="0" w:space="0" w:color="auto"/>
        <w:left w:val="none" w:sz="0" w:space="0" w:color="auto"/>
        <w:bottom w:val="none" w:sz="0" w:space="0" w:color="auto"/>
        <w:right w:val="none" w:sz="0" w:space="0" w:color="auto"/>
      </w:divBdr>
    </w:div>
    <w:div w:id="1749185871">
      <w:bodyDiv w:val="1"/>
      <w:marLeft w:val="0"/>
      <w:marRight w:val="0"/>
      <w:marTop w:val="0"/>
      <w:marBottom w:val="0"/>
      <w:divBdr>
        <w:top w:val="none" w:sz="0" w:space="0" w:color="auto"/>
        <w:left w:val="none" w:sz="0" w:space="0" w:color="auto"/>
        <w:bottom w:val="none" w:sz="0" w:space="0" w:color="auto"/>
        <w:right w:val="none" w:sz="0" w:space="0" w:color="auto"/>
      </w:divBdr>
    </w:div>
    <w:div w:id="1758555752">
      <w:bodyDiv w:val="1"/>
      <w:marLeft w:val="0"/>
      <w:marRight w:val="0"/>
      <w:marTop w:val="0"/>
      <w:marBottom w:val="0"/>
      <w:divBdr>
        <w:top w:val="none" w:sz="0" w:space="0" w:color="auto"/>
        <w:left w:val="none" w:sz="0" w:space="0" w:color="auto"/>
        <w:bottom w:val="none" w:sz="0" w:space="0" w:color="auto"/>
        <w:right w:val="none" w:sz="0" w:space="0" w:color="auto"/>
      </w:divBdr>
    </w:div>
    <w:div w:id="1772240708">
      <w:bodyDiv w:val="1"/>
      <w:marLeft w:val="0"/>
      <w:marRight w:val="0"/>
      <w:marTop w:val="0"/>
      <w:marBottom w:val="0"/>
      <w:divBdr>
        <w:top w:val="none" w:sz="0" w:space="0" w:color="auto"/>
        <w:left w:val="none" w:sz="0" w:space="0" w:color="auto"/>
        <w:bottom w:val="none" w:sz="0" w:space="0" w:color="auto"/>
        <w:right w:val="none" w:sz="0" w:space="0" w:color="auto"/>
      </w:divBdr>
    </w:div>
    <w:div w:id="1774203581">
      <w:bodyDiv w:val="1"/>
      <w:marLeft w:val="0"/>
      <w:marRight w:val="0"/>
      <w:marTop w:val="0"/>
      <w:marBottom w:val="0"/>
      <w:divBdr>
        <w:top w:val="none" w:sz="0" w:space="0" w:color="auto"/>
        <w:left w:val="none" w:sz="0" w:space="0" w:color="auto"/>
        <w:bottom w:val="none" w:sz="0" w:space="0" w:color="auto"/>
        <w:right w:val="none" w:sz="0" w:space="0" w:color="auto"/>
      </w:divBdr>
    </w:div>
    <w:div w:id="1787769100">
      <w:bodyDiv w:val="1"/>
      <w:marLeft w:val="0"/>
      <w:marRight w:val="0"/>
      <w:marTop w:val="0"/>
      <w:marBottom w:val="0"/>
      <w:divBdr>
        <w:top w:val="none" w:sz="0" w:space="0" w:color="auto"/>
        <w:left w:val="none" w:sz="0" w:space="0" w:color="auto"/>
        <w:bottom w:val="none" w:sz="0" w:space="0" w:color="auto"/>
        <w:right w:val="none" w:sz="0" w:space="0" w:color="auto"/>
      </w:divBdr>
    </w:div>
    <w:div w:id="1789467653">
      <w:bodyDiv w:val="1"/>
      <w:marLeft w:val="0"/>
      <w:marRight w:val="0"/>
      <w:marTop w:val="0"/>
      <w:marBottom w:val="0"/>
      <w:divBdr>
        <w:top w:val="none" w:sz="0" w:space="0" w:color="auto"/>
        <w:left w:val="none" w:sz="0" w:space="0" w:color="auto"/>
        <w:bottom w:val="none" w:sz="0" w:space="0" w:color="auto"/>
        <w:right w:val="none" w:sz="0" w:space="0" w:color="auto"/>
      </w:divBdr>
    </w:div>
    <w:div w:id="1794786341">
      <w:bodyDiv w:val="1"/>
      <w:marLeft w:val="0"/>
      <w:marRight w:val="0"/>
      <w:marTop w:val="0"/>
      <w:marBottom w:val="0"/>
      <w:divBdr>
        <w:top w:val="none" w:sz="0" w:space="0" w:color="auto"/>
        <w:left w:val="none" w:sz="0" w:space="0" w:color="auto"/>
        <w:bottom w:val="none" w:sz="0" w:space="0" w:color="auto"/>
        <w:right w:val="none" w:sz="0" w:space="0" w:color="auto"/>
      </w:divBdr>
    </w:div>
    <w:div w:id="1804228376">
      <w:bodyDiv w:val="1"/>
      <w:marLeft w:val="0"/>
      <w:marRight w:val="0"/>
      <w:marTop w:val="0"/>
      <w:marBottom w:val="0"/>
      <w:divBdr>
        <w:top w:val="none" w:sz="0" w:space="0" w:color="auto"/>
        <w:left w:val="none" w:sz="0" w:space="0" w:color="auto"/>
        <w:bottom w:val="none" w:sz="0" w:space="0" w:color="auto"/>
        <w:right w:val="none" w:sz="0" w:space="0" w:color="auto"/>
      </w:divBdr>
    </w:div>
    <w:div w:id="1807627247">
      <w:bodyDiv w:val="1"/>
      <w:marLeft w:val="0"/>
      <w:marRight w:val="0"/>
      <w:marTop w:val="0"/>
      <w:marBottom w:val="0"/>
      <w:divBdr>
        <w:top w:val="none" w:sz="0" w:space="0" w:color="auto"/>
        <w:left w:val="none" w:sz="0" w:space="0" w:color="auto"/>
        <w:bottom w:val="none" w:sz="0" w:space="0" w:color="auto"/>
        <w:right w:val="none" w:sz="0" w:space="0" w:color="auto"/>
      </w:divBdr>
    </w:div>
    <w:div w:id="1810241804">
      <w:bodyDiv w:val="1"/>
      <w:marLeft w:val="0"/>
      <w:marRight w:val="0"/>
      <w:marTop w:val="0"/>
      <w:marBottom w:val="0"/>
      <w:divBdr>
        <w:top w:val="none" w:sz="0" w:space="0" w:color="auto"/>
        <w:left w:val="none" w:sz="0" w:space="0" w:color="auto"/>
        <w:bottom w:val="none" w:sz="0" w:space="0" w:color="auto"/>
        <w:right w:val="none" w:sz="0" w:space="0" w:color="auto"/>
      </w:divBdr>
    </w:div>
    <w:div w:id="1817524365">
      <w:bodyDiv w:val="1"/>
      <w:marLeft w:val="0"/>
      <w:marRight w:val="0"/>
      <w:marTop w:val="0"/>
      <w:marBottom w:val="0"/>
      <w:divBdr>
        <w:top w:val="none" w:sz="0" w:space="0" w:color="auto"/>
        <w:left w:val="none" w:sz="0" w:space="0" w:color="auto"/>
        <w:bottom w:val="none" w:sz="0" w:space="0" w:color="auto"/>
        <w:right w:val="none" w:sz="0" w:space="0" w:color="auto"/>
      </w:divBdr>
    </w:div>
    <w:div w:id="1818913153">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48404928">
      <w:bodyDiv w:val="1"/>
      <w:marLeft w:val="0"/>
      <w:marRight w:val="0"/>
      <w:marTop w:val="0"/>
      <w:marBottom w:val="0"/>
      <w:divBdr>
        <w:top w:val="none" w:sz="0" w:space="0" w:color="auto"/>
        <w:left w:val="none" w:sz="0" w:space="0" w:color="auto"/>
        <w:bottom w:val="none" w:sz="0" w:space="0" w:color="auto"/>
        <w:right w:val="none" w:sz="0" w:space="0" w:color="auto"/>
      </w:divBdr>
    </w:div>
    <w:div w:id="1849129511">
      <w:bodyDiv w:val="1"/>
      <w:marLeft w:val="0"/>
      <w:marRight w:val="0"/>
      <w:marTop w:val="0"/>
      <w:marBottom w:val="0"/>
      <w:divBdr>
        <w:top w:val="none" w:sz="0" w:space="0" w:color="auto"/>
        <w:left w:val="none" w:sz="0" w:space="0" w:color="auto"/>
        <w:bottom w:val="none" w:sz="0" w:space="0" w:color="auto"/>
        <w:right w:val="none" w:sz="0" w:space="0" w:color="auto"/>
      </w:divBdr>
    </w:div>
    <w:div w:id="1871137954">
      <w:bodyDiv w:val="1"/>
      <w:marLeft w:val="0"/>
      <w:marRight w:val="0"/>
      <w:marTop w:val="0"/>
      <w:marBottom w:val="0"/>
      <w:divBdr>
        <w:top w:val="none" w:sz="0" w:space="0" w:color="auto"/>
        <w:left w:val="none" w:sz="0" w:space="0" w:color="auto"/>
        <w:bottom w:val="none" w:sz="0" w:space="0" w:color="auto"/>
        <w:right w:val="none" w:sz="0" w:space="0" w:color="auto"/>
      </w:divBdr>
    </w:div>
    <w:div w:id="1877962997">
      <w:bodyDiv w:val="1"/>
      <w:marLeft w:val="0"/>
      <w:marRight w:val="0"/>
      <w:marTop w:val="0"/>
      <w:marBottom w:val="0"/>
      <w:divBdr>
        <w:top w:val="none" w:sz="0" w:space="0" w:color="auto"/>
        <w:left w:val="none" w:sz="0" w:space="0" w:color="auto"/>
        <w:bottom w:val="none" w:sz="0" w:space="0" w:color="auto"/>
        <w:right w:val="none" w:sz="0" w:space="0" w:color="auto"/>
      </w:divBdr>
    </w:div>
    <w:div w:id="1881894103">
      <w:bodyDiv w:val="1"/>
      <w:marLeft w:val="0"/>
      <w:marRight w:val="0"/>
      <w:marTop w:val="0"/>
      <w:marBottom w:val="0"/>
      <w:divBdr>
        <w:top w:val="none" w:sz="0" w:space="0" w:color="auto"/>
        <w:left w:val="none" w:sz="0" w:space="0" w:color="auto"/>
        <w:bottom w:val="none" w:sz="0" w:space="0" w:color="auto"/>
        <w:right w:val="none" w:sz="0" w:space="0" w:color="auto"/>
      </w:divBdr>
    </w:div>
    <w:div w:id="1894998563">
      <w:bodyDiv w:val="1"/>
      <w:marLeft w:val="0"/>
      <w:marRight w:val="0"/>
      <w:marTop w:val="0"/>
      <w:marBottom w:val="0"/>
      <w:divBdr>
        <w:top w:val="none" w:sz="0" w:space="0" w:color="auto"/>
        <w:left w:val="none" w:sz="0" w:space="0" w:color="auto"/>
        <w:bottom w:val="none" w:sz="0" w:space="0" w:color="auto"/>
        <w:right w:val="none" w:sz="0" w:space="0" w:color="auto"/>
      </w:divBdr>
    </w:div>
    <w:div w:id="1904871664">
      <w:bodyDiv w:val="1"/>
      <w:marLeft w:val="0"/>
      <w:marRight w:val="0"/>
      <w:marTop w:val="0"/>
      <w:marBottom w:val="0"/>
      <w:divBdr>
        <w:top w:val="none" w:sz="0" w:space="0" w:color="auto"/>
        <w:left w:val="none" w:sz="0" w:space="0" w:color="auto"/>
        <w:bottom w:val="none" w:sz="0" w:space="0" w:color="auto"/>
        <w:right w:val="none" w:sz="0" w:space="0" w:color="auto"/>
      </w:divBdr>
    </w:div>
    <w:div w:id="1911112455">
      <w:bodyDiv w:val="1"/>
      <w:marLeft w:val="0"/>
      <w:marRight w:val="0"/>
      <w:marTop w:val="0"/>
      <w:marBottom w:val="0"/>
      <w:divBdr>
        <w:top w:val="none" w:sz="0" w:space="0" w:color="auto"/>
        <w:left w:val="none" w:sz="0" w:space="0" w:color="auto"/>
        <w:bottom w:val="none" w:sz="0" w:space="0" w:color="auto"/>
        <w:right w:val="none" w:sz="0" w:space="0" w:color="auto"/>
      </w:divBdr>
    </w:div>
    <w:div w:id="1915049555">
      <w:bodyDiv w:val="1"/>
      <w:marLeft w:val="0"/>
      <w:marRight w:val="0"/>
      <w:marTop w:val="0"/>
      <w:marBottom w:val="0"/>
      <w:divBdr>
        <w:top w:val="none" w:sz="0" w:space="0" w:color="auto"/>
        <w:left w:val="none" w:sz="0" w:space="0" w:color="auto"/>
        <w:bottom w:val="none" w:sz="0" w:space="0" w:color="auto"/>
        <w:right w:val="none" w:sz="0" w:space="0" w:color="auto"/>
      </w:divBdr>
    </w:div>
    <w:div w:id="1919243688">
      <w:bodyDiv w:val="1"/>
      <w:marLeft w:val="0"/>
      <w:marRight w:val="0"/>
      <w:marTop w:val="0"/>
      <w:marBottom w:val="0"/>
      <w:divBdr>
        <w:top w:val="none" w:sz="0" w:space="0" w:color="auto"/>
        <w:left w:val="none" w:sz="0" w:space="0" w:color="auto"/>
        <w:bottom w:val="none" w:sz="0" w:space="0" w:color="auto"/>
        <w:right w:val="none" w:sz="0" w:space="0" w:color="auto"/>
      </w:divBdr>
    </w:div>
    <w:div w:id="1921135864">
      <w:bodyDiv w:val="1"/>
      <w:marLeft w:val="0"/>
      <w:marRight w:val="0"/>
      <w:marTop w:val="0"/>
      <w:marBottom w:val="0"/>
      <w:divBdr>
        <w:top w:val="none" w:sz="0" w:space="0" w:color="auto"/>
        <w:left w:val="none" w:sz="0" w:space="0" w:color="auto"/>
        <w:bottom w:val="none" w:sz="0" w:space="0" w:color="auto"/>
        <w:right w:val="none" w:sz="0" w:space="0" w:color="auto"/>
      </w:divBdr>
    </w:div>
    <w:div w:id="1933194984">
      <w:bodyDiv w:val="1"/>
      <w:marLeft w:val="0"/>
      <w:marRight w:val="0"/>
      <w:marTop w:val="0"/>
      <w:marBottom w:val="0"/>
      <w:divBdr>
        <w:top w:val="none" w:sz="0" w:space="0" w:color="auto"/>
        <w:left w:val="none" w:sz="0" w:space="0" w:color="auto"/>
        <w:bottom w:val="none" w:sz="0" w:space="0" w:color="auto"/>
        <w:right w:val="none" w:sz="0" w:space="0" w:color="auto"/>
      </w:divBdr>
    </w:div>
    <w:div w:id="1933782496">
      <w:bodyDiv w:val="1"/>
      <w:marLeft w:val="0"/>
      <w:marRight w:val="0"/>
      <w:marTop w:val="0"/>
      <w:marBottom w:val="0"/>
      <w:divBdr>
        <w:top w:val="none" w:sz="0" w:space="0" w:color="auto"/>
        <w:left w:val="none" w:sz="0" w:space="0" w:color="auto"/>
        <w:bottom w:val="none" w:sz="0" w:space="0" w:color="auto"/>
        <w:right w:val="none" w:sz="0" w:space="0" w:color="auto"/>
      </w:divBdr>
    </w:div>
    <w:div w:id="1946494968">
      <w:bodyDiv w:val="1"/>
      <w:marLeft w:val="0"/>
      <w:marRight w:val="0"/>
      <w:marTop w:val="0"/>
      <w:marBottom w:val="0"/>
      <w:divBdr>
        <w:top w:val="none" w:sz="0" w:space="0" w:color="auto"/>
        <w:left w:val="none" w:sz="0" w:space="0" w:color="auto"/>
        <w:bottom w:val="none" w:sz="0" w:space="0" w:color="auto"/>
        <w:right w:val="none" w:sz="0" w:space="0" w:color="auto"/>
      </w:divBdr>
    </w:div>
    <w:div w:id="1950503849">
      <w:bodyDiv w:val="1"/>
      <w:marLeft w:val="0"/>
      <w:marRight w:val="0"/>
      <w:marTop w:val="0"/>
      <w:marBottom w:val="0"/>
      <w:divBdr>
        <w:top w:val="none" w:sz="0" w:space="0" w:color="auto"/>
        <w:left w:val="none" w:sz="0" w:space="0" w:color="auto"/>
        <w:bottom w:val="none" w:sz="0" w:space="0" w:color="auto"/>
        <w:right w:val="none" w:sz="0" w:space="0" w:color="auto"/>
      </w:divBdr>
    </w:div>
    <w:div w:id="1952782006">
      <w:bodyDiv w:val="1"/>
      <w:marLeft w:val="0"/>
      <w:marRight w:val="0"/>
      <w:marTop w:val="0"/>
      <w:marBottom w:val="0"/>
      <w:divBdr>
        <w:top w:val="none" w:sz="0" w:space="0" w:color="auto"/>
        <w:left w:val="none" w:sz="0" w:space="0" w:color="auto"/>
        <w:bottom w:val="none" w:sz="0" w:space="0" w:color="auto"/>
        <w:right w:val="none" w:sz="0" w:space="0" w:color="auto"/>
      </w:divBdr>
    </w:div>
    <w:div w:id="1973244868">
      <w:bodyDiv w:val="1"/>
      <w:marLeft w:val="0"/>
      <w:marRight w:val="0"/>
      <w:marTop w:val="0"/>
      <w:marBottom w:val="0"/>
      <w:divBdr>
        <w:top w:val="none" w:sz="0" w:space="0" w:color="auto"/>
        <w:left w:val="none" w:sz="0" w:space="0" w:color="auto"/>
        <w:bottom w:val="none" w:sz="0" w:space="0" w:color="auto"/>
        <w:right w:val="none" w:sz="0" w:space="0" w:color="auto"/>
      </w:divBdr>
    </w:div>
    <w:div w:id="1974745551">
      <w:bodyDiv w:val="1"/>
      <w:marLeft w:val="0"/>
      <w:marRight w:val="0"/>
      <w:marTop w:val="0"/>
      <w:marBottom w:val="0"/>
      <w:divBdr>
        <w:top w:val="none" w:sz="0" w:space="0" w:color="auto"/>
        <w:left w:val="none" w:sz="0" w:space="0" w:color="auto"/>
        <w:bottom w:val="none" w:sz="0" w:space="0" w:color="auto"/>
        <w:right w:val="none" w:sz="0" w:space="0" w:color="auto"/>
      </w:divBdr>
    </w:div>
    <w:div w:id="1982417063">
      <w:bodyDiv w:val="1"/>
      <w:marLeft w:val="0"/>
      <w:marRight w:val="0"/>
      <w:marTop w:val="0"/>
      <w:marBottom w:val="0"/>
      <w:divBdr>
        <w:top w:val="none" w:sz="0" w:space="0" w:color="auto"/>
        <w:left w:val="none" w:sz="0" w:space="0" w:color="auto"/>
        <w:bottom w:val="none" w:sz="0" w:space="0" w:color="auto"/>
        <w:right w:val="none" w:sz="0" w:space="0" w:color="auto"/>
      </w:divBdr>
    </w:div>
    <w:div w:id="1993438074">
      <w:bodyDiv w:val="1"/>
      <w:marLeft w:val="0"/>
      <w:marRight w:val="0"/>
      <w:marTop w:val="0"/>
      <w:marBottom w:val="0"/>
      <w:divBdr>
        <w:top w:val="none" w:sz="0" w:space="0" w:color="auto"/>
        <w:left w:val="none" w:sz="0" w:space="0" w:color="auto"/>
        <w:bottom w:val="none" w:sz="0" w:space="0" w:color="auto"/>
        <w:right w:val="none" w:sz="0" w:space="0" w:color="auto"/>
      </w:divBdr>
    </w:div>
    <w:div w:id="1996566996">
      <w:bodyDiv w:val="1"/>
      <w:marLeft w:val="0"/>
      <w:marRight w:val="0"/>
      <w:marTop w:val="0"/>
      <w:marBottom w:val="0"/>
      <w:divBdr>
        <w:top w:val="none" w:sz="0" w:space="0" w:color="auto"/>
        <w:left w:val="none" w:sz="0" w:space="0" w:color="auto"/>
        <w:bottom w:val="none" w:sz="0" w:space="0" w:color="auto"/>
        <w:right w:val="none" w:sz="0" w:space="0" w:color="auto"/>
      </w:divBdr>
    </w:div>
    <w:div w:id="2009017692">
      <w:bodyDiv w:val="1"/>
      <w:marLeft w:val="0"/>
      <w:marRight w:val="0"/>
      <w:marTop w:val="0"/>
      <w:marBottom w:val="0"/>
      <w:divBdr>
        <w:top w:val="none" w:sz="0" w:space="0" w:color="auto"/>
        <w:left w:val="none" w:sz="0" w:space="0" w:color="auto"/>
        <w:bottom w:val="none" w:sz="0" w:space="0" w:color="auto"/>
        <w:right w:val="none" w:sz="0" w:space="0" w:color="auto"/>
      </w:divBdr>
    </w:div>
    <w:div w:id="2017686729">
      <w:bodyDiv w:val="1"/>
      <w:marLeft w:val="0"/>
      <w:marRight w:val="0"/>
      <w:marTop w:val="0"/>
      <w:marBottom w:val="0"/>
      <w:divBdr>
        <w:top w:val="none" w:sz="0" w:space="0" w:color="auto"/>
        <w:left w:val="none" w:sz="0" w:space="0" w:color="auto"/>
        <w:bottom w:val="none" w:sz="0" w:space="0" w:color="auto"/>
        <w:right w:val="none" w:sz="0" w:space="0" w:color="auto"/>
      </w:divBdr>
    </w:div>
    <w:div w:id="2020811209">
      <w:bodyDiv w:val="1"/>
      <w:marLeft w:val="0"/>
      <w:marRight w:val="0"/>
      <w:marTop w:val="0"/>
      <w:marBottom w:val="0"/>
      <w:divBdr>
        <w:top w:val="none" w:sz="0" w:space="0" w:color="auto"/>
        <w:left w:val="none" w:sz="0" w:space="0" w:color="auto"/>
        <w:bottom w:val="none" w:sz="0" w:space="0" w:color="auto"/>
        <w:right w:val="none" w:sz="0" w:space="0" w:color="auto"/>
      </w:divBdr>
    </w:div>
    <w:div w:id="2044818156">
      <w:bodyDiv w:val="1"/>
      <w:marLeft w:val="0"/>
      <w:marRight w:val="0"/>
      <w:marTop w:val="0"/>
      <w:marBottom w:val="0"/>
      <w:divBdr>
        <w:top w:val="none" w:sz="0" w:space="0" w:color="auto"/>
        <w:left w:val="none" w:sz="0" w:space="0" w:color="auto"/>
        <w:bottom w:val="none" w:sz="0" w:space="0" w:color="auto"/>
        <w:right w:val="none" w:sz="0" w:space="0" w:color="auto"/>
      </w:divBdr>
    </w:div>
    <w:div w:id="2071270179">
      <w:bodyDiv w:val="1"/>
      <w:marLeft w:val="0"/>
      <w:marRight w:val="0"/>
      <w:marTop w:val="0"/>
      <w:marBottom w:val="0"/>
      <w:divBdr>
        <w:top w:val="none" w:sz="0" w:space="0" w:color="auto"/>
        <w:left w:val="none" w:sz="0" w:space="0" w:color="auto"/>
        <w:bottom w:val="none" w:sz="0" w:space="0" w:color="auto"/>
        <w:right w:val="none" w:sz="0" w:space="0" w:color="auto"/>
      </w:divBdr>
    </w:div>
    <w:div w:id="2071462297">
      <w:bodyDiv w:val="1"/>
      <w:marLeft w:val="0"/>
      <w:marRight w:val="0"/>
      <w:marTop w:val="0"/>
      <w:marBottom w:val="0"/>
      <w:divBdr>
        <w:top w:val="none" w:sz="0" w:space="0" w:color="auto"/>
        <w:left w:val="none" w:sz="0" w:space="0" w:color="auto"/>
        <w:bottom w:val="none" w:sz="0" w:space="0" w:color="auto"/>
        <w:right w:val="none" w:sz="0" w:space="0" w:color="auto"/>
      </w:divBdr>
    </w:div>
    <w:div w:id="2084915038">
      <w:bodyDiv w:val="1"/>
      <w:marLeft w:val="0"/>
      <w:marRight w:val="0"/>
      <w:marTop w:val="0"/>
      <w:marBottom w:val="0"/>
      <w:divBdr>
        <w:top w:val="none" w:sz="0" w:space="0" w:color="auto"/>
        <w:left w:val="none" w:sz="0" w:space="0" w:color="auto"/>
        <w:bottom w:val="none" w:sz="0" w:space="0" w:color="auto"/>
        <w:right w:val="none" w:sz="0" w:space="0" w:color="auto"/>
      </w:divBdr>
    </w:div>
    <w:div w:id="2094354188">
      <w:bodyDiv w:val="1"/>
      <w:marLeft w:val="0"/>
      <w:marRight w:val="0"/>
      <w:marTop w:val="0"/>
      <w:marBottom w:val="0"/>
      <w:divBdr>
        <w:top w:val="none" w:sz="0" w:space="0" w:color="auto"/>
        <w:left w:val="none" w:sz="0" w:space="0" w:color="auto"/>
        <w:bottom w:val="none" w:sz="0" w:space="0" w:color="auto"/>
        <w:right w:val="none" w:sz="0" w:space="0" w:color="auto"/>
      </w:divBdr>
    </w:div>
    <w:div w:id="2102527194">
      <w:bodyDiv w:val="1"/>
      <w:marLeft w:val="0"/>
      <w:marRight w:val="0"/>
      <w:marTop w:val="0"/>
      <w:marBottom w:val="0"/>
      <w:divBdr>
        <w:top w:val="none" w:sz="0" w:space="0" w:color="auto"/>
        <w:left w:val="none" w:sz="0" w:space="0" w:color="auto"/>
        <w:bottom w:val="none" w:sz="0" w:space="0" w:color="auto"/>
        <w:right w:val="none" w:sz="0" w:space="0" w:color="auto"/>
      </w:divBdr>
    </w:div>
    <w:div w:id="2107727339">
      <w:bodyDiv w:val="1"/>
      <w:marLeft w:val="0"/>
      <w:marRight w:val="0"/>
      <w:marTop w:val="0"/>
      <w:marBottom w:val="0"/>
      <w:divBdr>
        <w:top w:val="none" w:sz="0" w:space="0" w:color="auto"/>
        <w:left w:val="none" w:sz="0" w:space="0" w:color="auto"/>
        <w:bottom w:val="none" w:sz="0" w:space="0" w:color="auto"/>
        <w:right w:val="none" w:sz="0" w:space="0" w:color="auto"/>
      </w:divBdr>
    </w:div>
    <w:div w:id="2119594735">
      <w:bodyDiv w:val="1"/>
      <w:marLeft w:val="0"/>
      <w:marRight w:val="0"/>
      <w:marTop w:val="0"/>
      <w:marBottom w:val="0"/>
      <w:divBdr>
        <w:top w:val="none" w:sz="0" w:space="0" w:color="auto"/>
        <w:left w:val="none" w:sz="0" w:space="0" w:color="auto"/>
        <w:bottom w:val="none" w:sz="0" w:space="0" w:color="auto"/>
        <w:right w:val="none" w:sz="0" w:space="0" w:color="auto"/>
      </w:divBdr>
    </w:div>
    <w:div w:id="2129884891">
      <w:bodyDiv w:val="1"/>
      <w:marLeft w:val="0"/>
      <w:marRight w:val="0"/>
      <w:marTop w:val="0"/>
      <w:marBottom w:val="0"/>
      <w:divBdr>
        <w:top w:val="none" w:sz="0" w:space="0" w:color="auto"/>
        <w:left w:val="none" w:sz="0" w:space="0" w:color="auto"/>
        <w:bottom w:val="none" w:sz="0" w:space="0" w:color="auto"/>
        <w:right w:val="none" w:sz="0" w:space="0" w:color="auto"/>
      </w:divBdr>
    </w:div>
    <w:div w:id="2130926745">
      <w:bodyDiv w:val="1"/>
      <w:marLeft w:val="0"/>
      <w:marRight w:val="0"/>
      <w:marTop w:val="0"/>
      <w:marBottom w:val="0"/>
      <w:divBdr>
        <w:top w:val="none" w:sz="0" w:space="0" w:color="auto"/>
        <w:left w:val="none" w:sz="0" w:space="0" w:color="auto"/>
        <w:bottom w:val="none" w:sz="0" w:space="0" w:color="auto"/>
        <w:right w:val="none" w:sz="0" w:space="0" w:color="auto"/>
      </w:divBdr>
    </w:div>
    <w:div w:id="2139762157">
      <w:bodyDiv w:val="1"/>
      <w:marLeft w:val="0"/>
      <w:marRight w:val="0"/>
      <w:marTop w:val="0"/>
      <w:marBottom w:val="0"/>
      <w:divBdr>
        <w:top w:val="none" w:sz="0" w:space="0" w:color="auto"/>
        <w:left w:val="none" w:sz="0" w:space="0" w:color="auto"/>
        <w:bottom w:val="none" w:sz="0" w:space="0" w:color="auto"/>
        <w:right w:val="none" w:sz="0" w:space="0" w:color="auto"/>
      </w:divBdr>
    </w:div>
    <w:div w:id="2144230177">
      <w:bodyDiv w:val="1"/>
      <w:marLeft w:val="0"/>
      <w:marRight w:val="0"/>
      <w:marTop w:val="0"/>
      <w:marBottom w:val="0"/>
      <w:divBdr>
        <w:top w:val="none" w:sz="0" w:space="0" w:color="auto"/>
        <w:left w:val="none" w:sz="0" w:space="0" w:color="auto"/>
        <w:bottom w:val="none" w:sz="0" w:space="0" w:color="auto"/>
        <w:right w:val="none" w:sz="0" w:space="0" w:color="auto"/>
      </w:divBdr>
      <w:divsChild>
        <w:div w:id="14488923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anming.he@durham.ac.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015120910028@sjtu.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D4480-AAA7-3D4E-83CF-8A23E4B05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14672</Words>
  <Characters>83633</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 Yang (ACY)</dc:creator>
  <cp:keywords/>
  <dc:description/>
  <cp:lastModifiedBy>Chang Yang (ACY)</cp:lastModifiedBy>
  <cp:revision>2</cp:revision>
  <cp:lastPrinted>2021-07-09T15:26:00Z</cp:lastPrinted>
  <dcterms:created xsi:type="dcterms:W3CDTF">2024-06-03T21:11:00Z</dcterms:created>
  <dcterms:modified xsi:type="dcterms:W3CDTF">2024-06-03T21:11:00Z</dcterms:modified>
</cp:coreProperties>
</file>