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4356BA" w14:textId="4BCFDAE2" w:rsidR="7711AC6F" w:rsidRDefault="1DB6C0E5" w:rsidP="1FC2B026">
      <w:pPr>
        <w:spacing w:after="0"/>
        <w:jc w:val="center"/>
        <w:rPr>
          <w:b/>
          <w:bCs/>
          <w:sz w:val="28"/>
          <w:szCs w:val="28"/>
        </w:rPr>
      </w:pPr>
      <w:r w:rsidRPr="1FC2B026">
        <w:rPr>
          <w:b/>
          <w:bCs/>
          <w:sz w:val="28"/>
          <w:szCs w:val="28"/>
        </w:rPr>
        <w:t xml:space="preserve">How are small entrepreneurial marketing-focused organisations using AI? </w:t>
      </w:r>
    </w:p>
    <w:p w14:paraId="1563E9B6" w14:textId="358F58E4" w:rsidR="1FC2B026" w:rsidRDefault="1FC2B026" w:rsidP="1FC2B026">
      <w:pPr>
        <w:spacing w:after="0"/>
        <w:jc w:val="center"/>
        <w:rPr>
          <w:b/>
          <w:bCs/>
          <w:sz w:val="28"/>
          <w:szCs w:val="28"/>
        </w:rPr>
      </w:pPr>
    </w:p>
    <w:p w14:paraId="3A81439F" w14:textId="77777777" w:rsidR="00257745" w:rsidRDefault="00257745" w:rsidP="4809530D">
      <w:pPr>
        <w:rPr>
          <w:rFonts w:ascii="Calibri" w:eastAsia="Calibri" w:hAnsi="Calibri" w:cs="Calibri"/>
          <w:b/>
          <w:bCs/>
        </w:rPr>
      </w:pPr>
    </w:p>
    <w:p w14:paraId="7C1F082B" w14:textId="77777777" w:rsidR="005615D8" w:rsidRDefault="005615D8" w:rsidP="4809530D">
      <w:pPr>
        <w:rPr>
          <w:rFonts w:ascii="Calibri" w:eastAsia="Calibri" w:hAnsi="Calibri" w:cs="Calibri"/>
          <w:b/>
          <w:bCs/>
        </w:rPr>
      </w:pPr>
    </w:p>
    <w:p w14:paraId="2A86D71F" w14:textId="77777777" w:rsidR="005615D8" w:rsidRDefault="005615D8" w:rsidP="4809530D">
      <w:pPr>
        <w:rPr>
          <w:rFonts w:ascii="Calibri" w:eastAsia="Calibri" w:hAnsi="Calibri" w:cs="Calibri"/>
          <w:b/>
          <w:bCs/>
        </w:rPr>
      </w:pPr>
    </w:p>
    <w:p w14:paraId="397A3E2F" w14:textId="6DB371E8" w:rsidR="00257745" w:rsidRPr="005615D8" w:rsidRDefault="00435E53" w:rsidP="00A3015F">
      <w:pPr>
        <w:rPr>
          <w:rFonts w:ascii="Calibri" w:eastAsia="Calibri" w:hAnsi="Calibri" w:cs="Calibri"/>
          <w:b/>
          <w:bCs/>
          <w:sz w:val="36"/>
          <w:szCs w:val="36"/>
        </w:rPr>
      </w:pPr>
      <w:r w:rsidRPr="005615D8">
        <w:rPr>
          <w:rFonts w:ascii="Calibri" w:eastAsia="Calibri" w:hAnsi="Calibri" w:cs="Calibri"/>
          <w:b/>
          <w:bCs/>
          <w:sz w:val="36"/>
          <w:szCs w:val="36"/>
        </w:rPr>
        <w:t>Ahmed Abdullah</w:t>
      </w:r>
      <w:r w:rsidR="00A3015F" w:rsidRPr="005615D8">
        <w:rPr>
          <w:rFonts w:ascii="Calibri" w:eastAsia="Calibri" w:hAnsi="Calibri" w:cs="Calibri"/>
          <w:b/>
          <w:bCs/>
          <w:sz w:val="36"/>
          <w:szCs w:val="36"/>
        </w:rPr>
        <w:t xml:space="preserve">, </w:t>
      </w:r>
      <w:r w:rsidR="00A3015F" w:rsidRPr="005615D8">
        <w:rPr>
          <w:rFonts w:ascii="Calibri" w:eastAsia="Calibri" w:hAnsi="Calibri" w:cs="Calibri"/>
          <w:b/>
          <w:bCs/>
          <w:sz w:val="36"/>
          <w:szCs w:val="36"/>
        </w:rPr>
        <w:t>Lauren Thomas</w:t>
      </w:r>
      <w:r w:rsidR="00A3015F" w:rsidRPr="005615D8">
        <w:rPr>
          <w:rFonts w:ascii="Calibri" w:eastAsia="Calibri" w:hAnsi="Calibri" w:cs="Calibri"/>
          <w:b/>
          <w:bCs/>
          <w:sz w:val="36"/>
          <w:szCs w:val="36"/>
        </w:rPr>
        <w:t xml:space="preserve"> and </w:t>
      </w:r>
      <w:r w:rsidR="005615D8" w:rsidRPr="005615D8">
        <w:rPr>
          <w:rFonts w:ascii="Calibri" w:eastAsia="Calibri" w:hAnsi="Calibri" w:cs="Calibri"/>
          <w:b/>
          <w:bCs/>
          <w:sz w:val="36"/>
          <w:szCs w:val="36"/>
        </w:rPr>
        <w:t>Abdul-Fatahi Abdulai</w:t>
      </w:r>
    </w:p>
    <w:p w14:paraId="73F27991" w14:textId="77777777" w:rsidR="00A3015F" w:rsidRPr="005615D8" w:rsidRDefault="00A3015F" w:rsidP="005615D8">
      <w:pPr>
        <w:jc w:val="center"/>
        <w:rPr>
          <w:rFonts w:ascii="Calibri" w:eastAsia="Calibri" w:hAnsi="Calibri" w:cs="Calibri"/>
          <w:b/>
          <w:bCs/>
          <w:sz w:val="36"/>
          <w:szCs w:val="36"/>
        </w:rPr>
      </w:pPr>
      <w:r w:rsidRPr="005615D8">
        <w:rPr>
          <w:rFonts w:ascii="Calibri" w:eastAsia="Calibri" w:hAnsi="Calibri" w:cs="Calibri"/>
          <w:b/>
          <w:bCs/>
          <w:sz w:val="36"/>
          <w:szCs w:val="36"/>
        </w:rPr>
        <w:t>University of South Wales</w:t>
      </w:r>
    </w:p>
    <w:p w14:paraId="08DCDADB" w14:textId="77777777" w:rsidR="00257745" w:rsidRDefault="00257745" w:rsidP="4809530D">
      <w:pPr>
        <w:rPr>
          <w:rFonts w:ascii="Calibri" w:eastAsia="Calibri" w:hAnsi="Calibri" w:cs="Calibri"/>
          <w:b/>
          <w:bCs/>
        </w:rPr>
      </w:pPr>
    </w:p>
    <w:p w14:paraId="63ABF194" w14:textId="77777777" w:rsidR="00257745" w:rsidRDefault="00257745" w:rsidP="4809530D">
      <w:pPr>
        <w:rPr>
          <w:rFonts w:ascii="Calibri" w:eastAsia="Calibri" w:hAnsi="Calibri" w:cs="Calibri"/>
          <w:b/>
          <w:bCs/>
        </w:rPr>
      </w:pPr>
    </w:p>
    <w:p w14:paraId="2F9AA487" w14:textId="77777777" w:rsidR="00257745" w:rsidRDefault="00257745" w:rsidP="4809530D">
      <w:pPr>
        <w:rPr>
          <w:rFonts w:ascii="Calibri" w:eastAsia="Calibri" w:hAnsi="Calibri" w:cs="Calibri"/>
          <w:b/>
          <w:bCs/>
        </w:rPr>
      </w:pPr>
    </w:p>
    <w:p w14:paraId="460E7EC2" w14:textId="77777777" w:rsidR="00257745" w:rsidRDefault="00257745" w:rsidP="4809530D">
      <w:pPr>
        <w:rPr>
          <w:rFonts w:ascii="Calibri" w:eastAsia="Calibri" w:hAnsi="Calibri" w:cs="Calibri"/>
          <w:b/>
          <w:bCs/>
        </w:rPr>
      </w:pPr>
    </w:p>
    <w:p w14:paraId="678C2D10" w14:textId="77777777" w:rsidR="00257745" w:rsidRDefault="00257745" w:rsidP="4809530D">
      <w:pPr>
        <w:rPr>
          <w:rFonts w:ascii="Calibri" w:eastAsia="Calibri" w:hAnsi="Calibri" w:cs="Calibri"/>
          <w:b/>
          <w:bCs/>
        </w:rPr>
      </w:pPr>
    </w:p>
    <w:p w14:paraId="13B62949" w14:textId="77777777" w:rsidR="00257745" w:rsidRDefault="00257745" w:rsidP="4809530D">
      <w:pPr>
        <w:rPr>
          <w:rFonts w:ascii="Calibri" w:eastAsia="Calibri" w:hAnsi="Calibri" w:cs="Calibri"/>
          <w:b/>
          <w:bCs/>
        </w:rPr>
      </w:pPr>
    </w:p>
    <w:p w14:paraId="056B4C1A" w14:textId="77777777" w:rsidR="00257745" w:rsidRDefault="00257745" w:rsidP="4809530D">
      <w:pPr>
        <w:rPr>
          <w:rFonts w:ascii="Calibri" w:eastAsia="Calibri" w:hAnsi="Calibri" w:cs="Calibri"/>
          <w:b/>
          <w:bCs/>
        </w:rPr>
      </w:pPr>
    </w:p>
    <w:p w14:paraId="129DD95C" w14:textId="77777777" w:rsidR="00257745" w:rsidRDefault="00257745" w:rsidP="4809530D">
      <w:pPr>
        <w:rPr>
          <w:rFonts w:ascii="Calibri" w:eastAsia="Calibri" w:hAnsi="Calibri" w:cs="Calibri"/>
          <w:b/>
          <w:bCs/>
        </w:rPr>
      </w:pPr>
    </w:p>
    <w:p w14:paraId="6FF3493F" w14:textId="77777777" w:rsidR="00257745" w:rsidRDefault="00257745" w:rsidP="4809530D">
      <w:pPr>
        <w:rPr>
          <w:rFonts w:ascii="Calibri" w:eastAsia="Calibri" w:hAnsi="Calibri" w:cs="Calibri"/>
          <w:b/>
          <w:bCs/>
        </w:rPr>
      </w:pPr>
    </w:p>
    <w:p w14:paraId="4087C672" w14:textId="77777777" w:rsidR="00257745" w:rsidRDefault="00257745" w:rsidP="4809530D">
      <w:pPr>
        <w:rPr>
          <w:rFonts w:ascii="Calibri" w:eastAsia="Calibri" w:hAnsi="Calibri" w:cs="Calibri"/>
          <w:b/>
          <w:bCs/>
        </w:rPr>
      </w:pPr>
    </w:p>
    <w:p w14:paraId="07A07F25" w14:textId="77777777" w:rsidR="00257745" w:rsidRDefault="00257745" w:rsidP="4809530D">
      <w:pPr>
        <w:rPr>
          <w:rFonts w:ascii="Calibri" w:eastAsia="Calibri" w:hAnsi="Calibri" w:cs="Calibri"/>
          <w:b/>
          <w:bCs/>
        </w:rPr>
      </w:pPr>
    </w:p>
    <w:p w14:paraId="5FF6BB1F" w14:textId="77777777" w:rsidR="00257745" w:rsidRDefault="00257745" w:rsidP="4809530D">
      <w:pPr>
        <w:rPr>
          <w:rFonts w:ascii="Calibri" w:eastAsia="Calibri" w:hAnsi="Calibri" w:cs="Calibri"/>
          <w:b/>
          <w:bCs/>
        </w:rPr>
      </w:pPr>
    </w:p>
    <w:p w14:paraId="11EAAC24" w14:textId="77777777" w:rsidR="00257745" w:rsidRDefault="00257745" w:rsidP="4809530D">
      <w:pPr>
        <w:rPr>
          <w:rFonts w:ascii="Calibri" w:eastAsia="Calibri" w:hAnsi="Calibri" w:cs="Calibri"/>
          <w:b/>
          <w:bCs/>
        </w:rPr>
      </w:pPr>
    </w:p>
    <w:p w14:paraId="49EE95D0" w14:textId="77777777" w:rsidR="00257745" w:rsidRDefault="00257745" w:rsidP="4809530D">
      <w:pPr>
        <w:rPr>
          <w:rFonts w:ascii="Calibri" w:eastAsia="Calibri" w:hAnsi="Calibri" w:cs="Calibri"/>
          <w:b/>
          <w:bCs/>
        </w:rPr>
      </w:pPr>
    </w:p>
    <w:p w14:paraId="5F798016" w14:textId="77777777" w:rsidR="00257745" w:rsidRDefault="00257745" w:rsidP="4809530D">
      <w:pPr>
        <w:rPr>
          <w:rFonts w:ascii="Calibri" w:eastAsia="Calibri" w:hAnsi="Calibri" w:cs="Calibri"/>
          <w:b/>
          <w:bCs/>
        </w:rPr>
      </w:pPr>
    </w:p>
    <w:p w14:paraId="0275CB23" w14:textId="77777777" w:rsidR="00257745" w:rsidRDefault="00257745" w:rsidP="4809530D">
      <w:pPr>
        <w:rPr>
          <w:rFonts w:ascii="Calibri" w:eastAsia="Calibri" w:hAnsi="Calibri" w:cs="Calibri"/>
          <w:b/>
          <w:bCs/>
        </w:rPr>
      </w:pPr>
    </w:p>
    <w:p w14:paraId="74C97782" w14:textId="77777777" w:rsidR="00257745" w:rsidRDefault="00257745" w:rsidP="4809530D">
      <w:pPr>
        <w:rPr>
          <w:rFonts w:ascii="Calibri" w:eastAsia="Calibri" w:hAnsi="Calibri" w:cs="Calibri"/>
          <w:b/>
          <w:bCs/>
        </w:rPr>
      </w:pPr>
    </w:p>
    <w:p w14:paraId="7D0AD02D" w14:textId="77777777" w:rsidR="00257745" w:rsidRDefault="00257745" w:rsidP="4809530D">
      <w:pPr>
        <w:rPr>
          <w:rFonts w:ascii="Calibri" w:eastAsia="Calibri" w:hAnsi="Calibri" w:cs="Calibri"/>
          <w:b/>
          <w:bCs/>
        </w:rPr>
      </w:pPr>
    </w:p>
    <w:p w14:paraId="357BAC68" w14:textId="77777777" w:rsidR="00257745" w:rsidRDefault="00257745" w:rsidP="4809530D">
      <w:pPr>
        <w:rPr>
          <w:rFonts w:ascii="Calibri" w:eastAsia="Calibri" w:hAnsi="Calibri" w:cs="Calibri"/>
          <w:b/>
          <w:bCs/>
        </w:rPr>
      </w:pPr>
    </w:p>
    <w:p w14:paraId="4AC17EB0" w14:textId="77777777" w:rsidR="00257745" w:rsidRDefault="00257745" w:rsidP="4809530D">
      <w:pPr>
        <w:rPr>
          <w:rFonts w:ascii="Calibri" w:eastAsia="Calibri" w:hAnsi="Calibri" w:cs="Calibri"/>
          <w:b/>
          <w:bCs/>
        </w:rPr>
      </w:pPr>
    </w:p>
    <w:p w14:paraId="57A4748B" w14:textId="77777777" w:rsidR="00257745" w:rsidRDefault="00257745" w:rsidP="4809530D">
      <w:pPr>
        <w:rPr>
          <w:rFonts w:ascii="Calibri" w:eastAsia="Calibri" w:hAnsi="Calibri" w:cs="Calibri"/>
          <w:b/>
          <w:bCs/>
        </w:rPr>
      </w:pPr>
    </w:p>
    <w:p w14:paraId="3D79AD11" w14:textId="77777777" w:rsidR="00257745" w:rsidRDefault="00257745" w:rsidP="4809530D">
      <w:pPr>
        <w:rPr>
          <w:rFonts w:ascii="Calibri" w:eastAsia="Calibri" w:hAnsi="Calibri" w:cs="Calibri"/>
          <w:b/>
          <w:bCs/>
        </w:rPr>
      </w:pPr>
    </w:p>
    <w:p w14:paraId="65FCC342" w14:textId="77777777" w:rsidR="00257745" w:rsidRDefault="00257745" w:rsidP="4809530D">
      <w:pPr>
        <w:rPr>
          <w:rFonts w:ascii="Calibri" w:eastAsia="Calibri" w:hAnsi="Calibri" w:cs="Calibri"/>
          <w:b/>
          <w:bCs/>
        </w:rPr>
      </w:pPr>
    </w:p>
    <w:p w14:paraId="52754F0B" w14:textId="0ABA2B5A" w:rsidR="52EC9260" w:rsidRDefault="52EC9260" w:rsidP="4809530D">
      <w:pPr>
        <w:rPr>
          <w:rFonts w:ascii="Calibri" w:eastAsia="Calibri" w:hAnsi="Calibri" w:cs="Calibri"/>
          <w:b/>
          <w:bCs/>
        </w:rPr>
      </w:pPr>
      <w:r w:rsidRPr="4809530D">
        <w:rPr>
          <w:rFonts w:ascii="Calibri" w:eastAsia="Calibri" w:hAnsi="Calibri" w:cs="Calibri"/>
          <w:b/>
          <w:bCs/>
        </w:rPr>
        <w:lastRenderedPageBreak/>
        <w:t xml:space="preserve">Abstract: </w:t>
      </w:r>
    </w:p>
    <w:p w14:paraId="6AD18EFE" w14:textId="31FE942A" w:rsidR="52EC9260" w:rsidRDefault="52EC9260" w:rsidP="00153B40">
      <w:pPr>
        <w:jc w:val="both"/>
        <w:rPr>
          <w:rFonts w:ascii="Calibri" w:eastAsia="Calibri" w:hAnsi="Calibri" w:cs="Calibri"/>
        </w:rPr>
      </w:pPr>
      <w:r w:rsidRPr="4809530D">
        <w:rPr>
          <w:rFonts w:ascii="Calibri" w:eastAsia="Calibri" w:hAnsi="Calibri" w:cs="Calibri"/>
        </w:rPr>
        <w:t>The rise of AI presents both opportunities and challenges for SMEs, particularly those employing entrepreneurial marketing (EM) strategies. In the context of global challenges like Brexit and Covid-19, understanding how SMEs in regions like Newport, Wales are leveraging AI becomes imperative. Our study delves into this phenomenon, drawing upon the emergent AI landscape and its implications for marketing in SMEs. While AI promises enhanced marketing effectiveness, SMEs face hurdles like limited resources and skill gaps. Through an inductive approach and the Zaltman Metaphor Elicitation Technique (ZMET), we aim to uncover insights from 18 SME owners in Newport using AI. Pilot interviews with three participants will precede the main study, leveraging ZMET's ability to capture rich data even with small samples. Thematic analysis will illuminate the emergent constructs, guiding future quantitative validation. This research underscores the urgency of addressing SMEs' AI challenges, fostering collaboration among academia, policymakers, and businesses. Such initiatives can drive economic growth and benefit both businesses and consumers.</w:t>
      </w:r>
    </w:p>
    <w:p w14:paraId="0807EEC0" w14:textId="77777777" w:rsidR="00153B40" w:rsidRDefault="00153B40" w:rsidP="4809530D">
      <w:pPr>
        <w:spacing w:after="0"/>
        <w:rPr>
          <w:rFonts w:ascii="Calibri" w:eastAsia="Calibri" w:hAnsi="Calibri" w:cs="Calibri"/>
          <w:b/>
          <w:bCs/>
          <w:color w:val="000000" w:themeColor="text1"/>
          <w:sz w:val="24"/>
          <w:szCs w:val="24"/>
        </w:rPr>
      </w:pPr>
    </w:p>
    <w:p w14:paraId="5313FBC0" w14:textId="5AF58249" w:rsidR="374C16C6" w:rsidRDefault="52EC35E1" w:rsidP="4809530D">
      <w:pPr>
        <w:spacing w:after="0"/>
        <w:rPr>
          <w:rFonts w:ascii="Calibri" w:eastAsia="Calibri" w:hAnsi="Calibri" w:cs="Calibri"/>
          <w:b/>
          <w:bCs/>
          <w:i/>
          <w:iCs/>
          <w:color w:val="000000" w:themeColor="text1"/>
          <w:sz w:val="24"/>
          <w:szCs w:val="24"/>
        </w:rPr>
      </w:pPr>
      <w:r w:rsidRPr="4809530D">
        <w:rPr>
          <w:rFonts w:ascii="Calibri" w:eastAsia="Calibri" w:hAnsi="Calibri" w:cs="Calibri"/>
          <w:b/>
          <w:bCs/>
          <w:color w:val="000000" w:themeColor="text1"/>
          <w:sz w:val="24"/>
          <w:szCs w:val="24"/>
        </w:rPr>
        <w:t>1</w:t>
      </w:r>
      <w:r w:rsidR="00153B40">
        <w:rPr>
          <w:rFonts w:ascii="Calibri" w:eastAsia="Calibri" w:hAnsi="Calibri" w:cs="Calibri"/>
          <w:b/>
          <w:bCs/>
          <w:color w:val="000000" w:themeColor="text1"/>
          <w:sz w:val="24"/>
          <w:szCs w:val="24"/>
        </w:rPr>
        <w:t>.</w:t>
      </w:r>
      <w:r w:rsidRPr="4809530D">
        <w:rPr>
          <w:rFonts w:ascii="Calibri" w:eastAsia="Calibri" w:hAnsi="Calibri" w:cs="Calibri"/>
          <w:b/>
          <w:bCs/>
          <w:color w:val="000000" w:themeColor="text1"/>
          <w:sz w:val="24"/>
          <w:szCs w:val="24"/>
        </w:rPr>
        <w:t xml:space="preserve"> </w:t>
      </w:r>
      <w:r w:rsidR="6BDA04CC" w:rsidRPr="4809530D">
        <w:rPr>
          <w:rFonts w:ascii="Calibri" w:eastAsia="Calibri" w:hAnsi="Calibri" w:cs="Calibri"/>
          <w:b/>
          <w:bCs/>
          <w:color w:val="000000" w:themeColor="text1"/>
          <w:sz w:val="24"/>
          <w:szCs w:val="24"/>
        </w:rPr>
        <w:t xml:space="preserve">Introduction </w:t>
      </w:r>
    </w:p>
    <w:p w14:paraId="2DD8B2F0" w14:textId="212538F8" w:rsidR="43545371" w:rsidRDefault="47DC028D" w:rsidP="4809530D">
      <w:pPr>
        <w:spacing w:after="0"/>
        <w:jc w:val="both"/>
        <w:rPr>
          <w:rFonts w:ascii="Calibri" w:eastAsia="Calibri" w:hAnsi="Calibri" w:cs="Calibri"/>
          <w:color w:val="000000" w:themeColor="text1"/>
        </w:rPr>
      </w:pPr>
      <w:r w:rsidRPr="4809530D">
        <w:rPr>
          <w:rFonts w:ascii="Calibri" w:eastAsia="Calibri" w:hAnsi="Calibri" w:cs="Calibri"/>
        </w:rPr>
        <w:t xml:space="preserve">The rise of AI use in businesses is presenting opportunities and challenges across all sectors and size of business. </w:t>
      </w:r>
      <w:r w:rsidR="1E884A9B" w:rsidRPr="4809530D">
        <w:rPr>
          <w:rFonts w:ascii="Calibri" w:eastAsia="Calibri" w:hAnsi="Calibri" w:cs="Calibri"/>
          <w:color w:val="000000" w:themeColor="text1"/>
        </w:rPr>
        <w:t>In this paper we outline the need for research into how SME entrepreneurial marketing</w:t>
      </w:r>
      <w:r w:rsidR="4F040C2A" w:rsidRPr="4809530D">
        <w:rPr>
          <w:rFonts w:ascii="Calibri" w:eastAsia="Calibri" w:hAnsi="Calibri" w:cs="Calibri"/>
          <w:color w:val="000000" w:themeColor="text1"/>
        </w:rPr>
        <w:t xml:space="preserve"> (EM) f</w:t>
      </w:r>
      <w:r w:rsidR="1E884A9B" w:rsidRPr="4809530D">
        <w:rPr>
          <w:rFonts w:ascii="Calibri" w:eastAsia="Calibri" w:hAnsi="Calibri" w:cs="Calibri"/>
          <w:color w:val="000000" w:themeColor="text1"/>
        </w:rPr>
        <w:t xml:space="preserve">ocussed organisations are using AI. </w:t>
      </w:r>
      <w:r w:rsidR="3FFFCF74" w:rsidRPr="4809530D">
        <w:rPr>
          <w:rFonts w:ascii="Calibri" w:eastAsia="Calibri" w:hAnsi="Calibri" w:cs="Calibri"/>
          <w:color w:val="000000" w:themeColor="text1"/>
        </w:rPr>
        <w:t xml:space="preserve">EM businesses focus on market sensing and quick decision-making </w:t>
      </w:r>
      <w:r w:rsidR="3FFFCF74" w:rsidRPr="4809530D">
        <w:rPr>
          <w:rFonts w:ascii="Calibri" w:eastAsia="Calibri" w:hAnsi="Calibri" w:cs="Calibri"/>
        </w:rPr>
        <w:t>(Collinson and Shaw, 2001),</w:t>
      </w:r>
      <w:r w:rsidR="15BF7D04" w:rsidRPr="4809530D">
        <w:rPr>
          <w:rFonts w:ascii="Calibri" w:eastAsia="Calibri" w:hAnsi="Calibri" w:cs="Calibri"/>
        </w:rPr>
        <w:t xml:space="preserve"> skills which are particularly important in </w:t>
      </w:r>
      <w:r w:rsidR="3FFFCF74" w:rsidRPr="4809530D">
        <w:rPr>
          <w:rFonts w:ascii="Calibri" w:eastAsia="Calibri" w:hAnsi="Calibri" w:cs="Calibri"/>
        </w:rPr>
        <w:t xml:space="preserve">the business environment of the last half a decade with </w:t>
      </w:r>
      <w:r w:rsidR="433A3733" w:rsidRPr="4809530D">
        <w:rPr>
          <w:rFonts w:ascii="Calibri" w:eastAsia="Calibri" w:hAnsi="Calibri" w:cs="Calibri"/>
        </w:rPr>
        <w:t xml:space="preserve">challenges including but </w:t>
      </w:r>
      <w:r w:rsidR="2C67A414" w:rsidRPr="4809530D">
        <w:rPr>
          <w:rFonts w:ascii="Calibri" w:eastAsia="Calibri" w:hAnsi="Calibri" w:cs="Calibri"/>
        </w:rPr>
        <w:t>not</w:t>
      </w:r>
      <w:r w:rsidR="433A3733" w:rsidRPr="4809530D">
        <w:rPr>
          <w:rFonts w:ascii="Calibri" w:eastAsia="Calibri" w:hAnsi="Calibri" w:cs="Calibri"/>
        </w:rPr>
        <w:t xml:space="preserve"> limited to </w:t>
      </w:r>
      <w:r w:rsidR="3FFFCF74" w:rsidRPr="4809530D">
        <w:rPr>
          <w:rFonts w:ascii="Calibri" w:eastAsia="Calibri" w:hAnsi="Calibri" w:cs="Calibri"/>
        </w:rPr>
        <w:t xml:space="preserve">Brexit, Covid-19, and the </w:t>
      </w:r>
      <w:r w:rsidR="3FDC7D15" w:rsidRPr="4809530D">
        <w:rPr>
          <w:rFonts w:ascii="Calibri" w:eastAsia="Calibri" w:hAnsi="Calibri" w:cs="Calibri"/>
        </w:rPr>
        <w:t>cost-of-living</w:t>
      </w:r>
      <w:r w:rsidR="3FFFCF74" w:rsidRPr="4809530D">
        <w:rPr>
          <w:rFonts w:ascii="Calibri" w:eastAsia="Calibri" w:hAnsi="Calibri" w:cs="Calibri"/>
        </w:rPr>
        <w:t xml:space="preserve"> crisis. </w:t>
      </w:r>
      <w:r w:rsidR="1B54432A" w:rsidRPr="4809530D">
        <w:rPr>
          <w:rFonts w:ascii="Calibri" w:eastAsia="Calibri" w:hAnsi="Calibri" w:cs="Calibri"/>
        </w:rPr>
        <w:t xml:space="preserve">Our research focusses on </w:t>
      </w:r>
      <w:r w:rsidR="1B54432A" w:rsidRPr="4809530D">
        <w:rPr>
          <w:rFonts w:ascii="Calibri" w:eastAsia="Calibri" w:hAnsi="Calibri" w:cs="Calibri"/>
          <w:color w:val="000000" w:themeColor="text1"/>
        </w:rPr>
        <w:t xml:space="preserve">the Newport region in Wales, where there </w:t>
      </w:r>
      <w:r w:rsidR="43545371" w:rsidRPr="4809530D">
        <w:rPr>
          <w:rFonts w:ascii="Calibri" w:eastAsia="Calibri" w:hAnsi="Calibri" w:cs="Calibri"/>
          <w:color w:val="000000" w:themeColor="text1"/>
        </w:rPr>
        <w:t>are</w:t>
      </w:r>
      <w:r w:rsidR="65D35A57" w:rsidRPr="4809530D">
        <w:rPr>
          <w:rFonts w:ascii="Calibri" w:eastAsia="Calibri" w:hAnsi="Calibri" w:cs="Calibri"/>
          <w:color w:val="000000" w:themeColor="text1"/>
        </w:rPr>
        <w:t xml:space="preserve"> many SMEs and freelancers. Newport has</w:t>
      </w:r>
      <w:r w:rsidR="43545371" w:rsidRPr="4809530D">
        <w:rPr>
          <w:rFonts w:ascii="Calibri" w:eastAsia="Calibri" w:hAnsi="Calibri" w:cs="Calibri"/>
          <w:color w:val="000000" w:themeColor="text1"/>
        </w:rPr>
        <w:t xml:space="preserve"> over 4,200 businesses (ONS, 2023), and recent data suggests they may be very slightly more innovative and digitally mature than the average Welsh business (Welsh Digital Maturity Survey, 2023)</w:t>
      </w:r>
      <w:r w:rsidR="7E2F71E0" w:rsidRPr="4809530D">
        <w:rPr>
          <w:rFonts w:ascii="Calibri" w:eastAsia="Calibri" w:hAnsi="Calibri" w:cs="Calibri"/>
          <w:color w:val="000000" w:themeColor="text1"/>
        </w:rPr>
        <w:t xml:space="preserve">, meaning this is a good geographic location to sample. </w:t>
      </w:r>
    </w:p>
    <w:p w14:paraId="5158311F" w14:textId="42F3E4F5" w:rsidR="6D368BDF" w:rsidRDefault="6D368BDF" w:rsidP="6D368BDF">
      <w:pPr>
        <w:spacing w:after="0"/>
        <w:rPr>
          <w:rFonts w:ascii="Calibri" w:eastAsia="Calibri" w:hAnsi="Calibri" w:cs="Calibri"/>
          <w:color w:val="000000" w:themeColor="text1"/>
        </w:rPr>
      </w:pPr>
    </w:p>
    <w:p w14:paraId="5266C3C9" w14:textId="17941405" w:rsidR="6BDA04CC" w:rsidRDefault="44A41F1B" w:rsidP="03E4B5D7">
      <w:pPr>
        <w:spacing w:after="0"/>
        <w:rPr>
          <w:rFonts w:ascii="Calibri" w:eastAsia="Calibri" w:hAnsi="Calibri" w:cs="Calibri"/>
          <w:b/>
          <w:bCs/>
          <w:i/>
          <w:iCs/>
          <w:color w:val="000000" w:themeColor="text1"/>
          <w:sz w:val="24"/>
          <w:szCs w:val="24"/>
        </w:rPr>
      </w:pPr>
      <w:r w:rsidRPr="19C8DBCE">
        <w:rPr>
          <w:rFonts w:ascii="Calibri" w:eastAsia="Calibri" w:hAnsi="Calibri" w:cs="Calibri"/>
          <w:b/>
          <w:bCs/>
          <w:color w:val="000000" w:themeColor="text1"/>
          <w:sz w:val="24"/>
          <w:szCs w:val="24"/>
        </w:rPr>
        <w:t>2</w:t>
      </w:r>
      <w:r w:rsidR="00153B40">
        <w:rPr>
          <w:rFonts w:ascii="Calibri" w:eastAsia="Calibri" w:hAnsi="Calibri" w:cs="Calibri"/>
          <w:b/>
          <w:bCs/>
          <w:color w:val="000000" w:themeColor="text1"/>
          <w:sz w:val="24"/>
          <w:szCs w:val="24"/>
        </w:rPr>
        <w:t>.</w:t>
      </w:r>
      <w:r w:rsidRPr="19C8DBCE">
        <w:rPr>
          <w:rFonts w:ascii="Calibri" w:eastAsia="Calibri" w:hAnsi="Calibri" w:cs="Calibri"/>
          <w:b/>
          <w:bCs/>
          <w:color w:val="000000" w:themeColor="text1"/>
          <w:sz w:val="24"/>
          <w:szCs w:val="24"/>
        </w:rPr>
        <w:t xml:space="preserve"> </w:t>
      </w:r>
      <w:r w:rsidR="6BDA04CC" w:rsidRPr="03E4B5D7">
        <w:rPr>
          <w:rFonts w:ascii="Calibri" w:eastAsia="Calibri" w:hAnsi="Calibri" w:cs="Calibri"/>
          <w:b/>
          <w:bCs/>
          <w:color w:val="000000" w:themeColor="text1"/>
          <w:sz w:val="24"/>
          <w:szCs w:val="24"/>
        </w:rPr>
        <w:t>Lit</w:t>
      </w:r>
      <w:r w:rsidR="7FE95BD3" w:rsidRPr="03E4B5D7">
        <w:rPr>
          <w:rFonts w:ascii="Calibri" w:eastAsia="Calibri" w:hAnsi="Calibri" w:cs="Calibri"/>
          <w:b/>
          <w:bCs/>
          <w:color w:val="000000" w:themeColor="text1"/>
          <w:sz w:val="24"/>
          <w:szCs w:val="24"/>
        </w:rPr>
        <w:t>erature</w:t>
      </w:r>
      <w:r w:rsidR="6BDA04CC" w:rsidRPr="03E4B5D7">
        <w:rPr>
          <w:rFonts w:ascii="Calibri" w:eastAsia="Calibri" w:hAnsi="Calibri" w:cs="Calibri"/>
          <w:b/>
          <w:bCs/>
          <w:color w:val="000000" w:themeColor="text1"/>
          <w:sz w:val="24"/>
          <w:szCs w:val="24"/>
        </w:rPr>
        <w:t xml:space="preserve"> review </w:t>
      </w:r>
    </w:p>
    <w:p w14:paraId="1B940AFC" w14:textId="77777777" w:rsidR="00DA48EC" w:rsidRDefault="00DA48EC" w:rsidP="03E4B5D7">
      <w:pPr>
        <w:spacing w:after="0"/>
        <w:rPr>
          <w:rFonts w:ascii="Calibri" w:eastAsia="Calibri" w:hAnsi="Calibri" w:cs="Calibri"/>
          <w:b/>
          <w:bCs/>
          <w:i/>
          <w:iCs/>
          <w:color w:val="000000" w:themeColor="text1"/>
          <w:sz w:val="24"/>
          <w:szCs w:val="24"/>
        </w:rPr>
      </w:pPr>
    </w:p>
    <w:p w14:paraId="6C51C8FF" w14:textId="241540CA" w:rsidR="00DA48EC" w:rsidRDefault="752976D0" w:rsidP="00DA48EC">
      <w:pPr>
        <w:spacing w:after="0"/>
        <w:rPr>
          <w:rFonts w:ascii="Calibri" w:eastAsia="Calibri" w:hAnsi="Calibri" w:cs="Calibri"/>
          <w:b/>
          <w:bCs/>
        </w:rPr>
      </w:pPr>
      <w:r w:rsidRPr="19C8DBCE">
        <w:rPr>
          <w:rFonts w:ascii="Calibri" w:eastAsia="Calibri" w:hAnsi="Calibri" w:cs="Calibri"/>
          <w:b/>
          <w:bCs/>
        </w:rPr>
        <w:t xml:space="preserve">2.1 </w:t>
      </w:r>
      <w:r w:rsidR="00DA48EC" w:rsidRPr="00DA48EC">
        <w:rPr>
          <w:rFonts w:ascii="Calibri" w:eastAsia="Calibri" w:hAnsi="Calibri" w:cs="Calibri"/>
          <w:b/>
          <w:bCs/>
        </w:rPr>
        <w:t>The Rise of AI in Marketing and its Challenges for SMEs</w:t>
      </w:r>
    </w:p>
    <w:p w14:paraId="2B4A4EAF" w14:textId="77777777" w:rsidR="00DA48EC" w:rsidRPr="00DA48EC" w:rsidRDefault="00DA48EC" w:rsidP="00DA48EC">
      <w:pPr>
        <w:spacing w:after="0"/>
        <w:rPr>
          <w:rFonts w:ascii="Calibri" w:eastAsia="Calibri" w:hAnsi="Calibri" w:cs="Calibri"/>
          <w:b/>
          <w:bCs/>
        </w:rPr>
      </w:pPr>
    </w:p>
    <w:p w14:paraId="19694B93" w14:textId="2BAF2B9D" w:rsidR="00DA48EC" w:rsidRPr="00DA48EC" w:rsidRDefault="000B5999" w:rsidP="4809530D">
      <w:pPr>
        <w:spacing w:after="0"/>
        <w:jc w:val="both"/>
        <w:rPr>
          <w:rFonts w:ascii="Calibri" w:eastAsia="Calibri" w:hAnsi="Calibri" w:cs="Calibri"/>
        </w:rPr>
      </w:pPr>
      <w:r w:rsidRPr="000B5999">
        <w:rPr>
          <w:rFonts w:ascii="Calibri" w:eastAsia="Calibri" w:hAnsi="Calibri" w:cs="Calibri"/>
        </w:rPr>
        <w:t>Entrepreneurs, particularly those who own small and medium enterprises, are actively preparing to leverage AI and gain a competitive edge in the market. Many SME and freelance business owners naturally adopt an entrepreneurial mindset, seeking to capitali</w:t>
      </w:r>
      <w:r>
        <w:rPr>
          <w:rFonts w:ascii="Calibri" w:eastAsia="Calibri" w:hAnsi="Calibri" w:cs="Calibri"/>
        </w:rPr>
        <w:t>s</w:t>
      </w:r>
      <w:r w:rsidRPr="000B5999">
        <w:rPr>
          <w:rFonts w:ascii="Calibri" w:eastAsia="Calibri" w:hAnsi="Calibri" w:cs="Calibri"/>
        </w:rPr>
        <w:t>e on emerging opportunities in technology, regulatory frameworks, and social norms.</w:t>
      </w:r>
      <w:r>
        <w:rPr>
          <w:rFonts w:ascii="Calibri" w:eastAsia="Calibri" w:hAnsi="Calibri" w:cs="Calibri"/>
        </w:rPr>
        <w:t xml:space="preserve"> </w:t>
      </w:r>
      <w:r w:rsidR="00DA48EC" w:rsidRPr="4809530D">
        <w:rPr>
          <w:rFonts w:ascii="Calibri" w:eastAsia="Calibri" w:hAnsi="Calibri" w:cs="Calibri"/>
        </w:rPr>
        <w:t xml:space="preserve">(Morrish, Morgan, and Deacon; 2010, p. 311). In much the same way, the emergence of AI creates opportunities and potential challenges in many areas, as the technology is quickly growing in scope and scale, gaining mixed reactions from businesses and consumers, and raising questions about how we can legislate to protect human interests. Indeed, the last global technological boom for firms was social commerce and that allowed firms to leverage technological, regulatory and social advances to co-create economic and social value with consumers (Thomas, Brooks and </w:t>
      </w:r>
      <w:proofErr w:type="spellStart"/>
      <w:r w:rsidR="00DA48EC" w:rsidRPr="4809530D">
        <w:rPr>
          <w:rFonts w:ascii="Calibri" w:eastAsia="Calibri" w:hAnsi="Calibri" w:cs="Calibri"/>
        </w:rPr>
        <w:t>McGouran</w:t>
      </w:r>
      <w:proofErr w:type="spellEnd"/>
      <w:r w:rsidR="00DA48EC" w:rsidRPr="4809530D">
        <w:rPr>
          <w:rFonts w:ascii="Calibri" w:eastAsia="Calibri" w:hAnsi="Calibri" w:cs="Calibri"/>
        </w:rPr>
        <w:t xml:space="preserve">, 2020). </w:t>
      </w:r>
    </w:p>
    <w:p w14:paraId="7532746B" w14:textId="66B3CFBC" w:rsidR="00DA48EC" w:rsidRPr="00DA48EC" w:rsidRDefault="00DA48EC" w:rsidP="4809530D">
      <w:pPr>
        <w:spacing w:after="0"/>
        <w:jc w:val="both"/>
        <w:rPr>
          <w:rFonts w:ascii="Calibri" w:eastAsia="Calibri" w:hAnsi="Calibri" w:cs="Calibri"/>
        </w:rPr>
      </w:pPr>
    </w:p>
    <w:p w14:paraId="5FD097CC" w14:textId="5905A9E6" w:rsidR="006728F2" w:rsidRDefault="007C4347" w:rsidP="006728F2">
      <w:pPr>
        <w:spacing w:after="0"/>
        <w:jc w:val="both"/>
        <w:rPr>
          <w:rFonts w:ascii="Calibri" w:eastAsia="Calibri" w:hAnsi="Calibri" w:cs="Calibri"/>
        </w:rPr>
      </w:pPr>
      <w:r w:rsidRPr="007C4347">
        <w:rPr>
          <w:rFonts w:ascii="Calibri" w:eastAsia="Calibri" w:hAnsi="Calibri" w:cs="Calibri"/>
        </w:rPr>
        <w:t>The current challenge for EM businesses lies in the absence of clear direction and the prevalence of technological uncertainties, a contrast to the more straightforward landscape of social commerce. In academia, EM focuses on marketing within the context of SMEs, specifically targeting small firms that grow through entrepreneurship</w:t>
      </w:r>
      <w:r w:rsidR="00DA48EC" w:rsidRPr="4809530D">
        <w:rPr>
          <w:rFonts w:ascii="Calibri" w:eastAsia="Calibri" w:hAnsi="Calibri" w:cs="Calibri"/>
        </w:rPr>
        <w:t xml:space="preserve">. This is particularly so for resource constrained-led firms (Gliga and Evers, 2023). </w:t>
      </w:r>
      <w:r w:rsidR="76A34500" w:rsidRPr="4809530D">
        <w:rPr>
          <w:rFonts w:ascii="Calibri" w:eastAsia="Calibri" w:hAnsi="Calibri" w:cs="Calibri"/>
        </w:rPr>
        <w:t>There is a strong chance that</w:t>
      </w:r>
      <w:r w:rsidR="00DA48EC" w:rsidRPr="4809530D">
        <w:rPr>
          <w:rFonts w:ascii="Calibri" w:eastAsia="Calibri" w:hAnsi="Calibri" w:cs="Calibri"/>
        </w:rPr>
        <w:t xml:space="preserve"> these early years of AI</w:t>
      </w:r>
      <w:r w:rsidR="165DA283" w:rsidRPr="4809530D">
        <w:rPr>
          <w:rFonts w:ascii="Calibri" w:eastAsia="Calibri" w:hAnsi="Calibri" w:cs="Calibri"/>
        </w:rPr>
        <w:t xml:space="preserve"> integration</w:t>
      </w:r>
      <w:r w:rsidR="00DA48EC" w:rsidRPr="4809530D">
        <w:rPr>
          <w:rFonts w:ascii="Calibri" w:eastAsia="Calibri" w:hAnsi="Calibri" w:cs="Calibri"/>
        </w:rPr>
        <w:t xml:space="preserve"> will </w:t>
      </w:r>
      <w:r w:rsidR="4C098A40" w:rsidRPr="4809530D">
        <w:rPr>
          <w:rFonts w:ascii="Calibri" w:eastAsia="Calibri" w:hAnsi="Calibri" w:cs="Calibri"/>
        </w:rPr>
        <w:t xml:space="preserve">present challenges </w:t>
      </w:r>
      <w:r w:rsidR="4C098A40" w:rsidRPr="4809530D">
        <w:rPr>
          <w:rFonts w:ascii="Calibri" w:eastAsia="Calibri" w:hAnsi="Calibri" w:cs="Calibri"/>
        </w:rPr>
        <w:lastRenderedPageBreak/>
        <w:t xml:space="preserve">for </w:t>
      </w:r>
      <w:r w:rsidR="00DA48EC" w:rsidRPr="4809530D">
        <w:rPr>
          <w:rFonts w:ascii="Calibri" w:eastAsia="Calibri" w:hAnsi="Calibri" w:cs="Calibri"/>
        </w:rPr>
        <w:t>most SMEs in their attempt to market since better clarity is still being sought on how to get the full benefit</w:t>
      </w:r>
      <w:r>
        <w:rPr>
          <w:rFonts w:ascii="Calibri" w:eastAsia="Calibri" w:hAnsi="Calibri" w:cs="Calibri"/>
        </w:rPr>
        <w:t xml:space="preserve"> </w:t>
      </w:r>
      <w:r w:rsidR="006728F2" w:rsidRPr="006728F2">
        <w:rPr>
          <w:rFonts w:ascii="Calibri" w:eastAsia="Calibri" w:hAnsi="Calibri" w:cs="Calibri"/>
        </w:rPr>
        <w:t>(</w:t>
      </w:r>
      <w:proofErr w:type="spellStart"/>
      <w:r w:rsidR="006728F2" w:rsidRPr="006728F2">
        <w:rPr>
          <w:rFonts w:ascii="Calibri" w:eastAsia="Calibri" w:hAnsi="Calibri" w:cs="Calibri"/>
        </w:rPr>
        <w:t>Jaychandran</w:t>
      </w:r>
      <w:proofErr w:type="spellEnd"/>
      <w:r w:rsidR="006728F2" w:rsidRPr="006728F2">
        <w:rPr>
          <w:rFonts w:ascii="Calibri" w:eastAsia="Calibri" w:hAnsi="Calibri" w:cs="Calibri"/>
        </w:rPr>
        <w:t xml:space="preserve"> and Shilla, 2024; </w:t>
      </w:r>
      <w:proofErr w:type="spellStart"/>
      <w:r w:rsidR="006728F2" w:rsidRPr="006728F2">
        <w:rPr>
          <w:rFonts w:ascii="Calibri" w:eastAsia="Calibri" w:hAnsi="Calibri" w:cs="Calibri"/>
        </w:rPr>
        <w:t>Oldemeyer</w:t>
      </w:r>
      <w:proofErr w:type="spellEnd"/>
      <w:r w:rsidR="006728F2" w:rsidRPr="006728F2">
        <w:rPr>
          <w:rFonts w:ascii="Calibri" w:eastAsia="Calibri" w:hAnsi="Calibri" w:cs="Calibri"/>
        </w:rPr>
        <w:t xml:space="preserve"> et al., 2024</w:t>
      </w:r>
      <w:r w:rsidR="004E4B7B">
        <w:rPr>
          <w:rFonts w:ascii="Calibri" w:eastAsia="Calibri" w:hAnsi="Calibri" w:cs="Calibri"/>
        </w:rPr>
        <w:t xml:space="preserve">; </w:t>
      </w:r>
      <w:r w:rsidR="004E4B7B">
        <w:t>GPAI 2023</w:t>
      </w:r>
      <w:r w:rsidR="006728F2" w:rsidRPr="006728F2">
        <w:rPr>
          <w:rFonts w:ascii="Calibri" w:eastAsia="Calibri" w:hAnsi="Calibri" w:cs="Calibri"/>
        </w:rPr>
        <w:t>)</w:t>
      </w:r>
      <w:r w:rsidR="004E4B7B">
        <w:rPr>
          <w:rFonts w:ascii="Calibri" w:eastAsia="Calibri" w:hAnsi="Calibri" w:cs="Calibri"/>
        </w:rPr>
        <w:t>.</w:t>
      </w:r>
    </w:p>
    <w:p w14:paraId="2BD3CF01" w14:textId="6830DCA6" w:rsidR="004E4B7B" w:rsidRDefault="004E4B7B" w:rsidP="006728F2">
      <w:pPr>
        <w:spacing w:after="0"/>
        <w:jc w:val="both"/>
        <w:rPr>
          <w:rFonts w:ascii="Calibri" w:eastAsia="Calibri" w:hAnsi="Calibri" w:cs="Calibri"/>
        </w:rPr>
      </w:pPr>
    </w:p>
    <w:p w14:paraId="37A49E27" w14:textId="040F5B4E" w:rsidR="00DA48EC" w:rsidRPr="00DA48EC" w:rsidRDefault="00DA48EC" w:rsidP="4809530D">
      <w:pPr>
        <w:spacing w:after="0"/>
        <w:jc w:val="both"/>
        <w:rPr>
          <w:rFonts w:ascii="Calibri" w:eastAsia="Calibri" w:hAnsi="Calibri" w:cs="Calibri"/>
        </w:rPr>
      </w:pPr>
      <w:r w:rsidRPr="4809530D">
        <w:rPr>
          <w:rFonts w:ascii="Calibri" w:eastAsia="Calibri" w:hAnsi="Calibri" w:cs="Calibri"/>
        </w:rPr>
        <w:t xml:space="preserve">AI is revolutionising business management and marketing, simplifying tasks across various </w:t>
      </w:r>
      <w:r w:rsidR="004E4B7B" w:rsidRPr="4809530D">
        <w:rPr>
          <w:rFonts w:ascii="Calibri" w:eastAsia="Calibri" w:hAnsi="Calibri" w:cs="Calibri"/>
        </w:rPr>
        <w:t>departments, leading</w:t>
      </w:r>
      <w:r w:rsidRPr="4809530D">
        <w:rPr>
          <w:rFonts w:ascii="Calibri" w:eastAsia="Calibri" w:hAnsi="Calibri" w:cs="Calibri"/>
        </w:rPr>
        <w:t xml:space="preserve"> to improved overall performance.</w:t>
      </w:r>
      <w:r w:rsidR="004E4B7B">
        <w:rPr>
          <w:rFonts w:ascii="Calibri" w:eastAsia="Calibri" w:hAnsi="Calibri" w:cs="Calibri"/>
        </w:rPr>
        <w:t xml:space="preserve"> S</w:t>
      </w:r>
      <w:r w:rsidRPr="4809530D">
        <w:rPr>
          <w:rFonts w:ascii="Calibri" w:eastAsia="Calibri" w:hAnsi="Calibri" w:cs="Calibri"/>
        </w:rPr>
        <w:t>tudies found that the effectiveness of AI in powering social media campaigns is making it a vital component of today's marketing strategies. After all, AI is not just a trend; it is a powerful tool shaping the future of business management and marketing</w:t>
      </w:r>
      <w:r w:rsidR="00F43F14">
        <w:t xml:space="preserve"> (</w:t>
      </w:r>
      <w:r w:rsidR="00F43F14" w:rsidRPr="00F43F14">
        <w:rPr>
          <w:rFonts w:ascii="Calibri" w:eastAsia="Calibri" w:hAnsi="Calibri" w:cs="Calibri"/>
        </w:rPr>
        <w:t>Shareef et al.,</w:t>
      </w:r>
      <w:r w:rsidR="00F43F14">
        <w:rPr>
          <w:rFonts w:ascii="Calibri" w:eastAsia="Calibri" w:hAnsi="Calibri" w:cs="Calibri"/>
        </w:rPr>
        <w:t xml:space="preserve"> </w:t>
      </w:r>
      <w:r w:rsidR="00F43F14" w:rsidRPr="00F43F14">
        <w:rPr>
          <w:rFonts w:ascii="Calibri" w:eastAsia="Calibri" w:hAnsi="Calibri" w:cs="Calibri"/>
        </w:rPr>
        <w:t>2019</w:t>
      </w:r>
      <w:r w:rsidR="00F43F14">
        <w:rPr>
          <w:rFonts w:ascii="Calibri" w:eastAsia="Calibri" w:hAnsi="Calibri" w:cs="Calibri"/>
        </w:rPr>
        <w:t xml:space="preserve">; </w:t>
      </w:r>
      <w:r w:rsidR="00F43F14" w:rsidRPr="00F43F14">
        <w:rPr>
          <w:rFonts w:ascii="Calibri" w:eastAsia="Calibri" w:hAnsi="Calibri" w:cs="Calibri"/>
        </w:rPr>
        <w:t>Olbrich et al., 2019</w:t>
      </w:r>
      <w:r w:rsidR="00F43F14">
        <w:rPr>
          <w:rFonts w:ascii="Calibri" w:eastAsia="Calibri" w:hAnsi="Calibri" w:cs="Calibri"/>
        </w:rPr>
        <w:t>;</w:t>
      </w:r>
      <w:r w:rsidR="00F43F14" w:rsidRPr="00F43F14">
        <w:rPr>
          <w:rFonts w:ascii="Calibri" w:eastAsia="Calibri" w:hAnsi="Calibri" w:cs="Calibri"/>
        </w:rPr>
        <w:t xml:space="preserve"> Chintalapati and Pandey, 2022</w:t>
      </w:r>
      <w:r w:rsidR="00F43F14">
        <w:rPr>
          <w:rFonts w:ascii="Calibri" w:eastAsia="Calibri" w:hAnsi="Calibri" w:cs="Calibri"/>
        </w:rPr>
        <w:t xml:space="preserve">; </w:t>
      </w:r>
      <w:proofErr w:type="spellStart"/>
      <w:r w:rsidR="00F43F14" w:rsidRPr="00F43F14">
        <w:rPr>
          <w:rFonts w:ascii="Calibri" w:eastAsia="Calibri" w:hAnsi="Calibri" w:cs="Calibri"/>
          <w:color w:val="000000"/>
        </w:rPr>
        <w:t>Drydakis</w:t>
      </w:r>
      <w:proofErr w:type="spellEnd"/>
      <w:r w:rsidR="00F43F14" w:rsidRPr="00F43F14">
        <w:rPr>
          <w:rFonts w:ascii="Calibri" w:eastAsia="Calibri" w:hAnsi="Calibri" w:cs="Calibri"/>
          <w:color w:val="000000"/>
        </w:rPr>
        <w:t>, 2022</w:t>
      </w:r>
      <w:r w:rsidR="00F43F14">
        <w:rPr>
          <w:rFonts w:ascii="Calibri" w:eastAsia="Calibri" w:hAnsi="Calibri" w:cs="Calibri"/>
          <w:color w:val="000000"/>
        </w:rPr>
        <w:t xml:space="preserve">; </w:t>
      </w:r>
      <w:proofErr w:type="spellStart"/>
      <w:r w:rsidR="00F43F14" w:rsidRPr="006728F2">
        <w:rPr>
          <w:rFonts w:ascii="Calibri" w:eastAsia="Calibri" w:hAnsi="Calibri" w:cs="Calibri"/>
        </w:rPr>
        <w:t>Jaychandran</w:t>
      </w:r>
      <w:proofErr w:type="spellEnd"/>
      <w:r w:rsidR="00F43F14" w:rsidRPr="006728F2">
        <w:rPr>
          <w:rFonts w:ascii="Calibri" w:eastAsia="Calibri" w:hAnsi="Calibri" w:cs="Calibri"/>
        </w:rPr>
        <w:t xml:space="preserve"> and Shilla, 2024</w:t>
      </w:r>
      <w:r w:rsidR="00F43F14">
        <w:rPr>
          <w:rFonts w:ascii="Calibri" w:eastAsia="Calibri" w:hAnsi="Calibri" w:cs="Calibri"/>
        </w:rPr>
        <w:t xml:space="preserve">; </w:t>
      </w:r>
      <w:r w:rsidR="00F43F14" w:rsidRPr="00F43F14">
        <w:rPr>
          <w:rFonts w:ascii="Calibri" w:eastAsia="Calibri" w:hAnsi="Calibri" w:cs="Calibri"/>
          <w:color w:val="000000"/>
        </w:rPr>
        <w:t>Jalil et al., 2024</w:t>
      </w:r>
      <w:r w:rsidR="00F43F14" w:rsidRPr="00F43F14">
        <w:rPr>
          <w:rFonts w:ascii="Calibri" w:eastAsia="Calibri" w:hAnsi="Calibri" w:cs="Calibri"/>
        </w:rPr>
        <w:t>)</w:t>
      </w:r>
      <w:r w:rsidRPr="4809530D">
        <w:rPr>
          <w:rFonts w:ascii="Calibri" w:eastAsia="Calibri" w:hAnsi="Calibri" w:cs="Calibri"/>
        </w:rPr>
        <w:t>.</w:t>
      </w:r>
      <w:r w:rsidR="716004F1" w:rsidRPr="4809530D">
        <w:rPr>
          <w:rFonts w:ascii="Calibri" w:eastAsia="Calibri" w:hAnsi="Calibri" w:cs="Calibri"/>
        </w:rPr>
        <w:t xml:space="preserve"> For example, Basri (2020) demonstrates the significant impact of AI-assisted social media marketing (AISMM) on Saudi Arabian SMEs, boosting customer numbers, profitability and overall performance. This highlights AISMM as a valuable tool for SMEs to enhance their marketing effectiveness. The study found that businesses using AISMM saw increased customer numbers and profitability, and effective business management practices further amplified these positive outcomes. This suggests that AISMM can be a valuable tool for SMEs to enhance their marketing effectiveness and overall performance. The study also highlights the importance of combining AISMM with good business management practices for optimal results.</w:t>
      </w:r>
    </w:p>
    <w:p w14:paraId="54EA4819" w14:textId="3A71661B" w:rsidR="19C8DBCE" w:rsidRDefault="19C8DBCE" w:rsidP="19C8DBCE">
      <w:pPr>
        <w:spacing w:after="0"/>
        <w:jc w:val="both"/>
        <w:rPr>
          <w:rFonts w:ascii="Calibri" w:eastAsia="Calibri" w:hAnsi="Calibri" w:cs="Calibri"/>
        </w:rPr>
      </w:pPr>
    </w:p>
    <w:p w14:paraId="0E099129" w14:textId="1F4B5E38" w:rsidR="716004F1" w:rsidRDefault="716004F1" w:rsidP="4809530D">
      <w:pPr>
        <w:spacing w:after="0"/>
        <w:jc w:val="both"/>
        <w:rPr>
          <w:rFonts w:ascii="Calibri" w:eastAsia="Calibri" w:hAnsi="Calibri" w:cs="Calibri"/>
        </w:rPr>
      </w:pPr>
      <w:r w:rsidRPr="4809530D">
        <w:rPr>
          <w:rFonts w:ascii="Calibri" w:eastAsia="Calibri" w:hAnsi="Calibri" w:cs="Calibri"/>
        </w:rPr>
        <w:t>Huang and Rust (2021) propose a strategic framework for AI in marketing more broadly, leveraging three AI stages for marketing: thus, automating tasks (mechanical), analysing data (thinking), and understanding emotions (feeling). It shows how each AI type can be applied at different stages of marketing; for example, from research (collecting data, analysing trends, gauging sentiment) to strategy (segmenting customers, targeting effectively, positioning emotionally) and action (automating campaigns, personalising messages, building relationships). Leveraging all three AI types, organisations can enhance marketing planning, gain deeper insights and forge stronger customer connections, ultimately boosting performance.</w:t>
      </w:r>
    </w:p>
    <w:p w14:paraId="6279F241" w14:textId="6D4ED0AE" w:rsidR="4809530D" w:rsidRDefault="4809530D" w:rsidP="4809530D">
      <w:pPr>
        <w:spacing w:after="0"/>
        <w:jc w:val="both"/>
        <w:rPr>
          <w:rFonts w:ascii="Calibri" w:eastAsia="Calibri" w:hAnsi="Calibri" w:cs="Calibri"/>
        </w:rPr>
      </w:pPr>
    </w:p>
    <w:p w14:paraId="415409B2" w14:textId="0426EA9D" w:rsidR="00DA48EC" w:rsidRPr="00DA48EC" w:rsidRDefault="00DA48EC" w:rsidP="00DA48EC">
      <w:pPr>
        <w:spacing w:after="0"/>
        <w:jc w:val="both"/>
        <w:rPr>
          <w:rFonts w:ascii="Calibri" w:eastAsia="Calibri" w:hAnsi="Calibri" w:cs="Calibri"/>
        </w:rPr>
      </w:pPr>
      <w:r w:rsidRPr="4809530D">
        <w:rPr>
          <w:rFonts w:ascii="Calibri" w:eastAsia="Calibri" w:hAnsi="Calibri" w:cs="Calibri"/>
        </w:rPr>
        <w:t>While the potential for AI is vast, several key barriers hinder its adoption by SMEs, thus, limited data hampers effective training, lack of established evaluation methods makes choosing the right solution challenging, off-the-shelf options might require costly customisation, under-skilled employees struggle to manage technical complexities, and the sheer complexity of some solutions can be daunting for resource-constrained organisations. These challenges must be addressed for SMEs to fully embrace the transformative power of AI (Bettoni et. al., 2021; Raj</w:t>
      </w:r>
      <w:r w:rsidR="2EE87C68" w:rsidRPr="4809530D">
        <w:rPr>
          <w:rFonts w:ascii="Calibri" w:eastAsia="Calibri" w:hAnsi="Calibri" w:cs="Calibri"/>
        </w:rPr>
        <w:t xml:space="preserve"> et al.,</w:t>
      </w:r>
      <w:r w:rsidRPr="4809530D">
        <w:rPr>
          <w:rFonts w:ascii="Calibri" w:eastAsia="Calibri" w:hAnsi="Calibri" w:cs="Calibri"/>
        </w:rPr>
        <w:t xml:space="preserve"> 2020</w:t>
      </w:r>
      <w:r w:rsidR="5A4F4CF0" w:rsidRPr="4809530D">
        <w:rPr>
          <w:rFonts w:ascii="Calibri" w:eastAsia="Calibri" w:hAnsi="Calibri" w:cs="Calibri"/>
        </w:rPr>
        <w:t>)</w:t>
      </w:r>
      <w:r w:rsidRPr="4809530D">
        <w:rPr>
          <w:rFonts w:ascii="Calibri" w:eastAsia="Calibri" w:hAnsi="Calibri" w:cs="Calibri"/>
        </w:rPr>
        <w:t xml:space="preserve">. According to </w:t>
      </w:r>
      <w:proofErr w:type="spellStart"/>
      <w:r w:rsidRPr="4809530D">
        <w:rPr>
          <w:rFonts w:ascii="Calibri" w:eastAsia="Calibri" w:hAnsi="Calibri" w:cs="Calibri"/>
        </w:rPr>
        <w:t>Indrawati</w:t>
      </w:r>
      <w:proofErr w:type="spellEnd"/>
      <w:r w:rsidRPr="4809530D">
        <w:rPr>
          <w:rFonts w:ascii="Calibri" w:eastAsia="Calibri" w:hAnsi="Calibri" w:cs="Calibri"/>
        </w:rPr>
        <w:t xml:space="preserve"> and </w:t>
      </w:r>
      <w:proofErr w:type="spellStart"/>
      <w:r w:rsidRPr="4809530D">
        <w:rPr>
          <w:rFonts w:ascii="Calibri" w:eastAsia="Calibri" w:hAnsi="Calibri" w:cs="Calibri"/>
        </w:rPr>
        <w:t>Suarman</w:t>
      </w:r>
      <w:proofErr w:type="spellEnd"/>
      <w:r w:rsidRPr="4809530D">
        <w:rPr>
          <w:rFonts w:ascii="Calibri" w:eastAsia="Calibri" w:hAnsi="Calibri" w:cs="Calibri"/>
        </w:rPr>
        <w:t>, (2020) five big challenges for small businesses is innovating with tech: government support, skilled workers, funding, economy and partnerships. Funding is the biggest hurdle, often leaving SMEs to foot bill themselves. Support can come from government, businesses, banks and other institutions though. To thrive, SMEs need to embrace innovation and improve customer service while fostering a positive attitude towards it within the company.</w:t>
      </w:r>
    </w:p>
    <w:p w14:paraId="34AD78A9" w14:textId="1942DAFD" w:rsidR="4809530D" w:rsidRDefault="4809530D" w:rsidP="4809530D">
      <w:pPr>
        <w:spacing w:after="0"/>
        <w:jc w:val="both"/>
        <w:rPr>
          <w:rFonts w:ascii="Calibri" w:eastAsia="Calibri" w:hAnsi="Calibri" w:cs="Calibri"/>
        </w:rPr>
      </w:pPr>
    </w:p>
    <w:p w14:paraId="768CF3B2" w14:textId="2BA3FFF1" w:rsidR="19C8DBCE" w:rsidRDefault="19C8DBCE" w:rsidP="19C8DBCE">
      <w:pPr>
        <w:spacing w:after="0"/>
        <w:jc w:val="both"/>
        <w:rPr>
          <w:rFonts w:ascii="Calibri" w:eastAsia="Calibri" w:hAnsi="Calibri" w:cs="Calibri"/>
          <w:b/>
          <w:bCs/>
        </w:rPr>
      </w:pPr>
    </w:p>
    <w:p w14:paraId="5004CF19" w14:textId="720A0091" w:rsidR="00DA48EC" w:rsidRDefault="68B53084" w:rsidP="00DA48EC">
      <w:pPr>
        <w:spacing w:after="0"/>
        <w:jc w:val="both"/>
        <w:rPr>
          <w:rFonts w:ascii="Calibri" w:eastAsia="Calibri" w:hAnsi="Calibri" w:cs="Calibri"/>
          <w:b/>
          <w:bCs/>
        </w:rPr>
      </w:pPr>
      <w:r w:rsidRPr="19C8DBCE">
        <w:rPr>
          <w:rFonts w:ascii="Calibri" w:eastAsia="Calibri" w:hAnsi="Calibri" w:cs="Calibri"/>
          <w:b/>
          <w:bCs/>
        </w:rPr>
        <w:t xml:space="preserve">2.2 </w:t>
      </w:r>
      <w:r w:rsidR="00DA48EC" w:rsidRPr="00DA48EC">
        <w:rPr>
          <w:rFonts w:ascii="Calibri" w:eastAsia="Calibri" w:hAnsi="Calibri" w:cs="Calibri"/>
          <w:b/>
          <w:bCs/>
        </w:rPr>
        <w:t>Artificial Intelligence Maturity and Adoption in SMEs</w:t>
      </w:r>
    </w:p>
    <w:p w14:paraId="64097D12" w14:textId="77777777" w:rsidR="00DA48EC" w:rsidRPr="00DA48EC" w:rsidRDefault="00DA48EC" w:rsidP="00DA48EC">
      <w:pPr>
        <w:spacing w:after="0"/>
        <w:jc w:val="both"/>
        <w:rPr>
          <w:rFonts w:ascii="Calibri" w:eastAsia="Calibri" w:hAnsi="Calibri" w:cs="Calibri"/>
          <w:b/>
          <w:bCs/>
        </w:rPr>
      </w:pPr>
    </w:p>
    <w:p w14:paraId="6389DF53" w14:textId="2789346E" w:rsidR="00DA48EC" w:rsidRPr="00DA48EC" w:rsidRDefault="00DA48EC" w:rsidP="00DA48EC">
      <w:pPr>
        <w:spacing w:after="0"/>
        <w:jc w:val="both"/>
        <w:rPr>
          <w:rFonts w:ascii="Calibri" w:eastAsia="Calibri" w:hAnsi="Calibri" w:cs="Calibri"/>
        </w:rPr>
      </w:pPr>
      <w:r w:rsidRPr="00DA48EC">
        <w:rPr>
          <w:rFonts w:ascii="Calibri" w:eastAsia="Calibri" w:hAnsi="Calibri" w:cs="Calibri"/>
        </w:rPr>
        <w:t xml:space="preserve">Bettoni et. al., (2021) propose an AI maturity and adoption model to help small businesses (SMEs) assess their readiness for and adoption of Artificial Intelligence (AI). Designed to be easy for SMEs to use, the model provides valuable insights and guides for integrating AI into their operations. This tool empowers both businesses and authorities to evaluate AI readiness and promote its successful implementation within the SME sector. In addition, </w:t>
      </w:r>
      <w:proofErr w:type="spellStart"/>
      <w:r w:rsidRPr="00DA48EC">
        <w:rPr>
          <w:rFonts w:ascii="Calibri" w:eastAsia="Calibri" w:hAnsi="Calibri" w:cs="Calibri"/>
        </w:rPr>
        <w:t>Chundakkadan</w:t>
      </w:r>
      <w:proofErr w:type="spellEnd"/>
      <w:r w:rsidRPr="00DA48EC">
        <w:rPr>
          <w:rFonts w:ascii="Calibri" w:eastAsia="Calibri" w:hAnsi="Calibri" w:cs="Calibri"/>
        </w:rPr>
        <w:t xml:space="preserve"> and Sasidharan, (20</w:t>
      </w:r>
      <w:r w:rsidR="008D233F">
        <w:rPr>
          <w:rFonts w:ascii="Calibri" w:eastAsia="Calibri" w:hAnsi="Calibri" w:cs="Calibri"/>
        </w:rPr>
        <w:t>20</w:t>
      </w:r>
      <w:r w:rsidRPr="19C8DBCE">
        <w:rPr>
          <w:rFonts w:ascii="Calibri" w:eastAsia="Calibri" w:hAnsi="Calibri" w:cs="Calibri"/>
        </w:rPr>
        <w:t>)</w:t>
      </w:r>
      <w:r w:rsidR="04B30656" w:rsidRPr="19C8DBCE">
        <w:rPr>
          <w:rFonts w:ascii="Calibri" w:eastAsia="Calibri" w:hAnsi="Calibri" w:cs="Calibri"/>
        </w:rPr>
        <w:t>,</w:t>
      </w:r>
      <w:r w:rsidRPr="00DA48EC">
        <w:rPr>
          <w:rFonts w:ascii="Calibri" w:eastAsia="Calibri" w:hAnsi="Calibri" w:cs="Calibri"/>
        </w:rPr>
        <w:t xml:space="preserve"> Flanagan and </w:t>
      </w:r>
      <w:proofErr w:type="spellStart"/>
      <w:r w:rsidRPr="00DA48EC">
        <w:rPr>
          <w:rFonts w:ascii="Calibri" w:eastAsia="Calibri" w:hAnsi="Calibri" w:cs="Calibri"/>
        </w:rPr>
        <w:t>Uyarra</w:t>
      </w:r>
      <w:proofErr w:type="spellEnd"/>
      <w:r w:rsidRPr="00DA48EC">
        <w:rPr>
          <w:rFonts w:ascii="Calibri" w:eastAsia="Calibri" w:hAnsi="Calibri" w:cs="Calibri"/>
        </w:rPr>
        <w:t>, (2016</w:t>
      </w:r>
      <w:r w:rsidRPr="19C8DBCE">
        <w:rPr>
          <w:rFonts w:ascii="Calibri" w:eastAsia="Calibri" w:hAnsi="Calibri" w:cs="Calibri"/>
        </w:rPr>
        <w:t>)</w:t>
      </w:r>
      <w:r w:rsidR="6A6C0F52" w:rsidRPr="19C8DBCE">
        <w:rPr>
          <w:rFonts w:ascii="Calibri" w:eastAsia="Calibri" w:hAnsi="Calibri" w:cs="Calibri"/>
        </w:rPr>
        <w:t>,</w:t>
      </w:r>
      <w:r w:rsidRPr="00DA48EC">
        <w:rPr>
          <w:rFonts w:ascii="Calibri" w:eastAsia="Calibri" w:hAnsi="Calibri" w:cs="Calibri"/>
        </w:rPr>
        <w:t xml:space="preserve"> and </w:t>
      </w:r>
      <w:proofErr w:type="spellStart"/>
      <w:r w:rsidRPr="00DA48EC">
        <w:rPr>
          <w:rFonts w:ascii="Calibri" w:eastAsia="Calibri" w:hAnsi="Calibri" w:cs="Calibri"/>
        </w:rPr>
        <w:t>Padachi</w:t>
      </w:r>
      <w:proofErr w:type="spellEnd"/>
      <w:r w:rsidRPr="00DA48EC">
        <w:rPr>
          <w:rFonts w:ascii="Calibri" w:eastAsia="Calibri" w:hAnsi="Calibri" w:cs="Calibri"/>
        </w:rPr>
        <w:t xml:space="preserve"> et al., (2018), emphasise the need for non-financial government </w:t>
      </w:r>
      <w:r w:rsidRPr="00DA48EC">
        <w:rPr>
          <w:rFonts w:ascii="Calibri" w:eastAsia="Calibri" w:hAnsi="Calibri" w:cs="Calibri"/>
        </w:rPr>
        <w:lastRenderedPageBreak/>
        <w:t>support, such as training and equipment access, alongside financial assistance. This fosters a conducive climate for SME innovation.</w:t>
      </w:r>
    </w:p>
    <w:p w14:paraId="1FAF92EE" w14:textId="65E93DE2" w:rsidR="19C8DBCE" w:rsidRDefault="19C8DBCE" w:rsidP="19C8DBCE">
      <w:pPr>
        <w:spacing w:after="0"/>
        <w:jc w:val="both"/>
        <w:rPr>
          <w:rFonts w:ascii="Calibri" w:eastAsia="Calibri" w:hAnsi="Calibri" w:cs="Calibri"/>
        </w:rPr>
      </w:pPr>
    </w:p>
    <w:p w14:paraId="3B496CE9" w14:textId="0F89892F" w:rsidR="00DA48EC" w:rsidRPr="00DA48EC" w:rsidRDefault="00DA48EC" w:rsidP="00DA48EC">
      <w:pPr>
        <w:spacing w:after="0"/>
        <w:jc w:val="both"/>
        <w:rPr>
          <w:rFonts w:ascii="Calibri" w:eastAsia="Calibri" w:hAnsi="Calibri" w:cs="Calibri"/>
        </w:rPr>
      </w:pPr>
      <w:r w:rsidRPr="4809530D">
        <w:rPr>
          <w:rFonts w:ascii="Calibri" w:eastAsia="Calibri" w:hAnsi="Calibri" w:cs="Calibri"/>
        </w:rPr>
        <w:t xml:space="preserve">While smaller businesses recognise the importance of </w:t>
      </w:r>
      <w:r w:rsidR="3004EA23" w:rsidRPr="4809530D">
        <w:rPr>
          <w:rFonts w:ascii="Calibri" w:eastAsia="Calibri" w:hAnsi="Calibri" w:cs="Calibri"/>
        </w:rPr>
        <w:t>EM</w:t>
      </w:r>
      <w:r w:rsidRPr="4809530D">
        <w:rPr>
          <w:rFonts w:ascii="Calibri" w:eastAsia="Calibri" w:hAnsi="Calibri" w:cs="Calibri"/>
        </w:rPr>
        <w:t xml:space="preserve">, their approach is often informal and reactive, heavily influenced by founder's decisions. This highlights the importance of building strong networks and developing marketing skills within small businesses to fully leverage </w:t>
      </w:r>
      <w:r w:rsidR="714DBAB9" w:rsidRPr="4809530D">
        <w:rPr>
          <w:rFonts w:ascii="Calibri" w:eastAsia="Calibri" w:hAnsi="Calibri" w:cs="Calibri"/>
        </w:rPr>
        <w:t>EM</w:t>
      </w:r>
      <w:r w:rsidRPr="4809530D">
        <w:rPr>
          <w:rFonts w:ascii="Calibri" w:eastAsia="Calibri" w:hAnsi="Calibri" w:cs="Calibri"/>
        </w:rPr>
        <w:t xml:space="preserve"> strategies (Franco et. al., 2014). The pressure to stay competitive has driven many businesses to expand beyond their traditional niches, leading to a surge in activities aimed at small and medium-sized enterprises (SMEs). This has fuelled the rise of AI-assisted social media marketing (AISMM), which proponents see as a boon for startups and SMEs. They believe AISMM offers wider access to potential customers and talent, contributing to the growth of these smaller businesses (</w:t>
      </w:r>
      <w:r w:rsidR="006175C0" w:rsidRPr="00F43F14">
        <w:rPr>
          <w:rFonts w:ascii="Calibri" w:eastAsia="Calibri" w:hAnsi="Calibri" w:cs="Calibri"/>
        </w:rPr>
        <w:t>Chintalapati and Pandey, 2022</w:t>
      </w:r>
      <w:r w:rsidR="006175C0">
        <w:rPr>
          <w:rFonts w:ascii="Calibri" w:eastAsia="Calibri" w:hAnsi="Calibri" w:cs="Calibri"/>
        </w:rPr>
        <w:t xml:space="preserve">; </w:t>
      </w:r>
      <w:proofErr w:type="spellStart"/>
      <w:r w:rsidR="006175C0" w:rsidRPr="00F43F14">
        <w:rPr>
          <w:rFonts w:ascii="Calibri" w:eastAsia="Calibri" w:hAnsi="Calibri" w:cs="Calibri"/>
          <w:color w:val="000000"/>
        </w:rPr>
        <w:t>Drydakis</w:t>
      </w:r>
      <w:proofErr w:type="spellEnd"/>
      <w:r w:rsidR="006175C0" w:rsidRPr="00F43F14">
        <w:rPr>
          <w:rFonts w:ascii="Calibri" w:eastAsia="Calibri" w:hAnsi="Calibri" w:cs="Calibri"/>
          <w:color w:val="000000"/>
        </w:rPr>
        <w:t>, 2022</w:t>
      </w:r>
      <w:r w:rsidR="006175C0">
        <w:rPr>
          <w:rFonts w:ascii="Calibri" w:eastAsia="Calibri" w:hAnsi="Calibri" w:cs="Calibri"/>
          <w:color w:val="000000"/>
        </w:rPr>
        <w:t xml:space="preserve">; </w:t>
      </w:r>
      <w:proofErr w:type="spellStart"/>
      <w:r w:rsidR="006175C0" w:rsidRPr="006728F2">
        <w:rPr>
          <w:rFonts w:ascii="Calibri" w:eastAsia="Calibri" w:hAnsi="Calibri" w:cs="Calibri"/>
        </w:rPr>
        <w:t>Jaychandran</w:t>
      </w:r>
      <w:proofErr w:type="spellEnd"/>
      <w:r w:rsidR="006175C0" w:rsidRPr="006728F2">
        <w:rPr>
          <w:rFonts w:ascii="Calibri" w:eastAsia="Calibri" w:hAnsi="Calibri" w:cs="Calibri"/>
        </w:rPr>
        <w:t xml:space="preserve"> and Shilla, 2024; </w:t>
      </w:r>
      <w:proofErr w:type="spellStart"/>
      <w:r w:rsidR="006175C0" w:rsidRPr="006728F2">
        <w:rPr>
          <w:rFonts w:ascii="Calibri" w:eastAsia="Calibri" w:hAnsi="Calibri" w:cs="Calibri"/>
        </w:rPr>
        <w:t>Oldemeyer</w:t>
      </w:r>
      <w:proofErr w:type="spellEnd"/>
      <w:r w:rsidR="006175C0">
        <w:rPr>
          <w:rFonts w:ascii="Calibri" w:eastAsia="Calibri" w:hAnsi="Calibri" w:cs="Calibri"/>
        </w:rPr>
        <w:t xml:space="preserve">; </w:t>
      </w:r>
      <w:r w:rsidR="006175C0" w:rsidRPr="00F43F14">
        <w:rPr>
          <w:rFonts w:ascii="Calibri" w:eastAsia="Calibri" w:hAnsi="Calibri" w:cs="Calibri"/>
          <w:color w:val="000000"/>
        </w:rPr>
        <w:t>Jalil et al., 2024</w:t>
      </w:r>
      <w:r w:rsidR="006175C0">
        <w:rPr>
          <w:rFonts w:ascii="Calibri" w:eastAsia="Calibri" w:hAnsi="Calibri" w:cs="Calibri"/>
          <w:color w:val="000000"/>
        </w:rPr>
        <w:t xml:space="preserve">; </w:t>
      </w:r>
      <w:r w:rsidRPr="4809530D">
        <w:rPr>
          <w:rFonts w:ascii="Calibri" w:eastAsia="Calibri" w:hAnsi="Calibri" w:cs="Calibri"/>
        </w:rPr>
        <w:t xml:space="preserve">Smith et al., 2012; Lee et al., 2012; Zadeh and Sharda, 2014; Basri, 2020). High innovation costs often outweigh the small capital allocation available to SMEs. This challenge hinders implementation and affects the ability to pursue innovation strategies. Addressing this issue through improved access to financing is critical for SMEs to overcome this obstacle (Capozza and </w:t>
      </w:r>
      <w:proofErr w:type="spellStart"/>
      <w:r w:rsidRPr="4809530D">
        <w:rPr>
          <w:rFonts w:ascii="Calibri" w:eastAsia="Calibri" w:hAnsi="Calibri" w:cs="Calibri"/>
        </w:rPr>
        <w:t>Divella</w:t>
      </w:r>
      <w:proofErr w:type="spellEnd"/>
      <w:r w:rsidRPr="4809530D">
        <w:rPr>
          <w:rFonts w:ascii="Calibri" w:eastAsia="Calibri" w:hAnsi="Calibri" w:cs="Calibri"/>
        </w:rPr>
        <w:t xml:space="preserve">, 2019; Wang, 2019; </w:t>
      </w:r>
      <w:proofErr w:type="spellStart"/>
      <w:r w:rsidR="7806D8B9" w:rsidRPr="4809530D">
        <w:rPr>
          <w:rFonts w:ascii="Calibri" w:eastAsia="Calibri" w:hAnsi="Calibri" w:cs="Calibri"/>
        </w:rPr>
        <w:t>Yong’an</w:t>
      </w:r>
      <w:proofErr w:type="spellEnd"/>
      <w:r w:rsidRPr="4809530D">
        <w:rPr>
          <w:rFonts w:ascii="Calibri" w:eastAsia="Calibri" w:hAnsi="Calibri" w:cs="Calibri"/>
        </w:rPr>
        <w:t xml:space="preserve"> et al., 2016).</w:t>
      </w:r>
    </w:p>
    <w:p w14:paraId="3A01D105" w14:textId="5FC715B3" w:rsidR="19C8DBCE" w:rsidRDefault="19C8DBCE" w:rsidP="19C8DBCE">
      <w:pPr>
        <w:spacing w:after="0"/>
        <w:jc w:val="both"/>
        <w:rPr>
          <w:rFonts w:ascii="Calibri" w:eastAsia="Calibri" w:hAnsi="Calibri" w:cs="Calibri"/>
        </w:rPr>
      </w:pPr>
    </w:p>
    <w:p w14:paraId="0AE406DB" w14:textId="11488AF7" w:rsidR="00DA48EC" w:rsidRPr="00DA48EC" w:rsidRDefault="00DA48EC" w:rsidP="00DA48EC">
      <w:pPr>
        <w:spacing w:after="0"/>
        <w:jc w:val="both"/>
        <w:rPr>
          <w:rFonts w:ascii="Calibri" w:eastAsia="Calibri" w:hAnsi="Calibri" w:cs="Calibri"/>
        </w:rPr>
      </w:pPr>
      <w:r w:rsidRPr="00DA48EC">
        <w:rPr>
          <w:rFonts w:ascii="Calibri" w:eastAsia="Calibri" w:hAnsi="Calibri" w:cs="Calibri"/>
        </w:rPr>
        <w:t>The current wave of artificial intelligence (AI) is poised to revolutionise business and society, carrying both disruptive and transformative potential (</w:t>
      </w:r>
      <w:r w:rsidR="18E8A2C3" w:rsidRPr="19C8DBCE">
        <w:rPr>
          <w:rFonts w:ascii="Calibri" w:eastAsia="Calibri" w:hAnsi="Calibri" w:cs="Calibri"/>
        </w:rPr>
        <w:t xml:space="preserve">Von </w:t>
      </w:r>
      <w:r w:rsidRPr="00DA48EC">
        <w:rPr>
          <w:rFonts w:ascii="Calibri" w:eastAsia="Calibri" w:hAnsi="Calibri" w:cs="Calibri"/>
        </w:rPr>
        <w:t>Krogh, 2018</w:t>
      </w:r>
      <w:r w:rsidR="006175C0">
        <w:rPr>
          <w:rFonts w:ascii="Calibri" w:eastAsia="Calibri" w:hAnsi="Calibri" w:cs="Calibri"/>
        </w:rPr>
        <w:t xml:space="preserve">; </w:t>
      </w:r>
      <w:proofErr w:type="spellStart"/>
      <w:r w:rsidR="006175C0" w:rsidRPr="006175C0">
        <w:rPr>
          <w:rFonts w:ascii="Calibri" w:eastAsia="Calibri" w:hAnsi="Calibri" w:cs="Calibri"/>
          <w:color w:val="000000"/>
        </w:rPr>
        <w:t>Abrokwah</w:t>
      </w:r>
      <w:proofErr w:type="spellEnd"/>
      <w:r w:rsidR="006175C0" w:rsidRPr="006175C0">
        <w:rPr>
          <w:rFonts w:ascii="Calibri" w:eastAsia="Calibri" w:hAnsi="Calibri" w:cs="Calibri"/>
          <w:color w:val="000000"/>
        </w:rPr>
        <w:t xml:space="preserve">-Larbi and </w:t>
      </w:r>
      <w:proofErr w:type="spellStart"/>
      <w:r w:rsidR="006175C0" w:rsidRPr="006175C0">
        <w:rPr>
          <w:rFonts w:ascii="Calibri" w:eastAsia="Calibri" w:hAnsi="Calibri" w:cs="Calibri"/>
          <w:color w:val="000000"/>
        </w:rPr>
        <w:t>Awuku</w:t>
      </w:r>
      <w:proofErr w:type="spellEnd"/>
      <w:r w:rsidR="006175C0" w:rsidRPr="006175C0">
        <w:rPr>
          <w:rFonts w:ascii="Calibri" w:eastAsia="Calibri" w:hAnsi="Calibri" w:cs="Calibri"/>
          <w:color w:val="000000"/>
        </w:rPr>
        <w:t>-Larbi, 2024</w:t>
      </w:r>
      <w:r w:rsidRPr="00DA48EC">
        <w:rPr>
          <w:rFonts w:ascii="Calibri" w:eastAsia="Calibri" w:hAnsi="Calibri" w:cs="Calibri"/>
        </w:rPr>
        <w:t>). Many successful companies have already embraced AI, integrating it into their operations and developing innovative AI-driven business models (Lee et al.,</w:t>
      </w:r>
      <w:r w:rsidR="68837654" w:rsidRPr="19C8DBCE">
        <w:rPr>
          <w:rFonts w:ascii="Calibri" w:eastAsia="Calibri" w:hAnsi="Calibri" w:cs="Calibri"/>
        </w:rPr>
        <w:t xml:space="preserve"> </w:t>
      </w:r>
      <w:r w:rsidRPr="00DA48EC">
        <w:rPr>
          <w:rFonts w:ascii="Calibri" w:eastAsia="Calibri" w:hAnsi="Calibri" w:cs="Calibri"/>
        </w:rPr>
        <w:t>2019). This trend is reflected in the booming investment in AI startups, with venture funding reaching a record USD9.3 billion in 2018 – eight times more than just five years prior. This surge in investment is not limited to the US; it is a global phenomenon, sweeping across Europe and Asia (Chae and Goh, 2020). However, it is important to acknowledge that AI also presents disruptive challenges. Businesses must be prepared to adapt and innovate alongside AI's rapid advancements. While some may struggle with this transition, others will find opportunities to thrive in the AI-powered landscape.</w:t>
      </w:r>
    </w:p>
    <w:p w14:paraId="05323024" w14:textId="1D0E61D1" w:rsidR="19C8DBCE" w:rsidRDefault="19C8DBCE" w:rsidP="19C8DBCE">
      <w:pPr>
        <w:spacing w:after="0"/>
        <w:jc w:val="both"/>
        <w:rPr>
          <w:rFonts w:ascii="Calibri" w:eastAsia="Calibri" w:hAnsi="Calibri" w:cs="Calibri"/>
        </w:rPr>
      </w:pPr>
    </w:p>
    <w:p w14:paraId="13254DF4" w14:textId="68E7BBB9" w:rsidR="000A5FDE" w:rsidRDefault="00DA48EC" w:rsidP="00DA48EC">
      <w:pPr>
        <w:spacing w:after="0"/>
        <w:jc w:val="both"/>
        <w:rPr>
          <w:rFonts w:ascii="Calibri" w:eastAsia="Calibri" w:hAnsi="Calibri" w:cs="Calibri"/>
          <w:color w:val="000000" w:themeColor="text1"/>
        </w:rPr>
      </w:pPr>
      <w:r w:rsidRPr="00DA48EC">
        <w:rPr>
          <w:rFonts w:ascii="Calibri" w:eastAsia="Calibri" w:hAnsi="Calibri" w:cs="Calibri"/>
        </w:rPr>
        <w:t>To conclude, AI presents immense opportunities for SMEs to improve marketing effectiveness and overall performance. However, addressing challenges like limited resources and skill gaps is crucial for successful adoption. Collaboration between SMEs, government, and institutions can create a supportive environment for SMEs to harness the power of AI and thrive in the competitive landscape.</w:t>
      </w:r>
    </w:p>
    <w:p w14:paraId="630ED5E4" w14:textId="02D26601" w:rsidR="6D368BDF" w:rsidRDefault="6D368BDF" w:rsidP="6D368BDF">
      <w:pPr>
        <w:spacing w:after="0"/>
        <w:rPr>
          <w:rFonts w:ascii="Calibri" w:eastAsia="Calibri" w:hAnsi="Calibri" w:cs="Calibri"/>
        </w:rPr>
      </w:pPr>
    </w:p>
    <w:p w14:paraId="07DDB87B" w14:textId="5DA27A7D" w:rsidR="6BDA04CC" w:rsidRDefault="6BDA04CC" w:rsidP="7711AC6F">
      <w:pPr>
        <w:spacing w:after="0"/>
        <w:rPr>
          <w:rFonts w:ascii="Calibri" w:eastAsia="Calibri" w:hAnsi="Calibri" w:cs="Calibri"/>
        </w:rPr>
      </w:pPr>
    </w:p>
    <w:p w14:paraId="7E4F4425" w14:textId="397880C3" w:rsidR="738DD842" w:rsidRDefault="38DA256E" w:rsidP="19C8DBCE">
      <w:pPr>
        <w:spacing w:after="0"/>
        <w:rPr>
          <w:rFonts w:ascii="Calibri" w:eastAsia="Calibri" w:hAnsi="Calibri" w:cs="Calibri"/>
          <w:color w:val="000000" w:themeColor="text1"/>
        </w:rPr>
      </w:pPr>
      <w:r w:rsidRPr="19C8DBCE">
        <w:rPr>
          <w:rFonts w:ascii="Calibri" w:eastAsia="Calibri" w:hAnsi="Calibri" w:cs="Calibri"/>
          <w:b/>
          <w:bCs/>
          <w:color w:val="000000" w:themeColor="text1"/>
          <w:sz w:val="24"/>
          <w:szCs w:val="24"/>
        </w:rPr>
        <w:t xml:space="preserve">3. </w:t>
      </w:r>
      <w:r w:rsidR="6BDA04CC" w:rsidRPr="19C8DBCE">
        <w:rPr>
          <w:rFonts w:ascii="Calibri" w:eastAsia="Calibri" w:hAnsi="Calibri" w:cs="Calibri"/>
          <w:b/>
          <w:bCs/>
          <w:color w:val="000000" w:themeColor="text1"/>
          <w:sz w:val="24"/>
          <w:szCs w:val="24"/>
        </w:rPr>
        <w:t xml:space="preserve">Methodology </w:t>
      </w:r>
    </w:p>
    <w:p w14:paraId="77C5B6F8" w14:textId="77777777" w:rsidR="00B03DA7" w:rsidRPr="00B03DA7" w:rsidRDefault="00B03DA7" w:rsidP="00B03DA7">
      <w:pPr>
        <w:spacing w:after="0"/>
        <w:jc w:val="both"/>
        <w:rPr>
          <w:rFonts w:ascii="Calibri" w:eastAsia="Calibri" w:hAnsi="Calibri" w:cs="Calibri"/>
          <w:color w:val="000000" w:themeColor="text1"/>
        </w:rPr>
      </w:pPr>
      <w:r w:rsidRPr="00B03DA7">
        <w:rPr>
          <w:rFonts w:ascii="Calibri" w:eastAsia="Calibri" w:hAnsi="Calibri" w:cs="Calibri"/>
          <w:color w:val="000000" w:themeColor="text1"/>
        </w:rPr>
        <w:t xml:space="preserve">For this research we will take an inductive approach, allowing constructs to emerge from the data. To further enable this, we intend to use the Zaltman Metaphor Elicitation Technique (ZMET). ZMET is deployed in interviews with the intention of inducing participants to use metaphors in their discussion, to uncover the mental </w:t>
      </w:r>
      <w:proofErr w:type="gramStart"/>
      <w:r w:rsidRPr="00B03DA7">
        <w:rPr>
          <w:rFonts w:ascii="Calibri" w:eastAsia="Calibri" w:hAnsi="Calibri" w:cs="Calibri"/>
          <w:color w:val="000000" w:themeColor="text1"/>
        </w:rPr>
        <w:t>models</w:t>
      </w:r>
      <w:proofErr w:type="gramEnd"/>
      <w:r w:rsidRPr="00B03DA7">
        <w:rPr>
          <w:rFonts w:ascii="Calibri" w:eastAsia="Calibri" w:hAnsi="Calibri" w:cs="Calibri"/>
          <w:color w:val="000000" w:themeColor="text1"/>
        </w:rPr>
        <w:t xml:space="preserve"> participants have created around constructs (Coulter and Zaltman, 1994). Understanding these metaphors on a deep level can provide unique insights.  </w:t>
      </w:r>
    </w:p>
    <w:p w14:paraId="770950C3" w14:textId="77777777" w:rsidR="00B03DA7" w:rsidRPr="00B03DA7" w:rsidRDefault="00B03DA7" w:rsidP="00B03DA7">
      <w:pPr>
        <w:spacing w:after="0"/>
        <w:jc w:val="both"/>
        <w:rPr>
          <w:rFonts w:ascii="Calibri" w:eastAsia="Calibri" w:hAnsi="Calibri" w:cs="Calibri"/>
          <w:color w:val="000000" w:themeColor="text1"/>
        </w:rPr>
      </w:pPr>
      <w:r w:rsidRPr="00B03DA7">
        <w:rPr>
          <w:rFonts w:ascii="Calibri" w:eastAsia="Calibri" w:hAnsi="Calibri" w:cs="Calibri"/>
          <w:color w:val="000000" w:themeColor="text1"/>
        </w:rPr>
        <w:t xml:space="preserve"> </w:t>
      </w:r>
    </w:p>
    <w:p w14:paraId="3B6C2EAB" w14:textId="521794C3" w:rsidR="00B03DA7" w:rsidRPr="00B03DA7" w:rsidRDefault="00B03DA7" w:rsidP="00B03DA7">
      <w:pPr>
        <w:spacing w:after="0"/>
        <w:jc w:val="both"/>
        <w:rPr>
          <w:rFonts w:ascii="Calibri" w:eastAsia="Calibri" w:hAnsi="Calibri" w:cs="Calibri"/>
          <w:color w:val="000000" w:themeColor="text1"/>
        </w:rPr>
      </w:pPr>
      <w:r w:rsidRPr="00B03DA7">
        <w:rPr>
          <w:rFonts w:ascii="Calibri" w:eastAsia="Calibri" w:hAnsi="Calibri" w:cs="Calibri"/>
          <w:color w:val="000000" w:themeColor="text1"/>
        </w:rPr>
        <w:t xml:space="preserve">ZMET interviews are participant-led, and this can help to quickly create a sense of trust (Hancock and Foster, 2020). Before the interview, participants are given a question and asked to select </w:t>
      </w:r>
      <w:r w:rsidRPr="00B03DA7">
        <w:rPr>
          <w:rFonts w:ascii="Calibri" w:eastAsia="Calibri" w:hAnsi="Calibri" w:cs="Calibri"/>
          <w:color w:val="000000" w:themeColor="text1"/>
        </w:rPr>
        <w:t>several</w:t>
      </w:r>
      <w:r w:rsidRPr="00B03DA7">
        <w:rPr>
          <w:rFonts w:ascii="Calibri" w:eastAsia="Calibri" w:hAnsi="Calibri" w:cs="Calibri"/>
          <w:color w:val="000000" w:themeColor="text1"/>
        </w:rPr>
        <w:t xml:space="preserve"> images which form the foundation of the interview itself. For our research, we plan to use the question “How do you use AI in your business?” and we will request that six images are collected.  </w:t>
      </w:r>
    </w:p>
    <w:p w14:paraId="40472A44" w14:textId="77777777" w:rsidR="00B03DA7" w:rsidRPr="00B03DA7" w:rsidRDefault="00B03DA7" w:rsidP="00B03DA7">
      <w:pPr>
        <w:spacing w:after="0"/>
        <w:jc w:val="both"/>
        <w:rPr>
          <w:rFonts w:ascii="Calibri" w:eastAsia="Calibri" w:hAnsi="Calibri" w:cs="Calibri"/>
          <w:color w:val="000000" w:themeColor="text1"/>
        </w:rPr>
      </w:pPr>
      <w:r w:rsidRPr="00B03DA7">
        <w:rPr>
          <w:rFonts w:ascii="Calibri" w:eastAsia="Calibri" w:hAnsi="Calibri" w:cs="Calibri"/>
          <w:color w:val="000000" w:themeColor="text1"/>
        </w:rPr>
        <w:t xml:space="preserve"> </w:t>
      </w:r>
    </w:p>
    <w:p w14:paraId="052D4BDF" w14:textId="77777777" w:rsidR="00B03DA7" w:rsidRPr="00B03DA7" w:rsidRDefault="00B03DA7" w:rsidP="00B03DA7">
      <w:pPr>
        <w:spacing w:after="0"/>
        <w:jc w:val="both"/>
        <w:rPr>
          <w:rFonts w:ascii="Calibri" w:eastAsia="Calibri" w:hAnsi="Calibri" w:cs="Calibri"/>
          <w:color w:val="000000" w:themeColor="text1"/>
        </w:rPr>
      </w:pPr>
      <w:r w:rsidRPr="00B03DA7">
        <w:rPr>
          <w:rFonts w:ascii="Calibri" w:eastAsia="Calibri" w:hAnsi="Calibri" w:cs="Calibri"/>
          <w:color w:val="000000" w:themeColor="text1"/>
        </w:rPr>
        <w:t xml:space="preserve">A series of questions designed to elicit metaphors will be selected and used as part of the questioning (as discussed in Hancock and Foster, 2020) and at the end of the interview the interviewer and </w:t>
      </w:r>
      <w:r w:rsidRPr="00B03DA7">
        <w:rPr>
          <w:rFonts w:ascii="Calibri" w:eastAsia="Calibri" w:hAnsi="Calibri" w:cs="Calibri"/>
          <w:color w:val="000000" w:themeColor="text1"/>
        </w:rPr>
        <w:lastRenderedPageBreak/>
        <w:t xml:space="preserve">interviewee will make a montage using these images together. The montage is used to demonstrate the relationships between constructs and adds a third type of data for analysis to the individual images and transcript (Ramjaun, 2021). The work will be collected and coded using the well-known NVivo software. We hope to confirm our work quantitatively in a later phase of research, using a large sample and partial least squares structural equation modelling to uncover the strength and direction of relationships.  </w:t>
      </w:r>
    </w:p>
    <w:p w14:paraId="35C46355" w14:textId="77777777" w:rsidR="00B03DA7" w:rsidRPr="00B03DA7" w:rsidRDefault="00B03DA7" w:rsidP="00B03DA7">
      <w:pPr>
        <w:spacing w:after="0"/>
        <w:jc w:val="both"/>
        <w:rPr>
          <w:rFonts w:ascii="Calibri" w:eastAsia="Calibri" w:hAnsi="Calibri" w:cs="Calibri"/>
          <w:color w:val="000000" w:themeColor="text1"/>
        </w:rPr>
      </w:pPr>
      <w:r w:rsidRPr="00B03DA7">
        <w:rPr>
          <w:rFonts w:ascii="Calibri" w:eastAsia="Calibri" w:hAnsi="Calibri" w:cs="Calibri"/>
          <w:color w:val="000000" w:themeColor="text1"/>
        </w:rPr>
        <w:t xml:space="preserve"> </w:t>
      </w:r>
    </w:p>
    <w:p w14:paraId="09138A71" w14:textId="4A238BFF" w:rsidR="03E4B5D7" w:rsidRDefault="00B03DA7" w:rsidP="00B03DA7">
      <w:pPr>
        <w:spacing w:after="0"/>
        <w:jc w:val="both"/>
        <w:rPr>
          <w:rFonts w:ascii="Calibri" w:eastAsia="Calibri" w:hAnsi="Calibri" w:cs="Calibri"/>
          <w:color w:val="000000" w:themeColor="text1"/>
        </w:rPr>
      </w:pPr>
      <w:r w:rsidRPr="00B03DA7">
        <w:rPr>
          <w:rFonts w:ascii="Calibri" w:eastAsia="Calibri" w:hAnsi="Calibri" w:cs="Calibri"/>
          <w:color w:val="000000" w:themeColor="text1"/>
        </w:rPr>
        <w:t xml:space="preserve">The intended sample for this research is 18 SME owners with a Newport-based business that is using AI as part of its operation. We plan to pilot first with a small sample of three participants. This is because ZMET is very good at capturing a significant amount of the data that will be generated, even with very small sample sizes (Coulter and Zaltman, 1994). Following this we will complete the interviews and then use a thematic analysis, which is a commonly accepted method for ZMET data (Ramjaun, 2021).  </w:t>
      </w:r>
    </w:p>
    <w:p w14:paraId="339F9AEE" w14:textId="77777777" w:rsidR="00B03DA7" w:rsidRDefault="00B03DA7" w:rsidP="00B03DA7">
      <w:pPr>
        <w:spacing w:after="0"/>
        <w:rPr>
          <w:rFonts w:ascii="Calibri" w:eastAsia="Calibri" w:hAnsi="Calibri" w:cs="Calibri"/>
          <w:color w:val="000000" w:themeColor="text1"/>
        </w:rPr>
      </w:pPr>
    </w:p>
    <w:p w14:paraId="65810B04" w14:textId="2D35D774" w:rsidR="6BDA04CC" w:rsidRDefault="323EA87A" w:rsidP="4809530D">
      <w:pPr>
        <w:spacing w:after="0"/>
        <w:rPr>
          <w:rFonts w:ascii="Calibri" w:eastAsia="Calibri" w:hAnsi="Calibri" w:cs="Calibri"/>
          <w:b/>
          <w:bCs/>
          <w:i/>
          <w:iCs/>
          <w:color w:val="000000" w:themeColor="text1"/>
          <w:sz w:val="24"/>
          <w:szCs w:val="24"/>
        </w:rPr>
      </w:pPr>
      <w:r w:rsidRPr="4809530D">
        <w:rPr>
          <w:rFonts w:ascii="Calibri" w:eastAsia="Calibri" w:hAnsi="Calibri" w:cs="Calibri"/>
          <w:b/>
          <w:bCs/>
          <w:color w:val="000000" w:themeColor="text1"/>
          <w:sz w:val="24"/>
          <w:szCs w:val="24"/>
        </w:rPr>
        <w:t xml:space="preserve">4. </w:t>
      </w:r>
      <w:r w:rsidR="6BDA04CC" w:rsidRPr="4809530D">
        <w:rPr>
          <w:rFonts w:ascii="Calibri" w:eastAsia="Calibri" w:hAnsi="Calibri" w:cs="Calibri"/>
          <w:b/>
          <w:bCs/>
          <w:color w:val="000000" w:themeColor="text1"/>
          <w:sz w:val="24"/>
          <w:szCs w:val="24"/>
        </w:rPr>
        <w:t xml:space="preserve">Conclusion </w:t>
      </w:r>
    </w:p>
    <w:p w14:paraId="449F2FEB" w14:textId="01A33630" w:rsidR="588BD8BE" w:rsidRDefault="2EA4BAA6">
      <w:r>
        <w:t>To conclude, t</w:t>
      </w:r>
      <w:r w:rsidR="588BD8BE">
        <w:t>his paper explains the need for research on SME and free</w:t>
      </w:r>
      <w:r w:rsidR="63D39F7E">
        <w:t xml:space="preserve">lancers’ </w:t>
      </w:r>
      <w:r w:rsidR="40356932">
        <w:t xml:space="preserve">challenges in the adoption and </w:t>
      </w:r>
      <w:r w:rsidR="63D39F7E">
        <w:t>use of AI for marketing purposes</w:t>
      </w:r>
      <w:r w:rsidR="7A6239EF">
        <w:t xml:space="preserve"> in the Newport region of Wales</w:t>
      </w:r>
      <w:r w:rsidR="63D39F7E">
        <w:t xml:space="preserve">. </w:t>
      </w:r>
      <w:r w:rsidR="6C980B5A">
        <w:t xml:space="preserve">The EM perspective naturally adopted by many of these businesses means they are naturally predisposed to want to incorporate AI into their businesses where it brings an advantage, and therefore they make </w:t>
      </w:r>
      <w:r w:rsidR="0DC9CAE4">
        <w:t xml:space="preserve">an excellent sample. We </w:t>
      </w:r>
      <w:r w:rsidR="49D4B10F">
        <w:t>hope that our work enables an informed collaboration between academics, policy makers, and businesses</w:t>
      </w:r>
      <w:r w:rsidR="62B60A27">
        <w:t>, which is essential to AI integration (</w:t>
      </w:r>
      <w:proofErr w:type="spellStart"/>
      <w:r w:rsidR="62B60A27">
        <w:t>Indrawati</w:t>
      </w:r>
      <w:proofErr w:type="spellEnd"/>
      <w:r w:rsidR="62B60A27">
        <w:t xml:space="preserve"> and </w:t>
      </w:r>
      <w:proofErr w:type="spellStart"/>
      <w:r w:rsidR="62B60A27">
        <w:t>Suarman</w:t>
      </w:r>
      <w:proofErr w:type="spellEnd"/>
      <w:r w:rsidR="62B60A27">
        <w:t xml:space="preserve">, 2020; </w:t>
      </w:r>
      <w:proofErr w:type="spellStart"/>
      <w:r w:rsidR="62B60A27">
        <w:t>Chundakkadan</w:t>
      </w:r>
      <w:proofErr w:type="spellEnd"/>
      <w:r w:rsidR="62B60A27">
        <w:t xml:space="preserve"> and Sasidharan, </w:t>
      </w:r>
      <w:r w:rsidR="008D233F">
        <w:t>2020</w:t>
      </w:r>
      <w:r w:rsidR="62B60A27">
        <w:t xml:space="preserve">). This can </w:t>
      </w:r>
      <w:r w:rsidR="01825D64">
        <w:t>benefit</w:t>
      </w:r>
      <w:r w:rsidR="49D4B10F">
        <w:t xml:space="preserve"> the economy</w:t>
      </w:r>
      <w:r w:rsidR="1AA24FC0">
        <w:t xml:space="preserve">, </w:t>
      </w:r>
      <w:proofErr w:type="gramStart"/>
      <w:r w:rsidR="1AA24FC0">
        <w:t xml:space="preserve">and </w:t>
      </w:r>
      <w:r w:rsidR="49D4B10F">
        <w:t>also</w:t>
      </w:r>
      <w:proofErr w:type="gramEnd"/>
      <w:r w:rsidR="49D4B10F">
        <w:t xml:space="preserve"> customers of </w:t>
      </w:r>
      <w:r w:rsidR="50C642DB">
        <w:t xml:space="preserve">these </w:t>
      </w:r>
      <w:r w:rsidR="49D4B10F">
        <w:t xml:space="preserve">businesses. </w:t>
      </w:r>
    </w:p>
    <w:p w14:paraId="4B525AA5" w14:textId="6E3866ED" w:rsidR="7711AC6F" w:rsidRDefault="7711AC6F" w:rsidP="7711AC6F"/>
    <w:p w14:paraId="274CAC85" w14:textId="3CEC2E7B" w:rsidR="62130813" w:rsidRDefault="07270013" w:rsidP="7711AC6F">
      <w:pPr>
        <w:rPr>
          <w:b/>
          <w:bCs/>
          <w:sz w:val="24"/>
          <w:szCs w:val="24"/>
        </w:rPr>
      </w:pPr>
      <w:r w:rsidRPr="19C8DBCE">
        <w:rPr>
          <w:b/>
          <w:bCs/>
          <w:sz w:val="24"/>
          <w:szCs w:val="24"/>
        </w:rPr>
        <w:t xml:space="preserve">5. </w:t>
      </w:r>
      <w:r w:rsidR="62130813" w:rsidRPr="03E4B5D7">
        <w:rPr>
          <w:b/>
          <w:bCs/>
          <w:sz w:val="24"/>
          <w:szCs w:val="24"/>
        </w:rPr>
        <w:t>References</w:t>
      </w:r>
    </w:p>
    <w:p w14:paraId="79BCD472" w14:textId="182FA2DF" w:rsidR="006175C0" w:rsidRDefault="006175C0" w:rsidP="19C8DBCE">
      <w:pPr>
        <w:spacing w:line="257" w:lineRule="auto"/>
        <w:ind w:left="-20" w:right="-20"/>
        <w:jc w:val="both"/>
        <w:rPr>
          <w:rFonts w:eastAsiaTheme="minorEastAsia"/>
          <w:color w:val="222222"/>
        </w:rPr>
      </w:pPr>
      <w:proofErr w:type="spellStart"/>
      <w:r w:rsidRPr="006175C0">
        <w:rPr>
          <w:rFonts w:eastAsiaTheme="minorEastAsia"/>
          <w:color w:val="222222"/>
        </w:rPr>
        <w:t>Abrokwah</w:t>
      </w:r>
      <w:proofErr w:type="spellEnd"/>
      <w:r w:rsidRPr="006175C0">
        <w:rPr>
          <w:rFonts w:eastAsiaTheme="minorEastAsia"/>
          <w:color w:val="222222"/>
        </w:rPr>
        <w:t xml:space="preserve">-Larbi, K. and </w:t>
      </w:r>
      <w:proofErr w:type="spellStart"/>
      <w:r w:rsidRPr="006175C0">
        <w:rPr>
          <w:rFonts w:eastAsiaTheme="minorEastAsia"/>
          <w:color w:val="222222"/>
        </w:rPr>
        <w:t>Awuku</w:t>
      </w:r>
      <w:proofErr w:type="spellEnd"/>
      <w:r w:rsidRPr="006175C0">
        <w:rPr>
          <w:rFonts w:eastAsiaTheme="minorEastAsia"/>
          <w:color w:val="222222"/>
        </w:rPr>
        <w:t>-Larbi, Y. (2024), "The impact of artificial intelligence in marketing on the performance of business organizations: evidence from SMEs in an emerging economy", Journal of Entrepreneurship in Emerging Economies, Vol. 16 No. 4, pp. 1090-1117. https://doi.org/10.1108/JEEE-07-2022-0207</w:t>
      </w:r>
      <w:r>
        <w:rPr>
          <w:rFonts w:eastAsiaTheme="minorEastAsia"/>
          <w:color w:val="222222"/>
        </w:rPr>
        <w:t>.</w:t>
      </w:r>
    </w:p>
    <w:p w14:paraId="7C5C564E" w14:textId="7180EACE" w:rsidR="7258B119" w:rsidRDefault="7258B119" w:rsidP="19C8DBCE">
      <w:pPr>
        <w:spacing w:line="257" w:lineRule="auto"/>
        <w:ind w:left="-20" w:right="-20"/>
        <w:jc w:val="both"/>
        <w:rPr>
          <w:rFonts w:eastAsiaTheme="minorEastAsia"/>
        </w:rPr>
      </w:pPr>
      <w:r w:rsidRPr="19C8DBCE">
        <w:rPr>
          <w:rFonts w:eastAsiaTheme="minorEastAsia"/>
          <w:color w:val="222222"/>
        </w:rPr>
        <w:t xml:space="preserve">Basri, W., 2020. Examining the impact of artificial intelligence (AI)-assisted social media marketing on the performance of small and medium enterprises: toward effective business management in the Saudi Arabian context. </w:t>
      </w:r>
      <w:r w:rsidRPr="19C8DBCE">
        <w:rPr>
          <w:rFonts w:eastAsiaTheme="minorEastAsia"/>
          <w:i/>
          <w:iCs/>
        </w:rPr>
        <w:t>International Journal of Computational Intelligence Systems</w:t>
      </w:r>
      <w:r w:rsidRPr="19C8DBCE">
        <w:rPr>
          <w:rFonts w:eastAsiaTheme="minorEastAsia"/>
        </w:rPr>
        <w:t xml:space="preserve">, </w:t>
      </w:r>
      <w:r w:rsidRPr="19C8DBCE">
        <w:rPr>
          <w:rFonts w:eastAsiaTheme="minorEastAsia"/>
          <w:i/>
          <w:iCs/>
        </w:rPr>
        <w:t>13</w:t>
      </w:r>
      <w:r w:rsidRPr="19C8DBCE">
        <w:rPr>
          <w:rFonts w:eastAsiaTheme="minorEastAsia"/>
        </w:rPr>
        <w:t>(1), p.142.</w:t>
      </w:r>
    </w:p>
    <w:p w14:paraId="175DDDE5" w14:textId="66D1E201" w:rsidR="577F4EDA" w:rsidRDefault="577F4EDA" w:rsidP="19C8DBCE">
      <w:pPr>
        <w:spacing w:line="257" w:lineRule="auto"/>
        <w:ind w:left="-20" w:right="-20"/>
        <w:jc w:val="both"/>
        <w:rPr>
          <w:rFonts w:ascii="Calibri" w:eastAsia="Calibri" w:hAnsi="Calibri" w:cs="Calibri"/>
        </w:rPr>
      </w:pPr>
      <w:r w:rsidRPr="000B0D52">
        <w:rPr>
          <w:rFonts w:ascii="Calibri" w:eastAsia="Calibri" w:hAnsi="Calibri" w:cs="Calibri"/>
          <w:color w:val="222222"/>
        </w:rPr>
        <w:t xml:space="preserve">Bettoni, A., Matteri, D., Montini, E., </w:t>
      </w:r>
      <w:proofErr w:type="spellStart"/>
      <w:r w:rsidRPr="000B0D52">
        <w:rPr>
          <w:rFonts w:ascii="Calibri" w:eastAsia="Calibri" w:hAnsi="Calibri" w:cs="Calibri"/>
          <w:color w:val="222222"/>
        </w:rPr>
        <w:t>Gładysz</w:t>
      </w:r>
      <w:proofErr w:type="spellEnd"/>
      <w:r w:rsidRPr="000B0D52">
        <w:rPr>
          <w:rFonts w:ascii="Calibri" w:eastAsia="Calibri" w:hAnsi="Calibri" w:cs="Calibri"/>
          <w:color w:val="222222"/>
        </w:rPr>
        <w:t xml:space="preserve">, B. and Carpanzano, E., 2021. </w:t>
      </w:r>
      <w:r w:rsidRPr="19C8DBCE">
        <w:rPr>
          <w:rFonts w:ascii="Calibri" w:eastAsia="Calibri" w:hAnsi="Calibri" w:cs="Calibri"/>
          <w:color w:val="222222"/>
        </w:rPr>
        <w:t xml:space="preserve">An AI adoption model for SMEs: A conceptual framework. </w:t>
      </w:r>
      <w:r w:rsidRPr="19C8DBCE">
        <w:rPr>
          <w:rFonts w:ascii="Calibri" w:eastAsia="Calibri" w:hAnsi="Calibri" w:cs="Calibri"/>
          <w:i/>
          <w:iCs/>
        </w:rPr>
        <w:t>IFAC-</w:t>
      </w:r>
      <w:proofErr w:type="spellStart"/>
      <w:r w:rsidRPr="19C8DBCE">
        <w:rPr>
          <w:rFonts w:ascii="Calibri" w:eastAsia="Calibri" w:hAnsi="Calibri" w:cs="Calibri"/>
          <w:i/>
          <w:iCs/>
        </w:rPr>
        <w:t>PapersOnLine</w:t>
      </w:r>
      <w:proofErr w:type="spellEnd"/>
      <w:r w:rsidRPr="19C8DBCE">
        <w:rPr>
          <w:rFonts w:ascii="Calibri" w:eastAsia="Calibri" w:hAnsi="Calibri" w:cs="Calibri"/>
        </w:rPr>
        <w:t xml:space="preserve">, </w:t>
      </w:r>
      <w:r w:rsidRPr="19C8DBCE">
        <w:rPr>
          <w:rFonts w:ascii="Calibri" w:eastAsia="Calibri" w:hAnsi="Calibri" w:cs="Calibri"/>
          <w:i/>
          <w:iCs/>
        </w:rPr>
        <w:t>54</w:t>
      </w:r>
      <w:r w:rsidRPr="19C8DBCE">
        <w:rPr>
          <w:rFonts w:ascii="Calibri" w:eastAsia="Calibri" w:hAnsi="Calibri" w:cs="Calibri"/>
        </w:rPr>
        <w:t>(1), pp.702-708.</w:t>
      </w:r>
    </w:p>
    <w:p w14:paraId="4D3C4ED7" w14:textId="7705D7CD" w:rsidR="490450B9" w:rsidRDefault="490450B9" w:rsidP="19C8DBCE">
      <w:pPr>
        <w:spacing w:line="257" w:lineRule="auto"/>
        <w:ind w:left="-20" w:right="-20"/>
        <w:jc w:val="both"/>
      </w:pPr>
      <w:r w:rsidRPr="19C8DBCE">
        <w:rPr>
          <w:rFonts w:ascii="Calibri" w:eastAsia="Calibri" w:hAnsi="Calibri" w:cs="Calibri"/>
          <w:color w:val="222222"/>
        </w:rPr>
        <w:t xml:space="preserve">Chae, B. and Goh, G., 2020. Digital entrepreneurs in artificial intelligence and data analytics: Who are </w:t>
      </w:r>
      <w:proofErr w:type="gramStart"/>
      <w:r w:rsidRPr="19C8DBCE">
        <w:rPr>
          <w:rFonts w:ascii="Calibri" w:eastAsia="Calibri" w:hAnsi="Calibri" w:cs="Calibri"/>
          <w:color w:val="222222"/>
        </w:rPr>
        <w:t>they?.</w:t>
      </w:r>
      <w:proofErr w:type="gramEnd"/>
      <w:r w:rsidRPr="19C8DBCE">
        <w:rPr>
          <w:rFonts w:ascii="Calibri" w:eastAsia="Calibri" w:hAnsi="Calibri" w:cs="Calibri"/>
          <w:color w:val="222222"/>
        </w:rPr>
        <w:t xml:space="preserve"> </w:t>
      </w:r>
      <w:r w:rsidRPr="19C8DBCE">
        <w:rPr>
          <w:rFonts w:ascii="Calibri" w:eastAsia="Calibri" w:hAnsi="Calibri" w:cs="Calibri"/>
          <w:i/>
          <w:iCs/>
        </w:rPr>
        <w:t>Journal of open innovation: technology, market, and complexity</w:t>
      </w:r>
      <w:r w:rsidRPr="19C8DBCE">
        <w:rPr>
          <w:rFonts w:ascii="Calibri" w:eastAsia="Calibri" w:hAnsi="Calibri" w:cs="Calibri"/>
        </w:rPr>
        <w:t xml:space="preserve">, </w:t>
      </w:r>
      <w:r w:rsidRPr="19C8DBCE">
        <w:rPr>
          <w:rFonts w:ascii="Calibri" w:eastAsia="Calibri" w:hAnsi="Calibri" w:cs="Calibri"/>
          <w:i/>
          <w:iCs/>
        </w:rPr>
        <w:t>6</w:t>
      </w:r>
      <w:r w:rsidRPr="19C8DBCE">
        <w:rPr>
          <w:rFonts w:ascii="Calibri" w:eastAsia="Calibri" w:hAnsi="Calibri" w:cs="Calibri"/>
        </w:rPr>
        <w:t>(3), p.56.</w:t>
      </w:r>
    </w:p>
    <w:p w14:paraId="5C65E180" w14:textId="54D7495F" w:rsidR="1C0DC8AC" w:rsidRDefault="1C0DC8AC" w:rsidP="19C8DBCE">
      <w:pPr>
        <w:spacing w:line="257" w:lineRule="auto"/>
        <w:ind w:left="-20" w:right="-20"/>
        <w:jc w:val="both"/>
      </w:pPr>
      <w:r w:rsidRPr="000B0D52">
        <w:rPr>
          <w:rFonts w:ascii="Calibri" w:eastAsia="Calibri" w:hAnsi="Calibri" w:cs="Calibri"/>
          <w:color w:val="222222"/>
        </w:rPr>
        <w:t xml:space="preserve">Capozza, C. and </w:t>
      </w:r>
      <w:proofErr w:type="spellStart"/>
      <w:r w:rsidRPr="000B0D52">
        <w:rPr>
          <w:rFonts w:ascii="Calibri" w:eastAsia="Calibri" w:hAnsi="Calibri" w:cs="Calibri"/>
          <w:color w:val="222222"/>
        </w:rPr>
        <w:t>Divella</w:t>
      </w:r>
      <w:proofErr w:type="spellEnd"/>
      <w:r w:rsidRPr="000B0D52">
        <w:rPr>
          <w:rFonts w:ascii="Calibri" w:eastAsia="Calibri" w:hAnsi="Calibri" w:cs="Calibri"/>
          <w:color w:val="222222"/>
        </w:rPr>
        <w:t xml:space="preserve">, M., 2019. </w:t>
      </w:r>
      <w:r w:rsidRPr="19C8DBCE">
        <w:rPr>
          <w:rFonts w:ascii="Calibri" w:eastAsia="Calibri" w:hAnsi="Calibri" w:cs="Calibri"/>
          <w:color w:val="222222"/>
        </w:rPr>
        <w:t xml:space="preserve">Human capital and firms’ innovation: evidence from emerging economies. </w:t>
      </w:r>
      <w:r w:rsidRPr="19C8DBCE">
        <w:rPr>
          <w:rFonts w:ascii="Calibri" w:eastAsia="Calibri" w:hAnsi="Calibri" w:cs="Calibri"/>
          <w:i/>
          <w:iCs/>
        </w:rPr>
        <w:t>Economics of Innovation and New Technology</w:t>
      </w:r>
      <w:r w:rsidRPr="19C8DBCE">
        <w:rPr>
          <w:rFonts w:ascii="Calibri" w:eastAsia="Calibri" w:hAnsi="Calibri" w:cs="Calibri"/>
        </w:rPr>
        <w:t xml:space="preserve">, </w:t>
      </w:r>
      <w:r w:rsidRPr="19C8DBCE">
        <w:rPr>
          <w:rFonts w:ascii="Calibri" w:eastAsia="Calibri" w:hAnsi="Calibri" w:cs="Calibri"/>
          <w:i/>
          <w:iCs/>
        </w:rPr>
        <w:t>28</w:t>
      </w:r>
      <w:r w:rsidRPr="19C8DBCE">
        <w:rPr>
          <w:rFonts w:ascii="Calibri" w:eastAsia="Calibri" w:hAnsi="Calibri" w:cs="Calibri"/>
        </w:rPr>
        <w:t>(7), pp.741-757.</w:t>
      </w:r>
    </w:p>
    <w:p w14:paraId="18284FA2" w14:textId="6DE6C576" w:rsidR="3D3857D7" w:rsidRDefault="3D3857D7" w:rsidP="19C8DBCE">
      <w:pPr>
        <w:spacing w:line="257" w:lineRule="auto"/>
        <w:ind w:left="-20" w:right="-20"/>
        <w:jc w:val="both"/>
      </w:pPr>
      <w:proofErr w:type="spellStart"/>
      <w:r w:rsidRPr="19C8DBCE">
        <w:rPr>
          <w:rFonts w:ascii="Calibri" w:eastAsia="Calibri" w:hAnsi="Calibri" w:cs="Calibri"/>
          <w:color w:val="222222"/>
        </w:rPr>
        <w:t>Chundakkadan</w:t>
      </w:r>
      <w:proofErr w:type="spellEnd"/>
      <w:r w:rsidRPr="19C8DBCE">
        <w:rPr>
          <w:rFonts w:ascii="Calibri" w:eastAsia="Calibri" w:hAnsi="Calibri" w:cs="Calibri"/>
          <w:color w:val="222222"/>
        </w:rPr>
        <w:t xml:space="preserve">, R. and Sasidharan, S., 2020. Financial constraints, government support, and firm innovation: empirical evidence from developing economies. </w:t>
      </w:r>
      <w:r w:rsidRPr="19C8DBCE">
        <w:rPr>
          <w:rFonts w:ascii="Calibri" w:eastAsia="Calibri" w:hAnsi="Calibri" w:cs="Calibri"/>
          <w:i/>
          <w:iCs/>
        </w:rPr>
        <w:t>Innovation and Development</w:t>
      </w:r>
      <w:r w:rsidRPr="19C8DBCE">
        <w:rPr>
          <w:rFonts w:ascii="Calibri" w:eastAsia="Calibri" w:hAnsi="Calibri" w:cs="Calibri"/>
        </w:rPr>
        <w:t xml:space="preserve">, </w:t>
      </w:r>
      <w:r w:rsidRPr="19C8DBCE">
        <w:rPr>
          <w:rFonts w:ascii="Calibri" w:eastAsia="Calibri" w:hAnsi="Calibri" w:cs="Calibri"/>
          <w:i/>
          <w:iCs/>
        </w:rPr>
        <w:t>10</w:t>
      </w:r>
      <w:r w:rsidRPr="19C8DBCE">
        <w:rPr>
          <w:rFonts w:ascii="Calibri" w:eastAsia="Calibri" w:hAnsi="Calibri" w:cs="Calibri"/>
        </w:rPr>
        <w:t>(3), pp.279-301.</w:t>
      </w:r>
    </w:p>
    <w:p w14:paraId="15109E94" w14:textId="2D543460" w:rsidR="466665D8" w:rsidRDefault="466665D8" w:rsidP="00117AB1">
      <w:pPr>
        <w:jc w:val="both"/>
        <w:rPr>
          <w:rFonts w:ascii="Calibri" w:eastAsia="Calibri" w:hAnsi="Calibri" w:cs="Calibri"/>
          <w:sz w:val="20"/>
          <w:szCs w:val="20"/>
        </w:rPr>
      </w:pPr>
      <w:r w:rsidRPr="6D368BDF">
        <w:rPr>
          <w:rFonts w:ascii="Calibri" w:eastAsia="Calibri" w:hAnsi="Calibri" w:cs="Calibri"/>
        </w:rPr>
        <w:t xml:space="preserve">Collinson, E., and Shaw, E. (2001). ‘Entrepreneurial marketing - a historical perspective on development and practice’. </w:t>
      </w:r>
      <w:r w:rsidRPr="6D368BDF">
        <w:rPr>
          <w:rFonts w:ascii="Calibri" w:eastAsia="Calibri" w:hAnsi="Calibri" w:cs="Calibri"/>
          <w:i/>
          <w:iCs/>
        </w:rPr>
        <w:t>Management Decision</w:t>
      </w:r>
      <w:r w:rsidRPr="6D368BDF">
        <w:rPr>
          <w:rFonts w:ascii="Calibri" w:eastAsia="Calibri" w:hAnsi="Calibri" w:cs="Calibri"/>
        </w:rPr>
        <w:t>, Vol. 39, No. 9, pp. 761-766.</w:t>
      </w:r>
    </w:p>
    <w:p w14:paraId="4F4AEDDB" w14:textId="4842F503" w:rsidR="7711AC6F" w:rsidRDefault="17F83D9B" w:rsidP="00117AB1">
      <w:pPr>
        <w:spacing w:line="257" w:lineRule="auto"/>
        <w:jc w:val="both"/>
        <w:rPr>
          <w:rFonts w:ascii="Calibri" w:eastAsia="Calibri" w:hAnsi="Calibri" w:cs="Calibri"/>
          <w:color w:val="000000" w:themeColor="text1"/>
        </w:rPr>
      </w:pPr>
      <w:r w:rsidRPr="03E4B5D7">
        <w:rPr>
          <w:rFonts w:ascii="Calibri" w:eastAsia="Calibri" w:hAnsi="Calibri" w:cs="Calibri"/>
          <w:color w:val="000000" w:themeColor="text1"/>
        </w:rPr>
        <w:lastRenderedPageBreak/>
        <w:t xml:space="preserve">Coulter, R. and Zaltman, G. (1994). ‘Using the Zaltman Metaphor Elicitation Technique to understand brand </w:t>
      </w:r>
      <w:proofErr w:type="gramStart"/>
      <w:r w:rsidRPr="03E4B5D7">
        <w:rPr>
          <w:rFonts w:ascii="Calibri" w:eastAsia="Calibri" w:hAnsi="Calibri" w:cs="Calibri"/>
          <w:color w:val="000000" w:themeColor="text1"/>
        </w:rPr>
        <w:t>images’</w:t>
      </w:r>
      <w:proofErr w:type="gramEnd"/>
      <w:r w:rsidRPr="03E4B5D7">
        <w:rPr>
          <w:rFonts w:ascii="Calibri" w:eastAsia="Calibri" w:hAnsi="Calibri" w:cs="Calibri"/>
          <w:color w:val="000000" w:themeColor="text1"/>
        </w:rPr>
        <w:t xml:space="preserve">. </w:t>
      </w:r>
      <w:r w:rsidRPr="03E4B5D7">
        <w:rPr>
          <w:rFonts w:ascii="Calibri" w:eastAsia="Calibri" w:hAnsi="Calibri" w:cs="Calibri"/>
          <w:i/>
          <w:iCs/>
          <w:color w:val="000000" w:themeColor="text1"/>
        </w:rPr>
        <w:t>Advances in Consumer Research,</w:t>
      </w:r>
      <w:r w:rsidRPr="03E4B5D7">
        <w:rPr>
          <w:rFonts w:ascii="Calibri" w:eastAsia="Calibri" w:hAnsi="Calibri" w:cs="Calibri"/>
          <w:color w:val="000000" w:themeColor="text1"/>
        </w:rPr>
        <w:t xml:space="preserve"> Vol. 21, pp. 501-507.</w:t>
      </w:r>
    </w:p>
    <w:p w14:paraId="5E03F182" w14:textId="5B2C683A" w:rsidR="00F43F14" w:rsidRDefault="00F43F14" w:rsidP="00117AB1">
      <w:pPr>
        <w:spacing w:line="257" w:lineRule="auto"/>
        <w:jc w:val="both"/>
        <w:rPr>
          <w:rFonts w:cstheme="minorHAnsi"/>
          <w:color w:val="222222"/>
          <w:shd w:val="clear" w:color="auto" w:fill="FFFFFF"/>
        </w:rPr>
      </w:pPr>
      <w:r w:rsidRPr="00F43F14">
        <w:rPr>
          <w:rFonts w:cstheme="minorHAnsi"/>
          <w:color w:val="222222"/>
          <w:shd w:val="clear" w:color="auto" w:fill="FFFFFF"/>
        </w:rPr>
        <w:t>Chintalapati, S. and Pandey, S.K., 2022. Artificial intelligence in marketing: A systematic literature review. </w:t>
      </w:r>
      <w:r w:rsidRPr="00F43F14">
        <w:rPr>
          <w:rFonts w:cstheme="minorHAnsi"/>
          <w:i/>
          <w:iCs/>
          <w:color w:val="222222"/>
          <w:shd w:val="clear" w:color="auto" w:fill="FFFFFF"/>
        </w:rPr>
        <w:t>International Journal of Market Research</w:t>
      </w:r>
      <w:r w:rsidRPr="00F43F14">
        <w:rPr>
          <w:rFonts w:cstheme="minorHAnsi"/>
          <w:color w:val="222222"/>
          <w:shd w:val="clear" w:color="auto" w:fill="FFFFFF"/>
        </w:rPr>
        <w:t>, </w:t>
      </w:r>
      <w:r w:rsidRPr="00F43F14">
        <w:rPr>
          <w:rFonts w:cstheme="minorHAnsi"/>
          <w:i/>
          <w:iCs/>
          <w:color w:val="222222"/>
          <w:shd w:val="clear" w:color="auto" w:fill="FFFFFF"/>
        </w:rPr>
        <w:t>64</w:t>
      </w:r>
      <w:r w:rsidRPr="00F43F14">
        <w:rPr>
          <w:rFonts w:cstheme="minorHAnsi"/>
          <w:color w:val="222222"/>
          <w:shd w:val="clear" w:color="auto" w:fill="FFFFFF"/>
        </w:rPr>
        <w:t>(1), pp.38-68.</w:t>
      </w:r>
    </w:p>
    <w:p w14:paraId="1216E0FB" w14:textId="7C80BFAB" w:rsidR="00F43F14" w:rsidRPr="00F43F14" w:rsidRDefault="00F43F14" w:rsidP="00117AB1">
      <w:pPr>
        <w:spacing w:line="257" w:lineRule="auto"/>
        <w:jc w:val="both"/>
        <w:rPr>
          <w:rFonts w:eastAsia="Calibri" w:cstheme="minorHAnsi"/>
          <w:color w:val="000000" w:themeColor="text1"/>
        </w:rPr>
      </w:pPr>
      <w:proofErr w:type="spellStart"/>
      <w:r w:rsidRPr="00F43F14">
        <w:rPr>
          <w:rFonts w:cstheme="minorHAnsi"/>
          <w:color w:val="222222"/>
          <w:shd w:val="clear" w:color="auto" w:fill="FFFFFF"/>
        </w:rPr>
        <w:t>Drydakis</w:t>
      </w:r>
      <w:proofErr w:type="spellEnd"/>
      <w:r w:rsidRPr="00F43F14">
        <w:rPr>
          <w:rFonts w:cstheme="minorHAnsi"/>
          <w:color w:val="222222"/>
          <w:shd w:val="clear" w:color="auto" w:fill="FFFFFF"/>
        </w:rPr>
        <w:t>, N. Artificial Intelligence and Reduced SMEs’ Business Risks. A Dynamic Capabilities Analysis During the COVID-19 Pandemic. </w:t>
      </w:r>
      <w:r w:rsidRPr="00F43F14">
        <w:rPr>
          <w:rFonts w:cstheme="minorHAnsi"/>
          <w:i/>
          <w:iCs/>
          <w:color w:val="222222"/>
          <w:shd w:val="clear" w:color="auto" w:fill="FFFFFF"/>
        </w:rPr>
        <w:t xml:space="preserve">Inf </w:t>
      </w:r>
      <w:proofErr w:type="spellStart"/>
      <w:r w:rsidRPr="00F43F14">
        <w:rPr>
          <w:rFonts w:cstheme="minorHAnsi"/>
          <w:i/>
          <w:iCs/>
          <w:color w:val="222222"/>
          <w:shd w:val="clear" w:color="auto" w:fill="FFFFFF"/>
        </w:rPr>
        <w:t>Syst</w:t>
      </w:r>
      <w:proofErr w:type="spellEnd"/>
      <w:r w:rsidRPr="00F43F14">
        <w:rPr>
          <w:rFonts w:cstheme="minorHAnsi"/>
          <w:i/>
          <w:iCs/>
          <w:color w:val="222222"/>
          <w:shd w:val="clear" w:color="auto" w:fill="FFFFFF"/>
        </w:rPr>
        <w:t xml:space="preserve"> Front</w:t>
      </w:r>
      <w:r w:rsidRPr="00F43F14">
        <w:rPr>
          <w:rFonts w:cstheme="minorHAnsi"/>
          <w:color w:val="222222"/>
          <w:shd w:val="clear" w:color="auto" w:fill="FFFFFF"/>
        </w:rPr>
        <w:t> </w:t>
      </w:r>
      <w:r w:rsidRPr="00F43F14">
        <w:rPr>
          <w:rFonts w:cstheme="minorHAnsi"/>
          <w:b/>
          <w:bCs/>
          <w:color w:val="222222"/>
          <w:shd w:val="clear" w:color="auto" w:fill="FFFFFF"/>
        </w:rPr>
        <w:t>24</w:t>
      </w:r>
      <w:r w:rsidRPr="00F43F14">
        <w:rPr>
          <w:rFonts w:cstheme="minorHAnsi"/>
          <w:color w:val="222222"/>
          <w:shd w:val="clear" w:color="auto" w:fill="FFFFFF"/>
        </w:rPr>
        <w:t>, 1223–1247 (2022). https://doi.org/10.1007/s10796-022-10249-6</w:t>
      </w:r>
    </w:p>
    <w:p w14:paraId="25C6DA03" w14:textId="0BF84399" w:rsidR="69342214" w:rsidRDefault="69342214" w:rsidP="19C8DBCE">
      <w:pPr>
        <w:spacing w:line="257" w:lineRule="auto"/>
        <w:ind w:left="-20" w:right="-20"/>
        <w:jc w:val="both"/>
      </w:pPr>
      <w:r w:rsidRPr="19C8DBCE">
        <w:rPr>
          <w:rFonts w:ascii="Calibri" w:eastAsia="Calibri" w:hAnsi="Calibri" w:cs="Calibri"/>
          <w:color w:val="222222"/>
        </w:rPr>
        <w:t xml:space="preserve">Flanagan, K. and </w:t>
      </w:r>
      <w:proofErr w:type="spellStart"/>
      <w:r w:rsidRPr="19C8DBCE">
        <w:rPr>
          <w:rFonts w:ascii="Calibri" w:eastAsia="Calibri" w:hAnsi="Calibri" w:cs="Calibri"/>
          <w:color w:val="222222"/>
        </w:rPr>
        <w:t>Uyarra</w:t>
      </w:r>
      <w:proofErr w:type="spellEnd"/>
      <w:r w:rsidRPr="19C8DBCE">
        <w:rPr>
          <w:rFonts w:ascii="Calibri" w:eastAsia="Calibri" w:hAnsi="Calibri" w:cs="Calibri"/>
          <w:color w:val="222222"/>
        </w:rPr>
        <w:t xml:space="preserve">, E., 2016. Four dangers in innovation policy studies–and how to avoid them. </w:t>
      </w:r>
      <w:r w:rsidRPr="19C8DBCE">
        <w:rPr>
          <w:rFonts w:ascii="Calibri" w:eastAsia="Calibri" w:hAnsi="Calibri" w:cs="Calibri"/>
          <w:i/>
          <w:iCs/>
        </w:rPr>
        <w:t>Industry and Innovation</w:t>
      </w:r>
      <w:r w:rsidRPr="19C8DBCE">
        <w:rPr>
          <w:rFonts w:ascii="Calibri" w:eastAsia="Calibri" w:hAnsi="Calibri" w:cs="Calibri"/>
        </w:rPr>
        <w:t xml:space="preserve">, </w:t>
      </w:r>
      <w:r w:rsidRPr="19C8DBCE">
        <w:rPr>
          <w:rFonts w:ascii="Calibri" w:eastAsia="Calibri" w:hAnsi="Calibri" w:cs="Calibri"/>
          <w:i/>
          <w:iCs/>
        </w:rPr>
        <w:t>23</w:t>
      </w:r>
      <w:r w:rsidRPr="19C8DBCE">
        <w:rPr>
          <w:rFonts w:ascii="Calibri" w:eastAsia="Calibri" w:hAnsi="Calibri" w:cs="Calibri"/>
        </w:rPr>
        <w:t>(2), pp.177-188.</w:t>
      </w:r>
    </w:p>
    <w:p w14:paraId="0D4F0B25" w14:textId="555CE9AD" w:rsidR="52211CBA" w:rsidRDefault="52211CBA" w:rsidP="19C8DBCE">
      <w:pPr>
        <w:spacing w:line="257" w:lineRule="auto"/>
        <w:ind w:left="-20" w:right="-20"/>
        <w:jc w:val="both"/>
        <w:rPr>
          <w:rFonts w:ascii="Calibri" w:eastAsia="Calibri" w:hAnsi="Calibri" w:cs="Calibri"/>
        </w:rPr>
      </w:pPr>
      <w:r w:rsidRPr="000B0D52">
        <w:rPr>
          <w:rFonts w:ascii="Calibri" w:eastAsia="Calibri" w:hAnsi="Calibri" w:cs="Calibri"/>
          <w:color w:val="222222"/>
        </w:rPr>
        <w:t xml:space="preserve">Franco, M., de Fatima Santos, M., Ramalho, I. and Nunes, C., 2014. </w:t>
      </w:r>
      <w:r w:rsidRPr="19C8DBCE">
        <w:rPr>
          <w:rFonts w:ascii="Calibri" w:eastAsia="Calibri" w:hAnsi="Calibri" w:cs="Calibri"/>
          <w:color w:val="222222"/>
        </w:rPr>
        <w:t xml:space="preserve">An exploratory study of entrepreneurial marketing in SMEs: The role of the founder-entrepreneur. </w:t>
      </w:r>
      <w:r w:rsidRPr="19C8DBCE">
        <w:rPr>
          <w:rFonts w:ascii="Calibri" w:eastAsia="Calibri" w:hAnsi="Calibri" w:cs="Calibri"/>
          <w:i/>
          <w:iCs/>
        </w:rPr>
        <w:t>Journal of Small Business and Enterprise Development</w:t>
      </w:r>
      <w:r w:rsidRPr="19C8DBCE">
        <w:rPr>
          <w:rFonts w:ascii="Calibri" w:eastAsia="Calibri" w:hAnsi="Calibri" w:cs="Calibri"/>
        </w:rPr>
        <w:t xml:space="preserve">, </w:t>
      </w:r>
      <w:r w:rsidRPr="19C8DBCE">
        <w:rPr>
          <w:rFonts w:ascii="Calibri" w:eastAsia="Calibri" w:hAnsi="Calibri" w:cs="Calibri"/>
          <w:i/>
          <w:iCs/>
        </w:rPr>
        <w:t>21</w:t>
      </w:r>
      <w:r w:rsidRPr="19C8DBCE">
        <w:rPr>
          <w:rFonts w:ascii="Calibri" w:eastAsia="Calibri" w:hAnsi="Calibri" w:cs="Calibri"/>
        </w:rPr>
        <w:t>(2), pp.265-283.</w:t>
      </w:r>
    </w:p>
    <w:p w14:paraId="4B451929" w14:textId="6AFA95CB" w:rsidR="004E4B7B" w:rsidRDefault="004E4B7B" w:rsidP="004E4B7B">
      <w:pPr>
        <w:spacing w:line="257" w:lineRule="auto"/>
        <w:ind w:left="-20" w:right="-20"/>
      </w:pPr>
      <w:r>
        <w:t>GPAI 2023. Broad Adoption of AI by SMEs, Overview of 2023 Activities and 2024 Outlook, November 2023, Global Partnership on AI.</w:t>
      </w:r>
    </w:p>
    <w:p w14:paraId="5BA75EA9" w14:textId="0035D47A" w:rsidR="7711AC6F" w:rsidRDefault="17F83D9B" w:rsidP="19C8DBCE">
      <w:pPr>
        <w:spacing w:line="257" w:lineRule="auto"/>
        <w:jc w:val="both"/>
        <w:rPr>
          <w:rFonts w:ascii="Calibri" w:eastAsia="Calibri" w:hAnsi="Calibri" w:cs="Calibri"/>
          <w:color w:val="000000" w:themeColor="text1"/>
        </w:rPr>
      </w:pPr>
      <w:r w:rsidRPr="03E4B5D7">
        <w:rPr>
          <w:rFonts w:ascii="Calibri" w:eastAsia="Calibri" w:hAnsi="Calibri" w:cs="Calibri"/>
          <w:color w:val="000000" w:themeColor="text1"/>
        </w:rPr>
        <w:t xml:space="preserve">Hancock, C., and Foster, C. (2020). ‘Exploring the ZMET methodology in services marketing’, </w:t>
      </w:r>
      <w:r w:rsidRPr="03E4B5D7">
        <w:rPr>
          <w:rFonts w:ascii="Calibri" w:eastAsia="Calibri" w:hAnsi="Calibri" w:cs="Calibri"/>
          <w:i/>
          <w:iCs/>
          <w:color w:val="000000" w:themeColor="text1"/>
        </w:rPr>
        <w:t>Journal of Services Marketing,</w:t>
      </w:r>
      <w:r w:rsidRPr="03E4B5D7">
        <w:rPr>
          <w:rFonts w:ascii="Calibri" w:eastAsia="Calibri" w:hAnsi="Calibri" w:cs="Calibri"/>
          <w:color w:val="000000" w:themeColor="text1"/>
        </w:rPr>
        <w:t xml:space="preserve"> Vol. 34, No. 1, pp. 48-58. </w:t>
      </w:r>
      <w:hyperlink r:id="rId8">
        <w:r w:rsidRPr="6D368BDF">
          <w:rPr>
            <w:rStyle w:val="Hyperlink"/>
            <w:rFonts w:ascii="Calibri" w:eastAsia="Calibri" w:hAnsi="Calibri" w:cs="Calibri"/>
          </w:rPr>
          <w:t>https://doi.org/10.1108/JSM-11-2018-0344</w:t>
        </w:r>
        <w:r w:rsidR="7AAE8E8E" w:rsidRPr="6D368BDF">
          <w:rPr>
            <w:rStyle w:val="Hyperlink"/>
            <w:rFonts w:ascii="Calibri" w:eastAsia="Calibri" w:hAnsi="Calibri" w:cs="Calibri"/>
          </w:rPr>
          <w:t>.</w:t>
        </w:r>
      </w:hyperlink>
    </w:p>
    <w:p w14:paraId="4218EECA" w14:textId="4AF05C59" w:rsidR="504A283A" w:rsidRDefault="504A283A" w:rsidP="19C8DBCE">
      <w:pPr>
        <w:spacing w:line="257" w:lineRule="auto"/>
        <w:ind w:left="-20" w:right="-20"/>
        <w:jc w:val="both"/>
        <w:rPr>
          <w:rFonts w:eastAsiaTheme="minorEastAsia"/>
        </w:rPr>
      </w:pPr>
      <w:r w:rsidRPr="19C8DBCE">
        <w:rPr>
          <w:rFonts w:eastAsiaTheme="minorEastAsia"/>
          <w:color w:val="222222"/>
        </w:rPr>
        <w:t xml:space="preserve">Huang, M.H. and Rust, R.T., 2021. A strategic framework for artificial intelligence in marketing. </w:t>
      </w:r>
      <w:r w:rsidRPr="19C8DBCE">
        <w:rPr>
          <w:rFonts w:eastAsiaTheme="minorEastAsia"/>
          <w:i/>
          <w:iCs/>
        </w:rPr>
        <w:t>Journal of the Academy of Marketing Science</w:t>
      </w:r>
      <w:r w:rsidRPr="19C8DBCE">
        <w:rPr>
          <w:rFonts w:eastAsiaTheme="minorEastAsia"/>
        </w:rPr>
        <w:t xml:space="preserve">, </w:t>
      </w:r>
      <w:r w:rsidRPr="19C8DBCE">
        <w:rPr>
          <w:rFonts w:eastAsiaTheme="minorEastAsia"/>
          <w:i/>
          <w:iCs/>
        </w:rPr>
        <w:t>49</w:t>
      </w:r>
      <w:r w:rsidRPr="19C8DBCE">
        <w:rPr>
          <w:rFonts w:eastAsiaTheme="minorEastAsia"/>
        </w:rPr>
        <w:t>, pp.30-50.</w:t>
      </w:r>
    </w:p>
    <w:p w14:paraId="7B77A746" w14:textId="236B5BAD" w:rsidR="6C6813BD" w:rsidRDefault="6C6813BD" w:rsidP="19C8DBCE">
      <w:pPr>
        <w:spacing w:line="257" w:lineRule="auto"/>
        <w:ind w:left="-20" w:right="-20"/>
        <w:jc w:val="both"/>
        <w:rPr>
          <w:rFonts w:ascii="Calibri" w:eastAsia="Calibri" w:hAnsi="Calibri" w:cs="Calibri"/>
        </w:rPr>
      </w:pPr>
      <w:proofErr w:type="spellStart"/>
      <w:r w:rsidRPr="19C8DBCE">
        <w:rPr>
          <w:rFonts w:ascii="Calibri" w:eastAsia="Calibri" w:hAnsi="Calibri" w:cs="Calibri"/>
          <w:color w:val="222222"/>
        </w:rPr>
        <w:t>Indrawati</w:t>
      </w:r>
      <w:proofErr w:type="spellEnd"/>
      <w:r w:rsidRPr="19C8DBCE">
        <w:rPr>
          <w:rFonts w:ascii="Calibri" w:eastAsia="Calibri" w:hAnsi="Calibri" w:cs="Calibri"/>
          <w:color w:val="222222"/>
        </w:rPr>
        <w:t xml:space="preserve">, H., 2020. Barriers to technological innovations of SMEs: how to solve </w:t>
      </w:r>
      <w:proofErr w:type="gramStart"/>
      <w:r w:rsidRPr="19C8DBCE">
        <w:rPr>
          <w:rFonts w:ascii="Calibri" w:eastAsia="Calibri" w:hAnsi="Calibri" w:cs="Calibri"/>
          <w:color w:val="222222"/>
        </w:rPr>
        <w:t>them?.</w:t>
      </w:r>
      <w:proofErr w:type="gramEnd"/>
      <w:r w:rsidRPr="19C8DBCE">
        <w:rPr>
          <w:rFonts w:ascii="Calibri" w:eastAsia="Calibri" w:hAnsi="Calibri" w:cs="Calibri"/>
          <w:color w:val="222222"/>
        </w:rPr>
        <w:t xml:space="preserve"> </w:t>
      </w:r>
      <w:r w:rsidRPr="19C8DBCE">
        <w:rPr>
          <w:rFonts w:ascii="Calibri" w:eastAsia="Calibri" w:hAnsi="Calibri" w:cs="Calibri"/>
          <w:i/>
          <w:iCs/>
        </w:rPr>
        <w:t>International Journal of Innovation Science</w:t>
      </w:r>
      <w:r w:rsidRPr="19C8DBCE">
        <w:rPr>
          <w:rFonts w:ascii="Calibri" w:eastAsia="Calibri" w:hAnsi="Calibri" w:cs="Calibri"/>
        </w:rPr>
        <w:t xml:space="preserve">, </w:t>
      </w:r>
      <w:r w:rsidRPr="19C8DBCE">
        <w:rPr>
          <w:rFonts w:ascii="Calibri" w:eastAsia="Calibri" w:hAnsi="Calibri" w:cs="Calibri"/>
          <w:i/>
          <w:iCs/>
        </w:rPr>
        <w:t>12</w:t>
      </w:r>
      <w:r w:rsidRPr="19C8DBCE">
        <w:rPr>
          <w:rFonts w:ascii="Calibri" w:eastAsia="Calibri" w:hAnsi="Calibri" w:cs="Calibri"/>
        </w:rPr>
        <w:t>(5), pp.545-564.</w:t>
      </w:r>
    </w:p>
    <w:p w14:paraId="2007EF40" w14:textId="73D63FD9" w:rsidR="006728F2" w:rsidRDefault="006728F2" w:rsidP="19C8DBCE">
      <w:pPr>
        <w:spacing w:line="257" w:lineRule="auto"/>
        <w:ind w:left="-20" w:right="-20"/>
        <w:jc w:val="both"/>
      </w:pPr>
      <w:proofErr w:type="spellStart"/>
      <w:r w:rsidRPr="006728F2">
        <w:t>Jaychandran</w:t>
      </w:r>
      <w:proofErr w:type="spellEnd"/>
      <w:r w:rsidRPr="006728F2">
        <w:t>, M.R., &amp; Shilla, D.S. (2024). Study of Challenges and Opportunities that SMES Encounter in Integrating Ai-Driven Approaches into their Marketing Strategies in the Indian Context. International Journal of Advanced Research in Science, Communication and Technology.</w:t>
      </w:r>
    </w:p>
    <w:p w14:paraId="210A38EE" w14:textId="00A02E64" w:rsidR="00F43F14" w:rsidRPr="00F43F14" w:rsidRDefault="00F43F14" w:rsidP="19C8DBCE">
      <w:pPr>
        <w:spacing w:line="257" w:lineRule="auto"/>
        <w:ind w:left="-20" w:right="-20"/>
        <w:jc w:val="both"/>
        <w:rPr>
          <w:rFonts w:cstheme="minorHAnsi"/>
          <w:sz w:val="24"/>
          <w:szCs w:val="24"/>
        </w:rPr>
      </w:pPr>
      <w:r w:rsidRPr="00F43F14">
        <w:rPr>
          <w:rFonts w:cstheme="minorHAnsi"/>
          <w:color w:val="222222"/>
          <w:shd w:val="clear" w:color="auto" w:fill="FFFFFF"/>
        </w:rPr>
        <w:t xml:space="preserve">Jalil, M.F., Lynch, P., </w:t>
      </w:r>
      <w:proofErr w:type="spellStart"/>
      <w:r w:rsidRPr="00F43F14">
        <w:rPr>
          <w:rFonts w:cstheme="minorHAnsi"/>
          <w:color w:val="222222"/>
          <w:shd w:val="clear" w:color="auto" w:fill="FFFFFF"/>
        </w:rPr>
        <w:t>Marikan</w:t>
      </w:r>
      <w:proofErr w:type="spellEnd"/>
      <w:r w:rsidRPr="00F43F14">
        <w:rPr>
          <w:rFonts w:cstheme="minorHAnsi"/>
          <w:color w:val="222222"/>
          <w:shd w:val="clear" w:color="auto" w:fill="FFFFFF"/>
        </w:rPr>
        <w:t xml:space="preserve">, D.A.B.A. and Isa, A.H.B.M., 2024. The influential role of artificial intelligence (AI) adoption in digital value creation for small and medium enterprises (SMEs): does technological orientation mediate this </w:t>
      </w:r>
      <w:proofErr w:type="gramStart"/>
      <w:r w:rsidRPr="00F43F14">
        <w:rPr>
          <w:rFonts w:cstheme="minorHAnsi"/>
          <w:color w:val="222222"/>
          <w:shd w:val="clear" w:color="auto" w:fill="FFFFFF"/>
        </w:rPr>
        <w:t>relationship?.</w:t>
      </w:r>
      <w:proofErr w:type="gramEnd"/>
      <w:r w:rsidRPr="00F43F14">
        <w:rPr>
          <w:rFonts w:cstheme="minorHAnsi"/>
          <w:color w:val="222222"/>
          <w:shd w:val="clear" w:color="auto" w:fill="FFFFFF"/>
        </w:rPr>
        <w:t> </w:t>
      </w:r>
      <w:r w:rsidRPr="00F43F14">
        <w:rPr>
          <w:rFonts w:cstheme="minorHAnsi"/>
          <w:i/>
          <w:iCs/>
          <w:color w:val="222222"/>
          <w:shd w:val="clear" w:color="auto" w:fill="FFFFFF"/>
        </w:rPr>
        <w:t>AI &amp; SOCIETY</w:t>
      </w:r>
      <w:r w:rsidRPr="00F43F14">
        <w:rPr>
          <w:rFonts w:cstheme="minorHAnsi"/>
          <w:color w:val="222222"/>
          <w:shd w:val="clear" w:color="auto" w:fill="FFFFFF"/>
        </w:rPr>
        <w:t>, pp.1-22.</w:t>
      </w:r>
    </w:p>
    <w:p w14:paraId="57050C73" w14:textId="54690EB8" w:rsidR="429DBA55" w:rsidRDefault="429DBA55" w:rsidP="19C8DBCE">
      <w:pPr>
        <w:spacing w:line="257" w:lineRule="auto"/>
        <w:ind w:left="-20" w:right="-20"/>
        <w:jc w:val="both"/>
      </w:pPr>
      <w:r w:rsidRPr="19C8DBCE">
        <w:rPr>
          <w:rFonts w:ascii="Calibri" w:eastAsia="Calibri" w:hAnsi="Calibri" w:cs="Calibri"/>
          <w:color w:val="222222"/>
        </w:rPr>
        <w:t xml:space="preserve">Lee, W., Xiong, L. and Hu, C., 2012. The effect of Facebook users’ arousal and valence on intention to go to the festival: Applying an extension of the technology acceptance model. </w:t>
      </w:r>
      <w:r w:rsidRPr="19C8DBCE">
        <w:rPr>
          <w:rFonts w:ascii="Calibri" w:eastAsia="Calibri" w:hAnsi="Calibri" w:cs="Calibri"/>
          <w:i/>
          <w:iCs/>
        </w:rPr>
        <w:t>International Journal of Hospitality Management</w:t>
      </w:r>
      <w:r w:rsidRPr="19C8DBCE">
        <w:rPr>
          <w:rFonts w:ascii="Calibri" w:eastAsia="Calibri" w:hAnsi="Calibri" w:cs="Calibri"/>
        </w:rPr>
        <w:t xml:space="preserve">, </w:t>
      </w:r>
      <w:r w:rsidRPr="19C8DBCE">
        <w:rPr>
          <w:rFonts w:ascii="Calibri" w:eastAsia="Calibri" w:hAnsi="Calibri" w:cs="Calibri"/>
          <w:i/>
          <w:iCs/>
        </w:rPr>
        <w:t>31</w:t>
      </w:r>
      <w:r w:rsidRPr="19C8DBCE">
        <w:rPr>
          <w:rFonts w:ascii="Calibri" w:eastAsia="Calibri" w:hAnsi="Calibri" w:cs="Calibri"/>
        </w:rPr>
        <w:t>(3), pp.819-827.</w:t>
      </w:r>
    </w:p>
    <w:p w14:paraId="13D911FF" w14:textId="16C8A129" w:rsidR="7AAE8E8E" w:rsidRDefault="7AAE8E8E" w:rsidP="00117AB1">
      <w:pPr>
        <w:jc w:val="both"/>
      </w:pPr>
      <w:r w:rsidRPr="6D368BDF">
        <w:rPr>
          <w:rFonts w:ascii="Calibri" w:eastAsia="Calibri" w:hAnsi="Calibri" w:cs="Calibri"/>
        </w:rPr>
        <w:t xml:space="preserve">Morris, M. H., </w:t>
      </w:r>
      <w:proofErr w:type="spellStart"/>
      <w:r w:rsidRPr="6D368BDF">
        <w:rPr>
          <w:rFonts w:ascii="Calibri" w:eastAsia="Calibri" w:hAnsi="Calibri" w:cs="Calibri"/>
        </w:rPr>
        <w:t>Schindehutte</w:t>
      </w:r>
      <w:proofErr w:type="spellEnd"/>
      <w:r w:rsidRPr="6D368BDF">
        <w:rPr>
          <w:rFonts w:ascii="Calibri" w:eastAsia="Calibri" w:hAnsi="Calibri" w:cs="Calibri"/>
        </w:rPr>
        <w:t xml:space="preserve">, M., and LaForge, R. W. (2002). ‘Entrepreneurial marketing: a construct for integrating emerging entrepreneurship and marketing </w:t>
      </w:r>
      <w:proofErr w:type="gramStart"/>
      <w:r w:rsidRPr="6D368BDF">
        <w:rPr>
          <w:rFonts w:ascii="Calibri" w:eastAsia="Calibri" w:hAnsi="Calibri" w:cs="Calibri"/>
        </w:rPr>
        <w:t>perspectives’</w:t>
      </w:r>
      <w:proofErr w:type="gramEnd"/>
      <w:r w:rsidRPr="6D368BDF">
        <w:rPr>
          <w:rFonts w:ascii="Calibri" w:eastAsia="Calibri" w:hAnsi="Calibri" w:cs="Calibri"/>
        </w:rPr>
        <w:t xml:space="preserve">. </w:t>
      </w:r>
      <w:r w:rsidRPr="6D368BDF">
        <w:rPr>
          <w:rFonts w:ascii="Calibri" w:eastAsia="Calibri" w:hAnsi="Calibri" w:cs="Calibri"/>
          <w:i/>
          <w:iCs/>
        </w:rPr>
        <w:t>Journal of Marketing Theory and Practice</w:t>
      </w:r>
      <w:r w:rsidRPr="6D368BDF">
        <w:rPr>
          <w:rFonts w:ascii="Calibri" w:eastAsia="Calibri" w:hAnsi="Calibri" w:cs="Calibri"/>
        </w:rPr>
        <w:t>, Vol. 10, No. 4, pp. 1-19.</w:t>
      </w:r>
    </w:p>
    <w:p w14:paraId="454E6204" w14:textId="5B407536" w:rsidR="7711AC6F" w:rsidRDefault="62130813" w:rsidP="000B0D52">
      <w:pPr>
        <w:spacing w:line="257" w:lineRule="auto"/>
        <w:jc w:val="both"/>
        <w:rPr>
          <w:rFonts w:ascii="Calibri" w:eastAsia="Calibri" w:hAnsi="Calibri" w:cs="Calibri"/>
          <w:color w:val="000000" w:themeColor="text1"/>
        </w:rPr>
      </w:pPr>
      <w:r w:rsidRPr="03E4B5D7">
        <w:rPr>
          <w:rFonts w:ascii="Calibri" w:eastAsia="Calibri" w:hAnsi="Calibri" w:cs="Calibri"/>
        </w:rPr>
        <w:t xml:space="preserve">Morrish, S. C., Morgan, P. M., and Deacon, J. H. (2010). ‘Entrepreneurial marketing: acknowledging the entrepreneur and customer-centric interrelationship’. </w:t>
      </w:r>
      <w:r w:rsidRPr="03E4B5D7">
        <w:rPr>
          <w:rFonts w:ascii="Calibri" w:eastAsia="Calibri" w:hAnsi="Calibri" w:cs="Calibri"/>
          <w:i/>
          <w:iCs/>
        </w:rPr>
        <w:t>Journal of Strategic Marketing</w:t>
      </w:r>
      <w:r w:rsidRPr="03E4B5D7">
        <w:rPr>
          <w:rFonts w:ascii="Calibri" w:eastAsia="Calibri" w:hAnsi="Calibri" w:cs="Calibri"/>
        </w:rPr>
        <w:t xml:space="preserve"> Vol. 18, </w:t>
      </w:r>
      <w:proofErr w:type="spellStart"/>
      <w:r w:rsidRPr="03E4B5D7">
        <w:rPr>
          <w:rFonts w:ascii="Calibri" w:eastAsia="Calibri" w:hAnsi="Calibri" w:cs="Calibri"/>
        </w:rPr>
        <w:t>Iss</w:t>
      </w:r>
      <w:proofErr w:type="spellEnd"/>
      <w:r w:rsidRPr="03E4B5D7">
        <w:rPr>
          <w:rFonts w:ascii="Calibri" w:eastAsia="Calibri" w:hAnsi="Calibri" w:cs="Calibri"/>
        </w:rPr>
        <w:t>. 4, pp. 303-316.</w:t>
      </w:r>
    </w:p>
    <w:p w14:paraId="2CBFF080" w14:textId="73D63B6E" w:rsidR="54D75257" w:rsidRDefault="54D75257" w:rsidP="19C8DBCE">
      <w:pPr>
        <w:spacing w:line="257" w:lineRule="auto"/>
        <w:ind w:left="-20" w:right="-20"/>
        <w:jc w:val="both"/>
        <w:rPr>
          <w:rFonts w:ascii="Calibri" w:eastAsia="Calibri" w:hAnsi="Calibri" w:cs="Calibri"/>
        </w:rPr>
      </w:pPr>
      <w:r w:rsidRPr="19C8DBCE">
        <w:rPr>
          <w:rFonts w:ascii="Calibri" w:eastAsia="Calibri" w:hAnsi="Calibri" w:cs="Calibri"/>
          <w:color w:val="222222"/>
        </w:rPr>
        <w:t xml:space="preserve">Olbrich, R., Schultz, C.D. and Bormann, P.M., 2019. The effect of social media and advertising activities on affiliate marketing. </w:t>
      </w:r>
      <w:r w:rsidRPr="19C8DBCE">
        <w:rPr>
          <w:rFonts w:ascii="Calibri" w:eastAsia="Calibri" w:hAnsi="Calibri" w:cs="Calibri"/>
          <w:i/>
          <w:iCs/>
        </w:rPr>
        <w:t>International Journal of Internet Marketing and Advertising</w:t>
      </w:r>
      <w:r w:rsidRPr="19C8DBCE">
        <w:rPr>
          <w:rFonts w:ascii="Calibri" w:eastAsia="Calibri" w:hAnsi="Calibri" w:cs="Calibri"/>
        </w:rPr>
        <w:t xml:space="preserve">, </w:t>
      </w:r>
      <w:r w:rsidRPr="19C8DBCE">
        <w:rPr>
          <w:rFonts w:ascii="Calibri" w:eastAsia="Calibri" w:hAnsi="Calibri" w:cs="Calibri"/>
          <w:i/>
          <w:iCs/>
        </w:rPr>
        <w:t>13</w:t>
      </w:r>
      <w:r w:rsidRPr="19C8DBCE">
        <w:rPr>
          <w:rFonts w:ascii="Calibri" w:eastAsia="Calibri" w:hAnsi="Calibri" w:cs="Calibri"/>
        </w:rPr>
        <w:t>(1), pp.47-72.</w:t>
      </w:r>
    </w:p>
    <w:p w14:paraId="033C1335" w14:textId="7AF6F418" w:rsidR="006728F2" w:rsidRDefault="006728F2" w:rsidP="19C8DBCE">
      <w:pPr>
        <w:spacing w:line="257" w:lineRule="auto"/>
        <w:ind w:left="-20" w:right="-20"/>
        <w:jc w:val="both"/>
      </w:pPr>
      <w:proofErr w:type="spellStart"/>
      <w:r w:rsidRPr="006728F2">
        <w:t>Oldemeyer</w:t>
      </w:r>
      <w:proofErr w:type="spellEnd"/>
      <w:r w:rsidRPr="006728F2">
        <w:t xml:space="preserve">, L., </w:t>
      </w:r>
      <w:proofErr w:type="spellStart"/>
      <w:r w:rsidRPr="006728F2">
        <w:t>Jede</w:t>
      </w:r>
      <w:proofErr w:type="spellEnd"/>
      <w:r w:rsidRPr="006728F2">
        <w:t>, A. &amp; Teuteberg, F. Investigation of artificial intelligence in SMEs: a systematic review of the state of the art and the main implementation challenges. Manag Rev Q (2024). https://doi.org/10.1007/s11301-024-00405-4</w:t>
      </w:r>
    </w:p>
    <w:p w14:paraId="55E07363" w14:textId="1D2F9F33" w:rsidR="5F209CF4" w:rsidRDefault="5F209CF4" w:rsidP="000B0D52">
      <w:pPr>
        <w:jc w:val="both"/>
        <w:rPr>
          <w:rFonts w:ascii="Calibri" w:eastAsia="Calibri" w:hAnsi="Calibri" w:cs="Calibri"/>
        </w:rPr>
      </w:pPr>
      <w:r w:rsidRPr="03E4B5D7">
        <w:rPr>
          <w:rFonts w:ascii="Calibri" w:eastAsia="Calibri" w:hAnsi="Calibri" w:cs="Calibri"/>
          <w:color w:val="000000" w:themeColor="text1"/>
        </w:rPr>
        <w:lastRenderedPageBreak/>
        <w:t xml:space="preserve">ONS. (2023). ‘UK business: activity, size and location’. </w:t>
      </w:r>
      <w:r w:rsidRPr="03E4B5D7">
        <w:rPr>
          <w:rFonts w:ascii="Calibri" w:eastAsia="Calibri" w:hAnsi="Calibri" w:cs="Calibri"/>
        </w:rPr>
        <w:t xml:space="preserve">Available at: </w:t>
      </w:r>
      <w:hyperlink r:id="rId9">
        <w:r w:rsidRPr="03E4B5D7">
          <w:rPr>
            <w:rStyle w:val="Hyperlink"/>
            <w:rFonts w:ascii="Calibri" w:eastAsia="Calibri" w:hAnsi="Calibri" w:cs="Calibri"/>
          </w:rPr>
          <w:t>https://www.ons.gov.uk/businessindustryandtrade/business/activitysizeandlocation/datasets/ukbusinessactivitysizeandlocation</w:t>
        </w:r>
      </w:hyperlink>
      <w:r w:rsidRPr="03E4B5D7">
        <w:rPr>
          <w:rFonts w:ascii="Calibri" w:eastAsia="Calibri" w:hAnsi="Calibri" w:cs="Calibri"/>
        </w:rPr>
        <w:t xml:space="preserve"> (Date accessed: 24/02/24).</w:t>
      </w:r>
    </w:p>
    <w:p w14:paraId="0DD08432" w14:textId="1BFF34B2" w:rsidR="517DCBA8" w:rsidRDefault="517DCBA8" w:rsidP="19C8DBCE">
      <w:pPr>
        <w:spacing w:line="257" w:lineRule="auto"/>
        <w:ind w:left="-20" w:right="-20"/>
        <w:jc w:val="both"/>
      </w:pPr>
      <w:proofErr w:type="spellStart"/>
      <w:r w:rsidRPr="19C8DBCE">
        <w:rPr>
          <w:rFonts w:ascii="Calibri" w:eastAsia="Calibri" w:hAnsi="Calibri" w:cs="Calibri"/>
          <w:color w:val="222222"/>
        </w:rPr>
        <w:t>Padachi</w:t>
      </w:r>
      <w:proofErr w:type="spellEnd"/>
      <w:r w:rsidRPr="19C8DBCE">
        <w:rPr>
          <w:rFonts w:ascii="Calibri" w:eastAsia="Calibri" w:hAnsi="Calibri" w:cs="Calibri"/>
          <w:color w:val="222222"/>
        </w:rPr>
        <w:t xml:space="preserve">, K., Narrainen, D. and Boolaky, A., 2018. Prototyping an innovative e-platform of financial assistance for small medium enterprises in Mauritius. </w:t>
      </w:r>
      <w:r w:rsidRPr="19C8DBCE">
        <w:rPr>
          <w:rFonts w:ascii="Calibri" w:eastAsia="Calibri" w:hAnsi="Calibri" w:cs="Calibri"/>
          <w:i/>
          <w:iCs/>
        </w:rPr>
        <w:t>African Journal of Business Management</w:t>
      </w:r>
      <w:r w:rsidRPr="19C8DBCE">
        <w:rPr>
          <w:rFonts w:ascii="Calibri" w:eastAsia="Calibri" w:hAnsi="Calibri" w:cs="Calibri"/>
        </w:rPr>
        <w:t xml:space="preserve">, </w:t>
      </w:r>
      <w:r w:rsidRPr="19C8DBCE">
        <w:rPr>
          <w:rFonts w:ascii="Calibri" w:eastAsia="Calibri" w:hAnsi="Calibri" w:cs="Calibri"/>
          <w:i/>
          <w:iCs/>
        </w:rPr>
        <w:t>12</w:t>
      </w:r>
      <w:r w:rsidRPr="19C8DBCE">
        <w:rPr>
          <w:rFonts w:ascii="Calibri" w:eastAsia="Calibri" w:hAnsi="Calibri" w:cs="Calibri"/>
        </w:rPr>
        <w:t>(13), pp.415-427.</w:t>
      </w:r>
    </w:p>
    <w:p w14:paraId="524DA46E" w14:textId="01956FE0" w:rsidR="7BB56420" w:rsidRDefault="7BB56420" w:rsidP="19C8DBCE">
      <w:pPr>
        <w:spacing w:line="257" w:lineRule="auto"/>
        <w:ind w:left="-20" w:right="-20"/>
        <w:jc w:val="both"/>
      </w:pPr>
      <w:r w:rsidRPr="19C8DBCE">
        <w:rPr>
          <w:rFonts w:ascii="Calibri" w:eastAsia="Calibri" w:hAnsi="Calibri" w:cs="Calibri"/>
          <w:color w:val="222222"/>
        </w:rPr>
        <w:t xml:space="preserve">Raj, A., Dwivedi, G., Sharma, A., de Sousa Jabbour, A.B.L. and Rajak, S., 2020. Barriers to the adoption of industry 4.0 technologies in the manufacturing sector: An inter-country comparative perspective. </w:t>
      </w:r>
      <w:r w:rsidRPr="19C8DBCE">
        <w:rPr>
          <w:rFonts w:ascii="Calibri" w:eastAsia="Calibri" w:hAnsi="Calibri" w:cs="Calibri"/>
          <w:i/>
          <w:iCs/>
        </w:rPr>
        <w:t>International Journal of Production Economics</w:t>
      </w:r>
      <w:r w:rsidRPr="19C8DBCE">
        <w:rPr>
          <w:rFonts w:ascii="Calibri" w:eastAsia="Calibri" w:hAnsi="Calibri" w:cs="Calibri"/>
        </w:rPr>
        <w:t xml:space="preserve">, </w:t>
      </w:r>
      <w:r w:rsidRPr="19C8DBCE">
        <w:rPr>
          <w:rFonts w:ascii="Calibri" w:eastAsia="Calibri" w:hAnsi="Calibri" w:cs="Calibri"/>
          <w:i/>
          <w:iCs/>
        </w:rPr>
        <w:t>224</w:t>
      </w:r>
      <w:r w:rsidRPr="19C8DBCE">
        <w:rPr>
          <w:rFonts w:ascii="Calibri" w:eastAsia="Calibri" w:hAnsi="Calibri" w:cs="Calibri"/>
        </w:rPr>
        <w:t>, p.107546.</w:t>
      </w:r>
    </w:p>
    <w:p w14:paraId="47ED7EA8" w14:textId="05D54FEB" w:rsidR="5F209CF4" w:rsidRDefault="5F209CF4" w:rsidP="000B0D52">
      <w:pPr>
        <w:jc w:val="both"/>
        <w:rPr>
          <w:rFonts w:ascii="Calibri" w:eastAsia="Calibri" w:hAnsi="Calibri" w:cs="Calibri"/>
          <w:color w:val="000000" w:themeColor="text1"/>
        </w:rPr>
      </w:pPr>
      <w:r w:rsidRPr="03E4B5D7">
        <w:rPr>
          <w:rFonts w:ascii="Calibri" w:eastAsia="Calibri" w:hAnsi="Calibri" w:cs="Calibri"/>
          <w:color w:val="000000" w:themeColor="text1"/>
        </w:rPr>
        <w:t xml:space="preserve">Ramjaun, T. A. (2021). ‘Experimenting with ZMET: Issues and </w:t>
      </w:r>
      <w:proofErr w:type="gramStart"/>
      <w:r w:rsidRPr="03E4B5D7">
        <w:rPr>
          <w:rFonts w:ascii="Calibri" w:eastAsia="Calibri" w:hAnsi="Calibri" w:cs="Calibri"/>
          <w:color w:val="000000" w:themeColor="text1"/>
        </w:rPr>
        <w:t>adaptions’</w:t>
      </w:r>
      <w:proofErr w:type="gramEnd"/>
      <w:r w:rsidRPr="03E4B5D7">
        <w:rPr>
          <w:rFonts w:ascii="Calibri" w:eastAsia="Calibri" w:hAnsi="Calibri" w:cs="Calibri"/>
          <w:color w:val="000000" w:themeColor="text1"/>
        </w:rPr>
        <w:t xml:space="preserve">. </w:t>
      </w:r>
      <w:r w:rsidRPr="03E4B5D7">
        <w:rPr>
          <w:rFonts w:ascii="Calibri" w:eastAsia="Calibri" w:hAnsi="Calibri" w:cs="Calibri"/>
          <w:i/>
          <w:iCs/>
          <w:color w:val="000000" w:themeColor="text1"/>
        </w:rPr>
        <w:t>The Qualitative Report</w:t>
      </w:r>
      <w:r w:rsidRPr="03E4B5D7">
        <w:rPr>
          <w:rFonts w:ascii="Calibri" w:eastAsia="Calibri" w:hAnsi="Calibri" w:cs="Calibri"/>
          <w:color w:val="000000" w:themeColor="text1"/>
        </w:rPr>
        <w:t xml:space="preserve">, 26(5), 1633-1640. </w:t>
      </w:r>
      <w:hyperlink r:id="rId10">
        <w:r w:rsidRPr="03E4B5D7">
          <w:rPr>
            <w:rStyle w:val="Hyperlink"/>
            <w:rFonts w:ascii="Calibri" w:eastAsia="Calibri" w:hAnsi="Calibri" w:cs="Calibri"/>
          </w:rPr>
          <w:t>https://doi.org/10.46743/2160-3715/2021.3718</w:t>
        </w:r>
      </w:hyperlink>
      <w:r w:rsidRPr="03E4B5D7">
        <w:rPr>
          <w:rFonts w:ascii="Calibri" w:eastAsia="Calibri" w:hAnsi="Calibri" w:cs="Calibri"/>
          <w:color w:val="000000" w:themeColor="text1"/>
        </w:rPr>
        <w:t>.</w:t>
      </w:r>
    </w:p>
    <w:p w14:paraId="554628C0" w14:textId="51FBA643" w:rsidR="7584DFBE" w:rsidRDefault="7584DFBE" w:rsidP="19C8DBCE">
      <w:pPr>
        <w:spacing w:line="257" w:lineRule="auto"/>
        <w:ind w:left="-20" w:right="-20"/>
        <w:jc w:val="both"/>
      </w:pPr>
      <w:r w:rsidRPr="19C8DBCE">
        <w:rPr>
          <w:rFonts w:ascii="Calibri" w:eastAsia="Calibri" w:hAnsi="Calibri" w:cs="Calibri"/>
          <w:color w:val="222222"/>
        </w:rPr>
        <w:t xml:space="preserve">Shareef, M.A., Mukerji, B., Dwivedi, Y.K., Rana, N.P. and Islam, R., 2019. Social media marketing: Comparative effect of advertisement sources. </w:t>
      </w:r>
      <w:r w:rsidRPr="19C8DBCE">
        <w:rPr>
          <w:rFonts w:ascii="Calibri" w:eastAsia="Calibri" w:hAnsi="Calibri" w:cs="Calibri"/>
          <w:i/>
          <w:iCs/>
        </w:rPr>
        <w:t>Journal of Retailing and Consumer Services</w:t>
      </w:r>
      <w:r w:rsidRPr="19C8DBCE">
        <w:rPr>
          <w:rFonts w:ascii="Calibri" w:eastAsia="Calibri" w:hAnsi="Calibri" w:cs="Calibri"/>
        </w:rPr>
        <w:t xml:space="preserve">, </w:t>
      </w:r>
      <w:r w:rsidRPr="19C8DBCE">
        <w:rPr>
          <w:rFonts w:ascii="Calibri" w:eastAsia="Calibri" w:hAnsi="Calibri" w:cs="Calibri"/>
          <w:i/>
          <w:iCs/>
        </w:rPr>
        <w:t>46</w:t>
      </w:r>
      <w:r w:rsidRPr="19C8DBCE">
        <w:rPr>
          <w:rFonts w:ascii="Calibri" w:eastAsia="Calibri" w:hAnsi="Calibri" w:cs="Calibri"/>
        </w:rPr>
        <w:t>, pp.58-69.</w:t>
      </w:r>
    </w:p>
    <w:p w14:paraId="63D048B1" w14:textId="56CD6545" w:rsidR="7BDD3D08" w:rsidRDefault="7BDD3D08" w:rsidP="19C8DBCE">
      <w:pPr>
        <w:spacing w:line="257" w:lineRule="auto"/>
        <w:ind w:left="-20" w:right="-20"/>
        <w:jc w:val="both"/>
      </w:pPr>
      <w:r w:rsidRPr="19C8DBCE">
        <w:rPr>
          <w:rFonts w:ascii="Calibri" w:eastAsia="Calibri" w:hAnsi="Calibri" w:cs="Calibri"/>
          <w:color w:val="222222"/>
        </w:rPr>
        <w:t xml:space="preserve">Smith, A.N., Fischer, E. and </w:t>
      </w:r>
      <w:proofErr w:type="spellStart"/>
      <w:r w:rsidRPr="19C8DBCE">
        <w:rPr>
          <w:rFonts w:ascii="Calibri" w:eastAsia="Calibri" w:hAnsi="Calibri" w:cs="Calibri"/>
          <w:color w:val="222222"/>
        </w:rPr>
        <w:t>Yongjian</w:t>
      </w:r>
      <w:proofErr w:type="spellEnd"/>
      <w:r w:rsidRPr="19C8DBCE">
        <w:rPr>
          <w:rFonts w:ascii="Calibri" w:eastAsia="Calibri" w:hAnsi="Calibri" w:cs="Calibri"/>
          <w:color w:val="222222"/>
        </w:rPr>
        <w:t xml:space="preserve">, C., 2012. How does brand-related user-generated content differ across YouTube, Facebook, and </w:t>
      </w:r>
      <w:proofErr w:type="gramStart"/>
      <w:r w:rsidRPr="19C8DBCE">
        <w:rPr>
          <w:rFonts w:ascii="Calibri" w:eastAsia="Calibri" w:hAnsi="Calibri" w:cs="Calibri"/>
          <w:color w:val="222222"/>
        </w:rPr>
        <w:t>Twitter?.</w:t>
      </w:r>
      <w:proofErr w:type="gramEnd"/>
      <w:r w:rsidRPr="19C8DBCE">
        <w:rPr>
          <w:rFonts w:ascii="Calibri" w:eastAsia="Calibri" w:hAnsi="Calibri" w:cs="Calibri"/>
          <w:color w:val="222222"/>
        </w:rPr>
        <w:t xml:space="preserve"> </w:t>
      </w:r>
      <w:r w:rsidRPr="19C8DBCE">
        <w:rPr>
          <w:rFonts w:ascii="Calibri" w:eastAsia="Calibri" w:hAnsi="Calibri" w:cs="Calibri"/>
          <w:i/>
          <w:iCs/>
        </w:rPr>
        <w:t>Journal of interactive marketing</w:t>
      </w:r>
      <w:r w:rsidRPr="19C8DBCE">
        <w:rPr>
          <w:rFonts w:ascii="Calibri" w:eastAsia="Calibri" w:hAnsi="Calibri" w:cs="Calibri"/>
        </w:rPr>
        <w:t xml:space="preserve">, </w:t>
      </w:r>
      <w:r w:rsidRPr="19C8DBCE">
        <w:rPr>
          <w:rFonts w:ascii="Calibri" w:eastAsia="Calibri" w:hAnsi="Calibri" w:cs="Calibri"/>
          <w:i/>
          <w:iCs/>
        </w:rPr>
        <w:t>26</w:t>
      </w:r>
      <w:r w:rsidRPr="19C8DBCE">
        <w:rPr>
          <w:rFonts w:ascii="Calibri" w:eastAsia="Calibri" w:hAnsi="Calibri" w:cs="Calibri"/>
        </w:rPr>
        <w:t>(2), pp.102-113.</w:t>
      </w:r>
    </w:p>
    <w:p w14:paraId="31C62A7B" w14:textId="10D44552" w:rsidR="7711AC6F" w:rsidRDefault="79396625" w:rsidP="000B0D52">
      <w:pPr>
        <w:spacing w:line="257" w:lineRule="auto"/>
        <w:jc w:val="both"/>
        <w:rPr>
          <w:rFonts w:eastAsiaTheme="minorEastAsia"/>
        </w:rPr>
      </w:pPr>
      <w:r w:rsidRPr="03E4B5D7">
        <w:rPr>
          <w:rFonts w:eastAsiaTheme="minorEastAsia"/>
        </w:rPr>
        <w:t xml:space="preserve">Thomas, L. J., Brooks, S. &amp; </w:t>
      </w:r>
      <w:proofErr w:type="spellStart"/>
      <w:r w:rsidRPr="03E4B5D7">
        <w:rPr>
          <w:rFonts w:eastAsiaTheme="minorEastAsia"/>
        </w:rPr>
        <w:t>McGouran</w:t>
      </w:r>
      <w:proofErr w:type="spellEnd"/>
      <w:r w:rsidRPr="03E4B5D7">
        <w:rPr>
          <w:rFonts w:eastAsiaTheme="minorEastAsia"/>
        </w:rPr>
        <w:t xml:space="preserve">, C., (2020). ‘Antecedents of value co-creation activities for online fashion brands </w:t>
      </w:r>
      <w:proofErr w:type="gramStart"/>
      <w:r w:rsidRPr="03E4B5D7">
        <w:rPr>
          <w:rFonts w:eastAsiaTheme="minorEastAsia"/>
        </w:rPr>
        <w:t xml:space="preserve">‘ </w:t>
      </w:r>
      <w:r w:rsidRPr="03E4B5D7">
        <w:rPr>
          <w:rFonts w:eastAsiaTheme="minorEastAsia"/>
          <w:i/>
          <w:iCs/>
        </w:rPr>
        <w:t>Journal</w:t>
      </w:r>
      <w:proofErr w:type="gramEnd"/>
      <w:r w:rsidRPr="03E4B5D7">
        <w:rPr>
          <w:rFonts w:eastAsiaTheme="minorEastAsia"/>
          <w:i/>
          <w:iCs/>
        </w:rPr>
        <w:t xml:space="preserve"> of Strategic Marketing,</w:t>
      </w:r>
      <w:r w:rsidRPr="03E4B5D7">
        <w:rPr>
          <w:rFonts w:eastAsiaTheme="minorEastAsia"/>
        </w:rPr>
        <w:t xml:space="preserve"> Vol. 28, </w:t>
      </w:r>
      <w:proofErr w:type="spellStart"/>
      <w:r w:rsidRPr="03E4B5D7">
        <w:rPr>
          <w:rFonts w:eastAsiaTheme="minorEastAsia"/>
        </w:rPr>
        <w:t>Iss</w:t>
      </w:r>
      <w:proofErr w:type="spellEnd"/>
      <w:r w:rsidRPr="03E4B5D7">
        <w:rPr>
          <w:rFonts w:eastAsiaTheme="minorEastAsia"/>
        </w:rPr>
        <w:t xml:space="preserve">. 5, pp. 384-398. </w:t>
      </w:r>
      <w:hyperlink r:id="rId11">
        <w:r w:rsidRPr="03E4B5D7">
          <w:rPr>
            <w:rStyle w:val="Hyperlink"/>
            <w:rFonts w:eastAsiaTheme="minorEastAsia"/>
            <w:color w:val="auto"/>
            <w:u w:val="none"/>
          </w:rPr>
          <w:t>doi.org/10.1080/0965254X.2018.1477823.</w:t>
        </w:r>
      </w:hyperlink>
    </w:p>
    <w:p w14:paraId="3CDA6584" w14:textId="7B71E46D" w:rsidR="0591958E" w:rsidRDefault="0591958E" w:rsidP="000B0D52">
      <w:pPr>
        <w:spacing w:line="257" w:lineRule="auto"/>
        <w:ind w:left="-23" w:right="-23"/>
        <w:jc w:val="both"/>
      </w:pPr>
      <w:r w:rsidRPr="19C8DBCE">
        <w:rPr>
          <w:rFonts w:ascii="Calibri" w:eastAsia="Calibri" w:hAnsi="Calibri" w:cs="Calibri"/>
          <w:color w:val="222222"/>
        </w:rPr>
        <w:t xml:space="preserve">Von Krogh, G., 2018. Artificial intelligence in organizations: New opportunities for phenomenon-based theorizing. </w:t>
      </w:r>
      <w:r w:rsidRPr="19C8DBCE">
        <w:rPr>
          <w:rFonts w:ascii="Calibri" w:eastAsia="Calibri" w:hAnsi="Calibri" w:cs="Calibri"/>
          <w:i/>
          <w:iCs/>
        </w:rPr>
        <w:t>Academy of Management Discoveries</w:t>
      </w:r>
      <w:r w:rsidRPr="19C8DBCE">
        <w:rPr>
          <w:rFonts w:ascii="Calibri" w:eastAsia="Calibri" w:hAnsi="Calibri" w:cs="Calibri"/>
        </w:rPr>
        <w:t xml:space="preserve">, </w:t>
      </w:r>
      <w:r w:rsidRPr="19C8DBCE">
        <w:rPr>
          <w:rFonts w:ascii="Calibri" w:eastAsia="Calibri" w:hAnsi="Calibri" w:cs="Calibri"/>
          <w:i/>
          <w:iCs/>
        </w:rPr>
        <w:t>4</w:t>
      </w:r>
      <w:r w:rsidRPr="19C8DBCE">
        <w:rPr>
          <w:rFonts w:ascii="Calibri" w:eastAsia="Calibri" w:hAnsi="Calibri" w:cs="Calibri"/>
        </w:rPr>
        <w:t>(4), pp.404-409.</w:t>
      </w:r>
    </w:p>
    <w:p w14:paraId="52AB26E9" w14:textId="6078D8F3" w:rsidR="1D7ABBCB" w:rsidRDefault="1D7ABBCB" w:rsidP="19C8DBCE">
      <w:pPr>
        <w:spacing w:line="257" w:lineRule="auto"/>
        <w:ind w:left="-20" w:right="-20"/>
        <w:jc w:val="both"/>
      </w:pPr>
      <w:r w:rsidRPr="19C8DBCE">
        <w:rPr>
          <w:rFonts w:ascii="Calibri" w:eastAsia="Calibri" w:hAnsi="Calibri" w:cs="Calibri"/>
          <w:color w:val="222222"/>
        </w:rPr>
        <w:t xml:space="preserve">Wang, D.S., 2019. Association between technological innovation and firm performance in small and medium-sized enterprises: The moderating effect of environmental factors. </w:t>
      </w:r>
      <w:r w:rsidRPr="19C8DBCE">
        <w:rPr>
          <w:rFonts w:ascii="Calibri" w:eastAsia="Calibri" w:hAnsi="Calibri" w:cs="Calibri"/>
          <w:i/>
          <w:iCs/>
        </w:rPr>
        <w:t>International Journal of Innovation Science</w:t>
      </w:r>
      <w:r w:rsidRPr="19C8DBCE">
        <w:rPr>
          <w:rFonts w:ascii="Calibri" w:eastAsia="Calibri" w:hAnsi="Calibri" w:cs="Calibri"/>
        </w:rPr>
        <w:t xml:space="preserve">, </w:t>
      </w:r>
      <w:r w:rsidRPr="19C8DBCE">
        <w:rPr>
          <w:rFonts w:ascii="Calibri" w:eastAsia="Calibri" w:hAnsi="Calibri" w:cs="Calibri"/>
          <w:i/>
          <w:iCs/>
        </w:rPr>
        <w:t>11</w:t>
      </w:r>
      <w:r w:rsidRPr="19C8DBCE">
        <w:rPr>
          <w:rFonts w:ascii="Calibri" w:eastAsia="Calibri" w:hAnsi="Calibri" w:cs="Calibri"/>
        </w:rPr>
        <w:t>(2), pp.227-240.</w:t>
      </w:r>
    </w:p>
    <w:p w14:paraId="509E30B0" w14:textId="5C4F8BA5" w:rsidR="3742E3A7" w:rsidRDefault="3742E3A7" w:rsidP="19C8DBCE">
      <w:pPr>
        <w:spacing w:after="0"/>
        <w:jc w:val="both"/>
        <w:rPr>
          <w:rFonts w:ascii="Calibri" w:eastAsia="Calibri" w:hAnsi="Calibri" w:cs="Calibri"/>
          <w:color w:val="000000" w:themeColor="text1"/>
        </w:rPr>
      </w:pPr>
      <w:r w:rsidRPr="03E4B5D7">
        <w:rPr>
          <w:rFonts w:ascii="Calibri" w:eastAsia="Calibri" w:hAnsi="Calibri" w:cs="Calibri"/>
          <w:color w:val="000000" w:themeColor="text1"/>
        </w:rPr>
        <w:t xml:space="preserve">Welsh Digital Maturity Survey 2023. (2023). Available at: </w:t>
      </w:r>
      <w:hyperlink r:id="rId12">
        <w:r w:rsidRPr="03E4B5D7">
          <w:rPr>
            <w:rStyle w:val="Hyperlink"/>
            <w:rFonts w:ascii="Calibri" w:eastAsia="Calibri" w:hAnsi="Calibri" w:cs="Calibri"/>
          </w:rPr>
          <w:t>https://welshdigitalmaturitysurvey2023.eticlab.co.uk/</w:t>
        </w:r>
      </w:hyperlink>
      <w:r w:rsidRPr="03E4B5D7">
        <w:rPr>
          <w:rFonts w:ascii="Calibri" w:eastAsia="Calibri" w:hAnsi="Calibri" w:cs="Calibri"/>
          <w:color w:val="000000" w:themeColor="text1"/>
        </w:rPr>
        <w:t xml:space="preserve"> (Date accessed: 24/02/24).</w:t>
      </w:r>
    </w:p>
    <w:p w14:paraId="0A30BEF8" w14:textId="399D5803" w:rsidR="07A935EB" w:rsidRDefault="07A935EB" w:rsidP="000B0D52">
      <w:pPr>
        <w:spacing w:line="257" w:lineRule="auto"/>
        <w:ind w:left="-23" w:right="-23"/>
        <w:jc w:val="both"/>
      </w:pPr>
      <w:proofErr w:type="spellStart"/>
      <w:r w:rsidRPr="19C8DBCE">
        <w:rPr>
          <w:rFonts w:ascii="Calibri" w:eastAsia="Calibri" w:hAnsi="Calibri" w:cs="Calibri"/>
          <w:color w:val="222222"/>
        </w:rPr>
        <w:t>Yong’an</w:t>
      </w:r>
      <w:proofErr w:type="spellEnd"/>
      <w:r w:rsidRPr="19C8DBCE">
        <w:rPr>
          <w:rFonts w:ascii="Calibri" w:eastAsia="Calibri" w:hAnsi="Calibri" w:cs="Calibri"/>
          <w:color w:val="222222"/>
        </w:rPr>
        <w:t xml:space="preserve">, Z., Zhe, G. and Jie, T., 2016. China’s regional science and technology innovation policy: a classification based on data from </w:t>
      </w:r>
      <w:proofErr w:type="spellStart"/>
      <w:r w:rsidRPr="19C8DBCE">
        <w:rPr>
          <w:rFonts w:ascii="Calibri" w:eastAsia="Calibri" w:hAnsi="Calibri" w:cs="Calibri"/>
          <w:color w:val="222222"/>
        </w:rPr>
        <w:t>Zhongguancun</w:t>
      </w:r>
      <w:proofErr w:type="spellEnd"/>
      <w:r w:rsidRPr="19C8DBCE">
        <w:rPr>
          <w:rFonts w:ascii="Calibri" w:eastAsia="Calibri" w:hAnsi="Calibri" w:cs="Calibri"/>
          <w:color w:val="222222"/>
        </w:rPr>
        <w:t xml:space="preserve"> science park. </w:t>
      </w:r>
      <w:r w:rsidRPr="19C8DBCE">
        <w:rPr>
          <w:rFonts w:ascii="Calibri" w:eastAsia="Calibri" w:hAnsi="Calibri" w:cs="Calibri"/>
          <w:i/>
          <w:iCs/>
        </w:rPr>
        <w:t>International Journal of Innovation Science</w:t>
      </w:r>
      <w:r w:rsidRPr="19C8DBCE">
        <w:rPr>
          <w:rFonts w:ascii="Calibri" w:eastAsia="Calibri" w:hAnsi="Calibri" w:cs="Calibri"/>
        </w:rPr>
        <w:t xml:space="preserve">, </w:t>
      </w:r>
      <w:r w:rsidRPr="19C8DBCE">
        <w:rPr>
          <w:rFonts w:ascii="Calibri" w:eastAsia="Calibri" w:hAnsi="Calibri" w:cs="Calibri"/>
          <w:i/>
          <w:iCs/>
        </w:rPr>
        <w:t>8</w:t>
      </w:r>
      <w:r w:rsidRPr="19C8DBCE">
        <w:rPr>
          <w:rFonts w:ascii="Calibri" w:eastAsia="Calibri" w:hAnsi="Calibri" w:cs="Calibri"/>
        </w:rPr>
        <w:t>(1), pp.71-88.</w:t>
      </w:r>
    </w:p>
    <w:p w14:paraId="1A498E01" w14:textId="1C7A5446" w:rsidR="308D7290" w:rsidRDefault="308D7290" w:rsidP="000B0D52">
      <w:pPr>
        <w:spacing w:line="257" w:lineRule="auto"/>
        <w:ind w:left="-23" w:right="-23"/>
        <w:jc w:val="both"/>
      </w:pPr>
      <w:r w:rsidRPr="19C8DBCE">
        <w:rPr>
          <w:rFonts w:ascii="Calibri" w:eastAsia="Calibri" w:hAnsi="Calibri" w:cs="Calibri"/>
          <w:color w:val="222222"/>
        </w:rPr>
        <w:t xml:space="preserve">Zadeh, A.H. and Sharda, R., 2014. </w:t>
      </w:r>
      <w:proofErr w:type="spellStart"/>
      <w:r w:rsidRPr="19C8DBCE">
        <w:rPr>
          <w:rFonts w:ascii="Calibri" w:eastAsia="Calibri" w:hAnsi="Calibri" w:cs="Calibri"/>
          <w:color w:val="222222"/>
        </w:rPr>
        <w:t>Modeling</w:t>
      </w:r>
      <w:proofErr w:type="spellEnd"/>
      <w:r w:rsidRPr="19C8DBCE">
        <w:rPr>
          <w:rFonts w:ascii="Calibri" w:eastAsia="Calibri" w:hAnsi="Calibri" w:cs="Calibri"/>
          <w:color w:val="222222"/>
        </w:rPr>
        <w:t xml:space="preserve"> brand post popularity dynamics in online social networks. </w:t>
      </w:r>
      <w:r w:rsidRPr="19C8DBCE">
        <w:rPr>
          <w:rFonts w:ascii="Calibri" w:eastAsia="Calibri" w:hAnsi="Calibri" w:cs="Calibri"/>
          <w:i/>
          <w:iCs/>
        </w:rPr>
        <w:t>Decision Support Systems</w:t>
      </w:r>
      <w:r w:rsidRPr="19C8DBCE">
        <w:rPr>
          <w:rFonts w:ascii="Calibri" w:eastAsia="Calibri" w:hAnsi="Calibri" w:cs="Calibri"/>
        </w:rPr>
        <w:t xml:space="preserve">, </w:t>
      </w:r>
      <w:r w:rsidRPr="19C8DBCE">
        <w:rPr>
          <w:rFonts w:ascii="Calibri" w:eastAsia="Calibri" w:hAnsi="Calibri" w:cs="Calibri"/>
          <w:i/>
          <w:iCs/>
        </w:rPr>
        <w:t>65</w:t>
      </w:r>
      <w:r w:rsidRPr="19C8DBCE">
        <w:rPr>
          <w:rFonts w:ascii="Calibri" w:eastAsia="Calibri" w:hAnsi="Calibri" w:cs="Calibri"/>
        </w:rPr>
        <w:t>, pp.59-68.</w:t>
      </w:r>
    </w:p>
    <w:p w14:paraId="3CCE72C8" w14:textId="2E8A52DD" w:rsidR="03E4B5D7" w:rsidRDefault="03E4B5D7" w:rsidP="19C8DBCE">
      <w:pPr>
        <w:spacing w:after="0"/>
        <w:jc w:val="both"/>
        <w:rPr>
          <w:rFonts w:eastAsiaTheme="minorEastAsia"/>
        </w:rPr>
      </w:pPr>
    </w:p>
    <w:sectPr w:rsidR="03E4B5D7">
      <w:headerReference w:type="even" r:id="rId13"/>
      <w:headerReference w:type="default" r:id="rId14"/>
      <w:headerReference w:type="first" r:id="rId15"/>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C12232" w14:textId="77777777" w:rsidR="00C65FE3" w:rsidRDefault="00C65FE3" w:rsidP="00181AC9">
      <w:pPr>
        <w:spacing w:after="0" w:line="240" w:lineRule="auto"/>
      </w:pPr>
      <w:r>
        <w:separator/>
      </w:r>
    </w:p>
  </w:endnote>
  <w:endnote w:type="continuationSeparator" w:id="0">
    <w:p w14:paraId="53F082FF" w14:textId="77777777" w:rsidR="00C65FE3" w:rsidRDefault="00C65FE3" w:rsidP="00181AC9">
      <w:pPr>
        <w:spacing w:after="0" w:line="240" w:lineRule="auto"/>
      </w:pPr>
      <w:r>
        <w:continuationSeparator/>
      </w:r>
    </w:p>
  </w:endnote>
  <w:endnote w:type="continuationNotice" w:id="1">
    <w:p w14:paraId="080CAE4A" w14:textId="77777777" w:rsidR="00C65FE3" w:rsidRDefault="00C65FE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903730" w14:textId="77777777" w:rsidR="00C65FE3" w:rsidRDefault="00C65FE3" w:rsidP="00181AC9">
      <w:pPr>
        <w:spacing w:after="0" w:line="240" w:lineRule="auto"/>
      </w:pPr>
      <w:r>
        <w:separator/>
      </w:r>
    </w:p>
  </w:footnote>
  <w:footnote w:type="continuationSeparator" w:id="0">
    <w:p w14:paraId="1BCBCCF7" w14:textId="77777777" w:rsidR="00C65FE3" w:rsidRDefault="00C65FE3" w:rsidP="00181AC9">
      <w:pPr>
        <w:spacing w:after="0" w:line="240" w:lineRule="auto"/>
      </w:pPr>
      <w:r>
        <w:continuationSeparator/>
      </w:r>
    </w:p>
  </w:footnote>
  <w:footnote w:type="continuationNotice" w:id="1">
    <w:p w14:paraId="5BA25644" w14:textId="77777777" w:rsidR="00C65FE3" w:rsidRDefault="00C65FE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AF3464" w14:textId="70174AAD" w:rsidR="00181AC9" w:rsidRDefault="00181AC9">
    <w:pPr>
      <w:pStyle w:val="Header"/>
    </w:pPr>
    <w:r>
      <w:rPr>
        <w:noProof/>
        <w:color w:val="2B579A"/>
        <w:shd w:val="clear" w:color="auto" w:fill="E6E6E6"/>
      </w:rPr>
      <mc:AlternateContent>
        <mc:Choice Requires="wps">
          <w:drawing>
            <wp:anchor distT="0" distB="0" distL="0" distR="0" simplePos="0" relativeHeight="251658241" behindDoc="0" locked="0" layoutInCell="1" allowOverlap="1" wp14:anchorId="4898D079" wp14:editId="3F8FD601">
              <wp:simplePos x="635" y="635"/>
              <wp:positionH relativeFrom="page">
                <wp:align>right</wp:align>
              </wp:positionH>
              <wp:positionV relativeFrom="page">
                <wp:align>top</wp:align>
              </wp:positionV>
              <wp:extent cx="443865" cy="443865"/>
              <wp:effectExtent l="0" t="0" r="0" b="0"/>
              <wp:wrapNone/>
              <wp:docPr id="2" name="Text Box 2" descr="PUBLIC / CYHOEDDUS">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1D9367E" w14:textId="050C2FBB" w:rsidR="00181AC9" w:rsidRPr="00181AC9" w:rsidRDefault="00181AC9" w:rsidP="00181AC9">
                          <w:pPr>
                            <w:spacing w:after="0"/>
                            <w:rPr>
                              <w:rFonts w:ascii="Calibri" w:eastAsia="Calibri" w:hAnsi="Calibri" w:cs="Calibri"/>
                              <w:noProof/>
                              <w:color w:val="000000"/>
                              <w:sz w:val="20"/>
                              <w:szCs w:val="20"/>
                            </w:rPr>
                          </w:pPr>
                          <w:r w:rsidRPr="00181AC9">
                            <w:rPr>
                              <w:rFonts w:ascii="Calibri" w:eastAsia="Calibri" w:hAnsi="Calibri" w:cs="Calibri"/>
                              <w:noProof/>
                              <w:color w:val="000000"/>
                              <w:sz w:val="20"/>
                              <w:szCs w:val="20"/>
                            </w:rPr>
                            <w:t>PUBLIC / CYHOEDDUS</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4898D079" id="_x0000_t202" coordsize="21600,21600" o:spt="202" path="m,l,21600r21600,l21600,xe">
              <v:stroke joinstyle="miter"/>
              <v:path gradientshapeok="t" o:connecttype="rect"/>
            </v:shapetype>
            <v:shape id="Text Box 2" o:spid="_x0000_s1026" type="#_x0000_t202" alt="PUBLIC / CYHOEDDUS" style="position:absolute;margin-left:-16.25pt;margin-top:0;width:34.95pt;height:34.95pt;z-index:251658241;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" filled="f" stroked="f">
              <v:textbox style="mso-fit-shape-to-text:t" inset="0,15pt,20pt,0">
                <w:txbxContent>
                  <w:p w14:paraId="01D9367E" w14:textId="050C2FBB" w:rsidR="00181AC9" w:rsidRPr="00181AC9" w:rsidRDefault="00181AC9" w:rsidP="00181AC9">
                    <w:pPr>
                      <w:spacing w:after="0"/>
                      <w:rPr>
                        <w:rFonts w:ascii="Calibri" w:eastAsia="Calibri" w:hAnsi="Calibri" w:cs="Calibri"/>
                        <w:noProof/>
                        <w:color w:val="000000"/>
                        <w:sz w:val="20"/>
                        <w:szCs w:val="20"/>
                      </w:rPr>
                    </w:pPr>
                    <w:r w:rsidRPr="00181AC9">
                      <w:rPr>
                        <w:rFonts w:ascii="Calibri" w:eastAsia="Calibri" w:hAnsi="Calibri" w:cs="Calibri"/>
                        <w:noProof/>
                        <w:color w:val="000000"/>
                        <w:sz w:val="20"/>
                        <w:szCs w:val="20"/>
                      </w:rPr>
                      <w:t>PUBLIC / CYHOEDDUS</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D8C80D" w14:textId="1DA39E9C" w:rsidR="00181AC9" w:rsidRDefault="00181AC9">
    <w:pPr>
      <w:pStyle w:val="Header"/>
    </w:pPr>
    <w:r>
      <w:rPr>
        <w:noProof/>
        <w:color w:val="2B579A"/>
        <w:shd w:val="clear" w:color="auto" w:fill="E6E6E6"/>
      </w:rPr>
      <mc:AlternateContent>
        <mc:Choice Requires="wps">
          <w:drawing>
            <wp:anchor distT="0" distB="0" distL="0" distR="0" simplePos="0" relativeHeight="251658242" behindDoc="0" locked="0" layoutInCell="1" allowOverlap="1" wp14:anchorId="290876DA" wp14:editId="4E29724D">
              <wp:simplePos x="635" y="635"/>
              <wp:positionH relativeFrom="page">
                <wp:align>right</wp:align>
              </wp:positionH>
              <wp:positionV relativeFrom="page">
                <wp:align>top</wp:align>
              </wp:positionV>
              <wp:extent cx="443865" cy="443865"/>
              <wp:effectExtent l="0" t="0" r="0" b="0"/>
              <wp:wrapNone/>
              <wp:docPr id="3" name="Text Box 3" descr="PUBLIC / CYHOEDDUS">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6F9856C" w14:textId="4D804D7C" w:rsidR="00181AC9" w:rsidRPr="00181AC9" w:rsidRDefault="00181AC9" w:rsidP="00181AC9">
                          <w:pPr>
                            <w:spacing w:after="0"/>
                            <w:rPr>
                              <w:rFonts w:ascii="Calibri" w:eastAsia="Calibri" w:hAnsi="Calibri" w:cs="Calibri"/>
                              <w:noProof/>
                              <w:color w:val="000000"/>
                              <w:sz w:val="20"/>
                              <w:szCs w:val="20"/>
                            </w:rPr>
                          </w:pPr>
                          <w:r w:rsidRPr="00181AC9">
                            <w:rPr>
                              <w:rFonts w:ascii="Calibri" w:eastAsia="Calibri" w:hAnsi="Calibri" w:cs="Calibri"/>
                              <w:noProof/>
                              <w:color w:val="000000"/>
                              <w:sz w:val="20"/>
                              <w:szCs w:val="20"/>
                            </w:rPr>
                            <w:t>PUBLIC / CYHOEDDUS</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290876DA" id="_x0000_t202" coordsize="21600,21600" o:spt="202" path="m,l,21600r21600,l21600,xe">
              <v:stroke joinstyle="miter"/>
              <v:path gradientshapeok="t" o:connecttype="rect"/>
            </v:shapetype>
            <v:shape id="Text Box 3" o:spid="_x0000_s1027" type="#_x0000_t202" alt="PUBLIC / CYHOEDDUS" style="position:absolute;margin-left:-16.25pt;margin-top:0;width:34.95pt;height:34.95pt;z-index:251658242;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" filled="f" stroked="f">
              <v:textbox style="mso-fit-shape-to-text:t" inset="0,15pt,20pt,0">
                <w:txbxContent>
                  <w:p w14:paraId="26F9856C" w14:textId="4D804D7C" w:rsidR="00181AC9" w:rsidRPr="00181AC9" w:rsidRDefault="00181AC9" w:rsidP="00181AC9">
                    <w:pPr>
                      <w:spacing w:after="0"/>
                      <w:rPr>
                        <w:rFonts w:ascii="Calibri" w:eastAsia="Calibri" w:hAnsi="Calibri" w:cs="Calibri"/>
                        <w:noProof/>
                        <w:color w:val="000000"/>
                        <w:sz w:val="20"/>
                        <w:szCs w:val="20"/>
                      </w:rPr>
                    </w:pPr>
                    <w:r w:rsidRPr="00181AC9">
                      <w:rPr>
                        <w:rFonts w:ascii="Calibri" w:eastAsia="Calibri" w:hAnsi="Calibri" w:cs="Calibri"/>
                        <w:noProof/>
                        <w:color w:val="000000"/>
                        <w:sz w:val="20"/>
                        <w:szCs w:val="20"/>
                      </w:rPr>
                      <w:t>PUBLIC / CYHOEDDUS</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F47918" w14:textId="6F9C83B9" w:rsidR="00181AC9" w:rsidRDefault="00181AC9">
    <w:pPr>
      <w:pStyle w:val="Header"/>
    </w:pPr>
    <w:r>
      <w:rPr>
        <w:noProof/>
        <w:color w:val="2B579A"/>
        <w:shd w:val="clear" w:color="auto" w:fill="E6E6E6"/>
      </w:rPr>
      <mc:AlternateContent>
        <mc:Choice Requires="wps">
          <w:drawing>
            <wp:anchor distT="0" distB="0" distL="0" distR="0" simplePos="0" relativeHeight="251658240" behindDoc="0" locked="0" layoutInCell="1" allowOverlap="1" wp14:anchorId="62764DB6" wp14:editId="6D1BC4BA">
              <wp:simplePos x="635" y="635"/>
              <wp:positionH relativeFrom="page">
                <wp:align>right</wp:align>
              </wp:positionH>
              <wp:positionV relativeFrom="page">
                <wp:align>top</wp:align>
              </wp:positionV>
              <wp:extent cx="443865" cy="443865"/>
              <wp:effectExtent l="0" t="0" r="0" b="0"/>
              <wp:wrapNone/>
              <wp:docPr id="1" name="Text Box 1" descr="PUBLIC / CYHOEDDUS">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B64F864" w14:textId="4B99FA15" w:rsidR="00181AC9" w:rsidRPr="00181AC9" w:rsidRDefault="00181AC9" w:rsidP="00181AC9">
                          <w:pPr>
                            <w:spacing w:after="0"/>
                            <w:rPr>
                              <w:rFonts w:ascii="Calibri" w:eastAsia="Calibri" w:hAnsi="Calibri" w:cs="Calibri"/>
                              <w:noProof/>
                              <w:color w:val="000000"/>
                              <w:sz w:val="20"/>
                              <w:szCs w:val="20"/>
                            </w:rPr>
                          </w:pPr>
                          <w:r w:rsidRPr="00181AC9">
                            <w:rPr>
                              <w:rFonts w:ascii="Calibri" w:eastAsia="Calibri" w:hAnsi="Calibri" w:cs="Calibri"/>
                              <w:noProof/>
                              <w:color w:val="000000"/>
                              <w:sz w:val="20"/>
                              <w:szCs w:val="20"/>
                            </w:rPr>
                            <w:t>PUBLIC / CYHOEDDUS</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62764DB6" id="_x0000_t202" coordsize="21600,21600" o:spt="202" path="m,l,21600r21600,l21600,xe">
              <v:stroke joinstyle="miter"/>
              <v:path gradientshapeok="t" o:connecttype="rect"/>
            </v:shapetype>
            <v:shape id="Text Box 1" o:spid="_x0000_s1028" type="#_x0000_t202" alt="PUBLIC / CYHOEDDUS" style="position:absolute;margin-left:-16.25pt;margin-top:0;width:34.95pt;height:34.95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" filled="f" stroked="f">
              <v:textbox style="mso-fit-shape-to-text:t" inset="0,15pt,20pt,0">
                <w:txbxContent>
                  <w:p w14:paraId="5B64F864" w14:textId="4B99FA15" w:rsidR="00181AC9" w:rsidRPr="00181AC9" w:rsidRDefault="00181AC9" w:rsidP="00181AC9">
                    <w:pPr>
                      <w:spacing w:after="0"/>
                      <w:rPr>
                        <w:rFonts w:ascii="Calibri" w:eastAsia="Calibri" w:hAnsi="Calibri" w:cs="Calibri"/>
                        <w:noProof/>
                        <w:color w:val="000000"/>
                        <w:sz w:val="20"/>
                        <w:szCs w:val="20"/>
                      </w:rPr>
                    </w:pPr>
                    <w:r w:rsidRPr="00181AC9">
                      <w:rPr>
                        <w:rFonts w:ascii="Calibri" w:eastAsia="Calibri" w:hAnsi="Calibri" w:cs="Calibri"/>
                        <w:noProof/>
                        <w:color w:val="000000"/>
                        <w:sz w:val="20"/>
                        <w:szCs w:val="20"/>
                      </w:rPr>
                      <w:t>PUBLIC / CYHOEDDUS</w:t>
                    </w:r>
                  </w:p>
                </w:txbxContent>
              </v:textbox>
              <w10:wrap anchorx="page" anchory="page"/>
            </v:shape>
          </w:pict>
        </mc:Fallback>
      </mc:AlternateConten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2587359"/>
    <w:multiLevelType w:val="hybridMultilevel"/>
    <w:tmpl w:val="D874778C"/>
    <w:lvl w:ilvl="0" w:tplc="D1C65442">
      <w:start w:val="1"/>
      <w:numFmt w:val="bullet"/>
      <w:lvlText w:val=""/>
      <w:lvlJc w:val="left"/>
      <w:pPr>
        <w:ind w:left="720" w:hanging="360"/>
      </w:pPr>
      <w:rPr>
        <w:rFonts w:ascii="Symbol" w:hAnsi="Symbol" w:hint="default"/>
      </w:rPr>
    </w:lvl>
    <w:lvl w:ilvl="1" w:tplc="F9BC4C9A">
      <w:start w:val="1"/>
      <w:numFmt w:val="bullet"/>
      <w:lvlText w:val="o"/>
      <w:lvlJc w:val="left"/>
      <w:pPr>
        <w:ind w:left="1440" w:hanging="360"/>
      </w:pPr>
      <w:rPr>
        <w:rFonts w:ascii="Courier New" w:hAnsi="Courier New" w:hint="default"/>
      </w:rPr>
    </w:lvl>
    <w:lvl w:ilvl="2" w:tplc="3A60CE3C">
      <w:start w:val="1"/>
      <w:numFmt w:val="bullet"/>
      <w:lvlText w:val=""/>
      <w:lvlJc w:val="left"/>
      <w:pPr>
        <w:ind w:left="2160" w:hanging="360"/>
      </w:pPr>
      <w:rPr>
        <w:rFonts w:ascii="Wingdings" w:hAnsi="Wingdings" w:hint="default"/>
      </w:rPr>
    </w:lvl>
    <w:lvl w:ilvl="3" w:tplc="774E89C0">
      <w:start w:val="1"/>
      <w:numFmt w:val="bullet"/>
      <w:lvlText w:val=""/>
      <w:lvlJc w:val="left"/>
      <w:pPr>
        <w:ind w:left="2880" w:hanging="360"/>
      </w:pPr>
      <w:rPr>
        <w:rFonts w:ascii="Symbol" w:hAnsi="Symbol" w:hint="default"/>
      </w:rPr>
    </w:lvl>
    <w:lvl w:ilvl="4" w:tplc="1B364072">
      <w:start w:val="1"/>
      <w:numFmt w:val="bullet"/>
      <w:lvlText w:val="o"/>
      <w:lvlJc w:val="left"/>
      <w:pPr>
        <w:ind w:left="3600" w:hanging="360"/>
      </w:pPr>
      <w:rPr>
        <w:rFonts w:ascii="Courier New" w:hAnsi="Courier New" w:hint="default"/>
      </w:rPr>
    </w:lvl>
    <w:lvl w:ilvl="5" w:tplc="ADD42004">
      <w:start w:val="1"/>
      <w:numFmt w:val="bullet"/>
      <w:lvlText w:val=""/>
      <w:lvlJc w:val="left"/>
      <w:pPr>
        <w:ind w:left="4320" w:hanging="360"/>
      </w:pPr>
      <w:rPr>
        <w:rFonts w:ascii="Wingdings" w:hAnsi="Wingdings" w:hint="default"/>
      </w:rPr>
    </w:lvl>
    <w:lvl w:ilvl="6" w:tplc="9C5ACCEC">
      <w:start w:val="1"/>
      <w:numFmt w:val="bullet"/>
      <w:lvlText w:val=""/>
      <w:lvlJc w:val="left"/>
      <w:pPr>
        <w:ind w:left="5040" w:hanging="360"/>
      </w:pPr>
      <w:rPr>
        <w:rFonts w:ascii="Symbol" w:hAnsi="Symbol" w:hint="default"/>
      </w:rPr>
    </w:lvl>
    <w:lvl w:ilvl="7" w:tplc="11E84632">
      <w:start w:val="1"/>
      <w:numFmt w:val="bullet"/>
      <w:lvlText w:val="o"/>
      <w:lvlJc w:val="left"/>
      <w:pPr>
        <w:ind w:left="5760" w:hanging="360"/>
      </w:pPr>
      <w:rPr>
        <w:rFonts w:ascii="Courier New" w:hAnsi="Courier New" w:hint="default"/>
      </w:rPr>
    </w:lvl>
    <w:lvl w:ilvl="8" w:tplc="823014F4">
      <w:start w:val="1"/>
      <w:numFmt w:val="bullet"/>
      <w:lvlText w:val=""/>
      <w:lvlJc w:val="left"/>
      <w:pPr>
        <w:ind w:left="6480" w:hanging="360"/>
      </w:pPr>
      <w:rPr>
        <w:rFonts w:ascii="Wingdings" w:hAnsi="Wingdings" w:hint="default"/>
      </w:rPr>
    </w:lvl>
  </w:abstractNum>
  <w:abstractNum w:abstractNumId="1" w15:restartNumberingAfterBreak="0">
    <w:nsid w:val="2777D54C"/>
    <w:multiLevelType w:val="hybridMultilevel"/>
    <w:tmpl w:val="9AD4386E"/>
    <w:lvl w:ilvl="0" w:tplc="4878AF28">
      <w:start w:val="1"/>
      <w:numFmt w:val="bullet"/>
      <w:lvlText w:val=""/>
      <w:lvlJc w:val="left"/>
      <w:pPr>
        <w:ind w:left="720" w:hanging="360"/>
      </w:pPr>
      <w:rPr>
        <w:rFonts w:ascii="Symbol" w:hAnsi="Symbol" w:hint="default"/>
      </w:rPr>
    </w:lvl>
    <w:lvl w:ilvl="1" w:tplc="3FAC05EC">
      <w:start w:val="1"/>
      <w:numFmt w:val="bullet"/>
      <w:lvlText w:val="o"/>
      <w:lvlJc w:val="left"/>
      <w:pPr>
        <w:ind w:left="1440" w:hanging="360"/>
      </w:pPr>
      <w:rPr>
        <w:rFonts w:ascii="Courier New" w:hAnsi="Courier New" w:hint="default"/>
      </w:rPr>
    </w:lvl>
    <w:lvl w:ilvl="2" w:tplc="9B1AB220">
      <w:start w:val="1"/>
      <w:numFmt w:val="bullet"/>
      <w:lvlText w:val=""/>
      <w:lvlJc w:val="left"/>
      <w:pPr>
        <w:ind w:left="2160" w:hanging="360"/>
      </w:pPr>
      <w:rPr>
        <w:rFonts w:ascii="Wingdings" w:hAnsi="Wingdings" w:hint="default"/>
      </w:rPr>
    </w:lvl>
    <w:lvl w:ilvl="3" w:tplc="EE04B05E">
      <w:start w:val="1"/>
      <w:numFmt w:val="bullet"/>
      <w:lvlText w:val=""/>
      <w:lvlJc w:val="left"/>
      <w:pPr>
        <w:ind w:left="2880" w:hanging="360"/>
      </w:pPr>
      <w:rPr>
        <w:rFonts w:ascii="Symbol" w:hAnsi="Symbol" w:hint="default"/>
      </w:rPr>
    </w:lvl>
    <w:lvl w:ilvl="4" w:tplc="93AE2098">
      <w:start w:val="1"/>
      <w:numFmt w:val="bullet"/>
      <w:lvlText w:val="o"/>
      <w:lvlJc w:val="left"/>
      <w:pPr>
        <w:ind w:left="3600" w:hanging="360"/>
      </w:pPr>
      <w:rPr>
        <w:rFonts w:ascii="Courier New" w:hAnsi="Courier New" w:hint="default"/>
      </w:rPr>
    </w:lvl>
    <w:lvl w:ilvl="5" w:tplc="E7FE822E">
      <w:start w:val="1"/>
      <w:numFmt w:val="bullet"/>
      <w:lvlText w:val=""/>
      <w:lvlJc w:val="left"/>
      <w:pPr>
        <w:ind w:left="4320" w:hanging="360"/>
      </w:pPr>
      <w:rPr>
        <w:rFonts w:ascii="Wingdings" w:hAnsi="Wingdings" w:hint="default"/>
      </w:rPr>
    </w:lvl>
    <w:lvl w:ilvl="6" w:tplc="A022ADA8">
      <w:start w:val="1"/>
      <w:numFmt w:val="bullet"/>
      <w:lvlText w:val=""/>
      <w:lvlJc w:val="left"/>
      <w:pPr>
        <w:ind w:left="5040" w:hanging="360"/>
      </w:pPr>
      <w:rPr>
        <w:rFonts w:ascii="Symbol" w:hAnsi="Symbol" w:hint="default"/>
      </w:rPr>
    </w:lvl>
    <w:lvl w:ilvl="7" w:tplc="7EE24838">
      <w:start w:val="1"/>
      <w:numFmt w:val="bullet"/>
      <w:lvlText w:val="o"/>
      <w:lvlJc w:val="left"/>
      <w:pPr>
        <w:ind w:left="5760" w:hanging="360"/>
      </w:pPr>
      <w:rPr>
        <w:rFonts w:ascii="Courier New" w:hAnsi="Courier New" w:hint="default"/>
      </w:rPr>
    </w:lvl>
    <w:lvl w:ilvl="8" w:tplc="0DEED8C0">
      <w:start w:val="1"/>
      <w:numFmt w:val="bullet"/>
      <w:lvlText w:val=""/>
      <w:lvlJc w:val="left"/>
      <w:pPr>
        <w:ind w:left="6480" w:hanging="360"/>
      </w:pPr>
      <w:rPr>
        <w:rFonts w:ascii="Wingdings" w:hAnsi="Wingdings" w:hint="default"/>
      </w:rPr>
    </w:lvl>
  </w:abstractNum>
  <w:abstractNum w:abstractNumId="2" w15:restartNumberingAfterBreak="0">
    <w:nsid w:val="39365DF7"/>
    <w:multiLevelType w:val="hybridMultilevel"/>
    <w:tmpl w:val="FFFFFFFF"/>
    <w:lvl w:ilvl="0" w:tplc="AD4E23BE">
      <w:start w:val="1"/>
      <w:numFmt w:val="bullet"/>
      <w:lvlText w:val=""/>
      <w:lvlJc w:val="left"/>
      <w:pPr>
        <w:ind w:left="720" w:hanging="360"/>
      </w:pPr>
      <w:rPr>
        <w:rFonts w:ascii="Symbol" w:hAnsi="Symbol" w:hint="default"/>
      </w:rPr>
    </w:lvl>
    <w:lvl w:ilvl="1" w:tplc="B9A6C2B2">
      <w:start w:val="1"/>
      <w:numFmt w:val="bullet"/>
      <w:lvlText w:val="o"/>
      <w:lvlJc w:val="left"/>
      <w:pPr>
        <w:ind w:left="1440" w:hanging="360"/>
      </w:pPr>
      <w:rPr>
        <w:rFonts w:ascii="Courier New" w:hAnsi="Courier New" w:hint="default"/>
      </w:rPr>
    </w:lvl>
    <w:lvl w:ilvl="2" w:tplc="C184A138">
      <w:start w:val="1"/>
      <w:numFmt w:val="bullet"/>
      <w:lvlText w:val=""/>
      <w:lvlJc w:val="left"/>
      <w:pPr>
        <w:ind w:left="2160" w:hanging="360"/>
      </w:pPr>
      <w:rPr>
        <w:rFonts w:ascii="Wingdings" w:hAnsi="Wingdings" w:hint="default"/>
      </w:rPr>
    </w:lvl>
    <w:lvl w:ilvl="3" w:tplc="5D3075B0">
      <w:start w:val="1"/>
      <w:numFmt w:val="bullet"/>
      <w:lvlText w:val=""/>
      <w:lvlJc w:val="left"/>
      <w:pPr>
        <w:ind w:left="2880" w:hanging="360"/>
      </w:pPr>
      <w:rPr>
        <w:rFonts w:ascii="Symbol" w:hAnsi="Symbol" w:hint="default"/>
      </w:rPr>
    </w:lvl>
    <w:lvl w:ilvl="4" w:tplc="44D88F5E">
      <w:start w:val="1"/>
      <w:numFmt w:val="bullet"/>
      <w:lvlText w:val="o"/>
      <w:lvlJc w:val="left"/>
      <w:pPr>
        <w:ind w:left="3600" w:hanging="360"/>
      </w:pPr>
      <w:rPr>
        <w:rFonts w:ascii="Courier New" w:hAnsi="Courier New" w:hint="default"/>
      </w:rPr>
    </w:lvl>
    <w:lvl w:ilvl="5" w:tplc="79869C66">
      <w:start w:val="1"/>
      <w:numFmt w:val="bullet"/>
      <w:lvlText w:val=""/>
      <w:lvlJc w:val="left"/>
      <w:pPr>
        <w:ind w:left="4320" w:hanging="360"/>
      </w:pPr>
      <w:rPr>
        <w:rFonts w:ascii="Wingdings" w:hAnsi="Wingdings" w:hint="default"/>
      </w:rPr>
    </w:lvl>
    <w:lvl w:ilvl="6" w:tplc="91340F40">
      <w:start w:val="1"/>
      <w:numFmt w:val="bullet"/>
      <w:lvlText w:val=""/>
      <w:lvlJc w:val="left"/>
      <w:pPr>
        <w:ind w:left="5040" w:hanging="360"/>
      </w:pPr>
      <w:rPr>
        <w:rFonts w:ascii="Symbol" w:hAnsi="Symbol" w:hint="default"/>
      </w:rPr>
    </w:lvl>
    <w:lvl w:ilvl="7" w:tplc="518CD288">
      <w:start w:val="1"/>
      <w:numFmt w:val="bullet"/>
      <w:lvlText w:val="o"/>
      <w:lvlJc w:val="left"/>
      <w:pPr>
        <w:ind w:left="5760" w:hanging="360"/>
      </w:pPr>
      <w:rPr>
        <w:rFonts w:ascii="Courier New" w:hAnsi="Courier New" w:hint="default"/>
      </w:rPr>
    </w:lvl>
    <w:lvl w:ilvl="8" w:tplc="2F5666FE">
      <w:start w:val="1"/>
      <w:numFmt w:val="bullet"/>
      <w:lvlText w:val=""/>
      <w:lvlJc w:val="left"/>
      <w:pPr>
        <w:ind w:left="6480" w:hanging="360"/>
      </w:pPr>
      <w:rPr>
        <w:rFonts w:ascii="Wingdings" w:hAnsi="Wingdings" w:hint="default"/>
      </w:rPr>
    </w:lvl>
  </w:abstractNum>
  <w:abstractNum w:abstractNumId="3" w15:restartNumberingAfterBreak="0">
    <w:nsid w:val="59D8885D"/>
    <w:multiLevelType w:val="hybridMultilevel"/>
    <w:tmpl w:val="19C854F6"/>
    <w:lvl w:ilvl="0" w:tplc="ECE6E082">
      <w:start w:val="1"/>
      <w:numFmt w:val="bullet"/>
      <w:lvlText w:val=""/>
      <w:lvlJc w:val="left"/>
      <w:pPr>
        <w:ind w:left="720" w:hanging="360"/>
      </w:pPr>
      <w:rPr>
        <w:rFonts w:ascii="Symbol" w:hAnsi="Symbol" w:hint="default"/>
      </w:rPr>
    </w:lvl>
    <w:lvl w:ilvl="1" w:tplc="757802C2">
      <w:start w:val="1"/>
      <w:numFmt w:val="bullet"/>
      <w:lvlText w:val="o"/>
      <w:lvlJc w:val="left"/>
      <w:pPr>
        <w:ind w:left="1440" w:hanging="360"/>
      </w:pPr>
      <w:rPr>
        <w:rFonts w:ascii="Courier New" w:hAnsi="Courier New" w:hint="default"/>
      </w:rPr>
    </w:lvl>
    <w:lvl w:ilvl="2" w:tplc="3C6EA920">
      <w:start w:val="1"/>
      <w:numFmt w:val="bullet"/>
      <w:lvlText w:val=""/>
      <w:lvlJc w:val="left"/>
      <w:pPr>
        <w:ind w:left="2160" w:hanging="360"/>
      </w:pPr>
      <w:rPr>
        <w:rFonts w:ascii="Wingdings" w:hAnsi="Wingdings" w:hint="default"/>
      </w:rPr>
    </w:lvl>
    <w:lvl w:ilvl="3" w:tplc="DB9ED974">
      <w:start w:val="1"/>
      <w:numFmt w:val="bullet"/>
      <w:lvlText w:val=""/>
      <w:lvlJc w:val="left"/>
      <w:pPr>
        <w:ind w:left="2880" w:hanging="360"/>
      </w:pPr>
      <w:rPr>
        <w:rFonts w:ascii="Symbol" w:hAnsi="Symbol" w:hint="default"/>
      </w:rPr>
    </w:lvl>
    <w:lvl w:ilvl="4" w:tplc="B1B04560">
      <w:start w:val="1"/>
      <w:numFmt w:val="bullet"/>
      <w:lvlText w:val="o"/>
      <w:lvlJc w:val="left"/>
      <w:pPr>
        <w:ind w:left="3600" w:hanging="360"/>
      </w:pPr>
      <w:rPr>
        <w:rFonts w:ascii="Courier New" w:hAnsi="Courier New" w:hint="default"/>
      </w:rPr>
    </w:lvl>
    <w:lvl w:ilvl="5" w:tplc="CCF466EA">
      <w:start w:val="1"/>
      <w:numFmt w:val="bullet"/>
      <w:lvlText w:val=""/>
      <w:lvlJc w:val="left"/>
      <w:pPr>
        <w:ind w:left="4320" w:hanging="360"/>
      </w:pPr>
      <w:rPr>
        <w:rFonts w:ascii="Wingdings" w:hAnsi="Wingdings" w:hint="default"/>
      </w:rPr>
    </w:lvl>
    <w:lvl w:ilvl="6" w:tplc="A08EFFA2">
      <w:start w:val="1"/>
      <w:numFmt w:val="bullet"/>
      <w:lvlText w:val=""/>
      <w:lvlJc w:val="left"/>
      <w:pPr>
        <w:ind w:left="5040" w:hanging="360"/>
      </w:pPr>
      <w:rPr>
        <w:rFonts w:ascii="Symbol" w:hAnsi="Symbol" w:hint="default"/>
      </w:rPr>
    </w:lvl>
    <w:lvl w:ilvl="7" w:tplc="ADB211C4">
      <w:start w:val="1"/>
      <w:numFmt w:val="bullet"/>
      <w:lvlText w:val="o"/>
      <w:lvlJc w:val="left"/>
      <w:pPr>
        <w:ind w:left="5760" w:hanging="360"/>
      </w:pPr>
      <w:rPr>
        <w:rFonts w:ascii="Courier New" w:hAnsi="Courier New" w:hint="default"/>
      </w:rPr>
    </w:lvl>
    <w:lvl w:ilvl="8" w:tplc="C7BAE5B8">
      <w:start w:val="1"/>
      <w:numFmt w:val="bullet"/>
      <w:lvlText w:val=""/>
      <w:lvlJc w:val="left"/>
      <w:pPr>
        <w:ind w:left="6480" w:hanging="360"/>
      </w:pPr>
      <w:rPr>
        <w:rFonts w:ascii="Wingdings" w:hAnsi="Wingdings" w:hint="default"/>
      </w:rPr>
    </w:lvl>
  </w:abstractNum>
  <w:num w:numId="1" w16cid:durableId="522130175">
    <w:abstractNumId w:val="1"/>
  </w:num>
  <w:num w:numId="2" w16cid:durableId="771361178">
    <w:abstractNumId w:val="3"/>
  </w:num>
  <w:num w:numId="3" w16cid:durableId="237712251">
    <w:abstractNumId w:val="0"/>
  </w:num>
  <w:num w:numId="4" w16cid:durableId="10210082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5317EE8"/>
    <w:rsid w:val="000345E8"/>
    <w:rsid w:val="0005453C"/>
    <w:rsid w:val="000736D1"/>
    <w:rsid w:val="000A5FDE"/>
    <w:rsid w:val="000B0D52"/>
    <w:rsid w:val="000B5999"/>
    <w:rsid w:val="00117AB1"/>
    <w:rsid w:val="00153B40"/>
    <w:rsid w:val="001565B2"/>
    <w:rsid w:val="00181AC9"/>
    <w:rsid w:val="001B0448"/>
    <w:rsid w:val="00257745"/>
    <w:rsid w:val="00281BF1"/>
    <w:rsid w:val="00335ABC"/>
    <w:rsid w:val="00336E8A"/>
    <w:rsid w:val="00383DFF"/>
    <w:rsid w:val="003D063A"/>
    <w:rsid w:val="003F27F0"/>
    <w:rsid w:val="00435E53"/>
    <w:rsid w:val="004E4B7B"/>
    <w:rsid w:val="005615D8"/>
    <w:rsid w:val="005B6F40"/>
    <w:rsid w:val="005C1C2D"/>
    <w:rsid w:val="006014BC"/>
    <w:rsid w:val="006175C0"/>
    <w:rsid w:val="00621F32"/>
    <w:rsid w:val="00672690"/>
    <w:rsid w:val="006728F2"/>
    <w:rsid w:val="006F26D7"/>
    <w:rsid w:val="00724D99"/>
    <w:rsid w:val="00731FAC"/>
    <w:rsid w:val="007637D8"/>
    <w:rsid w:val="00792604"/>
    <w:rsid w:val="007C4347"/>
    <w:rsid w:val="0084385B"/>
    <w:rsid w:val="008651F7"/>
    <w:rsid w:val="008D233F"/>
    <w:rsid w:val="008E60D3"/>
    <w:rsid w:val="008F073F"/>
    <w:rsid w:val="009463FF"/>
    <w:rsid w:val="0094D98B"/>
    <w:rsid w:val="009B6C8D"/>
    <w:rsid w:val="009B7A07"/>
    <w:rsid w:val="009C0879"/>
    <w:rsid w:val="00A3015F"/>
    <w:rsid w:val="00A521B1"/>
    <w:rsid w:val="00A77765"/>
    <w:rsid w:val="00AC0B42"/>
    <w:rsid w:val="00AC32DB"/>
    <w:rsid w:val="00AD0824"/>
    <w:rsid w:val="00B03DA7"/>
    <w:rsid w:val="00BB3DFC"/>
    <w:rsid w:val="00C369E6"/>
    <w:rsid w:val="00C40834"/>
    <w:rsid w:val="00C65FE3"/>
    <w:rsid w:val="00C9235B"/>
    <w:rsid w:val="00CA5E70"/>
    <w:rsid w:val="00CB5EB8"/>
    <w:rsid w:val="00CC0F66"/>
    <w:rsid w:val="00D60BEA"/>
    <w:rsid w:val="00DA48EC"/>
    <w:rsid w:val="00DD5ABA"/>
    <w:rsid w:val="00DE1C82"/>
    <w:rsid w:val="00E91379"/>
    <w:rsid w:val="00F43F14"/>
    <w:rsid w:val="00F729C8"/>
    <w:rsid w:val="0115791D"/>
    <w:rsid w:val="01825D64"/>
    <w:rsid w:val="02E6E63E"/>
    <w:rsid w:val="03368E83"/>
    <w:rsid w:val="039BBBEB"/>
    <w:rsid w:val="03E4B5D7"/>
    <w:rsid w:val="03ED6CF1"/>
    <w:rsid w:val="04621DF4"/>
    <w:rsid w:val="0477133E"/>
    <w:rsid w:val="04B30656"/>
    <w:rsid w:val="0568F53D"/>
    <w:rsid w:val="05893D52"/>
    <w:rsid w:val="0591958E"/>
    <w:rsid w:val="05CCDEB3"/>
    <w:rsid w:val="05CD74A6"/>
    <w:rsid w:val="0706897C"/>
    <w:rsid w:val="07270013"/>
    <w:rsid w:val="07694507"/>
    <w:rsid w:val="07A935EB"/>
    <w:rsid w:val="0846C4EE"/>
    <w:rsid w:val="097B4842"/>
    <w:rsid w:val="0AE74498"/>
    <w:rsid w:val="0B15F11C"/>
    <w:rsid w:val="0BD9FA9F"/>
    <w:rsid w:val="0CC9B7F3"/>
    <w:rsid w:val="0D3E23A6"/>
    <w:rsid w:val="0D923186"/>
    <w:rsid w:val="0DB37C17"/>
    <w:rsid w:val="0DC9CAE4"/>
    <w:rsid w:val="0E6D3496"/>
    <w:rsid w:val="0F7456EC"/>
    <w:rsid w:val="0F93CD49"/>
    <w:rsid w:val="1054AA5A"/>
    <w:rsid w:val="10D9EAF6"/>
    <w:rsid w:val="113D5DBF"/>
    <w:rsid w:val="1141E6AE"/>
    <w:rsid w:val="117C8780"/>
    <w:rsid w:val="12AD41BC"/>
    <w:rsid w:val="12B557AC"/>
    <w:rsid w:val="12C236F7"/>
    <w:rsid w:val="12F2567D"/>
    <w:rsid w:val="13B0641F"/>
    <w:rsid w:val="1422BD9B"/>
    <w:rsid w:val="143B65AA"/>
    <w:rsid w:val="15281B7D"/>
    <w:rsid w:val="15B88838"/>
    <w:rsid w:val="15BF7D04"/>
    <w:rsid w:val="165DA283"/>
    <w:rsid w:val="16E1C7FC"/>
    <w:rsid w:val="16E804E1"/>
    <w:rsid w:val="170E32BA"/>
    <w:rsid w:val="17F83D9B"/>
    <w:rsid w:val="185FBC3F"/>
    <w:rsid w:val="18AB15C1"/>
    <w:rsid w:val="18E8A2C3"/>
    <w:rsid w:val="19895E5A"/>
    <w:rsid w:val="19B260C8"/>
    <w:rsid w:val="19C8DBCE"/>
    <w:rsid w:val="1A1FA5A3"/>
    <w:rsid w:val="1AA24FC0"/>
    <w:rsid w:val="1B429127"/>
    <w:rsid w:val="1B54432A"/>
    <w:rsid w:val="1BA8D0CC"/>
    <w:rsid w:val="1C07EB55"/>
    <w:rsid w:val="1C0DC8AC"/>
    <w:rsid w:val="1C169026"/>
    <w:rsid w:val="1C4006C5"/>
    <w:rsid w:val="1CC84A92"/>
    <w:rsid w:val="1D0AB67F"/>
    <w:rsid w:val="1D3A0C32"/>
    <w:rsid w:val="1D4543F7"/>
    <w:rsid w:val="1D7ABBCB"/>
    <w:rsid w:val="1D7E86E4"/>
    <w:rsid w:val="1DB26087"/>
    <w:rsid w:val="1DB6C0E5"/>
    <w:rsid w:val="1E26DFC5"/>
    <w:rsid w:val="1E668960"/>
    <w:rsid w:val="1E7A31E9"/>
    <w:rsid w:val="1E884A9B"/>
    <w:rsid w:val="1E8B121A"/>
    <w:rsid w:val="1F82B059"/>
    <w:rsid w:val="1FC2B026"/>
    <w:rsid w:val="2071ACF4"/>
    <w:rsid w:val="209CFF49"/>
    <w:rsid w:val="21B1D2AB"/>
    <w:rsid w:val="2200E5AD"/>
    <w:rsid w:val="230533A2"/>
    <w:rsid w:val="2339FA83"/>
    <w:rsid w:val="24684E0C"/>
    <w:rsid w:val="24D543A2"/>
    <w:rsid w:val="24FA539E"/>
    <w:rsid w:val="25060AC9"/>
    <w:rsid w:val="25317EE8"/>
    <w:rsid w:val="25E8439E"/>
    <w:rsid w:val="26214981"/>
    <w:rsid w:val="26719B45"/>
    <w:rsid w:val="269623FF"/>
    <w:rsid w:val="2831F460"/>
    <w:rsid w:val="2873D3F2"/>
    <w:rsid w:val="287DCD8F"/>
    <w:rsid w:val="2AB2B35D"/>
    <w:rsid w:val="2C67A414"/>
    <w:rsid w:val="2D7557B5"/>
    <w:rsid w:val="2E825CAD"/>
    <w:rsid w:val="2EA135E4"/>
    <w:rsid w:val="2EA4BAA6"/>
    <w:rsid w:val="2ED142C0"/>
    <w:rsid w:val="2EE87C68"/>
    <w:rsid w:val="2F8161B2"/>
    <w:rsid w:val="2FE0D631"/>
    <w:rsid w:val="3004EA23"/>
    <w:rsid w:val="308D7290"/>
    <w:rsid w:val="317CA692"/>
    <w:rsid w:val="323EA87A"/>
    <w:rsid w:val="3246CD75"/>
    <w:rsid w:val="32A9A12E"/>
    <w:rsid w:val="32CEE602"/>
    <w:rsid w:val="32F43ADD"/>
    <w:rsid w:val="349A0C16"/>
    <w:rsid w:val="351C8006"/>
    <w:rsid w:val="35C17F1D"/>
    <w:rsid w:val="3742E3A7"/>
    <w:rsid w:val="374C16C6"/>
    <w:rsid w:val="3816278A"/>
    <w:rsid w:val="383F257F"/>
    <w:rsid w:val="384A012D"/>
    <w:rsid w:val="38DA256E"/>
    <w:rsid w:val="38F92BE3"/>
    <w:rsid w:val="39546F91"/>
    <w:rsid w:val="399A4049"/>
    <w:rsid w:val="3A2FE0E8"/>
    <w:rsid w:val="3AD7AB7E"/>
    <w:rsid w:val="3B094D9A"/>
    <w:rsid w:val="3BACB0E6"/>
    <w:rsid w:val="3BB730E3"/>
    <w:rsid w:val="3CB9C459"/>
    <w:rsid w:val="3D2C042D"/>
    <w:rsid w:val="3D3857D7"/>
    <w:rsid w:val="3D760EE9"/>
    <w:rsid w:val="3DF2D15E"/>
    <w:rsid w:val="3E0F4C40"/>
    <w:rsid w:val="3E52C955"/>
    <w:rsid w:val="3F0544DA"/>
    <w:rsid w:val="3FDC7D15"/>
    <w:rsid w:val="3FFFCF74"/>
    <w:rsid w:val="40356932"/>
    <w:rsid w:val="40B069F3"/>
    <w:rsid w:val="417BE2A2"/>
    <w:rsid w:val="417FCEC3"/>
    <w:rsid w:val="4180EBE3"/>
    <w:rsid w:val="4194849A"/>
    <w:rsid w:val="4220204F"/>
    <w:rsid w:val="423BB0C8"/>
    <w:rsid w:val="429DBA55"/>
    <w:rsid w:val="433A3733"/>
    <w:rsid w:val="43545371"/>
    <w:rsid w:val="43CB2AB3"/>
    <w:rsid w:val="4423C90E"/>
    <w:rsid w:val="447FFA1D"/>
    <w:rsid w:val="44A41F1B"/>
    <w:rsid w:val="44C940A7"/>
    <w:rsid w:val="455CADB1"/>
    <w:rsid w:val="4564BEB0"/>
    <w:rsid w:val="45BE868E"/>
    <w:rsid w:val="45BF996F"/>
    <w:rsid w:val="45C2FD6F"/>
    <w:rsid w:val="46477E42"/>
    <w:rsid w:val="466665D8"/>
    <w:rsid w:val="46CF83B4"/>
    <w:rsid w:val="47DC028D"/>
    <w:rsid w:val="4809530D"/>
    <w:rsid w:val="4844261C"/>
    <w:rsid w:val="490450B9"/>
    <w:rsid w:val="495C38D6"/>
    <w:rsid w:val="49A2C8F1"/>
    <w:rsid w:val="49BAD64D"/>
    <w:rsid w:val="49D4B10F"/>
    <w:rsid w:val="4A01F9DB"/>
    <w:rsid w:val="4A3C9034"/>
    <w:rsid w:val="4ACBB440"/>
    <w:rsid w:val="4C098A40"/>
    <w:rsid w:val="4C27058A"/>
    <w:rsid w:val="4C6C06D2"/>
    <w:rsid w:val="4C85278E"/>
    <w:rsid w:val="4C93D998"/>
    <w:rsid w:val="4CC32F4B"/>
    <w:rsid w:val="4D240AA7"/>
    <w:rsid w:val="4E035502"/>
    <w:rsid w:val="4EA1688A"/>
    <w:rsid w:val="4F040C2A"/>
    <w:rsid w:val="4FBF35B4"/>
    <w:rsid w:val="4FDAC8E0"/>
    <w:rsid w:val="4FF750F5"/>
    <w:rsid w:val="504A283A"/>
    <w:rsid w:val="50AC8570"/>
    <w:rsid w:val="50C642DB"/>
    <w:rsid w:val="510BB671"/>
    <w:rsid w:val="510E24DE"/>
    <w:rsid w:val="514BD5F5"/>
    <w:rsid w:val="515226ED"/>
    <w:rsid w:val="517DCBA8"/>
    <w:rsid w:val="52211CBA"/>
    <w:rsid w:val="523505C4"/>
    <w:rsid w:val="52A9F53F"/>
    <w:rsid w:val="52D6C625"/>
    <w:rsid w:val="52EC35E1"/>
    <w:rsid w:val="52EC9260"/>
    <w:rsid w:val="5313D7D0"/>
    <w:rsid w:val="5335D6B8"/>
    <w:rsid w:val="5445C5A0"/>
    <w:rsid w:val="54D1A719"/>
    <w:rsid w:val="54D75257"/>
    <w:rsid w:val="54E9CA3B"/>
    <w:rsid w:val="55C31704"/>
    <w:rsid w:val="55E19601"/>
    <w:rsid w:val="56422279"/>
    <w:rsid w:val="5644518C"/>
    <w:rsid w:val="575EE765"/>
    <w:rsid w:val="57797B20"/>
    <w:rsid w:val="577AF7F5"/>
    <w:rsid w:val="577F4EDA"/>
    <w:rsid w:val="579CBAFA"/>
    <w:rsid w:val="57DCCB53"/>
    <w:rsid w:val="588BD8BE"/>
    <w:rsid w:val="58918F59"/>
    <w:rsid w:val="58FAB7C6"/>
    <w:rsid w:val="5956E7DA"/>
    <w:rsid w:val="59C95171"/>
    <w:rsid w:val="5A4F4CF0"/>
    <w:rsid w:val="5A968827"/>
    <w:rsid w:val="5AD98FDE"/>
    <w:rsid w:val="5B5F051F"/>
    <w:rsid w:val="5BB27740"/>
    <w:rsid w:val="5C0BADC5"/>
    <w:rsid w:val="5C325888"/>
    <w:rsid w:val="5CB39310"/>
    <w:rsid w:val="5D5CD688"/>
    <w:rsid w:val="5EF8A6E9"/>
    <w:rsid w:val="5F209CF4"/>
    <w:rsid w:val="5FE0DFD3"/>
    <w:rsid w:val="603192A1"/>
    <w:rsid w:val="6105C9AB"/>
    <w:rsid w:val="6161F9BF"/>
    <w:rsid w:val="62130813"/>
    <w:rsid w:val="627F2E5F"/>
    <w:rsid w:val="62B60A27"/>
    <w:rsid w:val="62ED2F1D"/>
    <w:rsid w:val="63693363"/>
    <w:rsid w:val="63B7829F"/>
    <w:rsid w:val="63D39F7E"/>
    <w:rsid w:val="6401B7F7"/>
    <w:rsid w:val="64999A81"/>
    <w:rsid w:val="64E736CD"/>
    <w:rsid w:val="658D5D74"/>
    <w:rsid w:val="65D35A57"/>
    <w:rsid w:val="6649FBCD"/>
    <w:rsid w:val="66FC6E53"/>
    <w:rsid w:val="6718B923"/>
    <w:rsid w:val="67C9A1C1"/>
    <w:rsid w:val="68837654"/>
    <w:rsid w:val="68B53084"/>
    <w:rsid w:val="69342214"/>
    <w:rsid w:val="69762A72"/>
    <w:rsid w:val="6A6C0F52"/>
    <w:rsid w:val="6A937F69"/>
    <w:rsid w:val="6AF2FABD"/>
    <w:rsid w:val="6BDA04CC"/>
    <w:rsid w:val="6C599369"/>
    <w:rsid w:val="6C6813BD"/>
    <w:rsid w:val="6C980B5A"/>
    <w:rsid w:val="6D368BDF"/>
    <w:rsid w:val="6D3F2778"/>
    <w:rsid w:val="6ED97B04"/>
    <w:rsid w:val="6EF68EA3"/>
    <w:rsid w:val="6F939877"/>
    <w:rsid w:val="714DBAB9"/>
    <w:rsid w:val="716004F1"/>
    <w:rsid w:val="7258B119"/>
    <w:rsid w:val="72990099"/>
    <w:rsid w:val="738DD842"/>
    <w:rsid w:val="73B0D769"/>
    <w:rsid w:val="74104874"/>
    <w:rsid w:val="742128C2"/>
    <w:rsid w:val="7459F1C3"/>
    <w:rsid w:val="752976D0"/>
    <w:rsid w:val="7584DFBE"/>
    <w:rsid w:val="75EBAD54"/>
    <w:rsid w:val="76A34500"/>
    <w:rsid w:val="7711AC6F"/>
    <w:rsid w:val="774B33B6"/>
    <w:rsid w:val="776C71BC"/>
    <w:rsid w:val="77919285"/>
    <w:rsid w:val="7806D8B9"/>
    <w:rsid w:val="78590B7D"/>
    <w:rsid w:val="78E70417"/>
    <w:rsid w:val="78F4AA75"/>
    <w:rsid w:val="79396625"/>
    <w:rsid w:val="7A6239EF"/>
    <w:rsid w:val="7AAE8E8E"/>
    <w:rsid w:val="7AC93347"/>
    <w:rsid w:val="7AD6340F"/>
    <w:rsid w:val="7ADBD458"/>
    <w:rsid w:val="7BA4B435"/>
    <w:rsid w:val="7BB56420"/>
    <w:rsid w:val="7BBBE94E"/>
    <w:rsid w:val="7BDD3D08"/>
    <w:rsid w:val="7BFAABD9"/>
    <w:rsid w:val="7C1EA4D9"/>
    <w:rsid w:val="7C720470"/>
    <w:rsid w:val="7D5D38C8"/>
    <w:rsid w:val="7D70FA9E"/>
    <w:rsid w:val="7D9F71E4"/>
    <w:rsid w:val="7E07EE99"/>
    <w:rsid w:val="7E13751A"/>
    <w:rsid w:val="7E2F71E0"/>
    <w:rsid w:val="7F1FD019"/>
    <w:rsid w:val="7F9466D5"/>
    <w:rsid w:val="7FA9A532"/>
    <w:rsid w:val="7FE95BD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1ED1A0"/>
  <w15:chartTrackingRefBased/>
  <w15:docId w15:val="{6B4E3C61-8B1E-4874-A285-75A12D10C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rsid w:val="00181A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81AC9"/>
  </w:style>
  <w:style w:type="character" w:styleId="Hyperlink">
    <w:name w:val="Hyperlink"/>
    <w:basedOn w:val="DefaultParagraphFont"/>
    <w:uiPriority w:val="99"/>
    <w:unhideWhenUsed/>
    <w:rPr>
      <w:color w:val="0563C1" w:themeColor="hyperlink"/>
      <w:u w:val="single"/>
    </w:rPr>
  </w:style>
  <w:style w:type="paragraph" w:styleId="Footer">
    <w:name w:val="footer"/>
    <w:basedOn w:val="Normal"/>
    <w:link w:val="FooterChar"/>
    <w:uiPriority w:val="99"/>
    <w:semiHidden/>
    <w:unhideWhenUsed/>
    <w:rsid w:val="008651F7"/>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8651F7"/>
  </w:style>
  <w:style w:type="character" w:styleId="Mention">
    <w:name w:val="Mention"/>
    <w:basedOn w:val="DefaultParagraphFont"/>
    <w:uiPriority w:val="99"/>
    <w:unhideWhenUsed/>
    <w:rsid w:val="009B7A07"/>
    <w:rPr>
      <w:color w:val="2B579A"/>
      <w:shd w:val="clear" w:color="auto" w:fill="E6E6E6"/>
    </w:rPr>
  </w:style>
  <w:style w:type="paragraph" w:styleId="CommentText">
    <w:name w:val="annotation text"/>
    <w:basedOn w:val="Normal"/>
    <w:link w:val="CommentTextChar"/>
    <w:uiPriority w:val="99"/>
    <w:unhideWhenUsed/>
    <w:rsid w:val="009B7A07"/>
    <w:pPr>
      <w:spacing w:line="240" w:lineRule="auto"/>
    </w:pPr>
    <w:rPr>
      <w:sz w:val="20"/>
      <w:szCs w:val="20"/>
    </w:rPr>
  </w:style>
  <w:style w:type="character" w:customStyle="1" w:styleId="CommentTextChar">
    <w:name w:val="Comment Text Char"/>
    <w:basedOn w:val="DefaultParagraphFont"/>
    <w:link w:val="CommentText"/>
    <w:uiPriority w:val="99"/>
    <w:rsid w:val="009B7A07"/>
    <w:rPr>
      <w:sz w:val="20"/>
      <w:szCs w:val="20"/>
    </w:rPr>
  </w:style>
  <w:style w:type="character" w:styleId="CommentReference">
    <w:name w:val="annotation reference"/>
    <w:basedOn w:val="DefaultParagraphFont"/>
    <w:uiPriority w:val="99"/>
    <w:semiHidden/>
    <w:unhideWhenUsed/>
    <w:rsid w:val="009B7A07"/>
    <w:rPr>
      <w:sz w:val="16"/>
      <w:szCs w:val="16"/>
    </w:rPr>
  </w:style>
  <w:style w:type="paragraph" w:styleId="CommentSubject">
    <w:name w:val="annotation subject"/>
    <w:basedOn w:val="CommentText"/>
    <w:next w:val="CommentText"/>
    <w:link w:val="CommentSubjectChar"/>
    <w:uiPriority w:val="99"/>
    <w:semiHidden/>
    <w:unhideWhenUsed/>
    <w:rsid w:val="00117AB1"/>
    <w:rPr>
      <w:b/>
      <w:bCs/>
    </w:rPr>
  </w:style>
  <w:style w:type="character" w:customStyle="1" w:styleId="CommentSubjectChar">
    <w:name w:val="Comment Subject Char"/>
    <w:basedOn w:val="CommentTextChar"/>
    <w:link w:val="CommentSubject"/>
    <w:uiPriority w:val="99"/>
    <w:semiHidden/>
    <w:rsid w:val="00117AB1"/>
    <w:rPr>
      <w:b/>
      <w:bCs/>
      <w:sz w:val="20"/>
      <w:szCs w:val="20"/>
    </w:rPr>
  </w:style>
  <w:style w:type="character" w:styleId="PlaceholderText">
    <w:name w:val="Placeholder Text"/>
    <w:basedOn w:val="DefaultParagraphFont"/>
    <w:uiPriority w:val="99"/>
    <w:semiHidden/>
    <w:rsid w:val="005C1C2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4751363">
      <w:bodyDiv w:val="1"/>
      <w:marLeft w:val="0"/>
      <w:marRight w:val="0"/>
      <w:marTop w:val="0"/>
      <w:marBottom w:val="0"/>
      <w:divBdr>
        <w:top w:val="none" w:sz="0" w:space="0" w:color="auto"/>
        <w:left w:val="none" w:sz="0" w:space="0" w:color="auto"/>
        <w:bottom w:val="none" w:sz="0" w:space="0" w:color="auto"/>
        <w:right w:val="none" w:sz="0" w:space="0" w:color="auto"/>
      </w:divBdr>
    </w:div>
    <w:div w:id="362947111">
      <w:bodyDiv w:val="1"/>
      <w:marLeft w:val="0"/>
      <w:marRight w:val="0"/>
      <w:marTop w:val="0"/>
      <w:marBottom w:val="0"/>
      <w:divBdr>
        <w:top w:val="none" w:sz="0" w:space="0" w:color="auto"/>
        <w:left w:val="none" w:sz="0" w:space="0" w:color="auto"/>
        <w:bottom w:val="none" w:sz="0" w:space="0" w:color="auto"/>
        <w:right w:val="none" w:sz="0" w:space="0" w:color="auto"/>
      </w:divBdr>
    </w:div>
    <w:div w:id="967512401">
      <w:bodyDiv w:val="1"/>
      <w:marLeft w:val="0"/>
      <w:marRight w:val="0"/>
      <w:marTop w:val="0"/>
      <w:marBottom w:val="0"/>
      <w:divBdr>
        <w:top w:val="none" w:sz="0" w:space="0" w:color="auto"/>
        <w:left w:val="none" w:sz="0" w:space="0" w:color="auto"/>
        <w:bottom w:val="none" w:sz="0" w:space="0" w:color="auto"/>
        <w:right w:val="none" w:sz="0" w:space="0" w:color="auto"/>
      </w:divBdr>
    </w:div>
    <w:div w:id="1102188244">
      <w:bodyDiv w:val="1"/>
      <w:marLeft w:val="0"/>
      <w:marRight w:val="0"/>
      <w:marTop w:val="0"/>
      <w:marBottom w:val="0"/>
      <w:divBdr>
        <w:top w:val="none" w:sz="0" w:space="0" w:color="auto"/>
        <w:left w:val="none" w:sz="0" w:space="0" w:color="auto"/>
        <w:bottom w:val="none" w:sz="0" w:space="0" w:color="auto"/>
        <w:right w:val="none" w:sz="0" w:space="0" w:color="auto"/>
      </w:divBdr>
    </w:div>
    <w:div w:id="1689453346">
      <w:bodyDiv w:val="1"/>
      <w:marLeft w:val="0"/>
      <w:marRight w:val="0"/>
      <w:marTop w:val="0"/>
      <w:marBottom w:val="0"/>
      <w:divBdr>
        <w:top w:val="none" w:sz="0" w:space="0" w:color="auto"/>
        <w:left w:val="none" w:sz="0" w:space="0" w:color="auto"/>
        <w:bottom w:val="none" w:sz="0" w:space="0" w:color="auto"/>
        <w:right w:val="none" w:sz="0" w:space="0" w:color="auto"/>
      </w:divBdr>
    </w:div>
    <w:div w:id="1957365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08/JSM-11-2018-0344." TargetMode="External"/><Relationship Id="rId13" Type="http://schemas.openxmlformats.org/officeDocument/2006/relationships/header" Target="header1.xml"/><Relationship Id="rId18" Type="http://schemas.microsoft.com/office/2020/10/relationships/intelligence" Target="intelligence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elshdigitalmaturitysurvey2023.eticlab.co.uk/"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80/0965254X.2018.1477823"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doi.org/10.46743/2160-3715/2021.3718" TargetMode="External"/><Relationship Id="rId4" Type="http://schemas.openxmlformats.org/officeDocument/2006/relationships/settings" Target="settings.xml"/><Relationship Id="rId9" Type="http://schemas.openxmlformats.org/officeDocument/2006/relationships/hyperlink" Target="https://www.ons.gov.uk/businessindustryandtrade/business/activitysizeandlocation/datasets/ukbusinessactivitysizeandlocation"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EDD9BDD-43FE-4011-8D51-DD6BD95311E1}">
  <we:reference id="wa104382081" version="1.55.1.0" store="en-US" storeType="OMEX"/>
  <we:alternateReferences>
    <we:reference id="wa104382081" version="1.55.1.0" store="wa104382081" storeType="OMEX"/>
  </we:alternateReferences>
  <we:properties>
    <we:property name="MENDELEY_CITATIONS" value="[]"/>
    <we:property name="MENDELEY_CITATIONS_LOCALE_CODE" value="&quot;en-GB&quot;"/>
    <we:property name="MENDELEY_CITATIONS_STYLE" value="{&quot;id&quot;:&quot;https://www.zotero.org/styles/university-of-south-wales-harvard&quot;,&quot;title&quot;:&quot;University of South Wales - Harvard&quot;,&quot;format&quot;:&quot;author-date&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B2B17A-758E-409C-A765-F3A449523824}">
  <ds:schemaRefs>
    <ds:schemaRef ds:uri="http://schemas.openxmlformats.org/officeDocument/2006/bibliography"/>
  </ds:schemaRefs>
</ds:datastoreItem>
</file>

<file path=docMetadata/LabelInfo.xml><?xml version="1.0" encoding="utf-8"?>
<clbl:labelList xmlns:clbl="http://schemas.microsoft.com/office/2020/mipLabelMetadata">
  <clbl:label id="{553f0066-c24e-444c-9c2a-7427c31ebeab}" enabled="1" method="Standard" siteId="{e5aafe7c-971b-4ab7-b039-141ad36acec0}" removed="0"/>
</clbl:labelList>
</file>

<file path=docProps/app.xml><?xml version="1.0" encoding="utf-8"?>
<Properties xmlns="http://schemas.openxmlformats.org/officeDocument/2006/extended-properties" xmlns:vt="http://schemas.openxmlformats.org/officeDocument/2006/docPropsVTypes">
  <Template>Normal</Template>
  <TotalTime>160</TotalTime>
  <Pages>7</Pages>
  <Words>3108</Words>
  <Characters>17717</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Thomas</dc:creator>
  <cp:keywords/>
  <dc:description/>
  <cp:lastModifiedBy>Ahmed Abdullah</cp:lastModifiedBy>
  <cp:revision>10</cp:revision>
  <dcterms:created xsi:type="dcterms:W3CDTF">2024-06-24T12:40:00Z</dcterms:created>
  <dcterms:modified xsi:type="dcterms:W3CDTF">2024-06-24T15:23:00Z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1,2,3</vt:lpwstr>
  </property>
  <property fmtid="{D5CDD505-2E9C-101B-9397-08002B2CF9AE}" pid="3" name="ClassificationContentMarkingHeaderFontProps">
    <vt:lpwstr>#000000,10,Calibri</vt:lpwstr>
  </property>
  <property fmtid="{D5CDD505-2E9C-101B-9397-08002B2CF9AE}" pid="4" name="ClassificationContentMarkingHeaderText">
    <vt:lpwstr>PUBLIC / CYHOEDDUS</vt:lpwstr>
  </property>
</Properties>
</file>