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4BAE86" w14:textId="77777777" w:rsidR="00D4403E" w:rsidRPr="00F54841" w:rsidRDefault="00D4403E" w:rsidP="00D4403E">
      <w:pPr>
        <w:spacing w:line="240" w:lineRule="auto"/>
        <w:jc w:val="center"/>
        <w:rPr>
          <w:rFonts w:ascii="Times New Roman" w:hAnsi="Times New Roman" w:cs="Times New Roman"/>
          <w:b/>
          <w:bCs/>
          <w:sz w:val="32"/>
          <w:szCs w:val="32"/>
        </w:rPr>
      </w:pPr>
    </w:p>
    <w:p w14:paraId="2A590183" w14:textId="77777777" w:rsidR="00D4403E" w:rsidRPr="00F54841" w:rsidRDefault="00D4403E" w:rsidP="00D4403E">
      <w:pPr>
        <w:spacing w:line="240" w:lineRule="auto"/>
        <w:jc w:val="center"/>
        <w:rPr>
          <w:rFonts w:ascii="Times New Roman" w:hAnsi="Times New Roman" w:cs="Times New Roman"/>
          <w:b/>
          <w:bCs/>
          <w:sz w:val="32"/>
          <w:szCs w:val="32"/>
        </w:rPr>
      </w:pPr>
    </w:p>
    <w:p w14:paraId="7BAB5290" w14:textId="77777777" w:rsidR="00D4403E" w:rsidRPr="00F54841" w:rsidRDefault="00D4403E" w:rsidP="00D4403E">
      <w:pPr>
        <w:spacing w:line="240" w:lineRule="auto"/>
        <w:jc w:val="center"/>
        <w:rPr>
          <w:rFonts w:ascii="Times New Roman" w:hAnsi="Times New Roman" w:cs="Times New Roman"/>
          <w:b/>
          <w:bCs/>
          <w:sz w:val="32"/>
          <w:szCs w:val="32"/>
        </w:rPr>
      </w:pPr>
    </w:p>
    <w:p w14:paraId="5A29118C" w14:textId="77777777" w:rsidR="00D4403E" w:rsidRPr="00F54841" w:rsidRDefault="00D4403E" w:rsidP="00D4403E">
      <w:pPr>
        <w:spacing w:line="240" w:lineRule="auto"/>
        <w:jc w:val="center"/>
        <w:rPr>
          <w:rFonts w:ascii="Times New Roman" w:hAnsi="Times New Roman" w:cs="Times New Roman"/>
          <w:b/>
          <w:bCs/>
          <w:sz w:val="32"/>
          <w:szCs w:val="32"/>
        </w:rPr>
      </w:pPr>
    </w:p>
    <w:p w14:paraId="4AE91B50" w14:textId="768B542C" w:rsidR="003413B4" w:rsidRPr="00F54841" w:rsidRDefault="003413B4" w:rsidP="00D4403E">
      <w:pPr>
        <w:spacing w:line="240" w:lineRule="auto"/>
        <w:jc w:val="center"/>
        <w:rPr>
          <w:rFonts w:ascii="Times New Roman" w:hAnsi="Times New Roman" w:cs="Times New Roman"/>
          <w:b/>
          <w:bCs/>
          <w:sz w:val="32"/>
          <w:szCs w:val="32"/>
        </w:rPr>
      </w:pPr>
      <w:r w:rsidRPr="00F54841">
        <w:rPr>
          <w:rFonts w:ascii="Times New Roman" w:hAnsi="Times New Roman" w:cs="Times New Roman"/>
          <w:b/>
          <w:bCs/>
          <w:sz w:val="32"/>
          <w:szCs w:val="32"/>
        </w:rPr>
        <w:t>Exploring the Link Between Leadership Agility and Organizational Adaptability in Turbulent Environments</w:t>
      </w:r>
    </w:p>
    <w:p w14:paraId="0768D14E" w14:textId="77777777" w:rsidR="00EA0852" w:rsidRPr="00F54841" w:rsidRDefault="00EA0852" w:rsidP="00FD3F4C">
      <w:pPr>
        <w:spacing w:line="240" w:lineRule="auto"/>
        <w:rPr>
          <w:rFonts w:ascii="Times New Roman" w:hAnsi="Times New Roman" w:cs="Times New Roman"/>
          <w:b/>
          <w:bCs/>
          <w:sz w:val="24"/>
          <w:szCs w:val="24"/>
        </w:rPr>
      </w:pPr>
    </w:p>
    <w:p w14:paraId="1C4A57B8" w14:textId="77777777" w:rsidR="00173939" w:rsidRPr="00F54841" w:rsidRDefault="00173939" w:rsidP="00FD3F4C">
      <w:pPr>
        <w:spacing w:line="240" w:lineRule="auto"/>
        <w:rPr>
          <w:rFonts w:ascii="Times New Roman" w:hAnsi="Times New Roman" w:cs="Times New Roman"/>
          <w:b/>
          <w:bCs/>
          <w:sz w:val="24"/>
          <w:szCs w:val="24"/>
        </w:rPr>
      </w:pPr>
    </w:p>
    <w:p w14:paraId="55146A33" w14:textId="77777777" w:rsidR="00173939" w:rsidRPr="00F54841" w:rsidRDefault="00173939" w:rsidP="00FD3F4C">
      <w:pPr>
        <w:spacing w:line="240" w:lineRule="auto"/>
        <w:rPr>
          <w:rFonts w:ascii="Times New Roman" w:hAnsi="Times New Roman" w:cs="Times New Roman"/>
          <w:b/>
          <w:bCs/>
          <w:sz w:val="24"/>
          <w:szCs w:val="24"/>
        </w:rPr>
      </w:pPr>
    </w:p>
    <w:p w14:paraId="116F0293" w14:textId="3F6CCD40" w:rsidR="00C50B51" w:rsidRPr="00F54841" w:rsidRDefault="00C50B51" w:rsidP="00FD3F4C">
      <w:pPr>
        <w:spacing w:line="240" w:lineRule="auto"/>
        <w:rPr>
          <w:rFonts w:ascii="Times New Roman" w:hAnsi="Times New Roman" w:cs="Times New Roman"/>
          <w:b/>
          <w:bCs/>
          <w:sz w:val="24"/>
          <w:szCs w:val="24"/>
        </w:rPr>
      </w:pPr>
      <w:bookmarkStart w:id="0" w:name="_Hlk170395296"/>
      <w:r w:rsidRPr="00F54841">
        <w:rPr>
          <w:rFonts w:ascii="Times New Roman" w:hAnsi="Times New Roman" w:cs="Times New Roman"/>
          <w:b/>
          <w:bCs/>
          <w:sz w:val="24"/>
          <w:szCs w:val="24"/>
        </w:rPr>
        <w:t>List of Authors:</w:t>
      </w:r>
    </w:p>
    <w:p w14:paraId="586495CE" w14:textId="77777777" w:rsidR="00C50B51" w:rsidRPr="00F54841" w:rsidRDefault="00C50B51" w:rsidP="00FD3F4C">
      <w:pPr>
        <w:spacing w:line="240" w:lineRule="auto"/>
        <w:rPr>
          <w:rFonts w:ascii="Times New Roman" w:hAnsi="Times New Roman" w:cs="Times New Roman"/>
          <w:b/>
          <w:bCs/>
          <w:sz w:val="24"/>
          <w:szCs w:val="24"/>
        </w:rPr>
      </w:pPr>
    </w:p>
    <w:p w14:paraId="35234DC4" w14:textId="3945ADB6" w:rsidR="00C50B51" w:rsidRPr="00F54841" w:rsidRDefault="00C50B51" w:rsidP="00FD3F4C">
      <w:pPr>
        <w:pStyle w:val="ListParagraph"/>
        <w:numPr>
          <w:ilvl w:val="0"/>
          <w:numId w:val="3"/>
        </w:num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Uma Ema</w:t>
      </w:r>
    </w:p>
    <w:p w14:paraId="2C01B793" w14:textId="77777777"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York St John University </w:t>
      </w:r>
    </w:p>
    <w:p w14:paraId="58EC513A" w14:textId="77777777"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United Kingdom</w:t>
      </w:r>
    </w:p>
    <w:p w14:paraId="6AD20CF9" w14:textId="2E48EEE5"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u.padminiema@yorksj.ac.uk</w:t>
      </w:r>
    </w:p>
    <w:p w14:paraId="6BD16559" w14:textId="408066FE" w:rsidR="00C50B51" w:rsidRPr="00F54841" w:rsidRDefault="00C50B51" w:rsidP="00FD3F4C">
      <w:pPr>
        <w:pStyle w:val="ListParagraph"/>
        <w:numPr>
          <w:ilvl w:val="0"/>
          <w:numId w:val="3"/>
        </w:num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 xml:space="preserve">Bilal </w:t>
      </w:r>
      <w:proofErr w:type="spellStart"/>
      <w:r w:rsidRPr="00F54841">
        <w:rPr>
          <w:rFonts w:ascii="Times New Roman" w:hAnsi="Times New Roman" w:cs="Times New Roman"/>
          <w:b/>
          <w:bCs/>
          <w:sz w:val="24"/>
          <w:szCs w:val="24"/>
        </w:rPr>
        <w:t>Zaghmout</w:t>
      </w:r>
      <w:proofErr w:type="spellEnd"/>
    </w:p>
    <w:p w14:paraId="3045091E" w14:textId="77777777" w:rsidR="00C50B51" w:rsidRPr="00F54841" w:rsidRDefault="00C50B51" w:rsidP="00FD3F4C">
      <w:pPr>
        <w:pStyle w:val="ListParagraph"/>
        <w:spacing w:line="240" w:lineRule="auto"/>
        <w:rPr>
          <w:rFonts w:ascii="Times New Roman" w:hAnsi="Times New Roman" w:cs="Times New Roman"/>
          <w:sz w:val="24"/>
          <w:szCs w:val="24"/>
        </w:rPr>
      </w:pPr>
      <w:bookmarkStart w:id="1" w:name="_Hlk170229501"/>
      <w:r w:rsidRPr="00F54841">
        <w:rPr>
          <w:rFonts w:ascii="Times New Roman" w:hAnsi="Times New Roman" w:cs="Times New Roman"/>
          <w:sz w:val="24"/>
          <w:szCs w:val="24"/>
        </w:rPr>
        <w:t xml:space="preserve">York St John University </w:t>
      </w:r>
    </w:p>
    <w:p w14:paraId="637B9A70" w14:textId="77777777"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United Kingdom</w:t>
      </w:r>
    </w:p>
    <w:p w14:paraId="225B568C" w14:textId="3EF6FA45"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b.zaghmout@yorksj.ac.uk</w:t>
      </w:r>
    </w:p>
    <w:p w14:paraId="754CA174" w14:textId="159FE52F" w:rsidR="00C50B51" w:rsidRPr="00F54841" w:rsidRDefault="00C50B51" w:rsidP="00FD3F4C">
      <w:pPr>
        <w:pStyle w:val="ListParagraph"/>
        <w:numPr>
          <w:ilvl w:val="0"/>
          <w:numId w:val="3"/>
        </w:num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Francis Achi</w:t>
      </w:r>
    </w:p>
    <w:p w14:paraId="3FA4C3B6" w14:textId="39546251"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York St John University </w:t>
      </w:r>
    </w:p>
    <w:p w14:paraId="2EF4E892" w14:textId="77777777"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United Kingdom</w:t>
      </w:r>
    </w:p>
    <w:p w14:paraId="6740617F" w14:textId="16B40747" w:rsidR="00C50B51" w:rsidRPr="00F54841" w:rsidRDefault="00C50B51" w:rsidP="00FD3F4C">
      <w:pPr>
        <w:pStyle w:val="ListParagraph"/>
        <w:spacing w:line="240" w:lineRule="auto"/>
        <w:rPr>
          <w:rFonts w:ascii="Times New Roman" w:hAnsi="Times New Roman" w:cs="Times New Roman"/>
          <w:b/>
          <w:bCs/>
          <w:sz w:val="24"/>
          <w:szCs w:val="24"/>
          <w:lang w:val="it-IT"/>
        </w:rPr>
      </w:pPr>
      <w:r w:rsidRPr="00F54841">
        <w:rPr>
          <w:rFonts w:ascii="Times New Roman" w:hAnsi="Times New Roman" w:cs="Times New Roman"/>
          <w:sz w:val="24"/>
          <w:szCs w:val="24"/>
          <w:lang w:val="it-IT"/>
        </w:rPr>
        <w:t>f.achi@yorksj.ac.uk</w:t>
      </w:r>
    </w:p>
    <w:p w14:paraId="067C3638" w14:textId="7444312E" w:rsidR="00C50B51" w:rsidRPr="00F54841" w:rsidRDefault="00C50B51" w:rsidP="00FD3F4C">
      <w:pPr>
        <w:pStyle w:val="ListParagraph"/>
        <w:numPr>
          <w:ilvl w:val="0"/>
          <w:numId w:val="3"/>
        </w:numPr>
        <w:spacing w:line="240" w:lineRule="auto"/>
        <w:rPr>
          <w:rFonts w:ascii="Times New Roman" w:hAnsi="Times New Roman" w:cs="Times New Roman"/>
          <w:b/>
          <w:bCs/>
          <w:sz w:val="24"/>
          <w:szCs w:val="24"/>
          <w:lang w:val="it-IT"/>
        </w:rPr>
      </w:pPr>
      <w:r w:rsidRPr="00F54841">
        <w:rPr>
          <w:rFonts w:ascii="Times New Roman" w:hAnsi="Times New Roman" w:cs="Times New Roman"/>
          <w:b/>
          <w:bCs/>
          <w:sz w:val="24"/>
          <w:szCs w:val="24"/>
          <w:lang w:val="it-IT"/>
        </w:rPr>
        <w:t>Adebowale Adeshipo</w:t>
      </w:r>
    </w:p>
    <w:p w14:paraId="5C953E5D" w14:textId="3229BE74"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York St John University </w:t>
      </w:r>
    </w:p>
    <w:p w14:paraId="6486583D" w14:textId="77777777"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United Kingdom</w:t>
      </w:r>
    </w:p>
    <w:p w14:paraId="587BBB6A" w14:textId="0C755E91" w:rsidR="00C50B51" w:rsidRPr="00F54841" w:rsidRDefault="00C50B51" w:rsidP="00FD3F4C">
      <w:pPr>
        <w:pStyle w:val="ListParagraph"/>
        <w:spacing w:line="240" w:lineRule="auto"/>
        <w:rPr>
          <w:rFonts w:ascii="Times New Roman" w:hAnsi="Times New Roman" w:cs="Times New Roman"/>
          <w:sz w:val="24"/>
          <w:szCs w:val="24"/>
        </w:rPr>
      </w:pPr>
      <w:r w:rsidRPr="00F54841">
        <w:rPr>
          <w:rFonts w:ascii="Times New Roman" w:hAnsi="Times New Roman" w:cs="Times New Roman"/>
          <w:sz w:val="24"/>
          <w:szCs w:val="24"/>
        </w:rPr>
        <w:t>a.adeshipo@yorksj.ac.uk</w:t>
      </w:r>
    </w:p>
    <w:bookmarkEnd w:id="0"/>
    <w:p w14:paraId="4F645189" w14:textId="77777777" w:rsidR="00C50B51" w:rsidRPr="00F54841" w:rsidRDefault="00C50B51" w:rsidP="00FD3F4C">
      <w:pPr>
        <w:pStyle w:val="ListParagraph"/>
        <w:spacing w:line="240" w:lineRule="auto"/>
        <w:rPr>
          <w:rFonts w:ascii="Times New Roman" w:hAnsi="Times New Roman" w:cs="Times New Roman"/>
          <w:sz w:val="24"/>
          <w:szCs w:val="24"/>
        </w:rPr>
      </w:pPr>
    </w:p>
    <w:p w14:paraId="6D0A83A9" w14:textId="77777777" w:rsidR="00C50B51" w:rsidRPr="00F54841" w:rsidRDefault="00C50B51" w:rsidP="00FD3F4C">
      <w:pPr>
        <w:pStyle w:val="ListParagraph"/>
        <w:spacing w:line="240" w:lineRule="auto"/>
        <w:rPr>
          <w:rFonts w:ascii="Times New Roman" w:hAnsi="Times New Roman" w:cs="Times New Roman"/>
          <w:sz w:val="24"/>
          <w:szCs w:val="24"/>
        </w:rPr>
      </w:pPr>
    </w:p>
    <w:p w14:paraId="611CC868" w14:textId="77777777" w:rsidR="00FD3F4C" w:rsidRPr="00F54841" w:rsidRDefault="00FD3F4C" w:rsidP="00FD3F4C">
      <w:pPr>
        <w:pStyle w:val="ListParagraph"/>
        <w:spacing w:line="240" w:lineRule="auto"/>
        <w:rPr>
          <w:rFonts w:ascii="Times New Roman" w:hAnsi="Times New Roman" w:cs="Times New Roman"/>
          <w:sz w:val="24"/>
          <w:szCs w:val="24"/>
        </w:rPr>
      </w:pPr>
    </w:p>
    <w:p w14:paraId="773F542C" w14:textId="77777777" w:rsidR="00FD3F4C" w:rsidRPr="00F54841" w:rsidRDefault="00FD3F4C" w:rsidP="00FD3F4C">
      <w:pPr>
        <w:pStyle w:val="ListParagraph"/>
        <w:spacing w:line="240" w:lineRule="auto"/>
        <w:rPr>
          <w:rFonts w:ascii="Times New Roman" w:hAnsi="Times New Roman" w:cs="Times New Roman"/>
          <w:sz w:val="24"/>
          <w:szCs w:val="24"/>
        </w:rPr>
      </w:pPr>
    </w:p>
    <w:p w14:paraId="741443EA" w14:textId="77777777" w:rsidR="00FD3F4C" w:rsidRPr="00F54841" w:rsidRDefault="00FD3F4C" w:rsidP="00FD3F4C">
      <w:pPr>
        <w:pStyle w:val="ListParagraph"/>
        <w:spacing w:line="240" w:lineRule="auto"/>
        <w:rPr>
          <w:rFonts w:ascii="Times New Roman" w:hAnsi="Times New Roman" w:cs="Times New Roman"/>
          <w:sz w:val="24"/>
          <w:szCs w:val="24"/>
        </w:rPr>
      </w:pPr>
    </w:p>
    <w:p w14:paraId="0C0BCBC6" w14:textId="77777777" w:rsidR="00FD3F4C" w:rsidRPr="00F54841" w:rsidRDefault="00FD3F4C" w:rsidP="00FD3F4C">
      <w:pPr>
        <w:pStyle w:val="ListParagraph"/>
        <w:spacing w:line="240" w:lineRule="auto"/>
        <w:rPr>
          <w:rFonts w:ascii="Times New Roman" w:hAnsi="Times New Roman" w:cs="Times New Roman"/>
          <w:sz w:val="24"/>
          <w:szCs w:val="24"/>
        </w:rPr>
      </w:pPr>
    </w:p>
    <w:p w14:paraId="655831F1" w14:textId="77777777" w:rsidR="00FD3F4C" w:rsidRPr="00F54841" w:rsidRDefault="00FD3F4C" w:rsidP="00FD3F4C">
      <w:pPr>
        <w:pStyle w:val="ListParagraph"/>
        <w:spacing w:line="240" w:lineRule="auto"/>
        <w:rPr>
          <w:rFonts w:ascii="Times New Roman" w:hAnsi="Times New Roman" w:cs="Times New Roman"/>
          <w:sz w:val="24"/>
          <w:szCs w:val="24"/>
        </w:rPr>
      </w:pPr>
    </w:p>
    <w:p w14:paraId="784031E6" w14:textId="77777777" w:rsidR="00FD3F4C" w:rsidRPr="00F54841" w:rsidRDefault="00FD3F4C" w:rsidP="00FD3F4C">
      <w:pPr>
        <w:pStyle w:val="ListParagraph"/>
        <w:spacing w:line="240" w:lineRule="auto"/>
        <w:rPr>
          <w:rFonts w:ascii="Times New Roman" w:hAnsi="Times New Roman" w:cs="Times New Roman"/>
          <w:sz w:val="24"/>
          <w:szCs w:val="24"/>
        </w:rPr>
      </w:pPr>
    </w:p>
    <w:p w14:paraId="7A25E4C7" w14:textId="77777777" w:rsidR="00FD3F4C" w:rsidRPr="00F54841" w:rsidRDefault="00FD3F4C" w:rsidP="00FD3F4C">
      <w:pPr>
        <w:pStyle w:val="ListParagraph"/>
        <w:spacing w:line="240" w:lineRule="auto"/>
        <w:rPr>
          <w:rFonts w:ascii="Times New Roman" w:hAnsi="Times New Roman" w:cs="Times New Roman"/>
          <w:sz w:val="24"/>
          <w:szCs w:val="24"/>
        </w:rPr>
      </w:pPr>
    </w:p>
    <w:p w14:paraId="38469165" w14:textId="77777777" w:rsidR="00FD3F4C" w:rsidRPr="00F54841" w:rsidRDefault="00FD3F4C" w:rsidP="00FD3F4C">
      <w:pPr>
        <w:pStyle w:val="ListParagraph"/>
        <w:spacing w:line="240" w:lineRule="auto"/>
        <w:rPr>
          <w:rFonts w:ascii="Times New Roman" w:hAnsi="Times New Roman" w:cs="Times New Roman"/>
          <w:sz w:val="24"/>
          <w:szCs w:val="24"/>
        </w:rPr>
      </w:pPr>
    </w:p>
    <w:p w14:paraId="14F5A50B" w14:textId="77777777" w:rsidR="00FD3F4C" w:rsidRPr="00F54841" w:rsidRDefault="00FD3F4C" w:rsidP="00FD3F4C">
      <w:pPr>
        <w:pStyle w:val="ListParagraph"/>
        <w:spacing w:line="240" w:lineRule="auto"/>
        <w:rPr>
          <w:rFonts w:ascii="Times New Roman" w:hAnsi="Times New Roman" w:cs="Times New Roman"/>
          <w:sz w:val="24"/>
          <w:szCs w:val="24"/>
        </w:rPr>
      </w:pPr>
    </w:p>
    <w:p w14:paraId="4804E765" w14:textId="77777777" w:rsidR="00FD3F4C" w:rsidRPr="00F54841" w:rsidRDefault="00FD3F4C" w:rsidP="00FD3F4C">
      <w:pPr>
        <w:pStyle w:val="ListParagraph"/>
        <w:spacing w:line="240" w:lineRule="auto"/>
        <w:rPr>
          <w:rFonts w:ascii="Times New Roman" w:hAnsi="Times New Roman" w:cs="Times New Roman"/>
          <w:sz w:val="24"/>
          <w:szCs w:val="24"/>
        </w:rPr>
      </w:pPr>
    </w:p>
    <w:p w14:paraId="1D7FF072" w14:textId="77777777" w:rsidR="00FD3F4C" w:rsidRPr="00F54841" w:rsidRDefault="00FD3F4C" w:rsidP="00FD3F4C">
      <w:pPr>
        <w:pStyle w:val="ListParagraph"/>
        <w:spacing w:line="240" w:lineRule="auto"/>
        <w:rPr>
          <w:rFonts w:ascii="Times New Roman" w:hAnsi="Times New Roman" w:cs="Times New Roman"/>
          <w:sz w:val="24"/>
          <w:szCs w:val="24"/>
        </w:rPr>
      </w:pPr>
    </w:p>
    <w:p w14:paraId="0FB88478" w14:textId="77777777" w:rsidR="00FD3F4C" w:rsidRPr="00F54841" w:rsidRDefault="00FD3F4C" w:rsidP="00FD3F4C">
      <w:pPr>
        <w:pStyle w:val="ListParagraph"/>
        <w:spacing w:line="240" w:lineRule="auto"/>
        <w:rPr>
          <w:rFonts w:ascii="Times New Roman" w:hAnsi="Times New Roman" w:cs="Times New Roman"/>
          <w:sz w:val="24"/>
          <w:szCs w:val="24"/>
        </w:rPr>
      </w:pPr>
    </w:p>
    <w:bookmarkEnd w:id="1"/>
    <w:p w14:paraId="7BD862B1" w14:textId="4CB902D1" w:rsidR="00FD3F4C" w:rsidRPr="00F54841" w:rsidRDefault="00FD3F4C"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lastRenderedPageBreak/>
        <w:t>Exploring the Link Between Leadership Agility and Organizational Adaptability in Turbulent Environments</w:t>
      </w:r>
    </w:p>
    <w:p w14:paraId="33209290" w14:textId="77777777" w:rsidR="00FD3F4C" w:rsidRPr="00F54841" w:rsidRDefault="00FD3F4C" w:rsidP="00FD3F4C">
      <w:pPr>
        <w:spacing w:line="240" w:lineRule="auto"/>
        <w:rPr>
          <w:rFonts w:ascii="Times New Roman" w:hAnsi="Times New Roman" w:cs="Times New Roman"/>
          <w:b/>
          <w:bCs/>
          <w:sz w:val="24"/>
          <w:szCs w:val="24"/>
        </w:rPr>
      </w:pPr>
    </w:p>
    <w:p w14:paraId="2FF2111A" w14:textId="77777777" w:rsidR="00FD3F4C" w:rsidRPr="00F54841" w:rsidRDefault="00FD3F4C" w:rsidP="00FD3F4C">
      <w:pPr>
        <w:spacing w:line="240" w:lineRule="auto"/>
        <w:rPr>
          <w:rFonts w:ascii="Times New Roman" w:hAnsi="Times New Roman" w:cs="Times New Roman"/>
          <w:b/>
          <w:bCs/>
          <w:sz w:val="24"/>
          <w:szCs w:val="24"/>
        </w:rPr>
      </w:pPr>
    </w:p>
    <w:p w14:paraId="5914CBFA" w14:textId="03A36F50" w:rsidR="00ED667D" w:rsidRPr="00F54841" w:rsidRDefault="00ED667D"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Abstract:</w:t>
      </w:r>
    </w:p>
    <w:p w14:paraId="0DE22877" w14:textId="77777777" w:rsidR="00ED667D" w:rsidRPr="00F54841" w:rsidRDefault="00ED667D"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This research aims to investigate the relationship between leadership agility and organizational adaptability, particularly focusing on how agile leadership practices contribute to organizational resilience and responsiveness in turbulent environments. The study examines the concept of leadership agility and its implications for leading and managing change in dynamic and uncertain contexts. It assesses how leaders' agility competencies influence organizational adaptability, flexibility, and innovation capabilities. Furthermore, it explores the role of agile leadership behaviours in fostering a culture of experimentation, learning, and adaptation within organizations. Through quantitative analysis and a cross-sectional design, data will be gathered from diverse organizations to provide insights into these relationships.</w:t>
      </w:r>
    </w:p>
    <w:p w14:paraId="38370D43" w14:textId="77777777" w:rsidR="00ED667D" w:rsidRPr="00F54841" w:rsidRDefault="00ED667D" w:rsidP="00FD3F4C">
      <w:pPr>
        <w:spacing w:line="240" w:lineRule="auto"/>
        <w:rPr>
          <w:rFonts w:ascii="Times New Roman" w:hAnsi="Times New Roman" w:cs="Times New Roman"/>
          <w:sz w:val="24"/>
          <w:szCs w:val="24"/>
        </w:rPr>
      </w:pPr>
    </w:p>
    <w:p w14:paraId="33048760" w14:textId="77777777" w:rsidR="00ED667D" w:rsidRPr="00F54841" w:rsidRDefault="00ED667D" w:rsidP="00FD3F4C">
      <w:pPr>
        <w:spacing w:line="240" w:lineRule="auto"/>
        <w:rPr>
          <w:rFonts w:ascii="Times New Roman" w:hAnsi="Times New Roman" w:cs="Times New Roman"/>
          <w:sz w:val="24"/>
          <w:szCs w:val="24"/>
        </w:rPr>
      </w:pPr>
      <w:r w:rsidRPr="00F54841">
        <w:rPr>
          <w:rFonts w:ascii="Times New Roman" w:hAnsi="Times New Roman" w:cs="Times New Roman"/>
          <w:b/>
          <w:bCs/>
          <w:sz w:val="24"/>
          <w:szCs w:val="24"/>
        </w:rPr>
        <w:t>Keywords:</w:t>
      </w:r>
      <w:r w:rsidRPr="00F54841">
        <w:rPr>
          <w:rFonts w:ascii="Times New Roman" w:hAnsi="Times New Roman" w:cs="Times New Roman"/>
          <w:sz w:val="24"/>
          <w:szCs w:val="24"/>
        </w:rPr>
        <w:t xml:space="preserve"> Leadership agility, Organizational adaptability, </w:t>
      </w:r>
      <w:proofErr w:type="gramStart"/>
      <w:r w:rsidRPr="00F54841">
        <w:rPr>
          <w:rFonts w:ascii="Times New Roman" w:hAnsi="Times New Roman" w:cs="Times New Roman"/>
          <w:sz w:val="24"/>
          <w:szCs w:val="24"/>
        </w:rPr>
        <w:t>Turbulent</w:t>
      </w:r>
      <w:proofErr w:type="gramEnd"/>
      <w:r w:rsidRPr="00F54841">
        <w:rPr>
          <w:rFonts w:ascii="Times New Roman" w:hAnsi="Times New Roman" w:cs="Times New Roman"/>
          <w:sz w:val="24"/>
          <w:szCs w:val="24"/>
        </w:rPr>
        <w:t xml:space="preserve"> environments, Change management, Innovation, Organizational resilience.</w:t>
      </w:r>
    </w:p>
    <w:p w14:paraId="6BC9AE97" w14:textId="77777777" w:rsidR="003413B4" w:rsidRPr="00F54841" w:rsidRDefault="003413B4" w:rsidP="00FD3F4C">
      <w:pPr>
        <w:spacing w:line="240" w:lineRule="auto"/>
        <w:rPr>
          <w:rFonts w:ascii="Times New Roman" w:hAnsi="Times New Roman" w:cs="Times New Roman"/>
          <w:sz w:val="24"/>
          <w:szCs w:val="24"/>
        </w:rPr>
      </w:pPr>
    </w:p>
    <w:p w14:paraId="1DC68DCF" w14:textId="6E5BFD56" w:rsidR="00ED667D" w:rsidRPr="00B45B57" w:rsidRDefault="00FD3F4C" w:rsidP="00FD3F4C">
      <w:pPr>
        <w:spacing w:line="240" w:lineRule="auto"/>
        <w:rPr>
          <w:rFonts w:ascii="Times New Roman" w:hAnsi="Times New Roman" w:cs="Times New Roman"/>
          <w:b/>
          <w:bCs/>
          <w:sz w:val="24"/>
          <w:szCs w:val="24"/>
        </w:rPr>
      </w:pPr>
      <w:bookmarkStart w:id="2" w:name="_Hlk170395239"/>
      <w:r w:rsidRPr="00B45B57">
        <w:rPr>
          <w:rFonts w:ascii="Times New Roman" w:hAnsi="Times New Roman" w:cs="Times New Roman"/>
          <w:b/>
          <w:bCs/>
          <w:sz w:val="24"/>
          <w:szCs w:val="24"/>
        </w:rPr>
        <w:t xml:space="preserve">Word count: </w:t>
      </w:r>
      <w:bookmarkEnd w:id="2"/>
      <w:r w:rsidRPr="00B45B57">
        <w:rPr>
          <w:rFonts w:ascii="Times New Roman" w:hAnsi="Times New Roman" w:cs="Times New Roman"/>
          <w:b/>
          <w:bCs/>
          <w:sz w:val="24"/>
          <w:szCs w:val="24"/>
        </w:rPr>
        <w:t xml:space="preserve">1, 487 </w:t>
      </w:r>
    </w:p>
    <w:p w14:paraId="264152E0" w14:textId="77777777" w:rsidR="00ED667D" w:rsidRPr="00F54841" w:rsidRDefault="00ED667D" w:rsidP="00FD3F4C">
      <w:pPr>
        <w:spacing w:line="240" w:lineRule="auto"/>
        <w:rPr>
          <w:rFonts w:ascii="Times New Roman" w:hAnsi="Times New Roman" w:cs="Times New Roman"/>
          <w:sz w:val="24"/>
          <w:szCs w:val="24"/>
        </w:rPr>
      </w:pPr>
    </w:p>
    <w:p w14:paraId="4F4B54CA" w14:textId="77777777" w:rsidR="00ED667D" w:rsidRPr="00F54841" w:rsidRDefault="00ED667D" w:rsidP="00FD3F4C">
      <w:pPr>
        <w:spacing w:line="240" w:lineRule="auto"/>
        <w:rPr>
          <w:rFonts w:ascii="Times New Roman" w:hAnsi="Times New Roman" w:cs="Times New Roman"/>
          <w:sz w:val="24"/>
          <w:szCs w:val="24"/>
        </w:rPr>
      </w:pPr>
    </w:p>
    <w:p w14:paraId="6DF5372F" w14:textId="77777777" w:rsidR="00ED667D" w:rsidRPr="00F54841" w:rsidRDefault="00ED667D" w:rsidP="00FD3F4C">
      <w:pPr>
        <w:spacing w:line="240" w:lineRule="auto"/>
        <w:rPr>
          <w:rFonts w:ascii="Times New Roman" w:hAnsi="Times New Roman" w:cs="Times New Roman"/>
          <w:sz w:val="24"/>
          <w:szCs w:val="24"/>
        </w:rPr>
      </w:pPr>
    </w:p>
    <w:p w14:paraId="50AC3FFE" w14:textId="77777777" w:rsidR="00ED667D" w:rsidRPr="00F54841" w:rsidRDefault="00ED667D" w:rsidP="00FD3F4C">
      <w:pPr>
        <w:spacing w:line="240" w:lineRule="auto"/>
        <w:rPr>
          <w:rFonts w:ascii="Times New Roman" w:hAnsi="Times New Roman" w:cs="Times New Roman"/>
          <w:sz w:val="24"/>
          <w:szCs w:val="24"/>
        </w:rPr>
      </w:pPr>
    </w:p>
    <w:p w14:paraId="0CED3025" w14:textId="77777777" w:rsidR="00ED667D" w:rsidRPr="00F54841" w:rsidRDefault="00ED667D" w:rsidP="00FD3F4C">
      <w:pPr>
        <w:spacing w:line="240" w:lineRule="auto"/>
        <w:rPr>
          <w:rFonts w:ascii="Times New Roman" w:hAnsi="Times New Roman" w:cs="Times New Roman"/>
          <w:sz w:val="24"/>
          <w:szCs w:val="24"/>
        </w:rPr>
      </w:pPr>
    </w:p>
    <w:p w14:paraId="372850A2" w14:textId="77777777" w:rsidR="00ED667D" w:rsidRPr="00F54841" w:rsidRDefault="00ED667D" w:rsidP="00FD3F4C">
      <w:pPr>
        <w:spacing w:line="240" w:lineRule="auto"/>
        <w:rPr>
          <w:rFonts w:ascii="Times New Roman" w:hAnsi="Times New Roman" w:cs="Times New Roman"/>
          <w:sz w:val="24"/>
          <w:szCs w:val="24"/>
        </w:rPr>
      </w:pPr>
    </w:p>
    <w:p w14:paraId="39CAB99E" w14:textId="77777777" w:rsidR="00ED667D" w:rsidRPr="00F54841" w:rsidRDefault="00ED667D" w:rsidP="00FD3F4C">
      <w:pPr>
        <w:spacing w:line="240" w:lineRule="auto"/>
        <w:rPr>
          <w:rFonts w:ascii="Times New Roman" w:hAnsi="Times New Roman" w:cs="Times New Roman"/>
          <w:sz w:val="24"/>
          <w:szCs w:val="24"/>
        </w:rPr>
      </w:pPr>
    </w:p>
    <w:p w14:paraId="7475E9B8" w14:textId="77777777" w:rsidR="00ED667D" w:rsidRPr="00F54841" w:rsidRDefault="00ED667D" w:rsidP="00FD3F4C">
      <w:pPr>
        <w:spacing w:line="240" w:lineRule="auto"/>
        <w:rPr>
          <w:rFonts w:ascii="Times New Roman" w:hAnsi="Times New Roman" w:cs="Times New Roman"/>
          <w:sz w:val="24"/>
          <w:szCs w:val="24"/>
        </w:rPr>
      </w:pPr>
    </w:p>
    <w:p w14:paraId="5093746C" w14:textId="77777777" w:rsidR="00ED667D" w:rsidRPr="00F54841" w:rsidRDefault="00ED667D" w:rsidP="00FD3F4C">
      <w:pPr>
        <w:spacing w:line="240" w:lineRule="auto"/>
        <w:rPr>
          <w:rFonts w:ascii="Times New Roman" w:hAnsi="Times New Roman" w:cs="Times New Roman"/>
          <w:sz w:val="24"/>
          <w:szCs w:val="24"/>
        </w:rPr>
      </w:pPr>
    </w:p>
    <w:p w14:paraId="71B2142F" w14:textId="77777777" w:rsidR="00ED667D" w:rsidRPr="00F54841" w:rsidRDefault="00ED667D" w:rsidP="00FD3F4C">
      <w:pPr>
        <w:spacing w:line="240" w:lineRule="auto"/>
        <w:rPr>
          <w:rFonts w:ascii="Times New Roman" w:hAnsi="Times New Roman" w:cs="Times New Roman"/>
          <w:sz w:val="24"/>
          <w:szCs w:val="24"/>
        </w:rPr>
      </w:pPr>
    </w:p>
    <w:p w14:paraId="10053D1B" w14:textId="77777777" w:rsidR="00ED667D" w:rsidRPr="00F54841" w:rsidRDefault="00ED667D" w:rsidP="00FD3F4C">
      <w:pPr>
        <w:spacing w:line="240" w:lineRule="auto"/>
        <w:rPr>
          <w:rFonts w:ascii="Times New Roman" w:hAnsi="Times New Roman" w:cs="Times New Roman"/>
          <w:sz w:val="24"/>
          <w:szCs w:val="24"/>
        </w:rPr>
      </w:pPr>
    </w:p>
    <w:p w14:paraId="6000BD76" w14:textId="77777777" w:rsidR="00ED667D" w:rsidRPr="00F54841" w:rsidRDefault="00ED667D" w:rsidP="00FD3F4C">
      <w:pPr>
        <w:spacing w:line="240" w:lineRule="auto"/>
        <w:rPr>
          <w:rFonts w:ascii="Times New Roman" w:hAnsi="Times New Roman" w:cs="Times New Roman"/>
          <w:sz w:val="24"/>
          <w:szCs w:val="24"/>
        </w:rPr>
      </w:pPr>
    </w:p>
    <w:p w14:paraId="6C841ED0" w14:textId="77777777" w:rsidR="00ED667D" w:rsidRPr="00F54841" w:rsidRDefault="00ED667D" w:rsidP="00FD3F4C">
      <w:pPr>
        <w:spacing w:line="240" w:lineRule="auto"/>
        <w:rPr>
          <w:rFonts w:ascii="Times New Roman" w:hAnsi="Times New Roman" w:cs="Times New Roman"/>
          <w:sz w:val="24"/>
          <w:szCs w:val="24"/>
        </w:rPr>
      </w:pPr>
    </w:p>
    <w:p w14:paraId="3B64B297" w14:textId="77777777" w:rsidR="00FD3F4C" w:rsidRPr="00F54841" w:rsidRDefault="00FD3F4C" w:rsidP="00FD3F4C">
      <w:pPr>
        <w:spacing w:line="240" w:lineRule="auto"/>
        <w:rPr>
          <w:rFonts w:ascii="Times New Roman" w:hAnsi="Times New Roman" w:cs="Times New Roman"/>
          <w:sz w:val="24"/>
          <w:szCs w:val="24"/>
        </w:rPr>
      </w:pPr>
    </w:p>
    <w:p w14:paraId="472CEB4A" w14:textId="77777777" w:rsidR="00FD3F4C" w:rsidRPr="00F54841" w:rsidRDefault="00FD3F4C" w:rsidP="00FD3F4C">
      <w:pPr>
        <w:spacing w:line="240" w:lineRule="auto"/>
        <w:rPr>
          <w:rFonts w:ascii="Times New Roman" w:hAnsi="Times New Roman" w:cs="Times New Roman"/>
          <w:sz w:val="24"/>
          <w:szCs w:val="24"/>
        </w:rPr>
      </w:pPr>
    </w:p>
    <w:p w14:paraId="63074950" w14:textId="77777777" w:rsidR="00FD3F4C" w:rsidRPr="00F54841" w:rsidRDefault="00FD3F4C" w:rsidP="00FD3F4C">
      <w:pPr>
        <w:spacing w:line="240" w:lineRule="auto"/>
        <w:rPr>
          <w:rFonts w:ascii="Times New Roman" w:hAnsi="Times New Roman" w:cs="Times New Roman"/>
          <w:sz w:val="24"/>
          <w:szCs w:val="24"/>
        </w:rPr>
      </w:pPr>
    </w:p>
    <w:p w14:paraId="6FA968B7" w14:textId="309B97D2" w:rsidR="009555AE" w:rsidRPr="00F54841" w:rsidRDefault="009555AE"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lastRenderedPageBreak/>
        <w:t>Introduction:</w:t>
      </w:r>
    </w:p>
    <w:p w14:paraId="4CF9C2B8" w14:textId="7B9088C2" w:rsidR="009555AE" w:rsidRPr="00F54841" w:rsidRDefault="009555AE"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In today's rapidly evolving business landscape, characterized by volatility, uncertainty, complexity, and ambiguity (VUCA), organizations are constantly challenged to adapt and thrive amidst turbulence. In such dynamic environments, the ability of leaders to navigate change and foster organizational adaptability becomes paramount. Leadership agility, defined as the capacity to anticipate, initiate, and respond effectively to change, has emerged as a critical competency for leaders facing unpredictable challenges.</w:t>
      </w:r>
    </w:p>
    <w:p w14:paraId="0CD2667F" w14:textId="72DB7236" w:rsidR="009555AE" w:rsidRPr="00F54841" w:rsidRDefault="009555AE"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This research seeks to delve into the nexus between leadership agility and organizational adaptability, aiming to elucidate how agile leadership practices contribute to organizational resilience and responsiveness. By examining the concept of leadership agility and its implications for leading and managing change in dynamic and uncertain environments, this study endeavours to shed light on the essential qualities and behaviours that enable leaders to thrive amidst turbulence.</w:t>
      </w:r>
    </w:p>
    <w:p w14:paraId="4DE20565" w14:textId="67B965A5" w:rsidR="00EB4798" w:rsidRPr="00F54841" w:rsidRDefault="009555AE"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Through a quantitative research methodology, this study will investigate the relationship between leaders' agility competencies and organizational adaptability, flexibility, and innovation capabilities. Moreover, it will explore the role of agile leadership behaviours in fostering a culture of experimentation, learning, and adaptation within organizations. By addressing these research questions, this study aims to provide valuable insights that can inform leadership development initiatives and organizational strategies aimed at enhancing adaptability and resilience in turbulent environments.</w:t>
      </w:r>
    </w:p>
    <w:p w14:paraId="72199000" w14:textId="77777777" w:rsidR="00EB4798" w:rsidRPr="00F54841" w:rsidRDefault="00EB4798"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Research Aim:</w:t>
      </w:r>
    </w:p>
    <w:p w14:paraId="42076E73" w14:textId="4E7D57A9" w:rsidR="00EB4798" w:rsidRPr="00F54841" w:rsidRDefault="00EB4798"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To investigate the relationship between leadership agility and organizational adaptability, with a focus on how agile leadership practices contribute to organizational resilience and responsiveness in turbulent environments.</w:t>
      </w:r>
    </w:p>
    <w:p w14:paraId="505B73AB" w14:textId="5C1C2E8D" w:rsidR="00EB4798" w:rsidRPr="00F54841" w:rsidRDefault="00EB4798"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Research Objectives:</w:t>
      </w:r>
    </w:p>
    <w:p w14:paraId="5F713E30" w14:textId="77777777" w:rsidR="00EB4798" w:rsidRPr="00F54841" w:rsidRDefault="00EB4798" w:rsidP="00FD3F4C">
      <w:pPr>
        <w:pStyle w:val="ListParagraph"/>
        <w:numPr>
          <w:ilvl w:val="0"/>
          <w:numId w:val="1"/>
        </w:numPr>
        <w:spacing w:line="240" w:lineRule="auto"/>
        <w:rPr>
          <w:rFonts w:ascii="Times New Roman" w:hAnsi="Times New Roman" w:cs="Times New Roman"/>
          <w:sz w:val="24"/>
          <w:szCs w:val="24"/>
        </w:rPr>
      </w:pPr>
      <w:r w:rsidRPr="00F54841">
        <w:rPr>
          <w:rFonts w:ascii="Times New Roman" w:hAnsi="Times New Roman" w:cs="Times New Roman"/>
          <w:sz w:val="24"/>
          <w:szCs w:val="24"/>
        </w:rPr>
        <w:t>To examine the concept of leadership agility and its implications for leading and managing change in dynamic and uncertain environments.</w:t>
      </w:r>
    </w:p>
    <w:p w14:paraId="166B93D4" w14:textId="6A6D0190" w:rsidR="00EB4798" w:rsidRPr="00F54841" w:rsidRDefault="00EB4798" w:rsidP="00FD3F4C">
      <w:pPr>
        <w:pStyle w:val="ListParagraph"/>
        <w:numPr>
          <w:ilvl w:val="0"/>
          <w:numId w:val="1"/>
        </w:numPr>
        <w:spacing w:line="240" w:lineRule="auto"/>
        <w:rPr>
          <w:rFonts w:ascii="Times New Roman" w:hAnsi="Times New Roman" w:cs="Times New Roman"/>
          <w:sz w:val="24"/>
          <w:szCs w:val="24"/>
        </w:rPr>
      </w:pPr>
      <w:r w:rsidRPr="00F54841">
        <w:rPr>
          <w:rFonts w:ascii="Times New Roman" w:hAnsi="Times New Roman" w:cs="Times New Roman"/>
          <w:sz w:val="24"/>
          <w:szCs w:val="24"/>
        </w:rPr>
        <w:t>To assess the relationship between leaders' agility competencies and organizational adaptability.</w:t>
      </w:r>
    </w:p>
    <w:p w14:paraId="3812DE12" w14:textId="77777777" w:rsidR="00EB4798" w:rsidRPr="00F54841" w:rsidRDefault="00EB4798" w:rsidP="00FD3F4C">
      <w:pPr>
        <w:pStyle w:val="ListParagraph"/>
        <w:numPr>
          <w:ilvl w:val="0"/>
          <w:numId w:val="1"/>
        </w:numPr>
        <w:spacing w:line="240" w:lineRule="auto"/>
        <w:rPr>
          <w:rFonts w:ascii="Times New Roman" w:hAnsi="Times New Roman" w:cs="Times New Roman"/>
          <w:sz w:val="24"/>
          <w:szCs w:val="24"/>
        </w:rPr>
      </w:pPr>
      <w:r w:rsidRPr="00F54841">
        <w:rPr>
          <w:rFonts w:ascii="Times New Roman" w:hAnsi="Times New Roman" w:cs="Times New Roman"/>
          <w:sz w:val="24"/>
          <w:szCs w:val="24"/>
        </w:rPr>
        <w:t>To explore the role of agile leadership behaviours in fostering a culture of experimentation, learning, and adaptation within organizations.</w:t>
      </w:r>
    </w:p>
    <w:p w14:paraId="516E30E1" w14:textId="4032BA34" w:rsidR="00EB4798" w:rsidRPr="00F54841" w:rsidRDefault="00EB4798"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Research Questions:</w:t>
      </w:r>
    </w:p>
    <w:p w14:paraId="0B561536" w14:textId="77777777" w:rsidR="00EB4798" w:rsidRPr="00F54841" w:rsidRDefault="00EB4798" w:rsidP="00FD3F4C">
      <w:pPr>
        <w:pStyle w:val="ListParagraph"/>
        <w:numPr>
          <w:ilvl w:val="0"/>
          <w:numId w:val="2"/>
        </w:numPr>
        <w:spacing w:line="240" w:lineRule="auto"/>
        <w:rPr>
          <w:rFonts w:ascii="Times New Roman" w:hAnsi="Times New Roman" w:cs="Times New Roman"/>
          <w:sz w:val="24"/>
          <w:szCs w:val="24"/>
        </w:rPr>
      </w:pPr>
      <w:r w:rsidRPr="00F54841">
        <w:rPr>
          <w:rFonts w:ascii="Times New Roman" w:hAnsi="Times New Roman" w:cs="Times New Roman"/>
          <w:sz w:val="24"/>
          <w:szCs w:val="24"/>
        </w:rPr>
        <w:t>What is the concept of leadership agility, and how does it relate to leading and managing change in dynamic and uncertain environments?</w:t>
      </w:r>
    </w:p>
    <w:p w14:paraId="00787A8F" w14:textId="72B37A70" w:rsidR="00EB4798" w:rsidRPr="00F54841" w:rsidRDefault="00EB4798" w:rsidP="00FD3F4C">
      <w:pPr>
        <w:pStyle w:val="ListParagraph"/>
        <w:numPr>
          <w:ilvl w:val="0"/>
          <w:numId w:val="2"/>
        </w:numPr>
        <w:spacing w:line="240" w:lineRule="auto"/>
        <w:rPr>
          <w:rFonts w:ascii="Times New Roman" w:hAnsi="Times New Roman" w:cs="Times New Roman"/>
          <w:sz w:val="24"/>
          <w:szCs w:val="24"/>
        </w:rPr>
      </w:pPr>
      <w:r w:rsidRPr="00F54841">
        <w:rPr>
          <w:rFonts w:ascii="Times New Roman" w:hAnsi="Times New Roman" w:cs="Times New Roman"/>
          <w:sz w:val="24"/>
          <w:szCs w:val="24"/>
        </w:rPr>
        <w:t>How do leaders' agility competencies influence organizational adaptability?</w:t>
      </w:r>
    </w:p>
    <w:p w14:paraId="6E0633A3" w14:textId="41DEC26F" w:rsidR="007A478C" w:rsidRPr="00F54841" w:rsidRDefault="00EB4798" w:rsidP="00FD3F4C">
      <w:pPr>
        <w:pStyle w:val="ListParagraph"/>
        <w:numPr>
          <w:ilvl w:val="0"/>
          <w:numId w:val="2"/>
        </w:numPr>
        <w:spacing w:line="240" w:lineRule="auto"/>
        <w:rPr>
          <w:rFonts w:ascii="Times New Roman" w:hAnsi="Times New Roman" w:cs="Times New Roman"/>
          <w:sz w:val="24"/>
          <w:szCs w:val="24"/>
        </w:rPr>
      </w:pPr>
      <w:r w:rsidRPr="00F54841">
        <w:rPr>
          <w:rFonts w:ascii="Times New Roman" w:hAnsi="Times New Roman" w:cs="Times New Roman"/>
          <w:sz w:val="24"/>
          <w:szCs w:val="24"/>
        </w:rPr>
        <w:t>What is the role of agile leadership behaviours in fostering a culture of experimentation, learning, and adaptation within organizations?</w:t>
      </w:r>
    </w:p>
    <w:p w14:paraId="439F1729" w14:textId="2A3BE709" w:rsidR="007A478C" w:rsidRPr="00F54841" w:rsidRDefault="007A478C"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Theoretical implications include advancing understanding of leadership agility's role in managing change and enhancing organizational adaptability. Practically, the research highlights agile leadership's contribution to fostering innovation, resilience, and a culture of learning, guiding leaders to cultivate these competencies for improved responsiveness in dynamic environments.</w:t>
      </w:r>
    </w:p>
    <w:p w14:paraId="4114F223" w14:textId="77777777" w:rsidR="009B6E14" w:rsidRPr="00F54841" w:rsidRDefault="009B6E14" w:rsidP="00FD3F4C">
      <w:pPr>
        <w:spacing w:line="240" w:lineRule="auto"/>
        <w:rPr>
          <w:rFonts w:ascii="Times New Roman" w:hAnsi="Times New Roman" w:cs="Times New Roman"/>
          <w:b/>
          <w:bCs/>
          <w:sz w:val="24"/>
          <w:szCs w:val="24"/>
        </w:rPr>
      </w:pPr>
    </w:p>
    <w:p w14:paraId="0A3B5CD1" w14:textId="39041F21" w:rsidR="009555AE" w:rsidRPr="00F54841" w:rsidRDefault="009555AE"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lastRenderedPageBreak/>
        <w:t>Literature Review:</w:t>
      </w:r>
    </w:p>
    <w:p w14:paraId="0ECC3595" w14:textId="2F398981" w:rsidR="009555AE" w:rsidRPr="00F54841" w:rsidRDefault="009555AE"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Concept of Leadership Agility in Dynamic Environments</w:t>
      </w:r>
    </w:p>
    <w:p w14:paraId="228494DD" w14:textId="77777777" w:rsidR="009957B1" w:rsidRPr="00F54841" w:rsidRDefault="009957B1" w:rsidP="00FD3F4C">
      <w:pPr>
        <w:pStyle w:val="NormalWeb"/>
      </w:pPr>
      <w:r w:rsidRPr="00F54841">
        <w:t>In today's volatile business landscape, marked by rapid technological advancements, globalization, and unprecedented market disruptions, traditional leadership models often fall short in navigating change complexities. Leadership agility has emerged as a crucial competency, enabling leaders to respond effectively to dynamic and uncertain environments. According to Yukl (2020), leadership agility involves swiftly adapting strategies, making timely decisions, and mobilizing resources in response to shifting circumstances. This adaptability is vital for spearheading organizational change and driving innovation in turbulent contexts (Hannah et al., 2021).</w:t>
      </w:r>
    </w:p>
    <w:p w14:paraId="119A698F" w14:textId="4D587EFF" w:rsidR="009555AE" w:rsidRPr="00F54841" w:rsidRDefault="009957B1" w:rsidP="009B6E14">
      <w:pPr>
        <w:pStyle w:val="NormalWeb"/>
      </w:pPr>
      <w:r w:rsidRPr="00F54841">
        <w:t>Recent research emphasizes the importance of various dimensions of leadership agility, such as cognitive flexibility</w:t>
      </w:r>
      <w:r w:rsidR="005A639D" w:rsidRPr="00F54841">
        <w:t xml:space="preserve"> (Reyes-Guerra, et al., 2016; Santana, et al., 2019)</w:t>
      </w:r>
      <w:r w:rsidRPr="00F54841">
        <w:t>, emotional intelligence</w:t>
      </w:r>
      <w:r w:rsidR="00E56B6E" w:rsidRPr="00F54841">
        <w:t xml:space="preserve"> (Kimberly, 2016)</w:t>
      </w:r>
      <w:r w:rsidRPr="00F54841">
        <w:t>, and learning agility</w:t>
      </w:r>
      <w:r w:rsidR="00163205" w:rsidRPr="00F54841">
        <w:t xml:space="preserve"> (De Meuse, 2017)</w:t>
      </w:r>
      <w:r w:rsidRPr="00F54841">
        <w:t>. For example, Wang and Chen (2021) highlight cognitive agility's role in helping leaders process complex information and make informed decisions amid uncertainty. Similarly, Karam et al. (2022) stress the significance of emotional agility, which entails managing emotions and maintaining composure in challenging situations, fostering resilient leadership in volatile environments.</w:t>
      </w:r>
    </w:p>
    <w:p w14:paraId="2EFCC2DA" w14:textId="4D5CEB63" w:rsidR="009555AE" w:rsidRPr="00F54841" w:rsidRDefault="009555AE"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Influence of Leaders' Agility Competencies on Organizational Adaptability</w:t>
      </w:r>
    </w:p>
    <w:p w14:paraId="33F9D886" w14:textId="6DC95BEF" w:rsidR="009957B1" w:rsidRPr="00F54841" w:rsidRDefault="009957B1" w:rsidP="00FD3F4C">
      <w:pPr>
        <w:pStyle w:val="NormalWeb"/>
      </w:pPr>
      <w:r w:rsidRPr="00F54841">
        <w:t>Leadership agility is closely linked to organizational adaptability</w:t>
      </w:r>
      <w:r w:rsidR="00163205" w:rsidRPr="00F54841">
        <w:t xml:space="preserve"> (Kodama, 2019)</w:t>
      </w:r>
      <w:r w:rsidRPr="00F54841">
        <w:t xml:space="preserve">, as leaders' ability to navigate change influences the organization's capacity to innovate </w:t>
      </w:r>
      <w:r w:rsidR="00163205" w:rsidRPr="00F54841">
        <w:t xml:space="preserve">(Rickards and Moger, 2006) </w:t>
      </w:r>
      <w:r w:rsidRPr="00F54841">
        <w:t>and respond to market dynamics</w:t>
      </w:r>
      <w:r w:rsidR="006F6AF0" w:rsidRPr="00F54841">
        <w:t xml:space="preserve"> (Mullen, 2019)</w:t>
      </w:r>
      <w:r w:rsidRPr="00F54841">
        <w:t>. Research by Raza et al. (2021) suggests that agile leaders foster a culture of experimentation and learning within their organizations, thereby enhancing adaptability and flexibility. Furthermore, leaders' agility competencies positively impact employees' perceptions of organizational agility, motivating them to embrace change and contribute to innovation efforts (Yousaf et al., 2020).</w:t>
      </w:r>
    </w:p>
    <w:p w14:paraId="7D561303" w14:textId="570CCE15" w:rsidR="009555AE" w:rsidRPr="00F54841" w:rsidRDefault="009957B1" w:rsidP="009B6E14">
      <w:pPr>
        <w:pStyle w:val="NormalWeb"/>
      </w:pPr>
      <w:r w:rsidRPr="00F54841">
        <w:t>Studies also highlight leadership agility's role in facilitating organizational resilience. By proactively addressing potential disruptions, agile leaders create a resilient organizational culture that withstands challenges and capitalizes on emerging opportunities (Liao et al., 2021). Additionally, agile leadership behaviours, such as promoting collaboration and empowering employees, enhance organizational agility by facilitating rapid decision-making and resource allocation (Li &amp; Guo, 2022).</w:t>
      </w:r>
    </w:p>
    <w:p w14:paraId="1080575F" w14:textId="00BF006C" w:rsidR="009555AE" w:rsidRPr="00F54841" w:rsidRDefault="009555AE"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 xml:space="preserve">Role of Agile Leadership </w:t>
      </w:r>
      <w:r w:rsidR="002B108E" w:rsidRPr="00F54841">
        <w:rPr>
          <w:rFonts w:ascii="Times New Roman" w:hAnsi="Times New Roman" w:cs="Times New Roman"/>
          <w:b/>
          <w:bCs/>
          <w:sz w:val="24"/>
          <w:szCs w:val="24"/>
        </w:rPr>
        <w:t>Behaviours</w:t>
      </w:r>
      <w:r w:rsidRPr="00F54841">
        <w:rPr>
          <w:rFonts w:ascii="Times New Roman" w:hAnsi="Times New Roman" w:cs="Times New Roman"/>
          <w:b/>
          <w:bCs/>
          <w:sz w:val="24"/>
          <w:szCs w:val="24"/>
        </w:rPr>
        <w:t xml:space="preserve"> in Fostering a Culture of Experimentation</w:t>
      </w:r>
    </w:p>
    <w:p w14:paraId="1326EA0F" w14:textId="214AE67B" w:rsidR="009555AE" w:rsidRPr="00F54841" w:rsidRDefault="009555AE"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Agile leadership </w:t>
      </w:r>
      <w:r w:rsidR="006F7329" w:rsidRPr="00F54841">
        <w:rPr>
          <w:rFonts w:ascii="Times New Roman" w:hAnsi="Times New Roman" w:cs="Times New Roman"/>
          <w:sz w:val="24"/>
          <w:szCs w:val="24"/>
        </w:rPr>
        <w:t>behaviours</w:t>
      </w:r>
      <w:r w:rsidRPr="00F54841">
        <w:rPr>
          <w:rFonts w:ascii="Times New Roman" w:hAnsi="Times New Roman" w:cs="Times New Roman"/>
          <w:sz w:val="24"/>
          <w:szCs w:val="24"/>
        </w:rPr>
        <w:t xml:space="preserve"> play a crucial role in fostering a culture of experimentation, learning, and adaptation within organizations. Research by Denison and Neale (2020) highlights the importance of leaders' willingness to embrace failure and encourage experimentation as key drivers of organizational innovation</w:t>
      </w:r>
      <w:r w:rsidR="006F6AF0" w:rsidRPr="00F54841">
        <w:rPr>
          <w:rFonts w:ascii="Times New Roman" w:hAnsi="Times New Roman" w:cs="Times New Roman"/>
          <w:sz w:val="24"/>
          <w:szCs w:val="24"/>
        </w:rPr>
        <w:t xml:space="preserve"> (Mullen, 2019)</w:t>
      </w:r>
      <w:r w:rsidRPr="00F54841">
        <w:rPr>
          <w:rFonts w:ascii="Times New Roman" w:hAnsi="Times New Roman" w:cs="Times New Roman"/>
          <w:sz w:val="24"/>
          <w:szCs w:val="24"/>
        </w:rPr>
        <w:t>. Agile leaders empower employees to take calculated risks, experiment with new ideas, and learn from failures, thereby promoting continuous improvement and adaptation (Gupta &amp; George, 2021).</w:t>
      </w:r>
    </w:p>
    <w:p w14:paraId="7B1CBA08" w14:textId="71B393BA" w:rsidR="00CC7693" w:rsidRPr="00F54841" w:rsidRDefault="009555AE"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Moreover, agile leadership practices, such as transparent communication, shared vision, and distributed decision-making, create an environment conducive to innovation and creativity (Kaplan et al., 2021). By fostering psychological safety and trust, agile leaders empower employees to voice their ideas and contribute to organizational change initiatives </w:t>
      </w:r>
      <w:r w:rsidRPr="00F54841">
        <w:rPr>
          <w:rFonts w:ascii="Times New Roman" w:hAnsi="Times New Roman" w:cs="Times New Roman"/>
          <w:sz w:val="24"/>
          <w:szCs w:val="24"/>
        </w:rPr>
        <w:lastRenderedPageBreak/>
        <w:t>(Edmondson, 2018). This inclusive approach to leadership fosters a sense of ownership and commitment among employees, driving organizational agility and adaptability (Harvey et al., 2022).</w:t>
      </w:r>
      <w:r w:rsidR="00C50B51" w:rsidRPr="00F54841">
        <w:rPr>
          <w:rFonts w:ascii="Times New Roman" w:hAnsi="Times New Roman" w:cs="Times New Roman"/>
          <w:sz w:val="24"/>
          <w:szCs w:val="24"/>
        </w:rPr>
        <w:t xml:space="preserve"> </w:t>
      </w:r>
      <w:r w:rsidR="00CC7693" w:rsidRPr="00F54841">
        <w:rPr>
          <w:rFonts w:ascii="Times New Roman" w:hAnsi="Times New Roman" w:cs="Times New Roman"/>
          <w:sz w:val="24"/>
          <w:szCs w:val="24"/>
        </w:rPr>
        <w:t xml:space="preserve">In summary, recent literature highlights the significance of leadership agility in enabling organizations to thrive in turbulent environments, enhancing adaptability, resilience, and innovation for a competitive edge (see Figure 1). </w:t>
      </w:r>
      <w:r w:rsidR="00CC7693" w:rsidRPr="00F54841">
        <w:rPr>
          <w:rFonts w:ascii="Times New Roman" w:hAnsi="Times New Roman" w:cs="Times New Roman"/>
          <w:noProof/>
          <w:sz w:val="24"/>
          <w:szCs w:val="24"/>
        </w:rPr>
        <w:drawing>
          <wp:inline distT="0" distB="0" distL="0" distR="0" wp14:anchorId="2CCB515A" wp14:editId="1A0A75D5">
            <wp:extent cx="5731510" cy="3461385"/>
            <wp:effectExtent l="0" t="0" r="2540" b="5715"/>
            <wp:docPr id="1088351863"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51863" name="Picture 1" descr="A diagram of a diagram&#10;&#10;Description automatically generated"/>
                    <pic:cNvPicPr/>
                  </pic:nvPicPr>
                  <pic:blipFill>
                    <a:blip r:embed="rId5"/>
                    <a:stretch>
                      <a:fillRect/>
                    </a:stretch>
                  </pic:blipFill>
                  <pic:spPr>
                    <a:xfrm>
                      <a:off x="0" y="0"/>
                      <a:ext cx="5731510" cy="3461385"/>
                    </a:xfrm>
                    <a:prstGeom prst="rect">
                      <a:avLst/>
                    </a:prstGeom>
                  </pic:spPr>
                </pic:pic>
              </a:graphicData>
            </a:graphic>
          </wp:inline>
        </w:drawing>
      </w:r>
    </w:p>
    <w:p w14:paraId="4AC05246" w14:textId="66BC5CAF" w:rsidR="00CC7693" w:rsidRPr="00F54841" w:rsidRDefault="00CC7693" w:rsidP="00FD3F4C">
      <w:pPr>
        <w:pStyle w:val="Caption"/>
        <w:rPr>
          <w:rFonts w:ascii="Times New Roman" w:hAnsi="Times New Roman" w:cs="Times New Roman"/>
          <w:color w:val="auto"/>
          <w:sz w:val="24"/>
          <w:szCs w:val="24"/>
        </w:rPr>
      </w:pPr>
      <w:r w:rsidRPr="00F54841">
        <w:rPr>
          <w:rFonts w:ascii="Times New Roman" w:hAnsi="Times New Roman" w:cs="Times New Roman"/>
          <w:color w:val="auto"/>
          <w:sz w:val="24"/>
          <w:szCs w:val="24"/>
        </w:rPr>
        <w:t xml:space="preserve">Figure </w:t>
      </w:r>
      <w:r w:rsidRPr="00F54841">
        <w:rPr>
          <w:rFonts w:ascii="Times New Roman" w:hAnsi="Times New Roman" w:cs="Times New Roman"/>
          <w:color w:val="auto"/>
          <w:sz w:val="24"/>
          <w:szCs w:val="24"/>
        </w:rPr>
        <w:fldChar w:fldCharType="begin"/>
      </w:r>
      <w:r w:rsidRPr="00F54841">
        <w:rPr>
          <w:rFonts w:ascii="Times New Roman" w:hAnsi="Times New Roman" w:cs="Times New Roman"/>
          <w:color w:val="auto"/>
          <w:sz w:val="24"/>
          <w:szCs w:val="24"/>
        </w:rPr>
        <w:instrText xml:space="preserve"> SEQ Figure \* ARABIC </w:instrText>
      </w:r>
      <w:r w:rsidRPr="00F54841">
        <w:rPr>
          <w:rFonts w:ascii="Times New Roman" w:hAnsi="Times New Roman" w:cs="Times New Roman"/>
          <w:color w:val="auto"/>
          <w:sz w:val="24"/>
          <w:szCs w:val="24"/>
        </w:rPr>
        <w:fldChar w:fldCharType="separate"/>
      </w:r>
      <w:r w:rsidRPr="00F54841">
        <w:rPr>
          <w:rFonts w:ascii="Times New Roman" w:hAnsi="Times New Roman" w:cs="Times New Roman"/>
          <w:noProof/>
          <w:color w:val="auto"/>
          <w:sz w:val="24"/>
          <w:szCs w:val="24"/>
        </w:rPr>
        <w:t>1</w:t>
      </w:r>
      <w:r w:rsidRPr="00F54841">
        <w:rPr>
          <w:rFonts w:ascii="Times New Roman" w:hAnsi="Times New Roman" w:cs="Times New Roman"/>
          <w:color w:val="auto"/>
          <w:sz w:val="24"/>
          <w:szCs w:val="24"/>
        </w:rPr>
        <w:fldChar w:fldCharType="end"/>
      </w:r>
      <w:r w:rsidRPr="00F54841">
        <w:rPr>
          <w:rFonts w:ascii="Times New Roman" w:hAnsi="Times New Roman" w:cs="Times New Roman"/>
          <w:color w:val="auto"/>
          <w:sz w:val="24"/>
          <w:szCs w:val="24"/>
        </w:rPr>
        <w:t xml:space="preserve"> Conceptual Framework</w:t>
      </w:r>
    </w:p>
    <w:p w14:paraId="502F134C" w14:textId="77777777" w:rsidR="009B6E14" w:rsidRPr="00F54841" w:rsidRDefault="009B6E14" w:rsidP="00FD3F4C">
      <w:pPr>
        <w:tabs>
          <w:tab w:val="left" w:pos="1455"/>
        </w:tabs>
        <w:spacing w:line="240" w:lineRule="auto"/>
        <w:rPr>
          <w:rFonts w:ascii="Times New Roman" w:hAnsi="Times New Roman" w:cs="Times New Roman"/>
          <w:b/>
          <w:bCs/>
          <w:sz w:val="24"/>
          <w:szCs w:val="24"/>
        </w:rPr>
      </w:pPr>
    </w:p>
    <w:p w14:paraId="0EEB6178" w14:textId="0C69C173" w:rsidR="00FE3653" w:rsidRPr="00F54841" w:rsidRDefault="00FE3653" w:rsidP="00FD3F4C">
      <w:pPr>
        <w:tabs>
          <w:tab w:val="left" w:pos="1455"/>
        </w:tabs>
        <w:spacing w:line="240" w:lineRule="auto"/>
        <w:rPr>
          <w:rFonts w:ascii="Times New Roman" w:hAnsi="Times New Roman" w:cs="Times New Roman"/>
          <w:sz w:val="24"/>
          <w:szCs w:val="24"/>
        </w:rPr>
      </w:pPr>
      <w:r w:rsidRPr="00F54841">
        <w:rPr>
          <w:rFonts w:ascii="Times New Roman" w:hAnsi="Times New Roman" w:cs="Times New Roman"/>
          <w:b/>
          <w:bCs/>
          <w:sz w:val="24"/>
          <w:szCs w:val="24"/>
        </w:rPr>
        <w:t>Research Philosophy:</w:t>
      </w:r>
    </w:p>
    <w:p w14:paraId="7706FDD3" w14:textId="77777777"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This study adopts a constructivist research philosophy, recognizing that reality is socially constructed and subjective, shaped by individuals' interpretations and experiences (Crotty, 1998). In exploring the relationship between leadership agility and organizational adaptability, a constructivist approach allows for an in-depth understanding of how individuals perceive and interpret these concepts within their organizational contexts.</w:t>
      </w:r>
    </w:p>
    <w:p w14:paraId="0911692C" w14:textId="77777777" w:rsidR="000D5D70" w:rsidRPr="00F54841" w:rsidRDefault="000D5D70"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Research Approach:</w:t>
      </w:r>
    </w:p>
    <w:p w14:paraId="6244818F" w14:textId="1C51091D" w:rsidR="00FE3653" w:rsidRPr="00F54841" w:rsidRDefault="000D5D70"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This study employs a pragmatist research approach, emphasizing practical relevance and the integration of multiple perspectives (</w:t>
      </w:r>
      <w:proofErr w:type="spellStart"/>
      <w:r w:rsidRPr="00F54841">
        <w:rPr>
          <w:rFonts w:ascii="Times New Roman" w:hAnsi="Times New Roman" w:cs="Times New Roman"/>
          <w:sz w:val="24"/>
          <w:szCs w:val="24"/>
        </w:rPr>
        <w:t>Tashakkori</w:t>
      </w:r>
      <w:proofErr w:type="spellEnd"/>
      <w:r w:rsidRPr="00F54841">
        <w:rPr>
          <w:rFonts w:ascii="Times New Roman" w:hAnsi="Times New Roman" w:cs="Times New Roman"/>
          <w:sz w:val="24"/>
          <w:szCs w:val="24"/>
        </w:rPr>
        <w:t xml:space="preserve"> &amp; Teddlie, 2010). By combining quantitative and qualitative methods, the research aims to triangulate findings and gain a comprehensive understanding of the relationship between leadership agility and organizational adaptability.</w:t>
      </w:r>
    </w:p>
    <w:p w14:paraId="792B392A" w14:textId="77777777" w:rsidR="00FE3653" w:rsidRPr="00F54841" w:rsidRDefault="00FE3653"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Research Methodology:</w:t>
      </w:r>
    </w:p>
    <w:p w14:paraId="626413E2" w14:textId="751E34B4"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A mixed-methods research methodology will be employed to gather comprehensive data on leadership agility and organizational adaptability. Quantitative methods will be used to quantify the relationship between variables, while qualitative methods will provide insights into individuals' perceptions and experiences (Creswell &amp; Creswell, 2017).</w:t>
      </w:r>
    </w:p>
    <w:p w14:paraId="345BBA71" w14:textId="77777777" w:rsidR="00FE3653" w:rsidRPr="00F54841" w:rsidRDefault="00FE3653"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Quantitative Data Collection:</w:t>
      </w:r>
    </w:p>
    <w:p w14:paraId="77DD12F7" w14:textId="22D8D919"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lastRenderedPageBreak/>
        <w:t>Survey questionnaires will be administered to leaders and employees within diverse organizations to measure their perceptions of leadership agility, organizational adaptability, and related constructs. The surveys will utilize validated scales and Likert-type items to ensure reliability and validity (Hair et al., 2019).</w:t>
      </w:r>
    </w:p>
    <w:p w14:paraId="772D98B8" w14:textId="77777777" w:rsidR="00FE3653" w:rsidRPr="00F54841" w:rsidRDefault="00FE3653"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Qualitative Data Collection:</w:t>
      </w:r>
    </w:p>
    <w:p w14:paraId="11A8A95E" w14:textId="740D69B9"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Semi-structured interviews and focus groups will be conducted to explore participants' experiences, attitudes, and beliefs regarding leadership agility and organizational adaptability. Open-ended questions will encourage participants to elaborate on their perspectives and provide rich, nuanced insights (Guest et al., 2020).</w:t>
      </w:r>
    </w:p>
    <w:p w14:paraId="0E76451B" w14:textId="77777777" w:rsidR="00FE3653" w:rsidRPr="00F54841" w:rsidRDefault="00FE3653"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Data Analysis:</w:t>
      </w:r>
    </w:p>
    <w:p w14:paraId="14EF5FB3" w14:textId="419DCFA6"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Quantitative data will be analysed using statistical techniques such as correlation analysis and regression analysis to identify patterns and relationships between variables. Qualitative data will undergo thematic analysis to identify recurring themes and patterns within participants' narratives (Braun &amp; Clarke, 2006).</w:t>
      </w:r>
      <w:r w:rsidR="000D5D70" w:rsidRPr="00F54841">
        <w:rPr>
          <w:rFonts w:ascii="Times New Roman" w:hAnsi="Times New Roman" w:cs="Times New Roman"/>
          <w:sz w:val="24"/>
          <w:szCs w:val="24"/>
        </w:rPr>
        <w:t xml:space="preserve"> </w:t>
      </w:r>
      <w:r w:rsidR="00A206C4" w:rsidRPr="00F54841">
        <w:rPr>
          <w:rFonts w:ascii="Times New Roman" w:hAnsi="Times New Roman" w:cs="Times New Roman"/>
          <w:sz w:val="24"/>
          <w:szCs w:val="24"/>
        </w:rPr>
        <w:t xml:space="preserve">The research will use the </w:t>
      </w:r>
      <w:r w:rsidR="00D74023" w:rsidRPr="00F54841">
        <w:rPr>
          <w:rFonts w:ascii="Times New Roman" w:hAnsi="Times New Roman" w:cs="Times New Roman"/>
          <w:sz w:val="24"/>
          <w:szCs w:val="24"/>
        </w:rPr>
        <w:t>positive-to-negative</w:t>
      </w:r>
      <w:r w:rsidR="00A206C4" w:rsidRPr="00F54841">
        <w:rPr>
          <w:rFonts w:ascii="Times New Roman" w:hAnsi="Times New Roman" w:cs="Times New Roman"/>
          <w:sz w:val="24"/>
          <w:szCs w:val="24"/>
        </w:rPr>
        <w:t xml:space="preserve"> relationship</w:t>
      </w:r>
      <w:r w:rsidR="00D74023" w:rsidRPr="00F54841">
        <w:rPr>
          <w:rFonts w:ascii="Times New Roman" w:hAnsi="Times New Roman" w:cs="Times New Roman"/>
          <w:sz w:val="24"/>
          <w:szCs w:val="24"/>
        </w:rPr>
        <w:t xml:space="preserve"> measurement scale based on both quantitative and qualitative data analysis </w:t>
      </w:r>
      <w:r w:rsidR="00A206C4" w:rsidRPr="00F54841">
        <w:rPr>
          <w:rFonts w:ascii="Times New Roman" w:hAnsi="Times New Roman" w:cs="Times New Roman"/>
          <w:sz w:val="24"/>
          <w:szCs w:val="24"/>
        </w:rPr>
        <w:t xml:space="preserve">to </w:t>
      </w:r>
      <w:r w:rsidR="00D74023" w:rsidRPr="00F54841">
        <w:rPr>
          <w:rFonts w:ascii="Times New Roman" w:hAnsi="Times New Roman" w:cs="Times New Roman"/>
          <w:sz w:val="24"/>
          <w:szCs w:val="24"/>
        </w:rPr>
        <w:t>address the relationship among variables.</w:t>
      </w:r>
      <w:r w:rsidR="00A206C4" w:rsidRPr="00F54841">
        <w:rPr>
          <w:rFonts w:ascii="Times New Roman" w:hAnsi="Times New Roman" w:cs="Times New Roman"/>
          <w:sz w:val="24"/>
          <w:szCs w:val="24"/>
        </w:rPr>
        <w:t xml:space="preserve"> </w:t>
      </w:r>
      <w:r w:rsidR="000D5D70" w:rsidRPr="00F54841">
        <w:rPr>
          <w:rFonts w:ascii="Times New Roman" w:hAnsi="Times New Roman" w:cs="Times New Roman"/>
          <w:sz w:val="24"/>
          <w:szCs w:val="24"/>
        </w:rPr>
        <w:t xml:space="preserve">At the current stage of </w:t>
      </w:r>
      <w:r w:rsidR="00D74023" w:rsidRPr="00F54841">
        <w:rPr>
          <w:rFonts w:ascii="Times New Roman" w:hAnsi="Times New Roman" w:cs="Times New Roman"/>
          <w:sz w:val="24"/>
          <w:szCs w:val="24"/>
        </w:rPr>
        <w:t>finishing the</w:t>
      </w:r>
      <w:r w:rsidR="000D5D70" w:rsidRPr="00F54841">
        <w:rPr>
          <w:rFonts w:ascii="Times New Roman" w:hAnsi="Times New Roman" w:cs="Times New Roman"/>
          <w:sz w:val="24"/>
          <w:szCs w:val="24"/>
        </w:rPr>
        <w:t xml:space="preserve"> literature review, it can be predicted there will be a positive relationship between findings among the identified variables.  </w:t>
      </w:r>
    </w:p>
    <w:p w14:paraId="3E37218E" w14:textId="77777777" w:rsidR="00FE3653" w:rsidRPr="00F54841" w:rsidRDefault="00FE3653"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t>Ethical Considerations:</w:t>
      </w:r>
    </w:p>
    <w:p w14:paraId="75EED66D" w14:textId="77777777" w:rsidR="009B6E14"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This study will adhere to ethical guidelines for research involving human participants, including informed consent, confidentiality, and voluntary participation. Participants' anonymity and privacy will be protected throughout the research process.</w:t>
      </w:r>
      <w:r w:rsidR="00AB1588" w:rsidRPr="00F54841">
        <w:rPr>
          <w:rFonts w:ascii="Times New Roman" w:hAnsi="Times New Roman" w:cs="Times New Roman"/>
          <w:sz w:val="24"/>
          <w:szCs w:val="24"/>
        </w:rPr>
        <w:t xml:space="preserve"> </w:t>
      </w:r>
    </w:p>
    <w:p w14:paraId="645783D7" w14:textId="77777777" w:rsidR="009B6E14" w:rsidRPr="00F54841" w:rsidRDefault="009B6E14" w:rsidP="00FD3F4C">
      <w:pPr>
        <w:spacing w:line="240" w:lineRule="auto"/>
        <w:rPr>
          <w:rFonts w:ascii="Times New Roman" w:hAnsi="Times New Roman" w:cs="Times New Roman"/>
          <w:sz w:val="24"/>
          <w:szCs w:val="24"/>
        </w:rPr>
      </w:pPr>
    </w:p>
    <w:p w14:paraId="09EADEDF" w14:textId="66A50902" w:rsidR="00FE3653" w:rsidRPr="00F54841" w:rsidRDefault="00CF05CF" w:rsidP="00FD3F4C">
      <w:pPr>
        <w:spacing w:line="240" w:lineRule="auto"/>
        <w:rPr>
          <w:rFonts w:ascii="Times New Roman" w:hAnsi="Times New Roman" w:cs="Times New Roman"/>
          <w:sz w:val="24"/>
          <w:szCs w:val="24"/>
        </w:rPr>
      </w:pPr>
      <w:r w:rsidRPr="00F54841">
        <w:rPr>
          <w:rFonts w:ascii="Times New Roman" w:hAnsi="Times New Roman" w:cs="Times New Roman"/>
          <w:b/>
          <w:bCs/>
          <w:sz w:val="24"/>
          <w:szCs w:val="24"/>
        </w:rPr>
        <w:t>Conclusion:</w:t>
      </w:r>
    </w:p>
    <w:p w14:paraId="19AEC756" w14:textId="2C73A760" w:rsidR="00CF05CF" w:rsidRPr="00F54841" w:rsidRDefault="00CF05CF"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In conclusion, this study employs a robust research framework encompassing a constructivist philosophy, mixed-methods methodology, pragmatist approach, and rigorous data analysis techniques to explore the relationship between leadership agility and organizational adaptability. By adopting a constructivist perspective, the study acknowledges the subjective nature of reality and aims to understand how individuals perceive and interpret these concepts within their organizational contexts.</w:t>
      </w:r>
    </w:p>
    <w:p w14:paraId="6E0228D0" w14:textId="370D1292" w:rsidR="00CF05CF" w:rsidRPr="00F54841" w:rsidRDefault="00D60EFA"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Using</w:t>
      </w:r>
      <w:r w:rsidR="00CF05CF" w:rsidRPr="00F54841">
        <w:rPr>
          <w:rFonts w:ascii="Times New Roman" w:hAnsi="Times New Roman" w:cs="Times New Roman"/>
          <w:sz w:val="24"/>
          <w:szCs w:val="24"/>
        </w:rPr>
        <w:t xml:space="preserve"> both quantitative and qualitative methods, this research seeks to gather comprehensive data on leadership agility and organizational adaptability, allowing for a nuanced understanding of their interplay. Quantitative data analysis techniques such as correlation and regression will help identify statistical relationships between variables, while qualitative thematic analysis will provide deeper insights into participants' experiences, attitudes, and beliefs.</w:t>
      </w:r>
    </w:p>
    <w:p w14:paraId="54C63AEC" w14:textId="5D7092CB" w:rsidR="00CF05CF" w:rsidRPr="00F54841" w:rsidRDefault="00CF05CF"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The pragmatist approach emphasizes practical relevance and the integration of multiple perspectives, ensuring that findings from this study are applicable and meaningful to organizational practice. By triangulating quantitative and qualitative data, the research aims to generate insights that can inform leadership development initiatives, organizational strategies, and change management efforts.</w:t>
      </w:r>
    </w:p>
    <w:p w14:paraId="6513201E" w14:textId="1B4B1766" w:rsidR="00035533" w:rsidRPr="00F54841" w:rsidRDefault="00CF05CF"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Overall, this study contributes to the growing body of literature on leadership agility and organizational adaptability by providing empirical evidence and nuanced insights into their </w:t>
      </w:r>
      <w:r w:rsidRPr="00F54841">
        <w:rPr>
          <w:rFonts w:ascii="Times New Roman" w:hAnsi="Times New Roman" w:cs="Times New Roman"/>
          <w:sz w:val="24"/>
          <w:szCs w:val="24"/>
        </w:rPr>
        <w:lastRenderedPageBreak/>
        <w:t>relationship. By shedding light on the dynamics of leadership in turbulent environments, the research aims to help organizations enhance their adaptability, resilience, and innovation capabilities, ultimately enabling them to thrive amidst uncertainty and change.</w:t>
      </w:r>
    </w:p>
    <w:p w14:paraId="5098D8E2" w14:textId="77777777" w:rsidR="00AF3555" w:rsidRPr="00F54841" w:rsidRDefault="00AF3555" w:rsidP="00FD3F4C">
      <w:pPr>
        <w:spacing w:line="240" w:lineRule="auto"/>
        <w:rPr>
          <w:rFonts w:ascii="Times New Roman" w:hAnsi="Times New Roman" w:cs="Times New Roman"/>
          <w:b/>
          <w:bCs/>
          <w:sz w:val="24"/>
          <w:szCs w:val="24"/>
        </w:rPr>
      </w:pPr>
    </w:p>
    <w:p w14:paraId="18042CF1" w14:textId="77777777" w:rsidR="00ED667D" w:rsidRPr="00F54841" w:rsidRDefault="00ED667D" w:rsidP="00FD3F4C">
      <w:pPr>
        <w:spacing w:line="240" w:lineRule="auto"/>
        <w:rPr>
          <w:rFonts w:ascii="Times New Roman" w:hAnsi="Times New Roman" w:cs="Times New Roman"/>
          <w:b/>
          <w:bCs/>
          <w:sz w:val="24"/>
          <w:szCs w:val="24"/>
        </w:rPr>
      </w:pPr>
    </w:p>
    <w:p w14:paraId="7E673927" w14:textId="77777777" w:rsidR="00ED667D" w:rsidRPr="00F54841" w:rsidRDefault="00ED667D" w:rsidP="00FD3F4C">
      <w:pPr>
        <w:spacing w:line="240" w:lineRule="auto"/>
        <w:rPr>
          <w:rFonts w:ascii="Times New Roman" w:hAnsi="Times New Roman" w:cs="Times New Roman"/>
          <w:b/>
          <w:bCs/>
          <w:sz w:val="24"/>
          <w:szCs w:val="24"/>
        </w:rPr>
      </w:pPr>
    </w:p>
    <w:p w14:paraId="35D9E1A4" w14:textId="77777777" w:rsidR="00ED667D" w:rsidRPr="00F54841" w:rsidRDefault="00ED667D" w:rsidP="00FD3F4C">
      <w:pPr>
        <w:spacing w:line="240" w:lineRule="auto"/>
        <w:rPr>
          <w:rFonts w:ascii="Times New Roman" w:hAnsi="Times New Roman" w:cs="Times New Roman"/>
          <w:b/>
          <w:bCs/>
          <w:sz w:val="24"/>
          <w:szCs w:val="24"/>
        </w:rPr>
      </w:pPr>
    </w:p>
    <w:p w14:paraId="088DB6FC" w14:textId="77777777" w:rsidR="00ED667D" w:rsidRPr="00F54841" w:rsidRDefault="00ED667D" w:rsidP="00FD3F4C">
      <w:pPr>
        <w:spacing w:line="240" w:lineRule="auto"/>
        <w:rPr>
          <w:rFonts w:ascii="Times New Roman" w:hAnsi="Times New Roman" w:cs="Times New Roman"/>
          <w:b/>
          <w:bCs/>
          <w:sz w:val="24"/>
          <w:szCs w:val="24"/>
        </w:rPr>
      </w:pPr>
    </w:p>
    <w:p w14:paraId="1CCE3768" w14:textId="77777777" w:rsidR="00ED667D" w:rsidRPr="00F54841" w:rsidRDefault="00ED667D" w:rsidP="00FD3F4C">
      <w:pPr>
        <w:spacing w:line="240" w:lineRule="auto"/>
        <w:rPr>
          <w:rFonts w:ascii="Times New Roman" w:hAnsi="Times New Roman" w:cs="Times New Roman"/>
          <w:b/>
          <w:bCs/>
          <w:sz w:val="24"/>
          <w:szCs w:val="24"/>
        </w:rPr>
      </w:pPr>
    </w:p>
    <w:p w14:paraId="0D02264A" w14:textId="77777777" w:rsidR="00ED667D" w:rsidRPr="00F54841" w:rsidRDefault="00ED667D" w:rsidP="00FD3F4C">
      <w:pPr>
        <w:spacing w:line="240" w:lineRule="auto"/>
        <w:rPr>
          <w:rFonts w:ascii="Times New Roman" w:hAnsi="Times New Roman" w:cs="Times New Roman"/>
          <w:b/>
          <w:bCs/>
          <w:sz w:val="24"/>
          <w:szCs w:val="24"/>
        </w:rPr>
      </w:pPr>
    </w:p>
    <w:p w14:paraId="2298462A" w14:textId="77777777" w:rsidR="00ED667D" w:rsidRPr="00F54841" w:rsidRDefault="00ED667D" w:rsidP="00FD3F4C">
      <w:pPr>
        <w:spacing w:line="240" w:lineRule="auto"/>
        <w:rPr>
          <w:rFonts w:ascii="Times New Roman" w:hAnsi="Times New Roman" w:cs="Times New Roman"/>
          <w:b/>
          <w:bCs/>
          <w:sz w:val="24"/>
          <w:szCs w:val="24"/>
        </w:rPr>
      </w:pPr>
    </w:p>
    <w:p w14:paraId="136A69AD" w14:textId="77777777" w:rsidR="00ED667D" w:rsidRPr="00F54841" w:rsidRDefault="00ED667D" w:rsidP="00FD3F4C">
      <w:pPr>
        <w:spacing w:line="240" w:lineRule="auto"/>
        <w:rPr>
          <w:rFonts w:ascii="Times New Roman" w:hAnsi="Times New Roman" w:cs="Times New Roman"/>
          <w:b/>
          <w:bCs/>
          <w:sz w:val="24"/>
          <w:szCs w:val="24"/>
        </w:rPr>
      </w:pPr>
    </w:p>
    <w:p w14:paraId="5B8DB4D2" w14:textId="77777777" w:rsidR="00ED667D" w:rsidRPr="00F54841" w:rsidRDefault="00ED667D" w:rsidP="00FD3F4C">
      <w:pPr>
        <w:spacing w:line="240" w:lineRule="auto"/>
        <w:rPr>
          <w:rFonts w:ascii="Times New Roman" w:hAnsi="Times New Roman" w:cs="Times New Roman"/>
          <w:b/>
          <w:bCs/>
          <w:sz w:val="24"/>
          <w:szCs w:val="24"/>
        </w:rPr>
      </w:pPr>
    </w:p>
    <w:p w14:paraId="5AE55D01" w14:textId="77777777" w:rsidR="00ED667D" w:rsidRPr="00F54841" w:rsidRDefault="00ED667D" w:rsidP="00FD3F4C">
      <w:pPr>
        <w:spacing w:line="240" w:lineRule="auto"/>
        <w:rPr>
          <w:rFonts w:ascii="Times New Roman" w:hAnsi="Times New Roman" w:cs="Times New Roman"/>
          <w:b/>
          <w:bCs/>
          <w:sz w:val="24"/>
          <w:szCs w:val="24"/>
        </w:rPr>
      </w:pPr>
    </w:p>
    <w:p w14:paraId="743ED98B" w14:textId="77777777" w:rsidR="00ED667D" w:rsidRPr="00F54841" w:rsidRDefault="00ED667D" w:rsidP="00FD3F4C">
      <w:pPr>
        <w:spacing w:line="240" w:lineRule="auto"/>
        <w:rPr>
          <w:rFonts w:ascii="Times New Roman" w:hAnsi="Times New Roman" w:cs="Times New Roman"/>
          <w:b/>
          <w:bCs/>
          <w:sz w:val="24"/>
          <w:szCs w:val="24"/>
        </w:rPr>
      </w:pPr>
    </w:p>
    <w:p w14:paraId="0A9A3644" w14:textId="77777777" w:rsidR="00ED667D" w:rsidRPr="00F54841" w:rsidRDefault="00ED667D" w:rsidP="00FD3F4C">
      <w:pPr>
        <w:spacing w:line="240" w:lineRule="auto"/>
        <w:rPr>
          <w:rFonts w:ascii="Times New Roman" w:hAnsi="Times New Roman" w:cs="Times New Roman"/>
          <w:b/>
          <w:bCs/>
          <w:sz w:val="24"/>
          <w:szCs w:val="24"/>
        </w:rPr>
      </w:pPr>
    </w:p>
    <w:p w14:paraId="4FE4083C" w14:textId="77777777" w:rsidR="00ED667D" w:rsidRPr="00F54841" w:rsidRDefault="00ED667D" w:rsidP="00FD3F4C">
      <w:pPr>
        <w:spacing w:line="240" w:lineRule="auto"/>
        <w:rPr>
          <w:rFonts w:ascii="Times New Roman" w:hAnsi="Times New Roman" w:cs="Times New Roman"/>
          <w:b/>
          <w:bCs/>
          <w:sz w:val="24"/>
          <w:szCs w:val="24"/>
        </w:rPr>
      </w:pPr>
    </w:p>
    <w:p w14:paraId="32E6B58D" w14:textId="77777777" w:rsidR="00AF3555" w:rsidRPr="00F54841" w:rsidRDefault="00AF3555" w:rsidP="00FD3F4C">
      <w:pPr>
        <w:spacing w:line="240" w:lineRule="auto"/>
        <w:rPr>
          <w:rFonts w:ascii="Times New Roman" w:hAnsi="Times New Roman" w:cs="Times New Roman"/>
          <w:b/>
          <w:bCs/>
          <w:sz w:val="24"/>
          <w:szCs w:val="24"/>
        </w:rPr>
      </w:pPr>
    </w:p>
    <w:p w14:paraId="345A8B9A" w14:textId="77777777" w:rsidR="009B6E14" w:rsidRPr="00F54841" w:rsidRDefault="009B6E14" w:rsidP="00FD3F4C">
      <w:pPr>
        <w:spacing w:line="240" w:lineRule="auto"/>
        <w:rPr>
          <w:rFonts w:ascii="Times New Roman" w:hAnsi="Times New Roman" w:cs="Times New Roman"/>
          <w:b/>
          <w:bCs/>
          <w:sz w:val="24"/>
          <w:szCs w:val="24"/>
        </w:rPr>
      </w:pPr>
    </w:p>
    <w:p w14:paraId="72506CE4" w14:textId="77777777" w:rsidR="009B6E14" w:rsidRPr="00F54841" w:rsidRDefault="009B6E14" w:rsidP="00FD3F4C">
      <w:pPr>
        <w:spacing w:line="240" w:lineRule="auto"/>
        <w:rPr>
          <w:rFonts w:ascii="Times New Roman" w:hAnsi="Times New Roman" w:cs="Times New Roman"/>
          <w:b/>
          <w:bCs/>
          <w:sz w:val="24"/>
          <w:szCs w:val="24"/>
        </w:rPr>
      </w:pPr>
    </w:p>
    <w:p w14:paraId="2EEF610A" w14:textId="77777777" w:rsidR="009B6E14" w:rsidRPr="00F54841" w:rsidRDefault="009B6E14" w:rsidP="00FD3F4C">
      <w:pPr>
        <w:spacing w:line="240" w:lineRule="auto"/>
        <w:rPr>
          <w:rFonts w:ascii="Times New Roman" w:hAnsi="Times New Roman" w:cs="Times New Roman"/>
          <w:b/>
          <w:bCs/>
          <w:sz w:val="24"/>
          <w:szCs w:val="24"/>
        </w:rPr>
      </w:pPr>
    </w:p>
    <w:p w14:paraId="012D3363" w14:textId="77777777" w:rsidR="009B6E14" w:rsidRPr="00F54841" w:rsidRDefault="009B6E14" w:rsidP="00FD3F4C">
      <w:pPr>
        <w:spacing w:line="240" w:lineRule="auto"/>
        <w:rPr>
          <w:rFonts w:ascii="Times New Roman" w:hAnsi="Times New Roman" w:cs="Times New Roman"/>
          <w:b/>
          <w:bCs/>
          <w:sz w:val="24"/>
          <w:szCs w:val="24"/>
        </w:rPr>
      </w:pPr>
    </w:p>
    <w:p w14:paraId="62BDEF0A" w14:textId="77777777" w:rsidR="009B6E14" w:rsidRPr="00F54841" w:rsidRDefault="009B6E14" w:rsidP="00FD3F4C">
      <w:pPr>
        <w:spacing w:line="240" w:lineRule="auto"/>
        <w:rPr>
          <w:rFonts w:ascii="Times New Roman" w:hAnsi="Times New Roman" w:cs="Times New Roman"/>
          <w:b/>
          <w:bCs/>
          <w:sz w:val="24"/>
          <w:szCs w:val="24"/>
        </w:rPr>
      </w:pPr>
    </w:p>
    <w:p w14:paraId="273DB4A8" w14:textId="77777777" w:rsidR="009B6E14" w:rsidRPr="00F54841" w:rsidRDefault="009B6E14" w:rsidP="00FD3F4C">
      <w:pPr>
        <w:spacing w:line="240" w:lineRule="auto"/>
        <w:rPr>
          <w:rFonts w:ascii="Times New Roman" w:hAnsi="Times New Roman" w:cs="Times New Roman"/>
          <w:b/>
          <w:bCs/>
          <w:sz w:val="24"/>
          <w:szCs w:val="24"/>
        </w:rPr>
      </w:pPr>
    </w:p>
    <w:p w14:paraId="463E7E6D" w14:textId="77777777" w:rsidR="009B6E14" w:rsidRPr="00F54841" w:rsidRDefault="009B6E14" w:rsidP="00FD3F4C">
      <w:pPr>
        <w:spacing w:line="240" w:lineRule="auto"/>
        <w:rPr>
          <w:rFonts w:ascii="Times New Roman" w:hAnsi="Times New Roman" w:cs="Times New Roman"/>
          <w:b/>
          <w:bCs/>
          <w:sz w:val="24"/>
          <w:szCs w:val="24"/>
        </w:rPr>
      </w:pPr>
    </w:p>
    <w:p w14:paraId="147B2A5D" w14:textId="77777777" w:rsidR="009B6E14" w:rsidRPr="00F54841" w:rsidRDefault="009B6E14" w:rsidP="00FD3F4C">
      <w:pPr>
        <w:spacing w:line="240" w:lineRule="auto"/>
        <w:rPr>
          <w:rFonts w:ascii="Times New Roman" w:hAnsi="Times New Roman" w:cs="Times New Roman"/>
          <w:b/>
          <w:bCs/>
          <w:sz w:val="24"/>
          <w:szCs w:val="24"/>
        </w:rPr>
      </w:pPr>
    </w:p>
    <w:p w14:paraId="43412F44" w14:textId="77777777" w:rsidR="009B6E14" w:rsidRPr="00F54841" w:rsidRDefault="009B6E14" w:rsidP="00FD3F4C">
      <w:pPr>
        <w:spacing w:line="240" w:lineRule="auto"/>
        <w:rPr>
          <w:rFonts w:ascii="Times New Roman" w:hAnsi="Times New Roman" w:cs="Times New Roman"/>
          <w:b/>
          <w:bCs/>
          <w:sz w:val="24"/>
          <w:szCs w:val="24"/>
        </w:rPr>
      </w:pPr>
    </w:p>
    <w:p w14:paraId="5E7B1C8B" w14:textId="77777777" w:rsidR="009B6E14" w:rsidRPr="00F54841" w:rsidRDefault="009B6E14" w:rsidP="00FD3F4C">
      <w:pPr>
        <w:spacing w:line="240" w:lineRule="auto"/>
        <w:rPr>
          <w:rFonts w:ascii="Times New Roman" w:hAnsi="Times New Roman" w:cs="Times New Roman"/>
          <w:b/>
          <w:bCs/>
          <w:sz w:val="24"/>
          <w:szCs w:val="24"/>
        </w:rPr>
      </w:pPr>
    </w:p>
    <w:p w14:paraId="6F7B8483" w14:textId="77777777" w:rsidR="009B6E14" w:rsidRPr="00F54841" w:rsidRDefault="009B6E14" w:rsidP="00FD3F4C">
      <w:pPr>
        <w:spacing w:line="240" w:lineRule="auto"/>
        <w:rPr>
          <w:rFonts w:ascii="Times New Roman" w:hAnsi="Times New Roman" w:cs="Times New Roman"/>
          <w:b/>
          <w:bCs/>
          <w:sz w:val="24"/>
          <w:szCs w:val="24"/>
        </w:rPr>
      </w:pPr>
    </w:p>
    <w:p w14:paraId="7EFC054A" w14:textId="77777777" w:rsidR="009B6E14" w:rsidRPr="00F54841" w:rsidRDefault="009B6E14" w:rsidP="00FD3F4C">
      <w:pPr>
        <w:spacing w:line="240" w:lineRule="auto"/>
        <w:rPr>
          <w:rFonts w:ascii="Times New Roman" w:hAnsi="Times New Roman" w:cs="Times New Roman"/>
          <w:b/>
          <w:bCs/>
          <w:sz w:val="24"/>
          <w:szCs w:val="24"/>
        </w:rPr>
      </w:pPr>
    </w:p>
    <w:p w14:paraId="01560D93" w14:textId="77777777" w:rsidR="009B6E14" w:rsidRPr="00F54841" w:rsidRDefault="009B6E14" w:rsidP="00FD3F4C">
      <w:pPr>
        <w:spacing w:line="240" w:lineRule="auto"/>
        <w:rPr>
          <w:rFonts w:ascii="Times New Roman" w:hAnsi="Times New Roman" w:cs="Times New Roman"/>
          <w:b/>
          <w:bCs/>
          <w:sz w:val="24"/>
          <w:szCs w:val="24"/>
        </w:rPr>
      </w:pPr>
    </w:p>
    <w:p w14:paraId="6709DF78" w14:textId="77777777" w:rsidR="009B6E14" w:rsidRPr="00F54841" w:rsidRDefault="009B6E14" w:rsidP="00FD3F4C">
      <w:pPr>
        <w:spacing w:line="240" w:lineRule="auto"/>
        <w:rPr>
          <w:rFonts w:ascii="Times New Roman" w:hAnsi="Times New Roman" w:cs="Times New Roman"/>
          <w:b/>
          <w:bCs/>
          <w:sz w:val="24"/>
          <w:szCs w:val="24"/>
        </w:rPr>
      </w:pPr>
    </w:p>
    <w:p w14:paraId="5455272D" w14:textId="77777777" w:rsidR="00AF3555" w:rsidRPr="00F54841" w:rsidRDefault="00AF3555" w:rsidP="00FD3F4C">
      <w:pPr>
        <w:spacing w:line="240" w:lineRule="auto"/>
        <w:rPr>
          <w:rFonts w:ascii="Times New Roman" w:hAnsi="Times New Roman" w:cs="Times New Roman"/>
          <w:b/>
          <w:bCs/>
          <w:sz w:val="24"/>
          <w:szCs w:val="24"/>
        </w:rPr>
      </w:pPr>
    </w:p>
    <w:p w14:paraId="28BDA8B1" w14:textId="57CFA761" w:rsidR="006F7329" w:rsidRPr="00F54841" w:rsidRDefault="00FE3653" w:rsidP="00FD3F4C">
      <w:pPr>
        <w:spacing w:line="240" w:lineRule="auto"/>
        <w:rPr>
          <w:rFonts w:ascii="Times New Roman" w:hAnsi="Times New Roman" w:cs="Times New Roman"/>
          <w:b/>
          <w:bCs/>
          <w:sz w:val="24"/>
          <w:szCs w:val="24"/>
        </w:rPr>
      </w:pPr>
      <w:r w:rsidRPr="00F54841">
        <w:rPr>
          <w:rFonts w:ascii="Times New Roman" w:hAnsi="Times New Roman" w:cs="Times New Roman"/>
          <w:b/>
          <w:bCs/>
          <w:sz w:val="24"/>
          <w:szCs w:val="24"/>
        </w:rPr>
        <w:lastRenderedPageBreak/>
        <w:t>References:</w:t>
      </w:r>
    </w:p>
    <w:p w14:paraId="4BBE374C" w14:textId="7B0B4FAA" w:rsidR="00035533" w:rsidRPr="00F54841" w:rsidRDefault="0003553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Braun, V., &amp; Clarke, V. (2006). Using thematic analysis in psychology. Qualitative Research in Psychology, 3(2), 77-101.</w:t>
      </w:r>
    </w:p>
    <w:p w14:paraId="5EFC12E4" w14:textId="5B5C3287" w:rsidR="00035533" w:rsidRPr="00F54841" w:rsidRDefault="0003553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Creswell, J. W., &amp; Creswell, J. D. (2017). Research Design: Qualitative, Quantitative, and Mixed Methods Approaches. Sage Publications.</w:t>
      </w:r>
    </w:p>
    <w:p w14:paraId="11506DFB" w14:textId="5923EDDB" w:rsidR="00035533" w:rsidRPr="00F54841" w:rsidRDefault="0003553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Crotty, M. (1998). The Foundations of Social Research: Meaning and Perspective in the Research Process. Sage Publications.</w:t>
      </w:r>
    </w:p>
    <w:p w14:paraId="31524CA1" w14:textId="039F6E6C" w:rsidR="00163205" w:rsidRPr="00F54841" w:rsidRDefault="00163205"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De Meuse, K.P. (2017) ‘Learning agility: Its evolution as a psychological construct and its empirical relationship to leader success’, Consulting Psychology Journal: Practice and Research, 69(4), pp. 267–295. doi:10.1037/cpb0000100.</w:t>
      </w:r>
    </w:p>
    <w:p w14:paraId="2D1A6AFB" w14:textId="1EA75A34"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Denison, D. R., &amp; Neale, W. S. (2020). Innovation agility: A leadership model for achieving sustainability in times of rapid change. Journal of Business Strategy, 41(1), 52-59.</w:t>
      </w:r>
    </w:p>
    <w:p w14:paraId="7AB8A517" w14:textId="153C38E9"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Edmondson, A. C. (2018). The fearless organization: Creating psychological safety in the workplace for learning, innovation, and growth. John Wiley &amp; Sons.</w:t>
      </w:r>
    </w:p>
    <w:p w14:paraId="18A25207" w14:textId="77777777"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Gupta, A. K., &amp; George, G. (2021). Agile innovation leadership: Thriving in today's rapidly changing business environment. MIT Sloan Management Review, 62(1), 23-31.</w:t>
      </w:r>
    </w:p>
    <w:p w14:paraId="03F1010D" w14:textId="42600914" w:rsidR="00035533" w:rsidRPr="00F54841" w:rsidRDefault="0003553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Guest, G., Namey, E., &amp; McKenna, K. (2020). How Many Focus Groups Are Enough? Building an Evidence Base for Nonprobability Sample Sizes. Field Methods, 32(1), 3-22.</w:t>
      </w:r>
    </w:p>
    <w:p w14:paraId="263194F6" w14:textId="4FC20CF0" w:rsidR="00FE3653" w:rsidRPr="00F54841" w:rsidRDefault="0003553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Hair, J. F., Jr., Hult, G. T. M., Ringle, C. M., &amp; Sarstedt, M. (2019). A Primer on Partial Least Squares Structural Equation </w:t>
      </w:r>
      <w:proofErr w:type="spellStart"/>
      <w:r w:rsidRPr="00F54841">
        <w:rPr>
          <w:rFonts w:ascii="Times New Roman" w:hAnsi="Times New Roman" w:cs="Times New Roman"/>
          <w:sz w:val="24"/>
          <w:szCs w:val="24"/>
        </w:rPr>
        <w:t>Modeling</w:t>
      </w:r>
      <w:proofErr w:type="spellEnd"/>
      <w:r w:rsidRPr="00F54841">
        <w:rPr>
          <w:rFonts w:ascii="Times New Roman" w:hAnsi="Times New Roman" w:cs="Times New Roman"/>
          <w:sz w:val="24"/>
          <w:szCs w:val="24"/>
        </w:rPr>
        <w:t xml:space="preserve"> (PLS-SEM). Sage Publications.</w:t>
      </w:r>
    </w:p>
    <w:p w14:paraId="5C82FFD6" w14:textId="79491436"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Hannah, S. T., Sweeney, P. J., &amp; Lester, P. B. (2021). Agility in leadership theory and research: Progress and future directions. The Leadership Quarterly, 32(3), 101441.</w:t>
      </w:r>
    </w:p>
    <w:p w14:paraId="4028D3A7" w14:textId="0399548E"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Harvey, R. J., Salas, E., &amp; Smith-Jentsch, K. A. (2022). Agility, adaptability, and innovation: A review of their relationship and measurement. Human Resource Management Review, 100885.</w:t>
      </w:r>
    </w:p>
    <w:p w14:paraId="093C294A" w14:textId="2C4D85A8"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Kaplan, S., Bradley, J. C., Luchman, J. N., &amp; Haynes, D. (2021). On the role of leaders in enabling team agility. Organizational Dynamics, 50(4), 100897.</w:t>
      </w:r>
    </w:p>
    <w:p w14:paraId="3B61B7EC" w14:textId="350D4F1B"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Karam, E. P., Carvalho, C. S., &amp; Anderson, N. R. (2022). Emotional agility and leadership resilience: The mediating role of goal-directed flexibility. Journal of Business and Psychology, 1-17.</w:t>
      </w:r>
    </w:p>
    <w:p w14:paraId="496B1B62" w14:textId="739F183B" w:rsidR="00E56B6E" w:rsidRPr="00F54841" w:rsidRDefault="00E56B6E"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Kimberly, J. (2016) ‘Leaders Need Emotional Agility’, Business NH Magazine, 33(5), pp. 10–11. </w:t>
      </w:r>
    </w:p>
    <w:p w14:paraId="4146036A" w14:textId="51533A56" w:rsidR="00163205" w:rsidRPr="00F54841" w:rsidRDefault="00163205"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Kodama, M. (2019) ‘Business innovation through holistic leadership‐developing organizational adaptability’, Systems Research and </w:t>
      </w:r>
      <w:proofErr w:type="spellStart"/>
      <w:r w:rsidRPr="00F54841">
        <w:rPr>
          <w:rFonts w:ascii="Times New Roman" w:hAnsi="Times New Roman" w:cs="Times New Roman"/>
          <w:sz w:val="24"/>
          <w:szCs w:val="24"/>
        </w:rPr>
        <w:t>Behavioral</w:t>
      </w:r>
      <w:proofErr w:type="spellEnd"/>
      <w:r w:rsidRPr="00F54841">
        <w:rPr>
          <w:rFonts w:ascii="Times New Roman" w:hAnsi="Times New Roman" w:cs="Times New Roman"/>
          <w:sz w:val="24"/>
          <w:szCs w:val="24"/>
        </w:rPr>
        <w:t xml:space="preserve"> Science, 36(4), pp. 365–394. doi:10.1002/sres.2551.</w:t>
      </w:r>
    </w:p>
    <w:p w14:paraId="7184B8FC" w14:textId="5AA086D0"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Li, J., &amp; Guo, L. (2022). The impact of leadership agility on organizational agility: A multilevel mediation model. Frontiers in Psychology, 13, 764828.</w:t>
      </w:r>
    </w:p>
    <w:p w14:paraId="685A005C" w14:textId="5B60C8C1"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Liao, H., Chuang, A., &amp; Joshi, A. (2021). Perceived organizational agility and employee well-being: The roles of organization-based self-esteem and leader–member exchange quality. Journal of Applied Psychology, 106(7), 983-996.</w:t>
      </w:r>
    </w:p>
    <w:p w14:paraId="4F33E0E9" w14:textId="4E0E82AD" w:rsidR="006F6AF0" w:rsidRPr="00F54841" w:rsidRDefault="006F6AF0"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lastRenderedPageBreak/>
        <w:t>Mullen, C.A. (2019) ‘Global Leadership: Competitiveness, Tolerance, and Creativity--A Canadian Provincial Example’, International Journal of Leadership in Education, 22(5), pp. 629–643. doi:10.1080/13603124.2018.1557748.</w:t>
      </w:r>
    </w:p>
    <w:p w14:paraId="5FCCBC5C" w14:textId="77777777"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Raza, A., Dhir, A., Talwar, S., &amp; Alvi, N. (2021). Organizational agility through employee job satisfaction: Moderating role of leadership agility. Journal of Hospitality and Tourism Management, 46, 351-359.</w:t>
      </w:r>
    </w:p>
    <w:p w14:paraId="04001517" w14:textId="752B5C01" w:rsidR="00CC7693" w:rsidRPr="00F54841" w:rsidRDefault="00CC769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Reyes-Guerra, D., Pisapia, J. and Mick, A. (2016) ‘The preparation of cognitively agile principals for turnaround schools: a leadership preparation programme study’, </w:t>
      </w:r>
      <w:r w:rsidRPr="00F54841">
        <w:rPr>
          <w:rFonts w:ascii="Times New Roman" w:hAnsi="Times New Roman" w:cs="Times New Roman"/>
          <w:i/>
          <w:iCs/>
          <w:sz w:val="24"/>
          <w:szCs w:val="24"/>
        </w:rPr>
        <w:t>School Leadership &amp; Management</w:t>
      </w:r>
      <w:r w:rsidRPr="00F54841">
        <w:rPr>
          <w:rFonts w:ascii="Times New Roman" w:hAnsi="Times New Roman" w:cs="Times New Roman"/>
          <w:sz w:val="24"/>
          <w:szCs w:val="24"/>
        </w:rPr>
        <w:t>, 36(4), pp. 401–418. doi:10.1080/13632434.2016.1247045.</w:t>
      </w:r>
    </w:p>
    <w:p w14:paraId="0379FA7D" w14:textId="41F16987" w:rsidR="00163205" w:rsidRPr="00F54841" w:rsidRDefault="00163205"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Rickards, T. and Moger, S. (2006) ‘Creative Leaders: A Decade of Contributions from Creativity and Innovation Management Journal’, Creativity &amp; Innovation Management, 15(1), pp. 4–18. doi:10.1111/j.1467-8691.2006.</w:t>
      </w:r>
      <w:proofErr w:type="gramStart"/>
      <w:r w:rsidRPr="00F54841">
        <w:rPr>
          <w:rFonts w:ascii="Times New Roman" w:hAnsi="Times New Roman" w:cs="Times New Roman"/>
          <w:sz w:val="24"/>
          <w:szCs w:val="24"/>
        </w:rPr>
        <w:t>00365.x.</w:t>
      </w:r>
      <w:proofErr w:type="gramEnd"/>
    </w:p>
    <w:p w14:paraId="75A772A2" w14:textId="6D012D60" w:rsidR="005A639D" w:rsidRPr="00F54841" w:rsidRDefault="005A639D"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Santana, L., Hallenbeck, G. and </w:t>
      </w:r>
      <w:proofErr w:type="spellStart"/>
      <w:r w:rsidRPr="00F54841">
        <w:rPr>
          <w:rFonts w:ascii="Times New Roman" w:hAnsi="Times New Roman" w:cs="Times New Roman"/>
          <w:sz w:val="24"/>
          <w:szCs w:val="24"/>
        </w:rPr>
        <w:t>Center</w:t>
      </w:r>
      <w:proofErr w:type="spellEnd"/>
      <w:r w:rsidRPr="00F54841">
        <w:rPr>
          <w:rFonts w:ascii="Times New Roman" w:hAnsi="Times New Roman" w:cs="Times New Roman"/>
          <w:sz w:val="24"/>
          <w:szCs w:val="24"/>
        </w:rPr>
        <w:t xml:space="preserve"> for Creative Leadership (2019) Great Leaders Are Great Learners: How to Develop Learning-Agile High Potentials. White Paper, </w:t>
      </w:r>
      <w:proofErr w:type="spellStart"/>
      <w:r w:rsidRPr="00F54841">
        <w:rPr>
          <w:rFonts w:ascii="Times New Roman" w:hAnsi="Times New Roman" w:cs="Times New Roman"/>
          <w:sz w:val="24"/>
          <w:szCs w:val="24"/>
        </w:rPr>
        <w:t>Center</w:t>
      </w:r>
      <w:proofErr w:type="spellEnd"/>
      <w:r w:rsidRPr="00F54841">
        <w:rPr>
          <w:rFonts w:ascii="Times New Roman" w:hAnsi="Times New Roman" w:cs="Times New Roman"/>
          <w:sz w:val="24"/>
          <w:szCs w:val="24"/>
        </w:rPr>
        <w:t xml:space="preserve"> for Creative Leadership. Available at: https://search.ebscohost.com/login.aspx?direct=true&amp;AuthType=ip,shib&amp;db=eric&amp;AN=ED596166&amp;site=eds-live&amp;scope=site (Accessed: 25 June 2024).</w:t>
      </w:r>
    </w:p>
    <w:p w14:paraId="4C6307B0" w14:textId="1689A85A" w:rsidR="00FE3653" w:rsidRPr="00F54841" w:rsidRDefault="00A86BCE" w:rsidP="00FD3F4C">
      <w:pPr>
        <w:spacing w:line="240" w:lineRule="auto"/>
        <w:rPr>
          <w:rFonts w:ascii="Times New Roman" w:hAnsi="Times New Roman" w:cs="Times New Roman"/>
          <w:sz w:val="24"/>
          <w:szCs w:val="24"/>
        </w:rPr>
      </w:pPr>
      <w:proofErr w:type="spellStart"/>
      <w:r w:rsidRPr="00F54841">
        <w:rPr>
          <w:rFonts w:ascii="Times New Roman" w:hAnsi="Times New Roman" w:cs="Times New Roman"/>
          <w:sz w:val="24"/>
          <w:szCs w:val="24"/>
        </w:rPr>
        <w:t>Tashakkori</w:t>
      </w:r>
      <w:proofErr w:type="spellEnd"/>
      <w:r w:rsidRPr="00F54841">
        <w:rPr>
          <w:rFonts w:ascii="Times New Roman" w:hAnsi="Times New Roman" w:cs="Times New Roman"/>
          <w:sz w:val="24"/>
          <w:szCs w:val="24"/>
        </w:rPr>
        <w:t xml:space="preserve">, A., &amp; Teddlie, C. (2010). Sage Handbook of Mixed Methods in Social &amp; </w:t>
      </w:r>
      <w:proofErr w:type="spellStart"/>
      <w:r w:rsidRPr="00F54841">
        <w:rPr>
          <w:rFonts w:ascii="Times New Roman" w:hAnsi="Times New Roman" w:cs="Times New Roman"/>
          <w:sz w:val="24"/>
          <w:szCs w:val="24"/>
        </w:rPr>
        <w:t>Behavioral</w:t>
      </w:r>
      <w:proofErr w:type="spellEnd"/>
      <w:r w:rsidRPr="00F54841">
        <w:rPr>
          <w:rFonts w:ascii="Times New Roman" w:hAnsi="Times New Roman" w:cs="Times New Roman"/>
          <w:sz w:val="24"/>
          <w:szCs w:val="24"/>
        </w:rPr>
        <w:t xml:space="preserve"> Research. Sage Publications.</w:t>
      </w:r>
    </w:p>
    <w:p w14:paraId="19CEB7D7" w14:textId="2B02833C"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 xml:space="preserve">Wang, Y., &amp; Chen, X. (2021). Cognitive agility, leadership </w:t>
      </w:r>
      <w:proofErr w:type="spellStart"/>
      <w:r w:rsidRPr="00F54841">
        <w:rPr>
          <w:rFonts w:ascii="Times New Roman" w:hAnsi="Times New Roman" w:cs="Times New Roman"/>
          <w:sz w:val="24"/>
          <w:szCs w:val="24"/>
        </w:rPr>
        <w:t>behavior</w:t>
      </w:r>
      <w:proofErr w:type="spellEnd"/>
      <w:r w:rsidRPr="00F54841">
        <w:rPr>
          <w:rFonts w:ascii="Times New Roman" w:hAnsi="Times New Roman" w:cs="Times New Roman"/>
          <w:sz w:val="24"/>
          <w:szCs w:val="24"/>
        </w:rPr>
        <w:t>, and team performance: The mediating role of shared mental models. Frontiers in Psychology, 12, 758748.</w:t>
      </w:r>
    </w:p>
    <w:p w14:paraId="0E0FDBB1" w14:textId="1A715696"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Yousaf, M., Shah, S. Z. A., &amp; Nadeem, S. (2020). Impact of organizational agility on employee job performance: The mediating role of organizational innovation and the moderating role of leadership agility. South Asian Journal of Business Studies, 9(3), 378-400.</w:t>
      </w:r>
    </w:p>
    <w:p w14:paraId="1D68F648" w14:textId="116BDD89" w:rsidR="00FE3653" w:rsidRPr="00F54841" w:rsidRDefault="00FE3653" w:rsidP="00FD3F4C">
      <w:pPr>
        <w:spacing w:line="240" w:lineRule="auto"/>
        <w:rPr>
          <w:rFonts w:ascii="Times New Roman" w:hAnsi="Times New Roman" w:cs="Times New Roman"/>
          <w:sz w:val="24"/>
          <w:szCs w:val="24"/>
        </w:rPr>
      </w:pPr>
      <w:r w:rsidRPr="00F54841">
        <w:rPr>
          <w:rFonts w:ascii="Times New Roman" w:hAnsi="Times New Roman" w:cs="Times New Roman"/>
          <w:sz w:val="24"/>
          <w:szCs w:val="24"/>
        </w:rPr>
        <w:t>Yukl, G. (2020). Leadership in organizations (9th ed.). Pearson.</w:t>
      </w:r>
    </w:p>
    <w:p w14:paraId="0EAE5690" w14:textId="77777777" w:rsidR="00CC7693" w:rsidRPr="00F54841" w:rsidRDefault="00CC7693" w:rsidP="00FD3F4C">
      <w:pPr>
        <w:spacing w:line="240" w:lineRule="auto"/>
        <w:rPr>
          <w:rFonts w:ascii="Times New Roman" w:hAnsi="Times New Roman" w:cs="Times New Roman"/>
          <w:sz w:val="24"/>
          <w:szCs w:val="24"/>
        </w:rPr>
      </w:pPr>
    </w:p>
    <w:p w14:paraId="3C10E490" w14:textId="77777777" w:rsidR="00CC7693" w:rsidRPr="00F54841" w:rsidRDefault="00CC7693" w:rsidP="00FD3F4C">
      <w:pPr>
        <w:spacing w:line="240" w:lineRule="auto"/>
        <w:rPr>
          <w:rFonts w:ascii="Times New Roman" w:hAnsi="Times New Roman" w:cs="Times New Roman"/>
          <w:sz w:val="24"/>
          <w:szCs w:val="24"/>
        </w:rPr>
      </w:pPr>
    </w:p>
    <w:sectPr w:rsidR="00CC7693" w:rsidRPr="00F548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151A6"/>
    <w:multiLevelType w:val="hybridMultilevel"/>
    <w:tmpl w:val="2DE6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804A33"/>
    <w:multiLevelType w:val="hybridMultilevel"/>
    <w:tmpl w:val="2F02D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6903FB"/>
    <w:multiLevelType w:val="hybridMultilevel"/>
    <w:tmpl w:val="CCB6F1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697864">
    <w:abstractNumId w:val="0"/>
  </w:num>
  <w:num w:numId="2" w16cid:durableId="1097288073">
    <w:abstractNumId w:val="2"/>
  </w:num>
  <w:num w:numId="3" w16cid:durableId="915162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Y3NjQ3NjawNLIwNjRU0lEKTi0uzszPAykwqgUAGB6/VywAAAA="/>
  </w:docVars>
  <w:rsids>
    <w:rsidRoot w:val="003413B4"/>
    <w:rsid w:val="0001459E"/>
    <w:rsid w:val="00035533"/>
    <w:rsid w:val="000B710E"/>
    <w:rsid w:val="000D5D70"/>
    <w:rsid w:val="00163205"/>
    <w:rsid w:val="00173939"/>
    <w:rsid w:val="0026571D"/>
    <w:rsid w:val="002B108E"/>
    <w:rsid w:val="002F38F6"/>
    <w:rsid w:val="003413B4"/>
    <w:rsid w:val="00346CE5"/>
    <w:rsid w:val="004D2244"/>
    <w:rsid w:val="005A639D"/>
    <w:rsid w:val="00690FFD"/>
    <w:rsid w:val="006F6AF0"/>
    <w:rsid w:val="006F7329"/>
    <w:rsid w:val="0079195A"/>
    <w:rsid w:val="007A478C"/>
    <w:rsid w:val="007A4FA8"/>
    <w:rsid w:val="007B38CB"/>
    <w:rsid w:val="007D6FA2"/>
    <w:rsid w:val="008417E6"/>
    <w:rsid w:val="009555AE"/>
    <w:rsid w:val="009957B1"/>
    <w:rsid w:val="009A29E1"/>
    <w:rsid w:val="009B6E14"/>
    <w:rsid w:val="00A206C4"/>
    <w:rsid w:val="00A26329"/>
    <w:rsid w:val="00A51E53"/>
    <w:rsid w:val="00A86BCE"/>
    <w:rsid w:val="00AB1588"/>
    <w:rsid w:val="00AF18CE"/>
    <w:rsid w:val="00AF3555"/>
    <w:rsid w:val="00B45B57"/>
    <w:rsid w:val="00BB468E"/>
    <w:rsid w:val="00BE148F"/>
    <w:rsid w:val="00C50B51"/>
    <w:rsid w:val="00C65F16"/>
    <w:rsid w:val="00CC7693"/>
    <w:rsid w:val="00CF05CF"/>
    <w:rsid w:val="00D4403E"/>
    <w:rsid w:val="00D60EFA"/>
    <w:rsid w:val="00D67C94"/>
    <w:rsid w:val="00D74023"/>
    <w:rsid w:val="00DA2761"/>
    <w:rsid w:val="00E56B6E"/>
    <w:rsid w:val="00EA0852"/>
    <w:rsid w:val="00EB4798"/>
    <w:rsid w:val="00ED667D"/>
    <w:rsid w:val="00F54841"/>
    <w:rsid w:val="00FA2639"/>
    <w:rsid w:val="00FD3F4C"/>
    <w:rsid w:val="00FE3653"/>
    <w:rsid w:val="00FE44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192E9"/>
  <w15:chartTrackingRefBased/>
  <w15:docId w15:val="{1A4A7940-8EC5-4718-939B-F32A89737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3B4"/>
  </w:style>
  <w:style w:type="paragraph" w:styleId="Heading1">
    <w:name w:val="heading 1"/>
    <w:basedOn w:val="Normal"/>
    <w:next w:val="Normal"/>
    <w:link w:val="Heading1Char"/>
    <w:uiPriority w:val="9"/>
    <w:qFormat/>
    <w:rsid w:val="003413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13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13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13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13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1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3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13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13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13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13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1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3B4"/>
    <w:rPr>
      <w:rFonts w:eastAsiaTheme="majorEastAsia" w:cstheme="majorBidi"/>
      <w:color w:val="272727" w:themeColor="text1" w:themeTint="D8"/>
    </w:rPr>
  </w:style>
  <w:style w:type="paragraph" w:styleId="Title">
    <w:name w:val="Title"/>
    <w:basedOn w:val="Normal"/>
    <w:next w:val="Normal"/>
    <w:link w:val="TitleChar"/>
    <w:uiPriority w:val="10"/>
    <w:qFormat/>
    <w:rsid w:val="00341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3B4"/>
    <w:pPr>
      <w:spacing w:before="160"/>
      <w:jc w:val="center"/>
    </w:pPr>
    <w:rPr>
      <w:i/>
      <w:iCs/>
      <w:color w:val="404040" w:themeColor="text1" w:themeTint="BF"/>
    </w:rPr>
  </w:style>
  <w:style w:type="character" w:customStyle="1" w:styleId="QuoteChar">
    <w:name w:val="Quote Char"/>
    <w:basedOn w:val="DefaultParagraphFont"/>
    <w:link w:val="Quote"/>
    <w:uiPriority w:val="29"/>
    <w:rsid w:val="003413B4"/>
    <w:rPr>
      <w:i/>
      <w:iCs/>
      <w:color w:val="404040" w:themeColor="text1" w:themeTint="BF"/>
    </w:rPr>
  </w:style>
  <w:style w:type="paragraph" w:styleId="ListParagraph">
    <w:name w:val="List Paragraph"/>
    <w:basedOn w:val="Normal"/>
    <w:uiPriority w:val="34"/>
    <w:qFormat/>
    <w:rsid w:val="003413B4"/>
    <w:pPr>
      <w:ind w:left="720"/>
      <w:contextualSpacing/>
    </w:pPr>
  </w:style>
  <w:style w:type="character" w:styleId="IntenseEmphasis">
    <w:name w:val="Intense Emphasis"/>
    <w:basedOn w:val="DefaultParagraphFont"/>
    <w:uiPriority w:val="21"/>
    <w:qFormat/>
    <w:rsid w:val="003413B4"/>
    <w:rPr>
      <w:i/>
      <w:iCs/>
      <w:color w:val="2F5496" w:themeColor="accent1" w:themeShade="BF"/>
    </w:rPr>
  </w:style>
  <w:style w:type="paragraph" w:styleId="IntenseQuote">
    <w:name w:val="Intense Quote"/>
    <w:basedOn w:val="Normal"/>
    <w:next w:val="Normal"/>
    <w:link w:val="IntenseQuoteChar"/>
    <w:uiPriority w:val="30"/>
    <w:qFormat/>
    <w:rsid w:val="003413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13B4"/>
    <w:rPr>
      <w:i/>
      <w:iCs/>
      <w:color w:val="2F5496" w:themeColor="accent1" w:themeShade="BF"/>
    </w:rPr>
  </w:style>
  <w:style w:type="character" w:styleId="IntenseReference">
    <w:name w:val="Intense Reference"/>
    <w:basedOn w:val="DefaultParagraphFont"/>
    <w:uiPriority w:val="32"/>
    <w:qFormat/>
    <w:rsid w:val="003413B4"/>
    <w:rPr>
      <w:b/>
      <w:bCs/>
      <w:smallCaps/>
      <w:color w:val="2F5496" w:themeColor="accent1" w:themeShade="BF"/>
      <w:spacing w:val="5"/>
    </w:rPr>
  </w:style>
  <w:style w:type="paragraph" w:styleId="NormalWeb">
    <w:name w:val="Normal (Web)"/>
    <w:basedOn w:val="Normal"/>
    <w:uiPriority w:val="99"/>
    <w:unhideWhenUsed/>
    <w:rsid w:val="00EA08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9957B1"/>
    <w:pPr>
      <w:spacing w:after="200" w:line="240" w:lineRule="auto"/>
    </w:pPr>
    <w:rPr>
      <w:i/>
      <w:iCs/>
      <w:color w:val="44546A" w:themeColor="text2"/>
      <w:sz w:val="18"/>
      <w:szCs w:val="18"/>
    </w:rPr>
  </w:style>
  <w:style w:type="character" w:styleId="Hyperlink">
    <w:name w:val="Hyperlink"/>
    <w:basedOn w:val="DefaultParagraphFont"/>
    <w:uiPriority w:val="99"/>
    <w:unhideWhenUsed/>
    <w:rsid w:val="00C50B51"/>
    <w:rPr>
      <w:color w:val="0563C1" w:themeColor="hyperlink"/>
      <w:u w:val="single"/>
    </w:rPr>
  </w:style>
  <w:style w:type="character" w:styleId="UnresolvedMention">
    <w:name w:val="Unresolved Mention"/>
    <w:basedOn w:val="DefaultParagraphFont"/>
    <w:uiPriority w:val="99"/>
    <w:semiHidden/>
    <w:unhideWhenUsed/>
    <w:rsid w:val="00C50B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26903">
      <w:bodyDiv w:val="1"/>
      <w:marLeft w:val="0"/>
      <w:marRight w:val="0"/>
      <w:marTop w:val="0"/>
      <w:marBottom w:val="0"/>
      <w:divBdr>
        <w:top w:val="none" w:sz="0" w:space="0" w:color="auto"/>
        <w:left w:val="none" w:sz="0" w:space="0" w:color="auto"/>
        <w:bottom w:val="none" w:sz="0" w:space="0" w:color="auto"/>
        <w:right w:val="none" w:sz="0" w:space="0" w:color="auto"/>
      </w:divBdr>
    </w:div>
    <w:div w:id="909578250">
      <w:bodyDiv w:val="1"/>
      <w:marLeft w:val="0"/>
      <w:marRight w:val="0"/>
      <w:marTop w:val="0"/>
      <w:marBottom w:val="0"/>
      <w:divBdr>
        <w:top w:val="none" w:sz="0" w:space="0" w:color="auto"/>
        <w:left w:val="none" w:sz="0" w:space="0" w:color="auto"/>
        <w:bottom w:val="none" w:sz="0" w:space="0" w:color="auto"/>
        <w:right w:val="none" w:sz="0" w:space="0" w:color="auto"/>
      </w:divBdr>
    </w:div>
    <w:div w:id="1528176364">
      <w:bodyDiv w:val="1"/>
      <w:marLeft w:val="0"/>
      <w:marRight w:val="0"/>
      <w:marTop w:val="0"/>
      <w:marBottom w:val="0"/>
      <w:divBdr>
        <w:top w:val="none" w:sz="0" w:space="0" w:color="auto"/>
        <w:left w:val="none" w:sz="0" w:space="0" w:color="auto"/>
        <w:bottom w:val="none" w:sz="0" w:space="0" w:color="auto"/>
        <w:right w:val="none" w:sz="0" w:space="0" w:color="auto"/>
      </w:divBdr>
    </w:div>
    <w:div w:id="208810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9</Pages>
  <Words>2301</Words>
  <Characters>15638</Characters>
  <Application>Microsoft Office Word</Application>
  <DocSecurity>0</DocSecurity>
  <Lines>329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 Zaghmout</dc:creator>
  <cp:keywords/>
  <dc:description/>
  <cp:lastModifiedBy>Uma Padmini Ema</cp:lastModifiedBy>
  <cp:revision>31</cp:revision>
  <cp:lastPrinted>2024-03-01T15:11:00Z</cp:lastPrinted>
  <dcterms:created xsi:type="dcterms:W3CDTF">2024-03-01T01:12:00Z</dcterms:created>
  <dcterms:modified xsi:type="dcterms:W3CDTF">2024-06-27T14:43:00Z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d2b30f50e2737e51303c45cb9df8486be93256cbb975e226895e63f95ae42d88</vt:lpwstr>
  </property>
</Properties>
</file>