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9E0F8C" w14:textId="64B3F7B4" w:rsidR="00E13A04" w:rsidRDefault="00E13A04" w:rsidP="00E13A04">
      <w:pPr>
        <w:spacing w:after="0" w:line="276" w:lineRule="auto"/>
        <w:jc w:val="center"/>
        <w:rPr>
          <w:rFonts w:ascii="Calibri" w:hAnsi="Calibri" w:cs="Calibri"/>
          <w:b/>
          <w:bCs/>
        </w:rPr>
      </w:pPr>
      <w:r w:rsidRPr="009238A7">
        <w:rPr>
          <w:rFonts w:ascii="Calibri" w:hAnsi="Calibri" w:cs="Calibri"/>
          <w:b/>
          <w:bCs/>
        </w:rPr>
        <w:t>Uncertainty based ranking of ‘Accounting’ courses in UK universities based on their N</w:t>
      </w:r>
      <w:r>
        <w:rPr>
          <w:rFonts w:ascii="Calibri" w:hAnsi="Calibri" w:cs="Calibri"/>
          <w:b/>
          <w:bCs/>
        </w:rPr>
        <w:t xml:space="preserve">ational </w:t>
      </w:r>
      <w:r w:rsidRPr="009238A7">
        <w:rPr>
          <w:rFonts w:ascii="Calibri" w:hAnsi="Calibri" w:cs="Calibri"/>
          <w:b/>
          <w:bCs/>
        </w:rPr>
        <w:t>S</w:t>
      </w:r>
      <w:r>
        <w:rPr>
          <w:rFonts w:ascii="Calibri" w:hAnsi="Calibri" w:cs="Calibri"/>
          <w:b/>
          <w:bCs/>
        </w:rPr>
        <w:t xml:space="preserve">tudent </w:t>
      </w:r>
      <w:r w:rsidRPr="009238A7">
        <w:rPr>
          <w:rFonts w:ascii="Calibri" w:hAnsi="Calibri" w:cs="Calibri"/>
          <w:b/>
          <w:bCs/>
        </w:rPr>
        <w:t>S</w:t>
      </w:r>
      <w:r>
        <w:rPr>
          <w:rFonts w:ascii="Calibri" w:hAnsi="Calibri" w:cs="Calibri"/>
          <w:b/>
          <w:bCs/>
        </w:rPr>
        <w:t>urvey</w:t>
      </w:r>
      <w:r w:rsidRPr="009238A7">
        <w:rPr>
          <w:rFonts w:ascii="Calibri" w:hAnsi="Calibri" w:cs="Calibri"/>
          <w:b/>
          <w:bCs/>
        </w:rPr>
        <w:t xml:space="preserve"> theme scores using </w:t>
      </w:r>
      <w:r>
        <w:rPr>
          <w:rFonts w:ascii="Calibri" w:hAnsi="Calibri" w:cs="Calibri"/>
          <w:b/>
          <w:bCs/>
        </w:rPr>
        <w:t>Classification and Ranking Belief Simplex</w:t>
      </w:r>
    </w:p>
    <w:p w14:paraId="1D41942C" w14:textId="77777777" w:rsidR="00E13A04" w:rsidRDefault="00E13A04" w:rsidP="00E13A04">
      <w:pPr>
        <w:spacing w:after="0" w:line="276" w:lineRule="auto"/>
        <w:jc w:val="center"/>
        <w:rPr>
          <w:rFonts w:ascii="Calibri" w:hAnsi="Calibri" w:cs="Calibri"/>
          <w:b/>
          <w:bCs/>
        </w:rPr>
      </w:pPr>
    </w:p>
    <w:p w14:paraId="71B314A8" w14:textId="77777777" w:rsidR="00E13A04" w:rsidRDefault="00E13A04" w:rsidP="00E13A04">
      <w:pPr>
        <w:spacing w:after="0" w:line="276" w:lineRule="auto"/>
        <w:jc w:val="center"/>
        <w:rPr>
          <w:rFonts w:ascii="Calibri" w:hAnsi="Calibri" w:cs="Calibri"/>
          <w:b/>
          <w:bCs/>
        </w:rPr>
      </w:pPr>
    </w:p>
    <w:p w14:paraId="1EE11E13" w14:textId="4D5B101B" w:rsidR="00E13A04" w:rsidRDefault="00E13A04" w:rsidP="00E13A04">
      <w:pPr>
        <w:spacing w:after="0" w:line="276" w:lineRule="auto"/>
        <w:jc w:val="center"/>
        <w:rPr>
          <w:rFonts w:ascii="Calibri" w:hAnsi="Calibri" w:cs="Calibri"/>
          <w:b/>
          <w:bCs/>
        </w:rPr>
      </w:pPr>
      <w:r>
        <w:rPr>
          <w:rFonts w:ascii="Calibri" w:hAnsi="Calibri" w:cs="Calibri"/>
          <w:b/>
          <w:bCs/>
        </w:rPr>
        <w:t>Malcolm J. Beynon</w:t>
      </w:r>
    </w:p>
    <w:p w14:paraId="678E47FA" w14:textId="77777777" w:rsidR="00E13A04" w:rsidRDefault="00E13A04" w:rsidP="00E13A04">
      <w:pPr>
        <w:spacing w:after="0" w:line="276" w:lineRule="auto"/>
        <w:jc w:val="center"/>
        <w:rPr>
          <w:rFonts w:ascii="Calibri" w:hAnsi="Calibri" w:cs="Calibri"/>
          <w:b/>
          <w:bCs/>
        </w:rPr>
      </w:pPr>
    </w:p>
    <w:p w14:paraId="05D38CA8" w14:textId="77777777" w:rsidR="00E13A04" w:rsidRDefault="00E13A04" w:rsidP="00E13A04">
      <w:pPr>
        <w:spacing w:after="0" w:line="276" w:lineRule="auto"/>
        <w:jc w:val="center"/>
        <w:rPr>
          <w:rFonts w:ascii="Calibri" w:hAnsi="Calibri" w:cs="Calibri"/>
          <w:b/>
          <w:bCs/>
        </w:rPr>
      </w:pPr>
    </w:p>
    <w:p w14:paraId="48EEF73A" w14:textId="03FD8481" w:rsidR="00E13A04" w:rsidRDefault="00E13A04" w:rsidP="00E13A04">
      <w:pPr>
        <w:spacing w:after="0" w:line="276" w:lineRule="auto"/>
        <w:jc w:val="center"/>
        <w:rPr>
          <w:rFonts w:ascii="Calibri" w:hAnsi="Calibri" w:cs="Calibri"/>
          <w:b/>
          <w:bCs/>
        </w:rPr>
      </w:pPr>
      <w:r>
        <w:rPr>
          <w:rFonts w:ascii="Calibri" w:hAnsi="Calibri" w:cs="Calibri"/>
          <w:b/>
          <w:bCs/>
        </w:rPr>
        <w:t>Cardiff Business School</w:t>
      </w:r>
    </w:p>
    <w:p w14:paraId="7C70C9AD" w14:textId="7CAE2F9B" w:rsidR="00E13A04" w:rsidRDefault="00E13A04" w:rsidP="00E13A04">
      <w:pPr>
        <w:spacing w:after="0" w:line="276" w:lineRule="auto"/>
        <w:jc w:val="center"/>
        <w:rPr>
          <w:rFonts w:ascii="Calibri" w:hAnsi="Calibri" w:cs="Calibri"/>
          <w:b/>
          <w:bCs/>
        </w:rPr>
      </w:pPr>
      <w:r>
        <w:rPr>
          <w:rFonts w:ascii="Calibri" w:hAnsi="Calibri" w:cs="Calibri"/>
          <w:b/>
          <w:bCs/>
        </w:rPr>
        <w:t>Cardiff University</w:t>
      </w:r>
    </w:p>
    <w:p w14:paraId="0C8AE24D" w14:textId="7C224A5A" w:rsidR="00E13A04" w:rsidRDefault="00E13A04" w:rsidP="00E13A04">
      <w:pPr>
        <w:spacing w:after="0" w:line="276" w:lineRule="auto"/>
        <w:jc w:val="center"/>
        <w:rPr>
          <w:rFonts w:ascii="Calibri" w:hAnsi="Calibri" w:cs="Calibri"/>
          <w:b/>
          <w:bCs/>
        </w:rPr>
      </w:pPr>
      <w:r>
        <w:rPr>
          <w:rFonts w:ascii="Calibri" w:hAnsi="Calibri" w:cs="Calibri"/>
          <w:b/>
          <w:bCs/>
        </w:rPr>
        <w:t>Cardiff</w:t>
      </w:r>
    </w:p>
    <w:p w14:paraId="63EBA879" w14:textId="7F6A7734" w:rsidR="00E13A04" w:rsidRDefault="00E13A04" w:rsidP="00E13A04">
      <w:pPr>
        <w:spacing w:after="0" w:line="276" w:lineRule="auto"/>
        <w:jc w:val="center"/>
        <w:rPr>
          <w:rFonts w:ascii="Calibri" w:hAnsi="Calibri" w:cs="Calibri"/>
          <w:b/>
          <w:bCs/>
        </w:rPr>
      </w:pPr>
      <w:r>
        <w:rPr>
          <w:rFonts w:ascii="Calibri" w:hAnsi="Calibri" w:cs="Calibri"/>
          <w:b/>
          <w:bCs/>
        </w:rPr>
        <w:t>CF10 3EU</w:t>
      </w:r>
    </w:p>
    <w:p w14:paraId="77324171" w14:textId="77777777" w:rsidR="00E13A04" w:rsidRDefault="00E13A04" w:rsidP="00E13A04">
      <w:pPr>
        <w:spacing w:after="0" w:line="276" w:lineRule="auto"/>
        <w:jc w:val="center"/>
        <w:rPr>
          <w:rFonts w:ascii="Calibri" w:hAnsi="Calibri" w:cs="Calibri"/>
          <w:b/>
          <w:bCs/>
        </w:rPr>
      </w:pPr>
    </w:p>
    <w:p w14:paraId="162A480E" w14:textId="72D51262" w:rsidR="00E13A04" w:rsidRPr="009238A7" w:rsidRDefault="00E13A04" w:rsidP="00E13A04">
      <w:pPr>
        <w:spacing w:after="0" w:line="276" w:lineRule="auto"/>
        <w:jc w:val="center"/>
        <w:rPr>
          <w:rFonts w:ascii="Calibri" w:hAnsi="Calibri" w:cs="Calibri"/>
          <w:b/>
          <w:bCs/>
        </w:rPr>
      </w:pPr>
      <w:r>
        <w:rPr>
          <w:rFonts w:ascii="Calibri" w:hAnsi="Calibri" w:cs="Calibri"/>
          <w:b/>
          <w:bCs/>
        </w:rPr>
        <w:t>Email: beynonmj@cardiff.ac.uk</w:t>
      </w:r>
    </w:p>
    <w:p w14:paraId="1A4673F4" w14:textId="77777777" w:rsidR="00E13A04" w:rsidRDefault="00E13A04" w:rsidP="007C687A">
      <w:pPr>
        <w:spacing w:after="0" w:line="276" w:lineRule="auto"/>
        <w:jc w:val="center"/>
        <w:rPr>
          <w:rFonts w:ascii="Calibri" w:hAnsi="Calibri" w:cs="Calibri"/>
          <w:b/>
          <w:bCs/>
        </w:rPr>
      </w:pPr>
    </w:p>
    <w:p w14:paraId="3F5737C6" w14:textId="77777777" w:rsidR="00E13A04" w:rsidRDefault="00E13A04">
      <w:pPr>
        <w:rPr>
          <w:rFonts w:ascii="Calibri" w:hAnsi="Calibri" w:cs="Calibri"/>
          <w:b/>
          <w:bCs/>
        </w:rPr>
      </w:pPr>
      <w:r>
        <w:rPr>
          <w:rFonts w:ascii="Calibri" w:hAnsi="Calibri" w:cs="Calibri"/>
          <w:b/>
          <w:bCs/>
        </w:rPr>
        <w:br w:type="page"/>
      </w:r>
    </w:p>
    <w:p w14:paraId="57B11E0F" w14:textId="345912ED" w:rsidR="007C687A" w:rsidRPr="009238A7" w:rsidRDefault="007C687A" w:rsidP="007C687A">
      <w:pPr>
        <w:spacing w:after="0" w:line="276" w:lineRule="auto"/>
        <w:jc w:val="center"/>
        <w:rPr>
          <w:rFonts w:ascii="Calibri" w:hAnsi="Calibri" w:cs="Calibri"/>
          <w:b/>
          <w:bCs/>
        </w:rPr>
      </w:pPr>
      <w:r w:rsidRPr="009238A7">
        <w:rPr>
          <w:rFonts w:ascii="Calibri" w:hAnsi="Calibri" w:cs="Calibri"/>
          <w:b/>
          <w:bCs/>
        </w:rPr>
        <w:lastRenderedPageBreak/>
        <w:t>Uncertainty based ranking of ‘Accounting’ courses in UK universities based on their N</w:t>
      </w:r>
      <w:r w:rsidR="00E13A04">
        <w:rPr>
          <w:rFonts w:ascii="Calibri" w:hAnsi="Calibri" w:cs="Calibri"/>
          <w:b/>
          <w:bCs/>
        </w:rPr>
        <w:t xml:space="preserve">ational </w:t>
      </w:r>
      <w:r w:rsidRPr="009238A7">
        <w:rPr>
          <w:rFonts w:ascii="Calibri" w:hAnsi="Calibri" w:cs="Calibri"/>
          <w:b/>
          <w:bCs/>
        </w:rPr>
        <w:t>S</w:t>
      </w:r>
      <w:r w:rsidR="00E13A04">
        <w:rPr>
          <w:rFonts w:ascii="Calibri" w:hAnsi="Calibri" w:cs="Calibri"/>
          <w:b/>
          <w:bCs/>
        </w:rPr>
        <w:t xml:space="preserve">tudent </w:t>
      </w:r>
      <w:r w:rsidRPr="009238A7">
        <w:rPr>
          <w:rFonts w:ascii="Calibri" w:hAnsi="Calibri" w:cs="Calibri"/>
          <w:b/>
          <w:bCs/>
        </w:rPr>
        <w:t>S</w:t>
      </w:r>
      <w:r w:rsidR="00E13A04">
        <w:rPr>
          <w:rFonts w:ascii="Calibri" w:hAnsi="Calibri" w:cs="Calibri"/>
          <w:b/>
          <w:bCs/>
        </w:rPr>
        <w:t>urvey</w:t>
      </w:r>
      <w:r w:rsidRPr="009238A7">
        <w:rPr>
          <w:rFonts w:ascii="Calibri" w:hAnsi="Calibri" w:cs="Calibri"/>
          <w:b/>
          <w:bCs/>
        </w:rPr>
        <w:t xml:space="preserve"> theme scores using </w:t>
      </w:r>
      <w:r w:rsidR="008971E3">
        <w:rPr>
          <w:rFonts w:ascii="Calibri" w:hAnsi="Calibri" w:cs="Calibri"/>
          <w:b/>
          <w:bCs/>
        </w:rPr>
        <w:t>Classification and Ranking Belief S</w:t>
      </w:r>
      <w:r w:rsidR="00E13A04">
        <w:rPr>
          <w:rFonts w:ascii="Calibri" w:hAnsi="Calibri" w:cs="Calibri"/>
          <w:b/>
          <w:bCs/>
        </w:rPr>
        <w:t>i</w:t>
      </w:r>
      <w:r w:rsidR="008971E3">
        <w:rPr>
          <w:rFonts w:ascii="Calibri" w:hAnsi="Calibri" w:cs="Calibri"/>
          <w:b/>
          <w:bCs/>
        </w:rPr>
        <w:t>mplex</w:t>
      </w:r>
    </w:p>
    <w:p w14:paraId="40DAF7CC" w14:textId="77777777" w:rsidR="007C687A" w:rsidRPr="009238A7" w:rsidRDefault="007C687A" w:rsidP="007C687A">
      <w:pPr>
        <w:spacing w:after="0" w:line="276" w:lineRule="auto"/>
        <w:rPr>
          <w:rFonts w:ascii="Calibri" w:hAnsi="Calibri" w:cs="Calibri"/>
          <w:b/>
          <w:bCs/>
        </w:rPr>
      </w:pPr>
      <w:r w:rsidRPr="009238A7">
        <w:rPr>
          <w:rFonts w:ascii="Calibri" w:hAnsi="Calibri" w:cs="Calibri"/>
          <w:b/>
          <w:bCs/>
        </w:rPr>
        <w:t>Abstract</w:t>
      </w:r>
    </w:p>
    <w:p w14:paraId="2B61187D" w14:textId="647BD985" w:rsidR="007C687A" w:rsidRPr="009238A7" w:rsidRDefault="007C687A" w:rsidP="007C687A">
      <w:pPr>
        <w:spacing w:after="0" w:line="276" w:lineRule="auto"/>
        <w:jc w:val="both"/>
        <w:rPr>
          <w:rFonts w:ascii="Calibri" w:hAnsi="Calibri" w:cs="Calibri"/>
          <w:i/>
          <w:iCs/>
        </w:rPr>
      </w:pPr>
      <w:r w:rsidRPr="009238A7">
        <w:rPr>
          <w:rFonts w:ascii="Calibri" w:hAnsi="Calibri" w:cs="Calibri"/>
          <w:i/>
          <w:iCs/>
        </w:rPr>
        <w:t xml:space="preserve">In the UK, the annual National Student Survey (NSS) has embedded itself in the country’s higher education sector as a reality check to the state of </w:t>
      </w:r>
      <w:r w:rsidR="008971E3">
        <w:rPr>
          <w:rFonts w:ascii="Calibri" w:hAnsi="Calibri" w:cs="Calibri"/>
          <w:i/>
          <w:iCs/>
        </w:rPr>
        <w:t xml:space="preserve">the </w:t>
      </w:r>
      <w:r w:rsidRPr="009238A7">
        <w:rPr>
          <w:rFonts w:ascii="Calibri" w:hAnsi="Calibri" w:cs="Calibri"/>
          <w:i/>
          <w:iCs/>
        </w:rPr>
        <w:t>concomitant undergraduate student learning experience</w:t>
      </w:r>
      <w:r w:rsidR="003A05A8" w:rsidRPr="009238A7">
        <w:rPr>
          <w:rFonts w:ascii="Calibri" w:hAnsi="Calibri" w:cs="Calibri"/>
          <w:i/>
          <w:iCs/>
        </w:rPr>
        <w:t xml:space="preserve"> (SLE)</w:t>
      </w:r>
      <w:r w:rsidRPr="009238A7">
        <w:rPr>
          <w:rFonts w:ascii="Calibri" w:hAnsi="Calibri" w:cs="Calibri"/>
          <w:i/>
          <w:iCs/>
        </w:rPr>
        <w:t>. Its impact grows year on year, with universities comparing themselves against each other on their respective NSS scores</w:t>
      </w:r>
      <w:r w:rsidR="008971E3">
        <w:rPr>
          <w:rFonts w:ascii="Calibri" w:hAnsi="Calibri" w:cs="Calibri"/>
          <w:i/>
          <w:iCs/>
        </w:rPr>
        <w:t xml:space="preserve"> (based positivity scores)</w:t>
      </w:r>
      <w:r w:rsidR="007E5EAB" w:rsidRPr="009238A7">
        <w:rPr>
          <w:rFonts w:ascii="Calibri" w:hAnsi="Calibri" w:cs="Calibri"/>
          <w:i/>
          <w:iCs/>
        </w:rPr>
        <w:t>,</w:t>
      </w:r>
      <w:r w:rsidRPr="009238A7">
        <w:rPr>
          <w:rFonts w:ascii="Calibri" w:hAnsi="Calibri" w:cs="Calibri"/>
          <w:i/>
          <w:iCs/>
        </w:rPr>
        <w:t xml:space="preserve"> </w:t>
      </w:r>
      <w:r w:rsidR="007E5EAB" w:rsidRPr="009238A7">
        <w:rPr>
          <w:rFonts w:ascii="Calibri" w:hAnsi="Calibri" w:cs="Calibri"/>
          <w:i/>
          <w:iCs/>
        </w:rPr>
        <w:t>a</w:t>
      </w:r>
      <w:r w:rsidRPr="009238A7">
        <w:rPr>
          <w:rFonts w:ascii="Calibri" w:hAnsi="Calibri" w:cs="Calibri"/>
          <w:i/>
          <w:iCs/>
        </w:rPr>
        <w:t xml:space="preserve">s well as prospective students using these results to evidence their </w:t>
      </w:r>
      <w:r w:rsidR="007E5EAB" w:rsidRPr="009238A7">
        <w:rPr>
          <w:rFonts w:ascii="Calibri" w:hAnsi="Calibri" w:cs="Calibri"/>
          <w:i/>
          <w:iCs/>
        </w:rPr>
        <w:t xml:space="preserve">potential </w:t>
      </w:r>
      <w:r w:rsidRPr="009238A7">
        <w:rPr>
          <w:rFonts w:ascii="Calibri" w:hAnsi="Calibri" w:cs="Calibri"/>
          <w:i/>
          <w:iCs/>
        </w:rPr>
        <w:t xml:space="preserve">university </w:t>
      </w:r>
      <w:r w:rsidR="008971E3">
        <w:rPr>
          <w:rFonts w:ascii="Calibri" w:hAnsi="Calibri" w:cs="Calibri"/>
          <w:i/>
          <w:iCs/>
        </w:rPr>
        <w:t>decision-making</w:t>
      </w:r>
      <w:r w:rsidRPr="009238A7">
        <w:rPr>
          <w:rFonts w:ascii="Calibri" w:hAnsi="Calibri" w:cs="Calibri"/>
          <w:i/>
          <w:iCs/>
        </w:rPr>
        <w:t xml:space="preserve">. The </w:t>
      </w:r>
      <w:r w:rsidR="00D43467" w:rsidRPr="009238A7">
        <w:rPr>
          <w:rFonts w:ascii="Calibri" w:hAnsi="Calibri" w:cs="Calibri"/>
          <w:i/>
          <w:iCs/>
        </w:rPr>
        <w:t xml:space="preserve">SLE </w:t>
      </w:r>
      <w:r w:rsidRPr="009238A7">
        <w:rPr>
          <w:rFonts w:ascii="Calibri" w:hAnsi="Calibri" w:cs="Calibri"/>
          <w:i/>
          <w:iCs/>
        </w:rPr>
        <w:t xml:space="preserve">themes included in the NSS are; teaching on my course, learning opportunities, assessment and feedback, academic support, operations and management and learning resource. This study offers a novel set of ranking analyses of ‘Accounting’ courses in UK universities based on their NSS theme positivity scores, using the Classification and Ranking Belief Simplex (CaRBS) technique, demonstrating an uncertain reasoning approach in this case (along with SMARTER based benchmark </w:t>
      </w:r>
      <w:r w:rsidR="00D43467" w:rsidRPr="009238A7">
        <w:rPr>
          <w:rFonts w:ascii="Calibri" w:hAnsi="Calibri" w:cs="Calibri"/>
          <w:i/>
          <w:iCs/>
        </w:rPr>
        <w:t>ranking results</w:t>
      </w:r>
      <w:r w:rsidR="009E3AA0" w:rsidRPr="009238A7">
        <w:rPr>
          <w:rFonts w:ascii="Calibri" w:hAnsi="Calibri" w:cs="Calibri"/>
          <w:i/>
          <w:iCs/>
        </w:rPr>
        <w:t>)</w:t>
      </w:r>
      <w:r w:rsidRPr="009238A7">
        <w:rPr>
          <w:rFonts w:ascii="Calibri" w:hAnsi="Calibri" w:cs="Calibri"/>
          <w:i/>
          <w:iCs/>
        </w:rPr>
        <w:t xml:space="preserve">. The CaRBS analyses use slightly different versions of the data, </w:t>
      </w:r>
      <w:r w:rsidR="00D43467" w:rsidRPr="009238A7">
        <w:rPr>
          <w:rFonts w:ascii="Calibri" w:hAnsi="Calibri" w:cs="Calibri"/>
          <w:i/>
          <w:iCs/>
        </w:rPr>
        <w:t xml:space="preserve">firstly </w:t>
      </w:r>
      <w:r w:rsidRPr="009238A7">
        <w:rPr>
          <w:rFonts w:ascii="Calibri" w:hAnsi="Calibri" w:cs="Calibri"/>
          <w:i/>
          <w:iCs/>
        </w:rPr>
        <w:t xml:space="preserve">a direct ranking of the courses based on theme positivity scores, and </w:t>
      </w:r>
      <w:r w:rsidR="00D43467" w:rsidRPr="009238A7">
        <w:rPr>
          <w:rFonts w:ascii="Calibri" w:hAnsi="Calibri" w:cs="Calibri"/>
          <w:i/>
          <w:iCs/>
        </w:rPr>
        <w:t xml:space="preserve">secondly </w:t>
      </w:r>
      <w:r w:rsidRPr="009238A7">
        <w:rPr>
          <w:rFonts w:ascii="Calibri" w:hAnsi="Calibri" w:cs="Calibri"/>
          <w:i/>
          <w:iCs/>
        </w:rPr>
        <w:t xml:space="preserve">a ranking which includes </w:t>
      </w:r>
      <w:r w:rsidR="008971E3">
        <w:rPr>
          <w:rFonts w:ascii="Calibri" w:hAnsi="Calibri" w:cs="Calibri"/>
          <w:i/>
          <w:iCs/>
        </w:rPr>
        <w:t xml:space="preserve">also </w:t>
      </w:r>
      <w:r w:rsidRPr="009238A7">
        <w:rPr>
          <w:rFonts w:ascii="Calibri" w:hAnsi="Calibri" w:cs="Calibri"/>
          <w:i/>
          <w:iCs/>
        </w:rPr>
        <w:t xml:space="preserve">the impact of </w:t>
      </w:r>
      <w:r w:rsidR="009A2638" w:rsidRPr="009238A7">
        <w:rPr>
          <w:rFonts w:ascii="Calibri" w:hAnsi="Calibri" w:cs="Calibri"/>
          <w:i/>
          <w:iCs/>
        </w:rPr>
        <w:t xml:space="preserve">the </w:t>
      </w:r>
      <w:r w:rsidRPr="009238A7">
        <w:rPr>
          <w:rFonts w:ascii="Calibri" w:hAnsi="Calibri" w:cs="Calibri"/>
          <w:i/>
          <w:iCs/>
        </w:rPr>
        <w:t xml:space="preserve">level of non-participation of students on the individual courses </w:t>
      </w:r>
      <w:r w:rsidR="008971E3">
        <w:rPr>
          <w:rFonts w:ascii="Calibri" w:hAnsi="Calibri" w:cs="Calibri"/>
          <w:i/>
          <w:iCs/>
        </w:rPr>
        <w:t>to the NSS survey themes.</w:t>
      </w:r>
      <w:r w:rsidRPr="009238A7">
        <w:rPr>
          <w:rFonts w:ascii="Calibri" w:hAnsi="Calibri" w:cs="Calibri"/>
          <w:i/>
          <w:iCs/>
        </w:rPr>
        <w:t xml:space="preserve"> </w:t>
      </w:r>
      <w:r w:rsidR="00FC6D80" w:rsidRPr="009238A7">
        <w:rPr>
          <w:rFonts w:ascii="Calibri" w:hAnsi="Calibri" w:cs="Calibri"/>
          <w:i/>
          <w:iCs/>
        </w:rPr>
        <w:t>This non-participation b</w:t>
      </w:r>
      <w:r w:rsidR="00340C27" w:rsidRPr="009238A7">
        <w:rPr>
          <w:rFonts w:ascii="Calibri" w:hAnsi="Calibri" w:cs="Calibri"/>
          <w:i/>
          <w:iCs/>
        </w:rPr>
        <w:t>r</w:t>
      </w:r>
      <w:r w:rsidR="00FC6D80" w:rsidRPr="009238A7">
        <w:rPr>
          <w:rFonts w:ascii="Calibri" w:hAnsi="Calibri" w:cs="Calibri"/>
          <w:i/>
          <w:iCs/>
        </w:rPr>
        <w:t>ings levels of uncertainty in the ranking positions of the considered ‘Accounting’ courses</w:t>
      </w:r>
      <w:r w:rsidR="008971E3">
        <w:rPr>
          <w:rFonts w:ascii="Calibri" w:hAnsi="Calibri" w:cs="Calibri"/>
          <w:i/>
          <w:iCs/>
        </w:rPr>
        <w:t>,</w:t>
      </w:r>
      <w:r w:rsidR="00FC6D80" w:rsidRPr="009238A7">
        <w:rPr>
          <w:rFonts w:ascii="Calibri" w:hAnsi="Calibri" w:cs="Calibri"/>
          <w:i/>
          <w:iCs/>
        </w:rPr>
        <w:t xml:space="preserve"> </w:t>
      </w:r>
      <w:r w:rsidRPr="009238A7">
        <w:rPr>
          <w:rFonts w:ascii="Calibri" w:hAnsi="Calibri" w:cs="Calibri"/>
          <w:i/>
          <w:iCs/>
        </w:rPr>
        <w:t>premised on separate levels of belief and plausibility</w:t>
      </w:r>
      <w:r w:rsidR="0077757E" w:rsidRPr="009238A7">
        <w:rPr>
          <w:rFonts w:ascii="Calibri" w:hAnsi="Calibri" w:cs="Calibri"/>
          <w:i/>
          <w:iCs/>
        </w:rPr>
        <w:t xml:space="preserve"> in </w:t>
      </w:r>
      <w:r w:rsidR="008971E3">
        <w:rPr>
          <w:rFonts w:ascii="Calibri" w:hAnsi="Calibri" w:cs="Calibri"/>
          <w:i/>
          <w:iCs/>
        </w:rPr>
        <w:t xml:space="preserve">possible </w:t>
      </w:r>
      <w:r w:rsidR="0077757E" w:rsidRPr="009238A7">
        <w:rPr>
          <w:rFonts w:ascii="Calibri" w:hAnsi="Calibri" w:cs="Calibri"/>
          <w:i/>
          <w:iCs/>
        </w:rPr>
        <w:t>rank positions</w:t>
      </w:r>
      <w:r w:rsidRPr="009238A7">
        <w:rPr>
          <w:rFonts w:ascii="Calibri" w:hAnsi="Calibri" w:cs="Calibri"/>
          <w:i/>
          <w:iCs/>
        </w:rPr>
        <w:t xml:space="preserve">. </w:t>
      </w:r>
      <w:r w:rsidR="0077757E" w:rsidRPr="009238A7">
        <w:rPr>
          <w:rFonts w:ascii="Calibri" w:hAnsi="Calibri" w:cs="Calibri"/>
          <w:i/>
          <w:iCs/>
        </w:rPr>
        <w:t>With emphasis on the visualisation of results</w:t>
      </w:r>
      <w:r w:rsidR="00001414" w:rsidRPr="009238A7">
        <w:rPr>
          <w:rFonts w:ascii="Calibri" w:hAnsi="Calibri" w:cs="Calibri"/>
          <w:i/>
          <w:iCs/>
        </w:rPr>
        <w:t xml:space="preserve">, the findings clearly </w:t>
      </w:r>
      <w:r w:rsidRPr="009238A7">
        <w:rPr>
          <w:rFonts w:ascii="Calibri" w:hAnsi="Calibri" w:cs="Calibri"/>
          <w:i/>
          <w:iCs/>
        </w:rPr>
        <w:t xml:space="preserve">demonstrate how </w:t>
      </w:r>
      <w:r w:rsidR="0073526E" w:rsidRPr="009238A7">
        <w:rPr>
          <w:rFonts w:ascii="Calibri" w:hAnsi="Calibri" w:cs="Calibri"/>
          <w:i/>
          <w:iCs/>
        </w:rPr>
        <w:t>uncertainty/</w:t>
      </w:r>
      <w:r w:rsidRPr="009238A7">
        <w:rPr>
          <w:rFonts w:ascii="Calibri" w:hAnsi="Calibri" w:cs="Calibri"/>
          <w:i/>
          <w:iCs/>
        </w:rPr>
        <w:t>ignorance (</w:t>
      </w:r>
      <w:r w:rsidR="009A2638" w:rsidRPr="009238A7">
        <w:rPr>
          <w:rFonts w:ascii="Calibri" w:hAnsi="Calibri" w:cs="Calibri"/>
          <w:i/>
          <w:iCs/>
        </w:rPr>
        <w:t xml:space="preserve">here </w:t>
      </w:r>
      <w:r w:rsidRPr="009238A7">
        <w:rPr>
          <w:rFonts w:ascii="Calibri" w:hAnsi="Calibri" w:cs="Calibri"/>
          <w:i/>
          <w:iCs/>
        </w:rPr>
        <w:t xml:space="preserve">levels of non-participation) in NSS evidence may have an impact on the </w:t>
      </w:r>
      <w:r w:rsidR="009A2638" w:rsidRPr="009238A7">
        <w:rPr>
          <w:rFonts w:ascii="Calibri" w:hAnsi="Calibri" w:cs="Calibri"/>
          <w:i/>
          <w:iCs/>
        </w:rPr>
        <w:t xml:space="preserve">perceived </w:t>
      </w:r>
      <w:r w:rsidRPr="009238A7">
        <w:rPr>
          <w:rFonts w:ascii="Calibri" w:hAnsi="Calibri" w:cs="Calibri"/>
          <w:i/>
          <w:iCs/>
        </w:rPr>
        <w:t xml:space="preserve">ranking results and </w:t>
      </w:r>
      <w:r w:rsidR="008971E3">
        <w:rPr>
          <w:rFonts w:ascii="Calibri" w:hAnsi="Calibri" w:cs="Calibri"/>
          <w:i/>
          <w:iCs/>
        </w:rPr>
        <w:t xml:space="preserve">these </w:t>
      </w:r>
      <w:r w:rsidRPr="009238A7">
        <w:rPr>
          <w:rFonts w:ascii="Calibri" w:hAnsi="Calibri" w:cs="Calibri"/>
          <w:i/>
          <w:iCs/>
        </w:rPr>
        <w:t>should certainly not be considered an irrelevance</w:t>
      </w:r>
      <w:r w:rsidR="008971E3">
        <w:rPr>
          <w:rFonts w:ascii="Calibri" w:hAnsi="Calibri" w:cs="Calibri"/>
          <w:i/>
          <w:iCs/>
        </w:rPr>
        <w:t xml:space="preserve"> in any subsequent prospective student decision making.</w:t>
      </w:r>
    </w:p>
    <w:p w14:paraId="193222AB" w14:textId="77777777" w:rsidR="00772056" w:rsidRPr="009238A7" w:rsidRDefault="00772056" w:rsidP="007C687A">
      <w:pPr>
        <w:spacing w:after="0" w:line="276" w:lineRule="auto"/>
        <w:jc w:val="both"/>
        <w:rPr>
          <w:rFonts w:ascii="Calibri" w:hAnsi="Calibri" w:cs="Calibri"/>
        </w:rPr>
      </w:pPr>
    </w:p>
    <w:p w14:paraId="4A14B3C5" w14:textId="77777777" w:rsidR="007C687A" w:rsidRPr="009238A7" w:rsidRDefault="007C687A" w:rsidP="007C687A">
      <w:pPr>
        <w:pStyle w:val="ListParagraph"/>
        <w:numPr>
          <w:ilvl w:val="0"/>
          <w:numId w:val="1"/>
        </w:numPr>
        <w:spacing w:after="0" w:line="276" w:lineRule="auto"/>
        <w:ind w:left="284" w:hanging="284"/>
        <w:jc w:val="both"/>
        <w:rPr>
          <w:rFonts w:ascii="Calibri" w:hAnsi="Calibri" w:cs="Calibri"/>
          <w:b/>
          <w:bCs/>
        </w:rPr>
      </w:pPr>
      <w:r w:rsidRPr="009238A7">
        <w:rPr>
          <w:rFonts w:ascii="Calibri" w:hAnsi="Calibri" w:cs="Calibri"/>
          <w:b/>
          <w:bCs/>
        </w:rPr>
        <w:t>Introduction</w:t>
      </w:r>
    </w:p>
    <w:p w14:paraId="17415F37" w14:textId="0E4C97BE" w:rsidR="007C687A" w:rsidRPr="009238A7" w:rsidRDefault="007C687A" w:rsidP="007C687A">
      <w:pPr>
        <w:spacing w:after="0" w:line="276" w:lineRule="auto"/>
        <w:jc w:val="both"/>
        <w:rPr>
          <w:rFonts w:ascii="Calibri" w:hAnsi="Calibri" w:cs="Calibri"/>
        </w:rPr>
      </w:pPr>
      <w:r w:rsidRPr="009238A7">
        <w:rPr>
          <w:rFonts w:ascii="Calibri" w:hAnsi="Calibri" w:cs="Calibri"/>
        </w:rPr>
        <w:t>The National Student Survey (NSS) is an annual survey in the UK higher education sector, enabling final year undergraduate students to offer opinions on their student learning experience (</w:t>
      </w:r>
      <w:r w:rsidR="009A2638" w:rsidRPr="009238A7">
        <w:rPr>
          <w:rFonts w:ascii="Calibri" w:hAnsi="Calibri" w:cs="Calibri"/>
        </w:rPr>
        <w:t xml:space="preserve">SLE - </w:t>
      </w:r>
      <w:r w:rsidRPr="009238A7">
        <w:rPr>
          <w:rFonts w:ascii="Calibri" w:hAnsi="Calibri" w:cs="Calibri"/>
        </w:rPr>
        <w:t xml:space="preserve">see </w:t>
      </w:r>
      <w:r w:rsidR="00410354" w:rsidRPr="009238A7">
        <w:rPr>
          <w:rFonts w:ascii="Calibri" w:hAnsi="Calibri" w:cs="Calibri"/>
        </w:rPr>
        <w:t>Arthur, 2020</w:t>
      </w:r>
      <w:r w:rsidRPr="009238A7">
        <w:rPr>
          <w:rFonts w:ascii="Calibri" w:hAnsi="Calibri" w:cs="Calibri"/>
        </w:rPr>
        <w:t>). Since its introduction in 2005</w:t>
      </w:r>
      <w:r w:rsidR="008971E3">
        <w:rPr>
          <w:rFonts w:ascii="Calibri" w:hAnsi="Calibri" w:cs="Calibri"/>
        </w:rPr>
        <w:t>,</w:t>
      </w:r>
      <w:r w:rsidRPr="009238A7">
        <w:rPr>
          <w:rFonts w:ascii="Calibri" w:hAnsi="Calibri" w:cs="Calibri"/>
        </w:rPr>
        <w:t xml:space="preserve"> </w:t>
      </w:r>
      <w:r w:rsidR="0073526E" w:rsidRPr="009238A7">
        <w:rPr>
          <w:rFonts w:ascii="Calibri" w:hAnsi="Calibri" w:cs="Calibri"/>
        </w:rPr>
        <w:t xml:space="preserve">at the behest of the </w:t>
      </w:r>
      <w:r w:rsidR="008971E3">
        <w:rPr>
          <w:rFonts w:ascii="Calibri" w:hAnsi="Calibri" w:cs="Calibri"/>
        </w:rPr>
        <w:t xml:space="preserve">UK </w:t>
      </w:r>
      <w:r w:rsidR="0073526E" w:rsidRPr="009238A7">
        <w:rPr>
          <w:rFonts w:ascii="Calibri" w:hAnsi="Calibri" w:cs="Calibri"/>
        </w:rPr>
        <w:t xml:space="preserve">Government </w:t>
      </w:r>
      <w:r w:rsidRPr="009238A7">
        <w:rPr>
          <w:rFonts w:ascii="Calibri" w:hAnsi="Calibri" w:cs="Calibri"/>
        </w:rPr>
        <w:t>(</w:t>
      </w:r>
      <w:r w:rsidR="004771B5" w:rsidRPr="009238A7">
        <w:rPr>
          <w:rFonts w:ascii="Calibri" w:hAnsi="Calibri" w:cs="Calibri"/>
        </w:rPr>
        <w:t>Sabri, 2013</w:t>
      </w:r>
      <w:r w:rsidRPr="009238A7">
        <w:rPr>
          <w:rFonts w:ascii="Calibri" w:hAnsi="Calibri" w:cs="Calibri"/>
        </w:rPr>
        <w:t xml:space="preserve">), it </w:t>
      </w:r>
      <w:r w:rsidR="00410354" w:rsidRPr="009238A7">
        <w:rPr>
          <w:rFonts w:ascii="Calibri" w:hAnsi="Calibri" w:cs="Calibri"/>
        </w:rPr>
        <w:t>(NSS)</w:t>
      </w:r>
      <w:r w:rsidR="00FA2629" w:rsidRPr="009238A7">
        <w:rPr>
          <w:rFonts w:ascii="Calibri" w:hAnsi="Calibri" w:cs="Calibri"/>
        </w:rPr>
        <w:t xml:space="preserve"> </w:t>
      </w:r>
      <w:r w:rsidRPr="009238A7">
        <w:rPr>
          <w:rFonts w:ascii="Calibri" w:hAnsi="Calibri" w:cs="Calibri"/>
        </w:rPr>
        <w:t>has established itself as an imp</w:t>
      </w:r>
      <w:r w:rsidR="008623E7" w:rsidRPr="009238A7">
        <w:rPr>
          <w:rFonts w:ascii="Calibri" w:hAnsi="Calibri" w:cs="Calibri"/>
        </w:rPr>
        <w:t>a</w:t>
      </w:r>
      <w:r w:rsidRPr="009238A7">
        <w:rPr>
          <w:rFonts w:ascii="Calibri" w:hAnsi="Calibri" w:cs="Calibri"/>
        </w:rPr>
        <w:t>cting source of evidence to both university manag</w:t>
      </w:r>
      <w:r w:rsidR="008623E7" w:rsidRPr="009238A7">
        <w:rPr>
          <w:rFonts w:ascii="Calibri" w:hAnsi="Calibri" w:cs="Calibri"/>
        </w:rPr>
        <w:t>e</w:t>
      </w:r>
      <w:r w:rsidRPr="009238A7">
        <w:rPr>
          <w:rFonts w:ascii="Calibri" w:hAnsi="Calibri" w:cs="Calibri"/>
        </w:rPr>
        <w:t>rs and prospective students alike (</w:t>
      </w:r>
      <w:r w:rsidR="00A72F02" w:rsidRPr="009238A7">
        <w:rPr>
          <w:rFonts w:ascii="Calibri" w:hAnsi="Calibri" w:cs="Calibri"/>
        </w:rPr>
        <w:t>Tauringana et al., 2019</w:t>
      </w:r>
      <w:r w:rsidR="003C4E3C" w:rsidRPr="009238A7">
        <w:rPr>
          <w:rFonts w:ascii="Calibri" w:hAnsi="Calibri" w:cs="Calibri"/>
        </w:rPr>
        <w:t xml:space="preserve">; </w:t>
      </w:r>
      <w:r w:rsidR="00C209F0" w:rsidRPr="009238A7">
        <w:rPr>
          <w:rFonts w:ascii="Calibri" w:hAnsi="Calibri" w:cs="Calibri"/>
        </w:rPr>
        <w:t>Dean et al., 2020</w:t>
      </w:r>
      <w:r w:rsidRPr="009238A7">
        <w:rPr>
          <w:rFonts w:ascii="Calibri" w:hAnsi="Calibri" w:cs="Calibri"/>
        </w:rPr>
        <w:t xml:space="preserve">). </w:t>
      </w:r>
    </w:p>
    <w:p w14:paraId="7609E6A6" w14:textId="40BE4F40" w:rsidR="00A00127" w:rsidRPr="009238A7" w:rsidRDefault="008623E7" w:rsidP="007C687A">
      <w:pPr>
        <w:spacing w:after="0" w:line="276" w:lineRule="auto"/>
        <w:jc w:val="both"/>
        <w:rPr>
          <w:rFonts w:ascii="Calibri" w:hAnsi="Calibri" w:cs="Calibri"/>
        </w:rPr>
      </w:pPr>
      <w:r w:rsidRPr="009238A7">
        <w:rPr>
          <w:rFonts w:ascii="Calibri" w:hAnsi="Calibri" w:cs="Calibri"/>
        </w:rPr>
        <w:tab/>
        <w:t>A noticeable particular form of the elucidation of the NSS data is through their inclusion in league tables (</w:t>
      </w:r>
      <w:r w:rsidR="00F35B9B" w:rsidRPr="009238A7">
        <w:rPr>
          <w:rFonts w:ascii="Calibri" w:hAnsi="Calibri" w:cs="Calibri"/>
        </w:rPr>
        <w:t>Gibbons et al., 2015</w:t>
      </w:r>
      <w:r w:rsidRPr="009238A7">
        <w:rPr>
          <w:rFonts w:ascii="Calibri" w:hAnsi="Calibri" w:cs="Calibri"/>
        </w:rPr>
        <w:t>)</w:t>
      </w:r>
      <w:r w:rsidR="008971E3">
        <w:rPr>
          <w:rFonts w:ascii="Calibri" w:hAnsi="Calibri" w:cs="Calibri"/>
        </w:rPr>
        <w:t>, with a subsequent prospective ranking of universities, and courses, exposited</w:t>
      </w:r>
      <w:r w:rsidR="00C248A9" w:rsidRPr="009238A7">
        <w:rPr>
          <w:rFonts w:ascii="Calibri" w:hAnsi="Calibri" w:cs="Calibri"/>
        </w:rPr>
        <w:t>. Different levels of NSS data are available, including university level and course level (</w:t>
      </w:r>
      <w:r w:rsidR="00975A6E" w:rsidRPr="009238A7">
        <w:rPr>
          <w:rFonts w:ascii="Calibri" w:hAnsi="Calibri" w:cs="Calibri"/>
        </w:rPr>
        <w:t xml:space="preserve">see </w:t>
      </w:r>
      <w:r w:rsidR="00537BAB" w:rsidRPr="009238A7">
        <w:rPr>
          <w:rFonts w:ascii="Calibri" w:hAnsi="Calibri" w:cs="Calibri"/>
        </w:rPr>
        <w:t xml:space="preserve">Cheng and Marsh, 2010; </w:t>
      </w:r>
      <w:r w:rsidR="00924F45" w:rsidRPr="009238A7">
        <w:rPr>
          <w:rFonts w:ascii="Calibri" w:hAnsi="Calibri" w:cs="Calibri"/>
        </w:rPr>
        <w:t xml:space="preserve">Pollet and Shepherd, 2022, </w:t>
      </w:r>
      <w:r w:rsidR="00975A6E" w:rsidRPr="009238A7">
        <w:rPr>
          <w:rFonts w:ascii="Calibri" w:hAnsi="Calibri" w:cs="Calibri"/>
        </w:rPr>
        <w:t>and in terms of world rankings in ge</w:t>
      </w:r>
      <w:r w:rsidR="00CE2639" w:rsidRPr="009238A7">
        <w:rPr>
          <w:rFonts w:ascii="Calibri" w:hAnsi="Calibri" w:cs="Calibri"/>
        </w:rPr>
        <w:t>ne</w:t>
      </w:r>
      <w:r w:rsidR="00975A6E" w:rsidRPr="009238A7">
        <w:rPr>
          <w:rFonts w:ascii="Calibri" w:hAnsi="Calibri" w:cs="Calibri"/>
        </w:rPr>
        <w:t>ral</w:t>
      </w:r>
      <w:r w:rsidR="00CE2639" w:rsidRPr="009238A7">
        <w:rPr>
          <w:rFonts w:ascii="Calibri" w:hAnsi="Calibri" w:cs="Calibri"/>
        </w:rPr>
        <w:t xml:space="preserve">, </w:t>
      </w:r>
      <w:r w:rsidR="003C307B" w:rsidRPr="009238A7">
        <w:rPr>
          <w:rFonts w:ascii="Calibri" w:hAnsi="Calibri" w:cs="Calibri"/>
        </w:rPr>
        <w:t xml:space="preserve">Romanova et al., </w:t>
      </w:r>
      <w:r w:rsidR="00504094" w:rsidRPr="009238A7">
        <w:rPr>
          <w:rFonts w:ascii="Calibri" w:hAnsi="Calibri" w:cs="Calibri"/>
        </w:rPr>
        <w:t>2019</w:t>
      </w:r>
      <w:r w:rsidR="00C248A9" w:rsidRPr="009238A7">
        <w:rPr>
          <w:rFonts w:ascii="Calibri" w:hAnsi="Calibri" w:cs="Calibri"/>
        </w:rPr>
        <w:t>).</w:t>
      </w:r>
      <w:r w:rsidR="00DE76D1" w:rsidRPr="009238A7">
        <w:rPr>
          <w:rFonts w:ascii="Calibri" w:hAnsi="Calibri" w:cs="Calibri"/>
        </w:rPr>
        <w:t xml:space="preserve"> With the existence of league tables of NSS data, the issue becomes that of the rank positions of</w:t>
      </w:r>
      <w:r w:rsidR="00A00127" w:rsidRPr="009238A7">
        <w:rPr>
          <w:rFonts w:ascii="Calibri" w:hAnsi="Calibri" w:cs="Calibri"/>
        </w:rPr>
        <w:t xml:space="preserve"> university and/or courses</w:t>
      </w:r>
      <w:r w:rsidR="00F35B9B" w:rsidRPr="009238A7">
        <w:rPr>
          <w:rFonts w:ascii="Calibri" w:hAnsi="Calibri" w:cs="Calibri"/>
        </w:rPr>
        <w:t xml:space="preserve"> (</w:t>
      </w:r>
      <w:r w:rsidR="00772056" w:rsidRPr="009238A7">
        <w:rPr>
          <w:rFonts w:ascii="Calibri" w:hAnsi="Calibri" w:cs="Calibri"/>
        </w:rPr>
        <w:t>Thiel, 2019</w:t>
      </w:r>
      <w:r w:rsidR="00F35B9B" w:rsidRPr="009238A7">
        <w:rPr>
          <w:rFonts w:ascii="Calibri" w:hAnsi="Calibri" w:cs="Calibri"/>
        </w:rPr>
        <w:t>)</w:t>
      </w:r>
      <w:r w:rsidR="00246E53" w:rsidRPr="009238A7">
        <w:rPr>
          <w:rFonts w:ascii="Calibri" w:hAnsi="Calibri" w:cs="Calibri"/>
        </w:rPr>
        <w:t xml:space="preserve">, and </w:t>
      </w:r>
      <w:r w:rsidR="008971E3">
        <w:rPr>
          <w:rFonts w:ascii="Calibri" w:hAnsi="Calibri" w:cs="Calibri"/>
        </w:rPr>
        <w:t xml:space="preserve">i) </w:t>
      </w:r>
      <w:r w:rsidR="00246E53" w:rsidRPr="009238A7">
        <w:rPr>
          <w:rFonts w:ascii="Calibri" w:hAnsi="Calibri" w:cs="Calibri"/>
        </w:rPr>
        <w:t xml:space="preserve">subsequently </w:t>
      </w:r>
      <w:r w:rsidR="008971E3">
        <w:rPr>
          <w:rFonts w:ascii="Calibri" w:hAnsi="Calibri" w:cs="Calibri"/>
        </w:rPr>
        <w:t xml:space="preserve">for university managers </w:t>
      </w:r>
      <w:r w:rsidR="00246E53" w:rsidRPr="009238A7">
        <w:rPr>
          <w:rFonts w:ascii="Calibri" w:hAnsi="Calibri" w:cs="Calibri"/>
        </w:rPr>
        <w:t xml:space="preserve">the potential </w:t>
      </w:r>
      <w:r w:rsidR="004B4C6E" w:rsidRPr="009238A7">
        <w:rPr>
          <w:rFonts w:ascii="Calibri" w:hAnsi="Calibri" w:cs="Calibri"/>
        </w:rPr>
        <w:t xml:space="preserve">for ‘case’ rank </w:t>
      </w:r>
      <w:r w:rsidR="008971E3">
        <w:rPr>
          <w:rFonts w:ascii="Calibri" w:hAnsi="Calibri" w:cs="Calibri"/>
        </w:rPr>
        <w:t>strategic marketing and ii) prospective student decision making on university choice</w:t>
      </w:r>
      <w:r w:rsidR="00A00127" w:rsidRPr="009238A7">
        <w:rPr>
          <w:rFonts w:ascii="Calibri" w:hAnsi="Calibri" w:cs="Calibri"/>
        </w:rPr>
        <w:t>.</w:t>
      </w:r>
    </w:p>
    <w:p w14:paraId="2CC78CA9" w14:textId="50850C81" w:rsidR="00FF5F1E" w:rsidRPr="009238A7" w:rsidRDefault="007C687A" w:rsidP="007C687A">
      <w:pPr>
        <w:spacing w:after="0" w:line="276" w:lineRule="auto"/>
        <w:jc w:val="both"/>
        <w:rPr>
          <w:rFonts w:ascii="Calibri" w:hAnsi="Calibri" w:cs="Calibri"/>
        </w:rPr>
      </w:pPr>
      <w:r w:rsidRPr="009238A7">
        <w:rPr>
          <w:rFonts w:ascii="Calibri" w:hAnsi="Calibri" w:cs="Calibri"/>
        </w:rPr>
        <w:tab/>
        <w:t xml:space="preserve">One under considered feature of the NSS data is the level of participation/non-participation of the students on a course </w:t>
      </w:r>
      <w:r w:rsidR="00AB4837" w:rsidRPr="009238A7">
        <w:rPr>
          <w:rFonts w:ascii="Calibri" w:hAnsi="Calibri" w:cs="Calibri"/>
        </w:rPr>
        <w:t>in terms of</w:t>
      </w:r>
      <w:r w:rsidRPr="009238A7">
        <w:rPr>
          <w:rFonts w:ascii="Calibri" w:hAnsi="Calibri" w:cs="Calibri"/>
        </w:rPr>
        <w:t xml:space="preserve"> </w:t>
      </w:r>
      <w:r w:rsidR="004B4C6E" w:rsidRPr="009238A7">
        <w:rPr>
          <w:rFonts w:ascii="Calibri" w:hAnsi="Calibri" w:cs="Calibri"/>
        </w:rPr>
        <w:t xml:space="preserve">them </w:t>
      </w:r>
      <w:r w:rsidRPr="009238A7">
        <w:rPr>
          <w:rFonts w:ascii="Calibri" w:hAnsi="Calibri" w:cs="Calibri"/>
        </w:rPr>
        <w:t>responding to the call to undertake NSS</w:t>
      </w:r>
      <w:r w:rsidR="00AB4837" w:rsidRPr="009238A7">
        <w:rPr>
          <w:rFonts w:ascii="Calibri" w:hAnsi="Calibri" w:cs="Calibri"/>
        </w:rPr>
        <w:t xml:space="preserve"> </w:t>
      </w:r>
      <w:r w:rsidR="006F7DE2" w:rsidRPr="009238A7">
        <w:rPr>
          <w:rFonts w:ascii="Calibri" w:hAnsi="Calibri" w:cs="Calibri"/>
        </w:rPr>
        <w:t>(and undertaking the required NSS responses)</w:t>
      </w:r>
      <w:r w:rsidRPr="009238A7">
        <w:rPr>
          <w:rFonts w:ascii="Calibri" w:hAnsi="Calibri" w:cs="Calibri"/>
        </w:rPr>
        <w:t xml:space="preserve">. </w:t>
      </w:r>
      <w:r w:rsidR="008971E3">
        <w:rPr>
          <w:rFonts w:ascii="Calibri" w:hAnsi="Calibri" w:cs="Calibri"/>
        </w:rPr>
        <w:t xml:space="preserve">?? and ?? both acknowledge the potential for significant non-participation of students with the NSS. </w:t>
      </w:r>
      <w:r w:rsidRPr="009238A7">
        <w:rPr>
          <w:rFonts w:ascii="Calibri" w:hAnsi="Calibri" w:cs="Calibri"/>
        </w:rPr>
        <w:t xml:space="preserve">The direct effect of such </w:t>
      </w:r>
      <w:r w:rsidR="006F7DE2" w:rsidRPr="009238A7">
        <w:rPr>
          <w:rFonts w:ascii="Calibri" w:hAnsi="Calibri" w:cs="Calibri"/>
        </w:rPr>
        <w:t xml:space="preserve">participation </w:t>
      </w:r>
      <w:r w:rsidRPr="009238A7">
        <w:rPr>
          <w:rFonts w:ascii="Calibri" w:hAnsi="Calibri" w:cs="Calibri"/>
        </w:rPr>
        <w:t>consideration is to avail a notion of certainty</w:t>
      </w:r>
      <w:r w:rsidR="008971E3">
        <w:rPr>
          <w:rFonts w:ascii="Calibri" w:hAnsi="Calibri" w:cs="Calibri"/>
        </w:rPr>
        <w:t>/uncertainty</w:t>
      </w:r>
      <w:r w:rsidRPr="009238A7">
        <w:rPr>
          <w:rFonts w:ascii="Calibri" w:hAnsi="Calibri" w:cs="Calibri"/>
        </w:rPr>
        <w:t xml:space="preserve"> in the inference of the concomitant rankings </w:t>
      </w:r>
      <w:r w:rsidR="004B4C6E" w:rsidRPr="009238A7">
        <w:rPr>
          <w:rFonts w:ascii="Calibri" w:hAnsi="Calibri" w:cs="Calibri"/>
        </w:rPr>
        <w:t xml:space="preserve">in league tables </w:t>
      </w:r>
      <w:r w:rsidRPr="009238A7">
        <w:rPr>
          <w:rFonts w:ascii="Calibri" w:hAnsi="Calibri" w:cs="Calibri"/>
        </w:rPr>
        <w:t>(e.g. less participation – less certainty etc.).</w:t>
      </w:r>
      <w:r w:rsidR="00FF5F1E" w:rsidRPr="009238A7">
        <w:rPr>
          <w:rFonts w:ascii="Calibri" w:hAnsi="Calibri" w:cs="Calibri"/>
        </w:rPr>
        <w:t xml:space="preserve"> </w:t>
      </w:r>
      <w:r w:rsidR="008971E3">
        <w:rPr>
          <w:rFonts w:ascii="Calibri" w:hAnsi="Calibri" w:cs="Calibri"/>
        </w:rPr>
        <w:t>Hence whether decision making by universities or prospective students, whether they should take into consideration the ‘uncertainty’ associated with participation levels of students with NSS.</w:t>
      </w:r>
    </w:p>
    <w:p w14:paraId="41EE81DE" w14:textId="361B4287" w:rsidR="007C687A" w:rsidRPr="009238A7" w:rsidRDefault="00FF5F1E" w:rsidP="00FF5F1E">
      <w:pPr>
        <w:spacing w:after="0" w:line="276" w:lineRule="auto"/>
        <w:ind w:firstLine="720"/>
        <w:jc w:val="both"/>
        <w:rPr>
          <w:rFonts w:ascii="Calibri" w:hAnsi="Calibri" w:cs="Calibri"/>
        </w:rPr>
      </w:pPr>
      <w:r w:rsidRPr="009238A7">
        <w:rPr>
          <w:rFonts w:ascii="Calibri" w:hAnsi="Calibri" w:cs="Calibri"/>
        </w:rPr>
        <w:lastRenderedPageBreak/>
        <w:t xml:space="preserve">To date, there has been very little research on NSS which has included reference to the levels of participation of the students with the NSS. </w:t>
      </w:r>
      <w:r w:rsidR="006E5D51" w:rsidRPr="009238A7">
        <w:rPr>
          <w:rFonts w:ascii="Calibri" w:hAnsi="Calibri" w:cs="Calibri"/>
        </w:rPr>
        <w:t>One exception is Bell and Brooks</w:t>
      </w:r>
      <w:r w:rsidR="0005313C" w:rsidRPr="009238A7">
        <w:rPr>
          <w:rFonts w:ascii="Calibri" w:hAnsi="Calibri" w:cs="Calibri"/>
        </w:rPr>
        <w:t xml:space="preserve"> (2019)</w:t>
      </w:r>
      <w:r w:rsidR="004B4C6E" w:rsidRPr="009238A7">
        <w:rPr>
          <w:rFonts w:ascii="Calibri" w:hAnsi="Calibri" w:cs="Calibri"/>
        </w:rPr>
        <w:t>,</w:t>
      </w:r>
      <w:r w:rsidR="0005313C" w:rsidRPr="009238A7">
        <w:rPr>
          <w:rFonts w:ascii="Calibri" w:hAnsi="Calibri" w:cs="Calibri"/>
        </w:rPr>
        <w:t xml:space="preserve"> which included participating rates as a variable in analysis, noting as a key finding, </w:t>
      </w:r>
      <w:r w:rsidR="00486301" w:rsidRPr="009238A7">
        <w:rPr>
          <w:rFonts w:ascii="Calibri" w:hAnsi="Calibri" w:cs="Calibri"/>
        </w:rPr>
        <w:t xml:space="preserve">that the participation rate is highly significantly and positively related to student satisfaction. </w:t>
      </w:r>
      <w:r w:rsidRPr="009238A7">
        <w:rPr>
          <w:rFonts w:ascii="Calibri" w:hAnsi="Calibri" w:cs="Calibri"/>
        </w:rPr>
        <w:t xml:space="preserve">This </w:t>
      </w:r>
      <w:r w:rsidR="004B4C6E" w:rsidRPr="009238A7">
        <w:rPr>
          <w:rFonts w:ascii="Calibri" w:hAnsi="Calibri" w:cs="Calibri"/>
        </w:rPr>
        <w:t xml:space="preserve">dearth of consideration </w:t>
      </w:r>
      <w:r w:rsidRPr="009238A7">
        <w:rPr>
          <w:rFonts w:ascii="Calibri" w:hAnsi="Calibri" w:cs="Calibri"/>
        </w:rPr>
        <w:t xml:space="preserve">is very </w:t>
      </w:r>
      <w:r w:rsidR="00E2201B" w:rsidRPr="009238A7">
        <w:rPr>
          <w:rFonts w:ascii="Calibri" w:hAnsi="Calibri" w:cs="Calibri"/>
        </w:rPr>
        <w:t xml:space="preserve">surprising, given the ways and means university managers (and their subordinates) may expend energies and strategies on motivating their concomitant students to positively participate in the NSS (see </w:t>
      </w:r>
      <w:r w:rsidR="008C5DFC" w:rsidRPr="009238A7">
        <w:rPr>
          <w:rFonts w:ascii="Calibri" w:hAnsi="Calibri" w:cs="Calibri"/>
        </w:rPr>
        <w:t>Thiel, 2019</w:t>
      </w:r>
      <w:r w:rsidR="00E2201B" w:rsidRPr="009238A7">
        <w:rPr>
          <w:rFonts w:ascii="Calibri" w:hAnsi="Calibri" w:cs="Calibri"/>
        </w:rPr>
        <w:t xml:space="preserve">). Indeed, the </w:t>
      </w:r>
      <w:r w:rsidR="00FF1B77" w:rsidRPr="009238A7">
        <w:rPr>
          <w:rFonts w:ascii="Calibri" w:hAnsi="Calibri" w:cs="Calibri"/>
        </w:rPr>
        <w:t xml:space="preserve">overseers of the NSS themselves are clear about to what level a university (course) may strategically </w:t>
      </w:r>
      <w:r w:rsidR="009C1E45" w:rsidRPr="009238A7">
        <w:rPr>
          <w:rFonts w:ascii="Calibri" w:hAnsi="Calibri" w:cs="Calibri"/>
        </w:rPr>
        <w:t>‘motivate’ their students to participate in the NSS (see NSS</w:t>
      </w:r>
      <w:r w:rsidR="004B4C6E" w:rsidRPr="009238A7">
        <w:rPr>
          <w:rFonts w:ascii="Calibri" w:hAnsi="Calibri" w:cs="Calibri"/>
        </w:rPr>
        <w:t>,</w:t>
      </w:r>
      <w:r w:rsidR="009C1E45" w:rsidRPr="009238A7">
        <w:rPr>
          <w:rFonts w:ascii="Calibri" w:hAnsi="Calibri" w:cs="Calibri"/>
        </w:rPr>
        <w:t xml:space="preserve"> </w:t>
      </w:r>
      <w:r w:rsidR="004B4C6E" w:rsidRPr="009238A7">
        <w:rPr>
          <w:rFonts w:ascii="Calibri" w:hAnsi="Calibri" w:cs="Calibri"/>
        </w:rPr>
        <w:t>2023</w:t>
      </w:r>
      <w:r w:rsidR="009C1E45" w:rsidRPr="009238A7">
        <w:rPr>
          <w:rFonts w:ascii="Calibri" w:hAnsi="Calibri" w:cs="Calibri"/>
        </w:rPr>
        <w:t>).</w:t>
      </w:r>
    </w:p>
    <w:p w14:paraId="1C914E2F" w14:textId="079EC2E2" w:rsidR="008552A6" w:rsidRPr="009238A7" w:rsidRDefault="007C687A" w:rsidP="007C687A">
      <w:pPr>
        <w:spacing w:after="0" w:line="276" w:lineRule="auto"/>
        <w:jc w:val="both"/>
        <w:rPr>
          <w:rFonts w:ascii="Calibri" w:hAnsi="Calibri" w:cs="Calibri"/>
        </w:rPr>
      </w:pPr>
      <w:r w:rsidRPr="009238A7">
        <w:rPr>
          <w:rFonts w:ascii="Calibri" w:hAnsi="Calibri" w:cs="Calibri"/>
        </w:rPr>
        <w:tab/>
        <w:t>Central to the employed ranking approaches in this study is the technique called Classification and Ranking Belief Simplex (CaRBS – Beynon 2005), which infers a form of uncertain reasoning underlying the analysis undertaken</w:t>
      </w:r>
      <w:r w:rsidR="00A00127" w:rsidRPr="009238A7">
        <w:rPr>
          <w:rFonts w:ascii="Calibri" w:hAnsi="Calibri" w:cs="Calibri"/>
        </w:rPr>
        <w:t xml:space="preserve"> (</w:t>
      </w:r>
      <w:r w:rsidR="006F4991" w:rsidRPr="009238A7">
        <w:rPr>
          <w:rFonts w:ascii="Calibri" w:hAnsi="Calibri" w:cs="Calibri"/>
        </w:rPr>
        <w:t>ibid.</w:t>
      </w:r>
      <w:r w:rsidR="00A00127" w:rsidRPr="009238A7">
        <w:rPr>
          <w:rFonts w:ascii="Calibri" w:hAnsi="Calibri" w:cs="Calibri"/>
        </w:rPr>
        <w:t>)</w:t>
      </w:r>
      <w:r w:rsidRPr="009238A7">
        <w:rPr>
          <w:rFonts w:ascii="Calibri" w:hAnsi="Calibri" w:cs="Calibri"/>
        </w:rPr>
        <w:t>. Moreover, with its rudiments based on the Dempster-Shafer theory of evidence (</w:t>
      </w:r>
      <w:r w:rsidR="00717976" w:rsidRPr="009238A7">
        <w:rPr>
          <w:rFonts w:ascii="Calibri" w:hAnsi="Calibri" w:cs="Calibri"/>
        </w:rPr>
        <w:t xml:space="preserve">DST </w:t>
      </w:r>
      <w:r w:rsidR="00D70708" w:rsidRPr="009238A7">
        <w:rPr>
          <w:rFonts w:ascii="Calibri" w:hAnsi="Calibri" w:cs="Calibri"/>
        </w:rPr>
        <w:t>–</w:t>
      </w:r>
      <w:r w:rsidR="00717976" w:rsidRPr="009238A7">
        <w:rPr>
          <w:rFonts w:ascii="Calibri" w:hAnsi="Calibri" w:cs="Calibri"/>
        </w:rPr>
        <w:t xml:space="preserve"> </w:t>
      </w:r>
      <w:r w:rsidR="00D70708" w:rsidRPr="009238A7">
        <w:rPr>
          <w:rFonts w:ascii="Calibri" w:hAnsi="Calibri" w:cs="Calibri"/>
        </w:rPr>
        <w:t>Dempster, 1967; Shafer, 1976</w:t>
      </w:r>
      <w:r w:rsidRPr="009238A7">
        <w:rPr>
          <w:rFonts w:ascii="Calibri" w:hAnsi="Calibri" w:cs="Calibri"/>
        </w:rPr>
        <w:t xml:space="preserve">), it </w:t>
      </w:r>
      <w:r w:rsidR="00AC56DF" w:rsidRPr="009238A7">
        <w:rPr>
          <w:rFonts w:ascii="Calibri" w:hAnsi="Calibri" w:cs="Calibri"/>
        </w:rPr>
        <w:t>is (</w:t>
      </w:r>
      <w:r w:rsidR="00AE5359" w:rsidRPr="009238A7">
        <w:rPr>
          <w:rFonts w:ascii="Calibri" w:hAnsi="Calibri" w:cs="Calibri"/>
        </w:rPr>
        <w:t>Du and Zhong, 2021</w:t>
      </w:r>
      <w:r w:rsidR="00A93D49" w:rsidRPr="009238A7">
        <w:rPr>
          <w:rFonts w:ascii="Calibri" w:hAnsi="Calibri" w:cs="Calibri"/>
        </w:rPr>
        <w:t>, p. 1201</w:t>
      </w:r>
      <w:r w:rsidR="00AC56DF" w:rsidRPr="009238A7">
        <w:rPr>
          <w:rFonts w:ascii="Calibri" w:hAnsi="Calibri" w:cs="Calibri"/>
        </w:rPr>
        <w:t>)</w:t>
      </w:r>
      <w:r w:rsidR="008552A6" w:rsidRPr="009238A7">
        <w:rPr>
          <w:rFonts w:ascii="Calibri" w:hAnsi="Calibri" w:cs="Calibri"/>
        </w:rPr>
        <w:t>;</w:t>
      </w:r>
    </w:p>
    <w:p w14:paraId="7503C6CA" w14:textId="77777777" w:rsidR="00AE5359" w:rsidRPr="009238A7" w:rsidRDefault="00AE5359" w:rsidP="00717976">
      <w:pPr>
        <w:spacing w:after="0" w:line="276" w:lineRule="auto"/>
        <w:jc w:val="both"/>
        <w:rPr>
          <w:rFonts w:ascii="Calibri" w:hAnsi="Calibri" w:cs="Calibri"/>
          <w:sz w:val="10"/>
          <w:szCs w:val="10"/>
        </w:rPr>
      </w:pPr>
    </w:p>
    <w:p w14:paraId="6D73FFEB" w14:textId="1180D4E9" w:rsidR="008552A6" w:rsidRPr="009238A7" w:rsidRDefault="001C5A49" w:rsidP="00717976">
      <w:pPr>
        <w:spacing w:after="0" w:line="276" w:lineRule="auto"/>
        <w:ind w:left="284" w:right="284"/>
        <w:jc w:val="both"/>
        <w:rPr>
          <w:rFonts w:ascii="Calibri" w:hAnsi="Calibri" w:cs="Calibri"/>
        </w:rPr>
      </w:pPr>
      <w:r w:rsidRPr="009238A7">
        <w:rPr>
          <w:rFonts w:ascii="Calibri" w:hAnsi="Calibri" w:cs="Calibri"/>
        </w:rPr>
        <w:t>“</w:t>
      </w:r>
      <w:r w:rsidRPr="009238A7">
        <w:rPr>
          <w:rFonts w:ascii="Calibri" w:hAnsi="Calibri" w:cs="Calibri"/>
          <w:i/>
          <w:iCs/>
        </w:rPr>
        <w:t>….</w:t>
      </w:r>
      <w:r w:rsidR="008552A6" w:rsidRPr="009238A7">
        <w:rPr>
          <w:rFonts w:ascii="Calibri" w:hAnsi="Calibri" w:cs="Calibri"/>
          <w:i/>
          <w:iCs/>
        </w:rPr>
        <w:t xml:space="preserve">a flexible and useful mathematical tool for expressing and combining information under ignorance. … Combining </w:t>
      </w:r>
      <w:r w:rsidR="00717976" w:rsidRPr="009238A7">
        <w:rPr>
          <w:rFonts w:ascii="Calibri" w:hAnsi="Calibri" w:cs="Calibri"/>
          <w:i/>
          <w:iCs/>
        </w:rPr>
        <w:t>DST</w:t>
      </w:r>
      <w:r w:rsidR="008552A6" w:rsidRPr="009238A7">
        <w:rPr>
          <w:rFonts w:ascii="Calibri" w:hAnsi="Calibri" w:cs="Calibri"/>
          <w:i/>
          <w:iCs/>
        </w:rPr>
        <w:t xml:space="preserve"> with decision theory</w:t>
      </w:r>
      <w:r w:rsidR="00717976" w:rsidRPr="009238A7">
        <w:rPr>
          <w:rFonts w:ascii="Calibri" w:hAnsi="Calibri" w:cs="Calibri"/>
          <w:i/>
          <w:iCs/>
        </w:rPr>
        <w:t>, …</w:t>
      </w:r>
      <w:r w:rsidR="008552A6" w:rsidRPr="009238A7">
        <w:rPr>
          <w:rFonts w:ascii="Calibri" w:hAnsi="Calibri" w:cs="Calibri"/>
          <w:i/>
          <w:iCs/>
        </w:rPr>
        <w:t xml:space="preserve"> was introduced to analyze multiple-criteria decision-making (MCDM) issues in uncertain</w:t>
      </w:r>
      <w:r w:rsidRPr="009238A7">
        <w:rPr>
          <w:rFonts w:ascii="Calibri" w:hAnsi="Calibri" w:cs="Calibri"/>
          <w:i/>
          <w:iCs/>
        </w:rPr>
        <w:t xml:space="preserve"> </w:t>
      </w:r>
      <w:r w:rsidR="008552A6" w:rsidRPr="009238A7">
        <w:rPr>
          <w:rFonts w:ascii="Calibri" w:hAnsi="Calibri" w:cs="Calibri"/>
          <w:i/>
          <w:iCs/>
        </w:rPr>
        <w:t>environments</w:t>
      </w:r>
      <w:r w:rsidR="008552A6" w:rsidRPr="009238A7">
        <w:rPr>
          <w:rFonts w:ascii="Calibri" w:hAnsi="Calibri" w:cs="Calibri"/>
        </w:rPr>
        <w:t>.</w:t>
      </w:r>
      <w:r w:rsidRPr="009238A7">
        <w:rPr>
          <w:rFonts w:ascii="Calibri" w:hAnsi="Calibri" w:cs="Calibri"/>
        </w:rPr>
        <w:t>”</w:t>
      </w:r>
    </w:p>
    <w:p w14:paraId="778BD221" w14:textId="77777777" w:rsidR="008552A6" w:rsidRPr="009238A7" w:rsidRDefault="008552A6" w:rsidP="00717976">
      <w:pPr>
        <w:spacing w:after="0" w:line="276" w:lineRule="auto"/>
        <w:jc w:val="both"/>
        <w:rPr>
          <w:rFonts w:ascii="Calibri" w:hAnsi="Calibri" w:cs="Calibri"/>
          <w:sz w:val="10"/>
          <w:szCs w:val="10"/>
        </w:rPr>
      </w:pPr>
    </w:p>
    <w:p w14:paraId="61AAB6A5" w14:textId="1F08A81A" w:rsidR="00234DD4" w:rsidRPr="009238A7" w:rsidRDefault="007C687A" w:rsidP="003E26E2">
      <w:pPr>
        <w:spacing w:after="0" w:line="276" w:lineRule="auto"/>
        <w:ind w:firstLine="720"/>
        <w:jc w:val="both"/>
        <w:rPr>
          <w:rFonts w:ascii="Calibri" w:hAnsi="Calibri" w:cs="Calibri"/>
        </w:rPr>
      </w:pPr>
      <w:r w:rsidRPr="009238A7">
        <w:rPr>
          <w:rFonts w:ascii="Calibri" w:hAnsi="Calibri" w:cs="Calibri"/>
        </w:rPr>
        <w:t xml:space="preserve">A feature of the </w:t>
      </w:r>
      <w:r w:rsidR="00D631B1" w:rsidRPr="009238A7">
        <w:rPr>
          <w:rFonts w:ascii="Calibri" w:hAnsi="Calibri" w:cs="Calibri"/>
        </w:rPr>
        <w:t xml:space="preserve">DST based </w:t>
      </w:r>
      <w:r w:rsidRPr="009238A7">
        <w:rPr>
          <w:rFonts w:ascii="Calibri" w:hAnsi="Calibri" w:cs="Calibri"/>
        </w:rPr>
        <w:t>CaRBS approach is its emphasis on the graphical elucidation of the ‘working</w:t>
      </w:r>
      <w:r w:rsidR="00234DD4" w:rsidRPr="009238A7">
        <w:rPr>
          <w:rFonts w:ascii="Calibri" w:hAnsi="Calibri" w:cs="Calibri"/>
        </w:rPr>
        <w:t>s</w:t>
      </w:r>
      <w:r w:rsidRPr="009238A7">
        <w:rPr>
          <w:rFonts w:ascii="Calibri" w:hAnsi="Calibri" w:cs="Calibri"/>
        </w:rPr>
        <w:t>’ of analysis, an important feature when trying to elucidate results to both technical and non-technical stakeholders (see Beynon, 2005)</w:t>
      </w:r>
      <w:r w:rsidR="00731BBA" w:rsidRPr="009238A7">
        <w:rPr>
          <w:rFonts w:ascii="Calibri" w:hAnsi="Calibri" w:cs="Calibri"/>
        </w:rPr>
        <w:t>, a potential feature of the stakeholders interested in NSS based ranking results</w:t>
      </w:r>
      <w:r w:rsidRPr="009238A7">
        <w:rPr>
          <w:rFonts w:ascii="Calibri" w:hAnsi="Calibri" w:cs="Calibri"/>
        </w:rPr>
        <w:t xml:space="preserve">. </w:t>
      </w:r>
      <w:r w:rsidR="008971E3">
        <w:rPr>
          <w:rFonts w:ascii="Calibri" w:hAnsi="Calibri" w:cs="Calibri"/>
        </w:rPr>
        <w:t>It follows, this study also offers the opportunity to view how DST based ignorance/uncertainty may operate (in contrast to say more probabilistic forms).</w:t>
      </w:r>
    </w:p>
    <w:p w14:paraId="6D8F682A" w14:textId="4BF8681A" w:rsidR="007C687A" w:rsidRPr="009238A7" w:rsidRDefault="007C687A" w:rsidP="00457FA2">
      <w:pPr>
        <w:spacing w:after="0" w:line="276" w:lineRule="auto"/>
        <w:ind w:firstLine="720"/>
        <w:jc w:val="both"/>
        <w:rPr>
          <w:rFonts w:ascii="Calibri" w:hAnsi="Calibri" w:cs="Calibri"/>
        </w:rPr>
      </w:pPr>
      <w:r w:rsidRPr="009238A7">
        <w:rPr>
          <w:rFonts w:ascii="Calibri" w:hAnsi="Calibri" w:cs="Calibri"/>
        </w:rPr>
        <w:t>As the CaRBS name shows, the technique offers both a ranking and classification approach to analysis. Here, the ranking perspective is employed</w:t>
      </w:r>
      <w:r w:rsidR="00004330" w:rsidRPr="009238A7">
        <w:rPr>
          <w:rFonts w:ascii="Calibri" w:hAnsi="Calibri" w:cs="Calibri"/>
        </w:rPr>
        <w:t xml:space="preserve"> (see Beynon, 2005), but acknowledging ‘classification’ based studies employing CaRBS include</w:t>
      </w:r>
      <w:r w:rsidR="00D731CC" w:rsidRPr="009238A7">
        <w:rPr>
          <w:rFonts w:ascii="Calibri" w:hAnsi="Calibri" w:cs="Calibri"/>
        </w:rPr>
        <w:t xml:space="preserve">, </w:t>
      </w:r>
      <w:r w:rsidR="008F1103" w:rsidRPr="009238A7">
        <w:rPr>
          <w:rFonts w:ascii="Calibri" w:hAnsi="Calibri" w:cs="Calibri"/>
        </w:rPr>
        <w:t>medical (Whatling et al., 2015) and</w:t>
      </w:r>
      <w:r w:rsidR="00004330" w:rsidRPr="009238A7">
        <w:rPr>
          <w:rFonts w:ascii="Calibri" w:hAnsi="Calibri" w:cs="Calibri"/>
        </w:rPr>
        <w:t xml:space="preserve"> </w:t>
      </w:r>
      <w:r w:rsidR="00D731CC" w:rsidRPr="009238A7">
        <w:rPr>
          <w:rFonts w:ascii="Calibri" w:hAnsi="Calibri" w:cs="Calibri"/>
        </w:rPr>
        <w:t>entrepreneurship and innovation (Beynon et al., 2020)</w:t>
      </w:r>
      <w:r w:rsidRPr="009238A7">
        <w:rPr>
          <w:rFonts w:ascii="Calibri" w:hAnsi="Calibri" w:cs="Calibri"/>
        </w:rPr>
        <w:t>. We note Beynon and Kitchener (2005</w:t>
      </w:r>
      <w:r w:rsidR="00D561FC" w:rsidRPr="009238A7">
        <w:rPr>
          <w:rFonts w:ascii="Calibri" w:hAnsi="Calibri" w:cs="Calibri"/>
        </w:rPr>
        <w:t>, p. 158</w:t>
      </w:r>
      <w:r w:rsidRPr="009238A7">
        <w:rPr>
          <w:rFonts w:ascii="Calibri" w:hAnsi="Calibri" w:cs="Calibri"/>
        </w:rPr>
        <w:t>) employed the ranking form of CaRBS in a healthcare setting, suggesting</w:t>
      </w:r>
      <w:r w:rsidR="00457FA2" w:rsidRPr="009238A7">
        <w:rPr>
          <w:rFonts w:ascii="Calibri" w:hAnsi="Calibri" w:cs="Calibri"/>
        </w:rPr>
        <w:t>,</w:t>
      </w:r>
      <w:r w:rsidRPr="009238A7">
        <w:rPr>
          <w:rFonts w:ascii="Calibri" w:hAnsi="Calibri" w:cs="Calibri"/>
        </w:rPr>
        <w:t xml:space="preserve"> </w:t>
      </w:r>
      <w:r w:rsidR="00457FA2" w:rsidRPr="009238A7">
        <w:rPr>
          <w:rFonts w:ascii="Calibri" w:hAnsi="Calibri" w:cs="Calibri"/>
          <w:i/>
          <w:iCs/>
        </w:rPr>
        <w:t>i</w:t>
      </w:r>
      <w:r w:rsidR="00457FA2" w:rsidRPr="009238A7">
        <w:rPr>
          <w:rFonts w:ascii="Calibri" w:hAnsi="Calibri" w:cs="Calibri"/>
        </w:rPr>
        <w:t>) the method ranks using either of two confidence measures (DST-related belief and plausibility values)</w:t>
      </w:r>
      <w:r w:rsidR="00D561FC" w:rsidRPr="009238A7">
        <w:rPr>
          <w:rFonts w:ascii="Calibri" w:hAnsi="Calibri" w:cs="Calibri"/>
        </w:rPr>
        <w:t xml:space="preserve">, </w:t>
      </w:r>
      <w:r w:rsidR="00D561FC" w:rsidRPr="009238A7">
        <w:rPr>
          <w:rFonts w:ascii="Calibri" w:hAnsi="Calibri" w:cs="Calibri"/>
          <w:i/>
          <w:iCs/>
        </w:rPr>
        <w:t>ii</w:t>
      </w:r>
      <w:r w:rsidR="00D561FC" w:rsidRPr="009238A7">
        <w:rPr>
          <w:rFonts w:ascii="Calibri" w:hAnsi="Calibri" w:cs="Calibri"/>
        </w:rPr>
        <w:t xml:space="preserve">) </w:t>
      </w:r>
      <w:r w:rsidR="00457FA2" w:rsidRPr="009238A7">
        <w:rPr>
          <w:rFonts w:ascii="Calibri" w:hAnsi="Calibri" w:cs="Calibri"/>
        </w:rPr>
        <w:t>presents a systematic approach to managing missing data</w:t>
      </w:r>
      <w:r w:rsidR="00D561FC" w:rsidRPr="009238A7">
        <w:rPr>
          <w:rFonts w:ascii="Calibri" w:hAnsi="Calibri" w:cs="Calibri"/>
        </w:rPr>
        <w:t xml:space="preserve"> (not required here), </w:t>
      </w:r>
      <w:r w:rsidR="00D561FC" w:rsidRPr="009238A7">
        <w:rPr>
          <w:rFonts w:ascii="Calibri" w:hAnsi="Calibri" w:cs="Calibri"/>
          <w:i/>
          <w:iCs/>
        </w:rPr>
        <w:t>ii</w:t>
      </w:r>
      <w:r w:rsidR="00780379" w:rsidRPr="009238A7">
        <w:rPr>
          <w:rFonts w:ascii="Calibri" w:hAnsi="Calibri" w:cs="Calibri"/>
          <w:i/>
          <w:iCs/>
        </w:rPr>
        <w:t>i</w:t>
      </w:r>
      <w:r w:rsidR="00780379" w:rsidRPr="009238A7">
        <w:rPr>
          <w:rFonts w:ascii="Calibri" w:hAnsi="Calibri" w:cs="Calibri"/>
        </w:rPr>
        <w:t xml:space="preserve">) </w:t>
      </w:r>
      <w:r w:rsidR="00457FA2" w:rsidRPr="009238A7">
        <w:rPr>
          <w:rFonts w:ascii="Calibri" w:hAnsi="Calibri" w:cs="Calibri"/>
        </w:rPr>
        <w:t>it produces stable rankings</w:t>
      </w:r>
      <w:r w:rsidR="00780379" w:rsidRPr="009238A7">
        <w:rPr>
          <w:rFonts w:ascii="Calibri" w:hAnsi="Calibri" w:cs="Calibri"/>
        </w:rPr>
        <w:t xml:space="preserve">, and </w:t>
      </w:r>
      <w:r w:rsidR="00780379" w:rsidRPr="009238A7">
        <w:rPr>
          <w:rFonts w:ascii="Calibri" w:hAnsi="Calibri" w:cs="Calibri"/>
          <w:i/>
          <w:iCs/>
        </w:rPr>
        <w:t>iv</w:t>
      </w:r>
      <w:r w:rsidR="00780379" w:rsidRPr="009238A7">
        <w:rPr>
          <w:rFonts w:ascii="Calibri" w:hAnsi="Calibri" w:cs="Calibri"/>
        </w:rPr>
        <w:t xml:space="preserve">) </w:t>
      </w:r>
      <w:r w:rsidR="00457FA2" w:rsidRPr="009238A7">
        <w:rPr>
          <w:rFonts w:ascii="Calibri" w:hAnsi="Calibri" w:cs="Calibri"/>
        </w:rPr>
        <w:t>utilizes the</w:t>
      </w:r>
      <w:r w:rsidR="00780379" w:rsidRPr="009238A7">
        <w:rPr>
          <w:rFonts w:ascii="Calibri" w:hAnsi="Calibri" w:cs="Calibri"/>
        </w:rPr>
        <w:t xml:space="preserve"> </w:t>
      </w:r>
      <w:r w:rsidR="00457FA2" w:rsidRPr="009238A7">
        <w:rPr>
          <w:rFonts w:ascii="Calibri" w:hAnsi="Calibri" w:cs="Calibri"/>
        </w:rPr>
        <w:t>simplex plot method of data representation</w:t>
      </w:r>
      <w:r w:rsidRPr="009238A7">
        <w:rPr>
          <w:rFonts w:ascii="Calibri" w:hAnsi="Calibri" w:cs="Calibri"/>
        </w:rPr>
        <w:t xml:space="preserve">. </w:t>
      </w:r>
    </w:p>
    <w:p w14:paraId="48730C58" w14:textId="68DDB26D" w:rsidR="007C687A" w:rsidRPr="009238A7" w:rsidRDefault="00A00127" w:rsidP="008971E3">
      <w:pPr>
        <w:spacing w:after="0" w:line="276" w:lineRule="auto"/>
        <w:ind w:firstLine="720"/>
        <w:jc w:val="both"/>
        <w:rPr>
          <w:rFonts w:ascii="Calibri" w:hAnsi="Calibri" w:cs="Calibri"/>
        </w:rPr>
      </w:pPr>
      <w:r w:rsidRPr="009238A7">
        <w:rPr>
          <w:rFonts w:ascii="Calibri" w:hAnsi="Calibri" w:cs="Calibri"/>
        </w:rPr>
        <w:t>T</w:t>
      </w:r>
      <w:r w:rsidR="007C687A" w:rsidRPr="009238A7">
        <w:rPr>
          <w:rFonts w:ascii="Calibri" w:hAnsi="Calibri" w:cs="Calibri"/>
        </w:rPr>
        <w:t>his study offer</w:t>
      </w:r>
      <w:r w:rsidRPr="009238A7">
        <w:rPr>
          <w:rFonts w:ascii="Calibri" w:hAnsi="Calibri" w:cs="Calibri"/>
        </w:rPr>
        <w:t>s</w:t>
      </w:r>
      <w:r w:rsidR="007C687A" w:rsidRPr="009238A7">
        <w:rPr>
          <w:rFonts w:ascii="Calibri" w:hAnsi="Calibri" w:cs="Calibri"/>
        </w:rPr>
        <w:t xml:space="preserve"> a novel benchmark on the potential for uncertain</w:t>
      </w:r>
      <w:r w:rsidR="0060612E" w:rsidRPr="009238A7">
        <w:rPr>
          <w:rFonts w:ascii="Calibri" w:hAnsi="Calibri" w:cs="Calibri"/>
        </w:rPr>
        <w:t>/ignorance</w:t>
      </w:r>
      <w:r w:rsidR="007C687A" w:rsidRPr="009238A7">
        <w:rPr>
          <w:rFonts w:ascii="Calibri" w:hAnsi="Calibri" w:cs="Calibri"/>
        </w:rPr>
        <w:t xml:space="preserve"> reasoning type analyses of NSS data in the ranking context. Moreover, the levels of </w:t>
      </w:r>
      <w:r w:rsidR="0060612E" w:rsidRPr="009238A7">
        <w:rPr>
          <w:rFonts w:ascii="Calibri" w:hAnsi="Calibri" w:cs="Calibri"/>
        </w:rPr>
        <w:t>uncertainty/</w:t>
      </w:r>
      <w:r w:rsidR="007C687A" w:rsidRPr="009238A7">
        <w:rPr>
          <w:rFonts w:ascii="Calibri" w:hAnsi="Calibri" w:cs="Calibri"/>
        </w:rPr>
        <w:t xml:space="preserve">ignorance each NSS theme positivity score includes to the ranking of a course </w:t>
      </w:r>
      <w:r w:rsidR="00B8105E" w:rsidRPr="009238A7">
        <w:rPr>
          <w:rFonts w:ascii="Calibri" w:hAnsi="Calibri" w:cs="Calibri"/>
        </w:rPr>
        <w:t>premised on</w:t>
      </w:r>
      <w:r w:rsidR="007C687A" w:rsidRPr="009238A7">
        <w:rPr>
          <w:rFonts w:ascii="Calibri" w:hAnsi="Calibri" w:cs="Calibri"/>
        </w:rPr>
        <w:t xml:space="preserve"> the level of participation of the students on the courses with the NSS</w:t>
      </w:r>
      <w:r w:rsidR="00F07846" w:rsidRPr="009238A7">
        <w:rPr>
          <w:rFonts w:ascii="Calibri" w:hAnsi="Calibri" w:cs="Calibri"/>
        </w:rPr>
        <w:t>.</w:t>
      </w:r>
      <w:r w:rsidR="008971E3">
        <w:rPr>
          <w:rFonts w:ascii="Calibri" w:hAnsi="Calibri" w:cs="Calibri"/>
        </w:rPr>
        <w:t xml:space="preserve"> </w:t>
      </w:r>
      <w:r w:rsidR="007C687A" w:rsidRPr="009238A7">
        <w:rPr>
          <w:rFonts w:ascii="Calibri" w:hAnsi="Calibri" w:cs="Calibri"/>
        </w:rPr>
        <w:t xml:space="preserve">The results presented offer a first ‘direct-effect’ </w:t>
      </w:r>
      <w:r w:rsidR="0060612E" w:rsidRPr="009238A7">
        <w:rPr>
          <w:rFonts w:ascii="Calibri" w:hAnsi="Calibri" w:cs="Calibri"/>
        </w:rPr>
        <w:t xml:space="preserve">elucidation </w:t>
      </w:r>
      <w:r w:rsidR="007C687A" w:rsidRPr="009238A7">
        <w:rPr>
          <w:rFonts w:ascii="Calibri" w:hAnsi="Calibri" w:cs="Calibri"/>
        </w:rPr>
        <w:t>on the associated participation levels of students t</w:t>
      </w:r>
      <w:r w:rsidRPr="009238A7">
        <w:rPr>
          <w:rFonts w:ascii="Calibri" w:hAnsi="Calibri" w:cs="Calibri"/>
        </w:rPr>
        <w:t>o</w:t>
      </w:r>
      <w:r w:rsidR="007C687A" w:rsidRPr="009238A7">
        <w:rPr>
          <w:rFonts w:ascii="Calibri" w:hAnsi="Calibri" w:cs="Calibri"/>
        </w:rPr>
        <w:t xml:space="preserve"> the NSS at the individual </w:t>
      </w:r>
      <w:r w:rsidR="00B8105E" w:rsidRPr="009238A7">
        <w:rPr>
          <w:rFonts w:ascii="Calibri" w:hAnsi="Calibri" w:cs="Calibri"/>
        </w:rPr>
        <w:t xml:space="preserve">theme positivity </w:t>
      </w:r>
      <w:r w:rsidR="007C687A" w:rsidRPr="009238A7">
        <w:rPr>
          <w:rFonts w:ascii="Calibri" w:hAnsi="Calibri" w:cs="Calibri"/>
        </w:rPr>
        <w:t xml:space="preserve">score level. The presented ‘overlapping’ </w:t>
      </w:r>
      <w:r w:rsidR="002D1E49" w:rsidRPr="009238A7">
        <w:rPr>
          <w:rFonts w:ascii="Calibri" w:hAnsi="Calibri" w:cs="Calibri"/>
        </w:rPr>
        <w:t>DST based B</w:t>
      </w:r>
      <w:r w:rsidR="007C687A" w:rsidRPr="009238A7">
        <w:rPr>
          <w:rFonts w:ascii="Calibri" w:hAnsi="Calibri" w:cs="Calibri"/>
        </w:rPr>
        <w:t xml:space="preserve">elief </w:t>
      </w:r>
      <w:r w:rsidR="002D1E49" w:rsidRPr="009238A7">
        <w:rPr>
          <w:rFonts w:ascii="Calibri" w:hAnsi="Calibri" w:cs="Calibri"/>
        </w:rPr>
        <w:t>to</w:t>
      </w:r>
      <w:r w:rsidR="007C687A" w:rsidRPr="009238A7">
        <w:rPr>
          <w:rFonts w:ascii="Calibri" w:hAnsi="Calibri" w:cs="Calibri"/>
        </w:rPr>
        <w:t xml:space="preserve"> </w:t>
      </w:r>
      <w:r w:rsidR="002D1E49" w:rsidRPr="009238A7">
        <w:rPr>
          <w:rFonts w:ascii="Calibri" w:hAnsi="Calibri" w:cs="Calibri"/>
        </w:rPr>
        <w:t>P</w:t>
      </w:r>
      <w:r w:rsidR="007C687A" w:rsidRPr="009238A7">
        <w:rPr>
          <w:rFonts w:ascii="Calibri" w:hAnsi="Calibri" w:cs="Calibri"/>
        </w:rPr>
        <w:t xml:space="preserve">lausibility </w:t>
      </w:r>
      <w:r w:rsidR="002D1E49" w:rsidRPr="009238A7">
        <w:rPr>
          <w:rFonts w:ascii="Calibri" w:hAnsi="Calibri" w:cs="Calibri"/>
        </w:rPr>
        <w:t xml:space="preserve">numerical </w:t>
      </w:r>
      <w:r w:rsidR="007C687A" w:rsidRPr="009238A7">
        <w:rPr>
          <w:rFonts w:ascii="Calibri" w:hAnsi="Calibri" w:cs="Calibri"/>
        </w:rPr>
        <w:t>intervals of ranking scores for courses demonstrates how ‘fragile’ such ranking based inferences may be.</w:t>
      </w:r>
      <w:r w:rsidR="00561DCA" w:rsidRPr="009238A7">
        <w:rPr>
          <w:rFonts w:ascii="Calibri" w:hAnsi="Calibri" w:cs="Calibri"/>
        </w:rPr>
        <w:t xml:space="preserve"> Where Belief and Plausibility measures do not and do take into account the ‘</w:t>
      </w:r>
      <w:r w:rsidR="008456FC" w:rsidRPr="009238A7">
        <w:rPr>
          <w:rFonts w:ascii="Calibri" w:hAnsi="Calibri" w:cs="Calibri"/>
        </w:rPr>
        <w:t>uncertainty/</w:t>
      </w:r>
      <w:r w:rsidR="00561DCA" w:rsidRPr="009238A7">
        <w:rPr>
          <w:rFonts w:ascii="Calibri" w:hAnsi="Calibri" w:cs="Calibri"/>
        </w:rPr>
        <w:t>ignorance’ based numerical evidence in the NSS theme data, respectively.</w:t>
      </w:r>
    </w:p>
    <w:p w14:paraId="00AD5973" w14:textId="77777777" w:rsidR="007C687A" w:rsidRPr="009238A7" w:rsidRDefault="007C687A" w:rsidP="007C687A">
      <w:pPr>
        <w:spacing w:after="0" w:line="276" w:lineRule="auto"/>
        <w:ind w:firstLine="720"/>
        <w:jc w:val="both"/>
        <w:rPr>
          <w:rFonts w:ascii="Calibri" w:hAnsi="Calibri" w:cs="Calibri"/>
        </w:rPr>
      </w:pPr>
      <w:r w:rsidRPr="009238A7">
        <w:rPr>
          <w:rFonts w:ascii="Calibri" w:hAnsi="Calibri" w:cs="Calibri"/>
        </w:rPr>
        <w:t>The rest of the study is as follows. In section 2, a description of NSS, ranking and non-participation is discussed. Section 3 describes the considered NSS data and initial SMARTER based results presented. In section 4, uncertainty modelling of the NSS data is described as well as the required elements of the CaRBS technique introduced. Section 5 produces CaRBS and final ranking results. In section 6, conclusions are given as well as directions for future research.</w:t>
      </w:r>
    </w:p>
    <w:p w14:paraId="154D3D36" w14:textId="77777777" w:rsidR="007C687A" w:rsidRPr="009238A7" w:rsidRDefault="007C687A" w:rsidP="007C687A">
      <w:pPr>
        <w:spacing w:after="0" w:line="276" w:lineRule="auto"/>
        <w:jc w:val="both"/>
        <w:rPr>
          <w:rFonts w:ascii="Calibri" w:hAnsi="Calibri" w:cs="Calibri"/>
        </w:rPr>
      </w:pPr>
    </w:p>
    <w:p w14:paraId="4F320F71" w14:textId="77777777" w:rsidR="007C687A" w:rsidRPr="009238A7" w:rsidRDefault="007C687A" w:rsidP="007C687A">
      <w:pPr>
        <w:pStyle w:val="ListParagraph"/>
        <w:numPr>
          <w:ilvl w:val="0"/>
          <w:numId w:val="1"/>
        </w:numPr>
        <w:spacing w:after="0" w:line="276" w:lineRule="auto"/>
        <w:ind w:left="284" w:hanging="284"/>
        <w:jc w:val="both"/>
        <w:rPr>
          <w:rFonts w:ascii="Calibri" w:hAnsi="Calibri" w:cs="Calibri"/>
          <w:b/>
          <w:bCs/>
        </w:rPr>
      </w:pPr>
      <w:r w:rsidRPr="009238A7">
        <w:rPr>
          <w:rFonts w:ascii="Calibri" w:hAnsi="Calibri" w:cs="Calibri"/>
          <w:b/>
          <w:bCs/>
        </w:rPr>
        <w:t xml:space="preserve">NSS and university rankings </w:t>
      </w:r>
    </w:p>
    <w:p w14:paraId="626EE804" w14:textId="04825BD9" w:rsidR="0055622E" w:rsidRPr="009238A7" w:rsidRDefault="007C687A" w:rsidP="007C687A">
      <w:pPr>
        <w:spacing w:after="0" w:line="276" w:lineRule="auto"/>
        <w:jc w:val="both"/>
        <w:rPr>
          <w:rFonts w:ascii="Calibri" w:hAnsi="Calibri" w:cs="Calibri"/>
        </w:rPr>
      </w:pPr>
      <w:r w:rsidRPr="009238A7">
        <w:rPr>
          <w:rFonts w:ascii="Calibri" w:hAnsi="Calibri" w:cs="Calibri"/>
        </w:rPr>
        <w:lastRenderedPageBreak/>
        <w:t xml:space="preserve">In this section a discussion of NSS is given, with particular emphasis on the role it plays in ranking techniques. </w:t>
      </w:r>
      <w:r w:rsidR="00C35990" w:rsidRPr="009238A7">
        <w:rPr>
          <w:rFonts w:ascii="Calibri" w:hAnsi="Calibri" w:cs="Calibri"/>
        </w:rPr>
        <w:t xml:space="preserve">Even near the </w:t>
      </w:r>
      <w:r w:rsidR="008B0236" w:rsidRPr="009238A7">
        <w:rPr>
          <w:rFonts w:ascii="Calibri" w:hAnsi="Calibri" w:cs="Calibri"/>
        </w:rPr>
        <w:t>introduction</w:t>
      </w:r>
      <w:r w:rsidR="00C35990" w:rsidRPr="009238A7">
        <w:rPr>
          <w:rFonts w:ascii="Calibri" w:hAnsi="Calibri" w:cs="Calibri"/>
        </w:rPr>
        <w:t xml:space="preserve"> of the annual NSS, Thiel </w:t>
      </w:r>
      <w:r w:rsidR="008B0236" w:rsidRPr="009238A7">
        <w:rPr>
          <w:rFonts w:ascii="Calibri" w:hAnsi="Calibri" w:cs="Calibri"/>
        </w:rPr>
        <w:t xml:space="preserve">(2019) projects roughly half a million </w:t>
      </w:r>
      <w:r w:rsidR="0006214A" w:rsidRPr="009238A7">
        <w:rPr>
          <w:rFonts w:ascii="Calibri" w:hAnsi="Calibri" w:cs="Calibri"/>
        </w:rPr>
        <w:t>students able to participate, making it a ‘high-profile’ census on SLE.</w:t>
      </w:r>
      <w:r w:rsidR="008971E3">
        <w:rPr>
          <w:rFonts w:ascii="Calibri" w:hAnsi="Calibri" w:cs="Calibri"/>
        </w:rPr>
        <w:t xml:space="preserve"> </w:t>
      </w:r>
      <w:r w:rsidR="00F73AB9" w:rsidRPr="009238A7">
        <w:rPr>
          <w:rFonts w:ascii="Calibri" w:hAnsi="Calibri" w:cs="Calibri"/>
        </w:rPr>
        <w:t xml:space="preserve">As a tool for the learning about the SLE in UK </w:t>
      </w:r>
      <w:r w:rsidR="00743767" w:rsidRPr="009238A7">
        <w:rPr>
          <w:rFonts w:ascii="Calibri" w:hAnsi="Calibri" w:cs="Calibri"/>
        </w:rPr>
        <w:t xml:space="preserve">institutions, </w:t>
      </w:r>
      <w:r w:rsidR="00690CC1">
        <w:rPr>
          <w:rFonts w:ascii="Calibri" w:hAnsi="Calibri" w:cs="Calibri"/>
        </w:rPr>
        <w:t>the NSS</w:t>
      </w:r>
      <w:r w:rsidR="00743767" w:rsidRPr="009238A7">
        <w:rPr>
          <w:rFonts w:ascii="Calibri" w:hAnsi="Calibri" w:cs="Calibri"/>
        </w:rPr>
        <w:t xml:space="preserve"> is comparative with </w:t>
      </w:r>
      <w:r w:rsidR="001402AC" w:rsidRPr="009238A7">
        <w:rPr>
          <w:rFonts w:ascii="Calibri" w:hAnsi="Calibri" w:cs="Calibri"/>
        </w:rPr>
        <w:t>similar</w:t>
      </w:r>
      <w:r w:rsidR="00743767" w:rsidRPr="009238A7">
        <w:rPr>
          <w:rFonts w:ascii="Calibri" w:hAnsi="Calibri" w:cs="Calibri"/>
        </w:rPr>
        <w:t xml:space="preserve"> undertaken surveys in other countries</w:t>
      </w:r>
      <w:r w:rsidR="00820884" w:rsidRPr="009238A7">
        <w:rPr>
          <w:rFonts w:ascii="Calibri" w:hAnsi="Calibri" w:cs="Calibri"/>
        </w:rPr>
        <w:t>, see details in Bennet and Kane (2014)</w:t>
      </w:r>
      <w:r w:rsidR="00EC198D" w:rsidRPr="009238A7">
        <w:rPr>
          <w:rFonts w:ascii="Calibri" w:hAnsi="Calibri" w:cs="Calibri"/>
        </w:rPr>
        <w:t>.</w:t>
      </w:r>
    </w:p>
    <w:p w14:paraId="318B50DB" w14:textId="1F8CAB6E" w:rsidR="0055622E" w:rsidRPr="009238A7" w:rsidRDefault="0055622E" w:rsidP="007C687A">
      <w:pPr>
        <w:spacing w:after="0" w:line="276" w:lineRule="auto"/>
        <w:jc w:val="both"/>
        <w:rPr>
          <w:rFonts w:ascii="Calibri" w:hAnsi="Calibri" w:cs="Calibri"/>
        </w:rPr>
      </w:pPr>
      <w:r w:rsidRPr="009238A7">
        <w:rPr>
          <w:rFonts w:ascii="Calibri" w:hAnsi="Calibri" w:cs="Calibri"/>
        </w:rPr>
        <w:tab/>
        <w:t xml:space="preserve">A natural consequence of the presence of </w:t>
      </w:r>
      <w:r w:rsidR="00740C8F" w:rsidRPr="009238A7">
        <w:rPr>
          <w:rFonts w:ascii="Calibri" w:hAnsi="Calibri" w:cs="Calibri"/>
        </w:rPr>
        <w:t xml:space="preserve">NSS data in rankings of universities (e.g. in league tables), is the </w:t>
      </w:r>
      <w:r w:rsidR="00B97583" w:rsidRPr="009238A7">
        <w:rPr>
          <w:rFonts w:ascii="Calibri" w:hAnsi="Calibri" w:cs="Calibri"/>
        </w:rPr>
        <w:t>intention of institutions to react</w:t>
      </w:r>
      <w:r w:rsidR="00690CC1">
        <w:rPr>
          <w:rFonts w:ascii="Calibri" w:hAnsi="Calibri" w:cs="Calibri"/>
        </w:rPr>
        <w:t xml:space="preserve"> to such rankings</w:t>
      </w:r>
      <w:r w:rsidR="00B97583" w:rsidRPr="009238A7">
        <w:rPr>
          <w:rFonts w:ascii="Calibri" w:hAnsi="Calibri" w:cs="Calibri"/>
        </w:rPr>
        <w:t>. Tauringana et al. (2019)</w:t>
      </w:r>
      <w:r w:rsidR="007D69A8" w:rsidRPr="009238A7">
        <w:rPr>
          <w:rFonts w:ascii="Calibri" w:hAnsi="Calibri" w:cs="Calibri"/>
        </w:rPr>
        <w:t xml:space="preserve"> offer a description of the </w:t>
      </w:r>
      <w:r w:rsidR="00CF42B4" w:rsidRPr="009238A7">
        <w:rPr>
          <w:rFonts w:ascii="Calibri" w:hAnsi="Calibri" w:cs="Calibri"/>
        </w:rPr>
        <w:t xml:space="preserve">NSS improvement initiatives, </w:t>
      </w:r>
      <w:r w:rsidR="008D550F" w:rsidRPr="009238A7">
        <w:rPr>
          <w:rFonts w:ascii="Calibri" w:hAnsi="Calibri" w:cs="Calibri"/>
        </w:rPr>
        <w:t>noting example</w:t>
      </w:r>
      <w:r w:rsidR="00690CC1">
        <w:rPr>
          <w:rFonts w:ascii="Calibri" w:hAnsi="Calibri" w:cs="Calibri"/>
        </w:rPr>
        <w:t>s</w:t>
      </w:r>
      <w:r w:rsidR="008D550F" w:rsidRPr="009238A7">
        <w:rPr>
          <w:rFonts w:ascii="Calibri" w:hAnsi="Calibri" w:cs="Calibri"/>
        </w:rPr>
        <w:t xml:space="preserve"> relative to specific themes making up the NSS</w:t>
      </w:r>
      <w:r w:rsidR="00690CC1">
        <w:rPr>
          <w:rFonts w:ascii="Calibri" w:hAnsi="Calibri" w:cs="Calibri"/>
        </w:rPr>
        <w:t xml:space="preserve"> exercise</w:t>
      </w:r>
      <w:r w:rsidR="008D550F" w:rsidRPr="009238A7">
        <w:rPr>
          <w:rFonts w:ascii="Calibri" w:hAnsi="Calibri" w:cs="Calibri"/>
        </w:rPr>
        <w:t xml:space="preserve">. </w:t>
      </w:r>
      <w:r w:rsidR="00581215" w:rsidRPr="009238A7">
        <w:rPr>
          <w:rFonts w:ascii="Calibri" w:hAnsi="Calibri" w:cs="Calibri"/>
        </w:rPr>
        <w:t xml:space="preserve">These initiatives may be targeted directly at the student environment, as well as more indirect </w:t>
      </w:r>
      <w:r w:rsidR="00F8192C" w:rsidRPr="009238A7">
        <w:rPr>
          <w:rFonts w:ascii="Calibri" w:hAnsi="Calibri" w:cs="Calibri"/>
        </w:rPr>
        <w:t>re</w:t>
      </w:r>
      <w:r w:rsidR="00581215" w:rsidRPr="009238A7">
        <w:rPr>
          <w:rFonts w:ascii="Calibri" w:hAnsi="Calibri" w:cs="Calibri"/>
        </w:rPr>
        <w:t>struct</w:t>
      </w:r>
      <w:r w:rsidR="00D9381D" w:rsidRPr="009238A7">
        <w:rPr>
          <w:rFonts w:ascii="Calibri" w:hAnsi="Calibri" w:cs="Calibri"/>
        </w:rPr>
        <w:t>uring ventures</w:t>
      </w:r>
      <w:r w:rsidR="00F8192C" w:rsidRPr="009238A7">
        <w:rPr>
          <w:rFonts w:ascii="Calibri" w:hAnsi="Calibri" w:cs="Calibri"/>
        </w:rPr>
        <w:t xml:space="preserve">. Behind these </w:t>
      </w:r>
      <w:r w:rsidR="00A45886" w:rsidRPr="009238A7">
        <w:rPr>
          <w:rFonts w:ascii="Calibri" w:hAnsi="Calibri" w:cs="Calibri"/>
        </w:rPr>
        <w:t>initiatives</w:t>
      </w:r>
      <w:r w:rsidR="00F8192C" w:rsidRPr="009238A7">
        <w:rPr>
          <w:rFonts w:ascii="Calibri" w:hAnsi="Calibri" w:cs="Calibri"/>
        </w:rPr>
        <w:t xml:space="preserve"> may be the </w:t>
      </w:r>
      <w:r w:rsidR="00A45886" w:rsidRPr="009238A7">
        <w:rPr>
          <w:rFonts w:ascii="Calibri" w:hAnsi="Calibri" w:cs="Calibri"/>
        </w:rPr>
        <w:t>intention of competitive advantage, a factor which makes learning about initiative more difficult</w:t>
      </w:r>
      <w:r w:rsidR="005C13F3" w:rsidRPr="009238A7">
        <w:rPr>
          <w:rFonts w:ascii="Calibri" w:hAnsi="Calibri" w:cs="Calibri"/>
        </w:rPr>
        <w:t xml:space="preserve">. </w:t>
      </w:r>
      <w:r w:rsidR="00CD6F44" w:rsidRPr="009238A7">
        <w:rPr>
          <w:rFonts w:ascii="Calibri" w:hAnsi="Calibri" w:cs="Calibri"/>
        </w:rPr>
        <w:t>Included in their study, pertinent to the analysis here, is example of the level of change in NSS theme scores</w:t>
      </w:r>
      <w:r w:rsidR="00CF7737" w:rsidRPr="009238A7">
        <w:rPr>
          <w:rFonts w:ascii="Calibri" w:hAnsi="Calibri" w:cs="Calibri"/>
        </w:rPr>
        <w:t>, e.g. 53-percent fall, which also offers a scale of how the NSS results may vary year on year.</w:t>
      </w:r>
    </w:p>
    <w:p w14:paraId="01E30FD5" w14:textId="04E2CFB1" w:rsidR="0039223F" w:rsidRPr="009238A7" w:rsidRDefault="00C8073C" w:rsidP="007C687A">
      <w:pPr>
        <w:spacing w:after="0" w:line="276" w:lineRule="auto"/>
        <w:jc w:val="both"/>
        <w:rPr>
          <w:rFonts w:ascii="Calibri" w:hAnsi="Calibri" w:cs="Calibri"/>
        </w:rPr>
      </w:pPr>
      <w:r w:rsidRPr="009238A7">
        <w:rPr>
          <w:rFonts w:ascii="Calibri" w:hAnsi="Calibri" w:cs="Calibri"/>
        </w:rPr>
        <w:tab/>
        <w:t>The focus of the existence of the NSS is t</w:t>
      </w:r>
      <w:r w:rsidR="00C171F4">
        <w:rPr>
          <w:rFonts w:ascii="Calibri" w:hAnsi="Calibri" w:cs="Calibri"/>
        </w:rPr>
        <w:t>o</w:t>
      </w:r>
      <w:r w:rsidRPr="009238A7">
        <w:rPr>
          <w:rFonts w:ascii="Calibri" w:hAnsi="Calibri" w:cs="Calibri"/>
        </w:rPr>
        <w:t xml:space="preserve"> </w:t>
      </w:r>
      <w:r w:rsidR="003928FF" w:rsidRPr="009238A7">
        <w:rPr>
          <w:rFonts w:ascii="Calibri" w:hAnsi="Calibri" w:cs="Calibri"/>
        </w:rPr>
        <w:t xml:space="preserve">acquire the </w:t>
      </w:r>
      <w:r w:rsidRPr="009238A7">
        <w:rPr>
          <w:rFonts w:ascii="Calibri" w:hAnsi="Calibri" w:cs="Calibri"/>
        </w:rPr>
        <w:t>student</w:t>
      </w:r>
      <w:r w:rsidR="00887304" w:rsidRPr="009238A7">
        <w:rPr>
          <w:rFonts w:ascii="Calibri" w:hAnsi="Calibri" w:cs="Calibri"/>
        </w:rPr>
        <w:t xml:space="preserve"> perception of their SLE. Bennett</w:t>
      </w:r>
      <w:r w:rsidR="008E5402" w:rsidRPr="009238A7">
        <w:rPr>
          <w:rFonts w:ascii="Calibri" w:hAnsi="Calibri" w:cs="Calibri"/>
        </w:rPr>
        <w:t xml:space="preserve"> and</w:t>
      </w:r>
      <w:r w:rsidR="00887304" w:rsidRPr="009238A7">
        <w:rPr>
          <w:rFonts w:ascii="Calibri" w:hAnsi="Calibri" w:cs="Calibri"/>
        </w:rPr>
        <w:t xml:space="preserve"> Kane (2014</w:t>
      </w:r>
      <w:r w:rsidR="008E5402" w:rsidRPr="009238A7">
        <w:rPr>
          <w:rFonts w:ascii="Calibri" w:hAnsi="Calibri" w:cs="Calibri"/>
        </w:rPr>
        <w:t xml:space="preserve">) advocate the variations in how </w:t>
      </w:r>
      <w:r w:rsidR="00457559" w:rsidRPr="009238A7">
        <w:rPr>
          <w:rFonts w:ascii="Calibri" w:hAnsi="Calibri" w:cs="Calibri"/>
        </w:rPr>
        <w:t>students may interpret the meanings of the questions making up the NSS</w:t>
      </w:r>
      <w:r w:rsidR="00514E9E" w:rsidRPr="009238A7">
        <w:rPr>
          <w:rFonts w:ascii="Calibri" w:hAnsi="Calibri" w:cs="Calibri"/>
        </w:rPr>
        <w:t>, going onto describe the factors behind the questions themselves.</w:t>
      </w:r>
    </w:p>
    <w:p w14:paraId="6C0A4450" w14:textId="3D74D2C5" w:rsidR="00F64AFF" w:rsidRPr="009238A7" w:rsidRDefault="00F64AFF" w:rsidP="00F64AFF">
      <w:pPr>
        <w:spacing w:after="0" w:line="276" w:lineRule="auto"/>
        <w:ind w:firstLine="720"/>
        <w:jc w:val="both"/>
        <w:rPr>
          <w:rFonts w:ascii="Calibri" w:hAnsi="Calibri" w:cs="Calibri"/>
        </w:rPr>
      </w:pPr>
      <w:r w:rsidRPr="009238A7">
        <w:rPr>
          <w:rFonts w:ascii="Calibri" w:hAnsi="Calibri" w:cs="Calibri"/>
        </w:rPr>
        <w:t xml:space="preserve">Within the </w:t>
      </w:r>
      <w:r w:rsidR="00165BF7" w:rsidRPr="009238A7">
        <w:rPr>
          <w:rFonts w:ascii="Calibri" w:hAnsi="Calibri" w:cs="Calibri"/>
        </w:rPr>
        <w:t xml:space="preserve">UK, the NSS took on further importance, when in </w:t>
      </w:r>
      <w:r w:rsidR="00CB7630" w:rsidRPr="009238A7">
        <w:rPr>
          <w:rFonts w:ascii="Calibri" w:hAnsi="Calibri" w:cs="Calibri"/>
        </w:rPr>
        <w:t>2016</w:t>
      </w:r>
      <w:r w:rsidR="006105D2" w:rsidRPr="009238A7">
        <w:rPr>
          <w:rFonts w:ascii="Calibri" w:hAnsi="Calibri" w:cs="Calibri"/>
        </w:rPr>
        <w:t>,</w:t>
      </w:r>
      <w:r w:rsidR="00CB7630" w:rsidRPr="009238A7">
        <w:rPr>
          <w:rFonts w:ascii="Calibri" w:hAnsi="Calibri" w:cs="Calibri"/>
        </w:rPr>
        <w:t xml:space="preserve"> aspects of it were incorporated into the </w:t>
      </w:r>
      <w:r w:rsidR="00E05BE7" w:rsidRPr="009238A7">
        <w:rPr>
          <w:rFonts w:ascii="Calibri" w:hAnsi="Calibri" w:cs="Calibri"/>
        </w:rPr>
        <w:t>UK Teaching Excellence Framework (TEF), which impacts include the ability for insti</w:t>
      </w:r>
      <w:r w:rsidR="004C1E58" w:rsidRPr="009238A7">
        <w:rPr>
          <w:rFonts w:ascii="Calibri" w:hAnsi="Calibri" w:cs="Calibri"/>
        </w:rPr>
        <w:t>tutions to change their tuition fees</w:t>
      </w:r>
      <w:r w:rsidR="00A13308" w:rsidRPr="009238A7">
        <w:rPr>
          <w:rFonts w:ascii="Calibri" w:hAnsi="Calibri" w:cs="Calibri"/>
        </w:rPr>
        <w:t xml:space="preserve"> (see also Sutherland et al., 2018)</w:t>
      </w:r>
      <w:r w:rsidR="00E05BE7" w:rsidRPr="009238A7">
        <w:rPr>
          <w:rFonts w:ascii="Calibri" w:hAnsi="Calibri" w:cs="Calibri"/>
        </w:rPr>
        <w:t>.</w:t>
      </w:r>
    </w:p>
    <w:p w14:paraId="384D9985" w14:textId="1970650C" w:rsidR="006105D2" w:rsidRPr="009238A7" w:rsidRDefault="00850A2D" w:rsidP="00F64AFF">
      <w:pPr>
        <w:spacing w:after="0" w:line="276" w:lineRule="auto"/>
        <w:ind w:firstLine="720"/>
        <w:jc w:val="both"/>
        <w:rPr>
          <w:rFonts w:ascii="Calibri" w:hAnsi="Calibri" w:cs="Calibri"/>
        </w:rPr>
      </w:pPr>
      <w:r w:rsidRPr="009238A7">
        <w:rPr>
          <w:rFonts w:ascii="Calibri" w:hAnsi="Calibri" w:cs="Calibri"/>
        </w:rPr>
        <w:t>Pollet and Shephard (</w:t>
      </w:r>
      <w:r w:rsidR="00CD550B" w:rsidRPr="009238A7">
        <w:rPr>
          <w:rFonts w:ascii="Calibri" w:hAnsi="Calibri" w:cs="Calibri"/>
        </w:rPr>
        <w:t>2022)</w:t>
      </w:r>
      <w:r w:rsidR="00F30E6A" w:rsidRPr="009238A7">
        <w:rPr>
          <w:rFonts w:ascii="Calibri" w:hAnsi="Calibri" w:cs="Calibri"/>
        </w:rPr>
        <w:t>, during the existence of the NSS, have flagged its reliability and regular development.</w:t>
      </w:r>
    </w:p>
    <w:p w14:paraId="62BED197" w14:textId="0726829F" w:rsidR="003F0C36" w:rsidRPr="009238A7" w:rsidRDefault="003F0C36" w:rsidP="00F64AFF">
      <w:pPr>
        <w:spacing w:after="0" w:line="276" w:lineRule="auto"/>
        <w:ind w:firstLine="720"/>
        <w:jc w:val="both"/>
        <w:rPr>
          <w:rFonts w:ascii="Calibri" w:hAnsi="Calibri" w:cs="Calibri"/>
        </w:rPr>
      </w:pPr>
      <w:r w:rsidRPr="009238A7">
        <w:rPr>
          <w:rFonts w:ascii="Calibri" w:hAnsi="Calibri" w:cs="Calibri"/>
        </w:rPr>
        <w:t>With ‘Accounting’ courses being the cases of reference in this</w:t>
      </w:r>
      <w:r w:rsidR="00E651D5" w:rsidRPr="009238A7">
        <w:rPr>
          <w:rFonts w:ascii="Calibri" w:hAnsi="Calibri" w:cs="Calibri"/>
        </w:rPr>
        <w:t xml:space="preserve"> study, we note Sutherland et al. (2018) </w:t>
      </w:r>
      <w:r w:rsidR="00485F6B" w:rsidRPr="009238A7">
        <w:rPr>
          <w:rFonts w:ascii="Calibri" w:hAnsi="Calibri" w:cs="Calibri"/>
        </w:rPr>
        <w:t>considered NSS in the context of Business School explicitly (which will often include management of ‘Accounting’ courses).</w:t>
      </w:r>
      <w:r w:rsidR="005026EB" w:rsidRPr="009238A7">
        <w:rPr>
          <w:rFonts w:ascii="Calibri" w:hAnsi="Calibri" w:cs="Calibri"/>
        </w:rPr>
        <w:t xml:space="preserve"> They go into details of how the NSS themes are perceived in Business Schools.</w:t>
      </w:r>
      <w:r w:rsidR="00C64D23" w:rsidRPr="009238A7">
        <w:rPr>
          <w:rFonts w:ascii="Calibri" w:hAnsi="Calibri" w:cs="Calibri"/>
        </w:rPr>
        <w:t xml:space="preserve"> Not a </w:t>
      </w:r>
      <w:r w:rsidR="00F46E6B" w:rsidRPr="009238A7">
        <w:rPr>
          <w:rFonts w:ascii="Calibri" w:hAnsi="Calibri" w:cs="Calibri"/>
        </w:rPr>
        <w:t xml:space="preserve">considered </w:t>
      </w:r>
      <w:r w:rsidR="00C64D23" w:rsidRPr="009238A7">
        <w:rPr>
          <w:rFonts w:ascii="Calibri" w:hAnsi="Calibri" w:cs="Calibri"/>
        </w:rPr>
        <w:t xml:space="preserve">feature in this study, but the Business School perspective does </w:t>
      </w:r>
      <w:r w:rsidR="00F46E6B" w:rsidRPr="009238A7">
        <w:rPr>
          <w:rFonts w:ascii="Calibri" w:hAnsi="Calibri" w:cs="Calibri"/>
        </w:rPr>
        <w:t xml:space="preserve">get considered as an even more </w:t>
      </w:r>
      <w:r w:rsidR="00C171F4">
        <w:rPr>
          <w:rFonts w:ascii="Calibri" w:hAnsi="Calibri" w:cs="Calibri"/>
        </w:rPr>
        <w:t xml:space="preserve">relevant </w:t>
      </w:r>
      <w:r w:rsidR="00F46E6B" w:rsidRPr="009238A7">
        <w:rPr>
          <w:rFonts w:ascii="Calibri" w:hAnsi="Calibri" w:cs="Calibri"/>
        </w:rPr>
        <w:t>environment where the students are considered consumers in the university sector.</w:t>
      </w:r>
    </w:p>
    <w:p w14:paraId="374921FF" w14:textId="77777777" w:rsidR="007C687A" w:rsidRPr="009238A7" w:rsidRDefault="007C687A" w:rsidP="007C687A">
      <w:pPr>
        <w:spacing w:after="0" w:line="276" w:lineRule="auto"/>
        <w:jc w:val="both"/>
        <w:rPr>
          <w:rFonts w:ascii="Calibri" w:hAnsi="Calibri" w:cs="Calibri"/>
        </w:rPr>
      </w:pPr>
    </w:p>
    <w:p w14:paraId="0BAA083C" w14:textId="77777777" w:rsidR="007C687A" w:rsidRPr="009238A7" w:rsidRDefault="007C687A" w:rsidP="007C687A">
      <w:pPr>
        <w:pStyle w:val="ListParagraph"/>
        <w:numPr>
          <w:ilvl w:val="0"/>
          <w:numId w:val="1"/>
        </w:numPr>
        <w:spacing w:after="0" w:line="276" w:lineRule="auto"/>
        <w:ind w:left="284" w:hanging="284"/>
        <w:jc w:val="both"/>
        <w:rPr>
          <w:rFonts w:ascii="Calibri" w:hAnsi="Calibri" w:cs="Calibri"/>
          <w:b/>
          <w:bCs/>
        </w:rPr>
      </w:pPr>
      <w:r w:rsidRPr="009238A7">
        <w:rPr>
          <w:rFonts w:ascii="Calibri" w:hAnsi="Calibri" w:cs="Calibri"/>
          <w:b/>
          <w:bCs/>
        </w:rPr>
        <w:t>NSS data and SMARTER analysis</w:t>
      </w:r>
    </w:p>
    <w:p w14:paraId="064225BF" w14:textId="4EF47F44" w:rsidR="004E5EBF" w:rsidRPr="009238A7" w:rsidRDefault="00C42683" w:rsidP="007C687A">
      <w:pPr>
        <w:spacing w:after="0" w:line="276" w:lineRule="auto"/>
        <w:jc w:val="both"/>
        <w:rPr>
          <w:rFonts w:ascii="Calibri" w:hAnsi="Calibri" w:cs="Calibri"/>
        </w:rPr>
      </w:pPr>
      <w:r w:rsidRPr="009238A7">
        <w:rPr>
          <w:rFonts w:ascii="Calibri" w:hAnsi="Calibri" w:cs="Calibri"/>
        </w:rPr>
        <w:t xml:space="preserve">In this section, the considered NSS data is described, along with a ‘simple’ </w:t>
      </w:r>
      <w:r w:rsidR="004E5EBF" w:rsidRPr="009238A7">
        <w:rPr>
          <w:rFonts w:ascii="Calibri" w:hAnsi="Calibri" w:cs="Calibri"/>
        </w:rPr>
        <w:t xml:space="preserve">benchmark set of ranking results (using </w:t>
      </w:r>
      <w:r w:rsidRPr="009238A7">
        <w:rPr>
          <w:rFonts w:ascii="Calibri" w:hAnsi="Calibri" w:cs="Calibri"/>
        </w:rPr>
        <w:t>SMARTER</w:t>
      </w:r>
      <w:r w:rsidR="004E5EBF" w:rsidRPr="009238A7">
        <w:rPr>
          <w:rFonts w:ascii="Calibri" w:hAnsi="Calibri" w:cs="Calibri"/>
        </w:rPr>
        <w:t xml:space="preserve">, </w:t>
      </w:r>
      <w:r w:rsidR="00207D84" w:rsidRPr="009238A7">
        <w:rPr>
          <w:rFonts w:ascii="Calibri" w:hAnsi="Calibri" w:cs="Calibri"/>
        </w:rPr>
        <w:t>Edwards and Barron, 1994</w:t>
      </w:r>
      <w:r w:rsidR="004E5EBF" w:rsidRPr="009238A7">
        <w:rPr>
          <w:rFonts w:ascii="Calibri" w:hAnsi="Calibri" w:cs="Calibri"/>
        </w:rPr>
        <w:t>).</w:t>
      </w:r>
    </w:p>
    <w:p w14:paraId="150A9C0C" w14:textId="76E1D981" w:rsidR="007C687A" w:rsidRPr="009238A7" w:rsidRDefault="004E5EBF" w:rsidP="007C687A">
      <w:pPr>
        <w:spacing w:after="0" w:line="276" w:lineRule="auto"/>
        <w:jc w:val="both"/>
        <w:rPr>
          <w:rFonts w:ascii="Calibri" w:hAnsi="Calibri" w:cs="Calibri"/>
        </w:rPr>
      </w:pPr>
      <w:r w:rsidRPr="009238A7">
        <w:rPr>
          <w:rFonts w:ascii="Calibri" w:hAnsi="Calibri" w:cs="Calibri"/>
        </w:rPr>
        <w:tab/>
        <w:t>A feature of the NSS is that it offers data on student responses at a number of different levels, including university and course level details</w:t>
      </w:r>
      <w:r w:rsidR="00C459B7" w:rsidRPr="009238A7">
        <w:rPr>
          <w:rFonts w:ascii="Calibri" w:hAnsi="Calibri" w:cs="Calibri"/>
        </w:rPr>
        <w:t xml:space="preserve"> (see</w:t>
      </w:r>
      <w:r w:rsidR="001B2A99" w:rsidRPr="009238A7">
        <w:rPr>
          <w:rFonts w:ascii="Calibri" w:hAnsi="Calibri" w:cs="Calibri"/>
        </w:rPr>
        <w:t xml:space="preserve"> Thiel, 2019</w:t>
      </w:r>
      <w:r w:rsidR="00C459B7" w:rsidRPr="009238A7">
        <w:rPr>
          <w:rFonts w:ascii="Calibri" w:hAnsi="Calibri" w:cs="Calibri"/>
        </w:rPr>
        <w:t>)</w:t>
      </w:r>
      <w:r w:rsidRPr="009238A7">
        <w:rPr>
          <w:rFonts w:ascii="Calibri" w:hAnsi="Calibri" w:cs="Calibri"/>
        </w:rPr>
        <w:t>. In this study</w:t>
      </w:r>
      <w:r w:rsidR="00C459B7" w:rsidRPr="009238A7">
        <w:rPr>
          <w:rFonts w:ascii="Calibri" w:hAnsi="Calibri" w:cs="Calibri"/>
        </w:rPr>
        <w:t>,</w:t>
      </w:r>
      <w:r w:rsidRPr="009238A7">
        <w:rPr>
          <w:rFonts w:ascii="Calibri" w:hAnsi="Calibri" w:cs="Calibri"/>
        </w:rPr>
        <w:t xml:space="preserve"> </w:t>
      </w:r>
      <w:r w:rsidR="00C459B7" w:rsidRPr="009238A7">
        <w:rPr>
          <w:rFonts w:ascii="Calibri" w:hAnsi="Calibri" w:cs="Calibri"/>
        </w:rPr>
        <w:t>t</w:t>
      </w:r>
      <w:r w:rsidRPr="009238A7">
        <w:rPr>
          <w:rFonts w:ascii="Calibri" w:hAnsi="Calibri" w:cs="Calibri"/>
        </w:rPr>
        <w:t xml:space="preserve">o offer a level of ‘inherent’ </w:t>
      </w:r>
      <w:r w:rsidR="00F14869" w:rsidRPr="009238A7">
        <w:rPr>
          <w:rFonts w:ascii="Calibri" w:hAnsi="Calibri" w:cs="Calibri"/>
        </w:rPr>
        <w:t xml:space="preserve">homogeneity in the intended ranking results, a course level analysis is undertaken. Moreover a specific course was considered, which </w:t>
      </w:r>
      <w:r w:rsidR="00213160" w:rsidRPr="009238A7">
        <w:rPr>
          <w:rFonts w:ascii="Calibri" w:hAnsi="Calibri" w:cs="Calibri"/>
        </w:rPr>
        <w:t>h</w:t>
      </w:r>
      <w:r w:rsidR="00F14869" w:rsidRPr="009238A7">
        <w:rPr>
          <w:rFonts w:ascii="Calibri" w:hAnsi="Calibri" w:cs="Calibri"/>
        </w:rPr>
        <w:t xml:space="preserve">ad a presence across a wide </w:t>
      </w:r>
      <w:r w:rsidR="00213160" w:rsidRPr="009238A7">
        <w:rPr>
          <w:rFonts w:ascii="Calibri" w:hAnsi="Calibri" w:cs="Calibri"/>
        </w:rPr>
        <w:t xml:space="preserve">range of UK universities, in this case the course termed ‘Accounting’ was considered. Using the most recent 2023 NSS data available, a total of 105 Accounting courses are identified </w:t>
      </w:r>
      <w:r w:rsidR="00C171F4">
        <w:rPr>
          <w:rFonts w:ascii="Calibri" w:hAnsi="Calibri" w:cs="Calibri"/>
        </w:rPr>
        <w:t xml:space="preserve">(across the UK) </w:t>
      </w:r>
      <w:r w:rsidR="00213160" w:rsidRPr="009238A7">
        <w:rPr>
          <w:rFonts w:ascii="Calibri" w:hAnsi="Calibri" w:cs="Calibri"/>
        </w:rPr>
        <w:t>to be compared. One feature of considering</w:t>
      </w:r>
      <w:r w:rsidR="00643125" w:rsidRPr="009238A7">
        <w:rPr>
          <w:rFonts w:ascii="Calibri" w:hAnsi="Calibri" w:cs="Calibri"/>
        </w:rPr>
        <w:t xml:space="preserve"> course level perspective is that it does facilitate both university manager</w:t>
      </w:r>
      <w:r w:rsidR="00C171F4">
        <w:rPr>
          <w:rFonts w:ascii="Calibri" w:hAnsi="Calibri" w:cs="Calibri"/>
        </w:rPr>
        <w:t>s</w:t>
      </w:r>
      <w:r w:rsidR="00643125" w:rsidRPr="009238A7">
        <w:rPr>
          <w:rFonts w:ascii="Calibri" w:hAnsi="Calibri" w:cs="Calibri"/>
        </w:rPr>
        <w:t xml:space="preserve"> and prospective student</w:t>
      </w:r>
      <w:r w:rsidR="00C171F4">
        <w:rPr>
          <w:rFonts w:ascii="Calibri" w:hAnsi="Calibri" w:cs="Calibri"/>
        </w:rPr>
        <w:t>s</w:t>
      </w:r>
      <w:r w:rsidR="00643125" w:rsidRPr="009238A7">
        <w:rPr>
          <w:rFonts w:ascii="Calibri" w:hAnsi="Calibri" w:cs="Calibri"/>
        </w:rPr>
        <w:t xml:space="preserve"> ‘viewpoints’.</w:t>
      </w:r>
      <w:r w:rsidR="00290996" w:rsidRPr="009238A7">
        <w:rPr>
          <w:rFonts w:ascii="Calibri" w:hAnsi="Calibri" w:cs="Calibri"/>
        </w:rPr>
        <w:t xml:space="preserve"> </w:t>
      </w:r>
    </w:p>
    <w:p w14:paraId="58CD324A" w14:textId="7CC86043" w:rsidR="00290996" w:rsidRPr="009238A7" w:rsidRDefault="00290996" w:rsidP="007C687A">
      <w:pPr>
        <w:spacing w:after="0" w:line="276" w:lineRule="auto"/>
        <w:jc w:val="both"/>
        <w:rPr>
          <w:rFonts w:ascii="Calibri" w:hAnsi="Calibri" w:cs="Calibri"/>
        </w:rPr>
      </w:pPr>
      <w:r w:rsidRPr="009238A7">
        <w:rPr>
          <w:rFonts w:ascii="Calibri" w:hAnsi="Calibri" w:cs="Calibri"/>
        </w:rPr>
        <w:tab/>
        <w:t xml:space="preserve">Moreover, ‘Accounting’ course ranking results would be of interest to university managers, and also be a model to how prospective students may attempt to rank </w:t>
      </w:r>
      <w:r w:rsidR="00382554" w:rsidRPr="009238A7">
        <w:rPr>
          <w:rFonts w:ascii="Calibri" w:hAnsi="Calibri" w:cs="Calibri"/>
        </w:rPr>
        <w:t>compar</w:t>
      </w:r>
      <w:r w:rsidR="00E735B7" w:rsidRPr="009238A7">
        <w:rPr>
          <w:rFonts w:ascii="Calibri" w:hAnsi="Calibri" w:cs="Calibri"/>
        </w:rPr>
        <w:t>able</w:t>
      </w:r>
      <w:r w:rsidR="00382554" w:rsidRPr="009238A7">
        <w:rPr>
          <w:rFonts w:ascii="Calibri" w:hAnsi="Calibri" w:cs="Calibri"/>
        </w:rPr>
        <w:t xml:space="preserve"> ‘Accounting’ courses. At the course (and university) level</w:t>
      </w:r>
      <w:r w:rsidR="00E735B7" w:rsidRPr="009238A7">
        <w:rPr>
          <w:rFonts w:ascii="Calibri" w:hAnsi="Calibri" w:cs="Calibri"/>
        </w:rPr>
        <w:t>,</w:t>
      </w:r>
      <w:r w:rsidR="00382554" w:rsidRPr="009238A7">
        <w:rPr>
          <w:rFonts w:ascii="Calibri" w:hAnsi="Calibri" w:cs="Calibri"/>
        </w:rPr>
        <w:t xml:space="preserve"> </w:t>
      </w:r>
      <w:r w:rsidR="00BE3A23" w:rsidRPr="009238A7">
        <w:rPr>
          <w:rFonts w:ascii="Calibri" w:hAnsi="Calibri" w:cs="Calibri"/>
        </w:rPr>
        <w:t xml:space="preserve">there is different </w:t>
      </w:r>
      <w:r w:rsidR="001B2A99" w:rsidRPr="009238A7">
        <w:rPr>
          <w:rFonts w:ascii="Calibri" w:hAnsi="Calibri" w:cs="Calibri"/>
        </w:rPr>
        <w:t>participation</w:t>
      </w:r>
      <w:r w:rsidR="00BE3A23" w:rsidRPr="009238A7">
        <w:rPr>
          <w:rFonts w:ascii="Calibri" w:hAnsi="Calibri" w:cs="Calibri"/>
        </w:rPr>
        <w:t xml:space="preserve"> data to consider</w:t>
      </w:r>
      <w:r w:rsidR="008302A7" w:rsidRPr="009238A7">
        <w:rPr>
          <w:rFonts w:ascii="Calibri" w:hAnsi="Calibri" w:cs="Calibri"/>
        </w:rPr>
        <w:t>,</w:t>
      </w:r>
      <w:r w:rsidR="00027D72" w:rsidRPr="009238A7">
        <w:rPr>
          <w:rFonts w:ascii="Calibri" w:hAnsi="Calibri" w:cs="Calibri"/>
        </w:rPr>
        <w:t xml:space="preserve"> </w:t>
      </w:r>
      <w:r w:rsidR="008302A7" w:rsidRPr="009238A7">
        <w:rPr>
          <w:rFonts w:ascii="Calibri" w:hAnsi="Calibri" w:cs="Calibri"/>
        </w:rPr>
        <w:t>w</w:t>
      </w:r>
      <w:r w:rsidR="00027D72" w:rsidRPr="009238A7">
        <w:rPr>
          <w:rFonts w:ascii="Calibri" w:hAnsi="Calibri" w:cs="Calibri"/>
        </w:rPr>
        <w:t xml:space="preserve">ith each student able to answer over 20+ questions which the NSS partitions into a number </w:t>
      </w:r>
      <w:r w:rsidR="001B2A99" w:rsidRPr="009238A7">
        <w:rPr>
          <w:rFonts w:ascii="Calibri" w:hAnsi="Calibri" w:cs="Calibri"/>
        </w:rPr>
        <w:t>o</w:t>
      </w:r>
      <w:r w:rsidR="00027D72" w:rsidRPr="009238A7">
        <w:rPr>
          <w:rFonts w:ascii="Calibri" w:hAnsi="Calibri" w:cs="Calibri"/>
        </w:rPr>
        <w:t xml:space="preserve">f themes. </w:t>
      </w:r>
      <w:r w:rsidR="007D13A9" w:rsidRPr="009238A7">
        <w:rPr>
          <w:rFonts w:ascii="Calibri" w:hAnsi="Calibri" w:cs="Calibri"/>
        </w:rPr>
        <w:t xml:space="preserve">These themes are </w:t>
      </w:r>
      <w:r w:rsidR="00C171F4">
        <w:rPr>
          <w:rFonts w:ascii="Calibri" w:hAnsi="Calibri" w:cs="Calibri"/>
        </w:rPr>
        <w:t>‘</w:t>
      </w:r>
      <w:r w:rsidR="008C5F86" w:rsidRPr="009238A7">
        <w:rPr>
          <w:rFonts w:ascii="Calibri" w:hAnsi="Calibri" w:cs="Calibri"/>
        </w:rPr>
        <w:t>teaching on my course</w:t>
      </w:r>
      <w:r w:rsidR="00C171F4">
        <w:rPr>
          <w:rFonts w:ascii="Calibri" w:hAnsi="Calibri" w:cs="Calibri"/>
        </w:rPr>
        <w:t>’</w:t>
      </w:r>
      <w:r w:rsidR="008C5F86" w:rsidRPr="009238A7">
        <w:rPr>
          <w:rFonts w:ascii="Calibri" w:hAnsi="Calibri" w:cs="Calibri"/>
        </w:rPr>
        <w:t xml:space="preserve">, </w:t>
      </w:r>
      <w:r w:rsidR="00C171F4">
        <w:rPr>
          <w:rFonts w:ascii="Calibri" w:hAnsi="Calibri" w:cs="Calibri"/>
        </w:rPr>
        <w:t>‘</w:t>
      </w:r>
      <w:r w:rsidR="008C5F86" w:rsidRPr="009238A7">
        <w:rPr>
          <w:rFonts w:ascii="Calibri" w:hAnsi="Calibri" w:cs="Calibri"/>
        </w:rPr>
        <w:t>learning opportunities</w:t>
      </w:r>
      <w:r w:rsidR="00C171F4">
        <w:rPr>
          <w:rFonts w:ascii="Calibri" w:hAnsi="Calibri" w:cs="Calibri"/>
        </w:rPr>
        <w:t>’</w:t>
      </w:r>
      <w:r w:rsidR="008C5F86" w:rsidRPr="009238A7">
        <w:rPr>
          <w:rFonts w:ascii="Calibri" w:hAnsi="Calibri" w:cs="Calibri"/>
        </w:rPr>
        <w:t xml:space="preserve">, </w:t>
      </w:r>
      <w:r w:rsidR="00C171F4">
        <w:rPr>
          <w:rFonts w:ascii="Calibri" w:hAnsi="Calibri" w:cs="Calibri"/>
        </w:rPr>
        <w:t>‘</w:t>
      </w:r>
      <w:r w:rsidR="008C5F86" w:rsidRPr="009238A7">
        <w:rPr>
          <w:rFonts w:ascii="Calibri" w:hAnsi="Calibri" w:cs="Calibri"/>
        </w:rPr>
        <w:t>assessment and feedback</w:t>
      </w:r>
      <w:r w:rsidR="00C171F4">
        <w:rPr>
          <w:rFonts w:ascii="Calibri" w:hAnsi="Calibri" w:cs="Calibri"/>
        </w:rPr>
        <w:t>’</w:t>
      </w:r>
      <w:r w:rsidR="008C5F86" w:rsidRPr="009238A7">
        <w:rPr>
          <w:rFonts w:ascii="Calibri" w:hAnsi="Calibri" w:cs="Calibri"/>
        </w:rPr>
        <w:t xml:space="preserve">, </w:t>
      </w:r>
      <w:r w:rsidR="00C171F4">
        <w:rPr>
          <w:rFonts w:ascii="Calibri" w:hAnsi="Calibri" w:cs="Calibri"/>
        </w:rPr>
        <w:t>‘</w:t>
      </w:r>
      <w:r w:rsidR="008C5F86" w:rsidRPr="009238A7">
        <w:rPr>
          <w:rFonts w:ascii="Calibri" w:hAnsi="Calibri" w:cs="Calibri"/>
        </w:rPr>
        <w:t>academic support</w:t>
      </w:r>
      <w:r w:rsidR="00C171F4">
        <w:rPr>
          <w:rFonts w:ascii="Calibri" w:hAnsi="Calibri" w:cs="Calibri"/>
        </w:rPr>
        <w:t>’</w:t>
      </w:r>
      <w:r w:rsidR="008C5F86" w:rsidRPr="009238A7">
        <w:rPr>
          <w:rFonts w:ascii="Calibri" w:hAnsi="Calibri" w:cs="Calibri"/>
        </w:rPr>
        <w:t xml:space="preserve">, </w:t>
      </w:r>
      <w:r w:rsidR="00C171F4">
        <w:rPr>
          <w:rFonts w:ascii="Calibri" w:hAnsi="Calibri" w:cs="Calibri"/>
        </w:rPr>
        <w:lastRenderedPageBreak/>
        <w:t>‘</w:t>
      </w:r>
      <w:r w:rsidR="008C5F86" w:rsidRPr="009238A7">
        <w:rPr>
          <w:rFonts w:ascii="Calibri" w:hAnsi="Calibri" w:cs="Calibri"/>
        </w:rPr>
        <w:t>operations and management</w:t>
      </w:r>
      <w:r w:rsidR="00C171F4">
        <w:rPr>
          <w:rFonts w:ascii="Calibri" w:hAnsi="Calibri" w:cs="Calibri"/>
        </w:rPr>
        <w:t>’,</w:t>
      </w:r>
      <w:r w:rsidR="008C5F86" w:rsidRPr="009238A7">
        <w:rPr>
          <w:rFonts w:ascii="Calibri" w:hAnsi="Calibri" w:cs="Calibri"/>
        </w:rPr>
        <w:t xml:space="preserve"> </w:t>
      </w:r>
      <w:r w:rsidR="00C171F4">
        <w:rPr>
          <w:rFonts w:ascii="Calibri" w:hAnsi="Calibri" w:cs="Calibri"/>
        </w:rPr>
        <w:t>‘</w:t>
      </w:r>
      <w:r w:rsidR="008C5F86" w:rsidRPr="009238A7">
        <w:rPr>
          <w:rFonts w:ascii="Calibri" w:hAnsi="Calibri" w:cs="Calibri"/>
        </w:rPr>
        <w:t>learning resource</w:t>
      </w:r>
      <w:r w:rsidR="00C171F4">
        <w:rPr>
          <w:rFonts w:ascii="Calibri" w:hAnsi="Calibri" w:cs="Calibri"/>
        </w:rPr>
        <w:t>’ and ‘student voice’</w:t>
      </w:r>
      <w:r w:rsidR="007D13A9" w:rsidRPr="009238A7">
        <w:rPr>
          <w:rFonts w:ascii="Calibri" w:hAnsi="Calibri" w:cs="Calibri"/>
        </w:rPr>
        <w:t xml:space="preserve">, and are the considered level of data in this study, see Table </w:t>
      </w:r>
      <w:r w:rsidR="008302A7" w:rsidRPr="009238A7">
        <w:rPr>
          <w:rFonts w:ascii="Calibri" w:hAnsi="Calibri" w:cs="Calibri"/>
        </w:rPr>
        <w:t>1</w:t>
      </w:r>
      <w:r w:rsidR="007D13A9" w:rsidRPr="009238A7">
        <w:rPr>
          <w:rFonts w:ascii="Calibri" w:hAnsi="Calibri" w:cs="Calibri"/>
        </w:rPr>
        <w:t>.</w:t>
      </w:r>
      <w:r w:rsidR="00042072" w:rsidRPr="009238A7">
        <w:rPr>
          <w:rStyle w:val="FootnoteReference"/>
          <w:rFonts w:ascii="Calibri" w:hAnsi="Calibri" w:cs="Calibri"/>
        </w:rPr>
        <w:footnoteReference w:id="1"/>
      </w:r>
    </w:p>
    <w:p w14:paraId="57B6E0CA" w14:textId="51C3C9B3" w:rsidR="007C687A" w:rsidRPr="009238A7" w:rsidRDefault="007C687A" w:rsidP="003E7543">
      <w:pPr>
        <w:spacing w:after="0" w:line="276" w:lineRule="auto"/>
        <w:rPr>
          <w:rFonts w:ascii="Calibri" w:hAnsi="Calibri" w:cs="Calibri"/>
        </w:rPr>
      </w:pPr>
    </w:p>
    <w:p w14:paraId="1DDA8179" w14:textId="77777777" w:rsidR="007C687A" w:rsidRPr="009238A7" w:rsidRDefault="007C687A" w:rsidP="007C687A">
      <w:pPr>
        <w:spacing w:after="0" w:line="276" w:lineRule="auto"/>
        <w:jc w:val="center"/>
        <w:rPr>
          <w:rFonts w:ascii="Calibri" w:hAnsi="Calibri" w:cs="Calibri"/>
          <w:b/>
          <w:bCs/>
        </w:rPr>
      </w:pPr>
      <w:r w:rsidRPr="009238A7">
        <w:rPr>
          <w:rFonts w:ascii="Calibri" w:hAnsi="Calibri" w:cs="Calibri"/>
          <w:b/>
          <w:bCs/>
        </w:rPr>
        <w:t>Table 1. Description of criteria themes considered in this study</w:t>
      </w:r>
    </w:p>
    <w:p w14:paraId="62A5BB7F" w14:textId="77777777" w:rsidR="007C687A" w:rsidRPr="00733A67" w:rsidRDefault="007C687A" w:rsidP="007C687A">
      <w:pPr>
        <w:spacing w:after="0" w:line="276" w:lineRule="auto"/>
        <w:jc w:val="both"/>
        <w:rPr>
          <w:rFonts w:ascii="Times New Roman" w:hAnsi="Times New Roman" w:cs="Times New Roman"/>
          <w:b/>
          <w:bCs/>
          <w:sz w:val="10"/>
          <w:szCs w:val="10"/>
        </w:rPr>
      </w:pPr>
    </w:p>
    <w:tbl>
      <w:tblPr>
        <w:tblStyle w:val="TableGrid"/>
        <w:tblW w:w="9209" w:type="dxa"/>
        <w:jc w:val="center"/>
        <w:tblLook w:val="04A0" w:firstRow="1" w:lastRow="0" w:firstColumn="1" w:lastColumn="0" w:noHBand="0" w:noVBand="1"/>
      </w:tblPr>
      <w:tblGrid>
        <w:gridCol w:w="1838"/>
        <w:gridCol w:w="5528"/>
        <w:gridCol w:w="1843"/>
      </w:tblGrid>
      <w:tr w:rsidR="007C687A" w:rsidRPr="00733A67" w14:paraId="63CB6FF7" w14:textId="77777777" w:rsidTr="00077CE3">
        <w:trPr>
          <w:jc w:val="center"/>
        </w:trPr>
        <w:tc>
          <w:tcPr>
            <w:tcW w:w="1838" w:type="dxa"/>
            <w:vAlign w:val="center"/>
          </w:tcPr>
          <w:p w14:paraId="0B16EE5A" w14:textId="77777777" w:rsidR="007C687A" w:rsidRPr="00733A67" w:rsidRDefault="007C687A" w:rsidP="00077CE3">
            <w:pPr>
              <w:spacing w:line="276" w:lineRule="auto"/>
              <w:jc w:val="center"/>
              <w:rPr>
                <w:rFonts w:ascii="Times New Roman" w:hAnsi="Times New Roman" w:cs="Times New Roman"/>
              </w:rPr>
            </w:pPr>
            <w:r w:rsidRPr="00733A67">
              <w:rPr>
                <w:rFonts w:ascii="Times New Roman" w:hAnsi="Times New Roman" w:cs="Times New Roman"/>
              </w:rPr>
              <w:t>Theme</w:t>
            </w:r>
          </w:p>
        </w:tc>
        <w:tc>
          <w:tcPr>
            <w:tcW w:w="5528" w:type="dxa"/>
            <w:vAlign w:val="center"/>
          </w:tcPr>
          <w:p w14:paraId="09C2A5CD" w14:textId="77777777" w:rsidR="007C687A" w:rsidRPr="00733A67" w:rsidRDefault="007C687A" w:rsidP="00077CE3">
            <w:pPr>
              <w:spacing w:line="276" w:lineRule="auto"/>
              <w:jc w:val="center"/>
              <w:rPr>
                <w:rFonts w:ascii="Times New Roman" w:hAnsi="Times New Roman" w:cs="Times New Roman"/>
              </w:rPr>
            </w:pPr>
            <w:r w:rsidRPr="00733A67">
              <w:rPr>
                <w:rFonts w:ascii="Times New Roman" w:hAnsi="Times New Roman" w:cs="Times New Roman"/>
              </w:rPr>
              <w:t>Description</w:t>
            </w:r>
          </w:p>
        </w:tc>
        <w:tc>
          <w:tcPr>
            <w:tcW w:w="1843" w:type="dxa"/>
            <w:vAlign w:val="center"/>
          </w:tcPr>
          <w:p w14:paraId="0B5F584E" w14:textId="77777777" w:rsidR="007C687A" w:rsidRPr="00733A67" w:rsidRDefault="007C687A" w:rsidP="00077CE3">
            <w:pPr>
              <w:spacing w:line="276" w:lineRule="auto"/>
              <w:jc w:val="center"/>
              <w:rPr>
                <w:rFonts w:ascii="Times New Roman" w:hAnsi="Times New Roman" w:cs="Times New Roman"/>
              </w:rPr>
            </w:pPr>
            <w:r w:rsidRPr="00733A67">
              <w:rPr>
                <w:rFonts w:ascii="Times New Roman" w:hAnsi="Times New Roman" w:cs="Times New Roman"/>
              </w:rPr>
              <w:t>Statistics - [min, max], mean, Sd</w:t>
            </w:r>
          </w:p>
        </w:tc>
      </w:tr>
      <w:tr w:rsidR="007C687A" w:rsidRPr="00733A67" w14:paraId="444D41C5" w14:textId="77777777" w:rsidTr="00077CE3">
        <w:trPr>
          <w:jc w:val="center"/>
        </w:trPr>
        <w:tc>
          <w:tcPr>
            <w:tcW w:w="1838" w:type="dxa"/>
            <w:vAlign w:val="center"/>
          </w:tcPr>
          <w:p w14:paraId="0E934973" w14:textId="269A4CB5" w:rsidR="007C687A" w:rsidRPr="00733A67" w:rsidRDefault="007C687A" w:rsidP="00077CE3">
            <w:pPr>
              <w:spacing w:line="276" w:lineRule="auto"/>
              <w:jc w:val="center"/>
              <w:rPr>
                <w:rFonts w:ascii="Times New Roman" w:hAnsi="Times New Roman" w:cs="Times New Roman"/>
              </w:rPr>
            </w:pPr>
            <w:r w:rsidRPr="00733A67">
              <w:rPr>
                <w:rFonts w:ascii="Times New Roman" w:hAnsi="Times New Roman" w:cs="Times New Roman"/>
                <w:i/>
                <w:iCs/>
              </w:rPr>
              <w:t>Teaching on my course</w:t>
            </w:r>
            <w:r w:rsidR="00C171F4">
              <w:rPr>
                <w:rFonts w:ascii="Times New Roman" w:hAnsi="Times New Roman" w:cs="Times New Roman"/>
                <w:i/>
                <w:iCs/>
              </w:rPr>
              <w:t xml:space="preserve"> (ToMC)</w:t>
            </w:r>
          </w:p>
        </w:tc>
        <w:tc>
          <w:tcPr>
            <w:tcW w:w="5528" w:type="dxa"/>
            <w:vAlign w:val="center"/>
          </w:tcPr>
          <w:p w14:paraId="437577C6" w14:textId="77777777" w:rsidR="007C687A" w:rsidRPr="00733A67" w:rsidRDefault="007C687A" w:rsidP="00077CE3">
            <w:pPr>
              <w:jc w:val="center"/>
              <w:rPr>
                <w:rFonts w:ascii="Times New Roman" w:hAnsi="Times New Roman" w:cs="Times New Roman"/>
                <w:sz w:val="18"/>
                <w:szCs w:val="18"/>
              </w:rPr>
            </w:pPr>
            <w:r w:rsidRPr="00733A67">
              <w:rPr>
                <w:rFonts w:ascii="Times New Roman" w:hAnsi="Times New Roman" w:cs="Times New Roman"/>
                <w:sz w:val="18"/>
                <w:szCs w:val="18"/>
              </w:rPr>
              <w:t>1. How good are teaching staff at explaining things? 2. How often do teaching staff make the subject engaging? 3. How often is the course intellectually stimulating? 4. How often does your course challenge you to achieve your best work?</w:t>
            </w:r>
          </w:p>
        </w:tc>
        <w:tc>
          <w:tcPr>
            <w:tcW w:w="1843" w:type="dxa"/>
            <w:vAlign w:val="center"/>
          </w:tcPr>
          <w:p w14:paraId="78279CC4" w14:textId="77777777" w:rsidR="007C687A" w:rsidRPr="00733A67" w:rsidRDefault="00B54124" w:rsidP="00077CE3">
            <w:pPr>
              <w:spacing w:line="276" w:lineRule="auto"/>
              <w:jc w:val="center"/>
              <w:rPr>
                <w:rFonts w:ascii="Times New Roman" w:hAnsi="Times New Roman" w:cs="Times New Roman"/>
              </w:rPr>
            </w:pPr>
            <w:r w:rsidRPr="00733A67">
              <w:rPr>
                <w:rFonts w:ascii="Times New Roman" w:hAnsi="Times New Roman" w:cs="Times New Roman"/>
              </w:rPr>
              <w:t>[52.8, 98.7]</w:t>
            </w:r>
          </w:p>
          <w:p w14:paraId="0C80CD36" w14:textId="1E0D5533" w:rsidR="00B54124" w:rsidRPr="00733A67" w:rsidRDefault="002D7B0D" w:rsidP="00077CE3">
            <w:pPr>
              <w:spacing w:line="276" w:lineRule="auto"/>
              <w:jc w:val="center"/>
              <w:rPr>
                <w:rFonts w:ascii="Times New Roman" w:hAnsi="Times New Roman" w:cs="Times New Roman"/>
              </w:rPr>
            </w:pPr>
            <w:r w:rsidRPr="00733A67">
              <w:rPr>
                <w:rFonts w:ascii="Times New Roman" w:hAnsi="Times New Roman" w:cs="Times New Roman"/>
              </w:rPr>
              <w:t>84.296, 7.427</w:t>
            </w:r>
          </w:p>
        </w:tc>
      </w:tr>
      <w:tr w:rsidR="007C687A" w:rsidRPr="00733A67" w14:paraId="7B5479ED" w14:textId="77777777" w:rsidTr="00077CE3">
        <w:trPr>
          <w:jc w:val="center"/>
        </w:trPr>
        <w:tc>
          <w:tcPr>
            <w:tcW w:w="1838" w:type="dxa"/>
            <w:vAlign w:val="center"/>
          </w:tcPr>
          <w:p w14:paraId="62E10266" w14:textId="7F2D7E60" w:rsidR="007C687A" w:rsidRPr="00733A67" w:rsidRDefault="007C687A" w:rsidP="00077CE3">
            <w:pPr>
              <w:spacing w:line="276" w:lineRule="auto"/>
              <w:jc w:val="center"/>
              <w:rPr>
                <w:rFonts w:ascii="Times New Roman" w:hAnsi="Times New Roman" w:cs="Times New Roman"/>
              </w:rPr>
            </w:pPr>
            <w:r w:rsidRPr="00733A67">
              <w:rPr>
                <w:rFonts w:ascii="Times New Roman" w:hAnsi="Times New Roman" w:cs="Times New Roman"/>
                <w:i/>
                <w:iCs/>
              </w:rPr>
              <w:t>Learning opportunities</w:t>
            </w:r>
            <w:r w:rsidR="00C171F4">
              <w:rPr>
                <w:rFonts w:ascii="Times New Roman" w:hAnsi="Times New Roman" w:cs="Times New Roman"/>
                <w:i/>
                <w:iCs/>
              </w:rPr>
              <w:t xml:space="preserve"> (LO)</w:t>
            </w:r>
          </w:p>
        </w:tc>
        <w:tc>
          <w:tcPr>
            <w:tcW w:w="5528" w:type="dxa"/>
            <w:vAlign w:val="center"/>
          </w:tcPr>
          <w:p w14:paraId="6D25E91B" w14:textId="77777777" w:rsidR="007C687A" w:rsidRPr="00733A67" w:rsidRDefault="007C687A" w:rsidP="00077CE3">
            <w:pPr>
              <w:jc w:val="center"/>
              <w:rPr>
                <w:rFonts w:ascii="Times New Roman" w:hAnsi="Times New Roman" w:cs="Times New Roman"/>
              </w:rPr>
            </w:pPr>
            <w:r w:rsidRPr="00733A67">
              <w:rPr>
                <w:rFonts w:ascii="Times New Roman" w:hAnsi="Times New Roman" w:cs="Times New Roman"/>
                <w:sz w:val="18"/>
                <w:szCs w:val="18"/>
              </w:rPr>
              <w:t>5. To what extent have you had the chance to explore ideas and concepts in depth? 6. How well does your course introduce subjects and skills in a way that builds on what you have already? 7. To what extent have you had the chance to bring together information and ideas from different topics? 8. To what extent does your course have the right balance of directed and independent study? 9. How well has your course developed your knowledge and skills that you think you will need for your future?</w:t>
            </w:r>
          </w:p>
        </w:tc>
        <w:tc>
          <w:tcPr>
            <w:tcW w:w="1843" w:type="dxa"/>
            <w:vAlign w:val="center"/>
          </w:tcPr>
          <w:p w14:paraId="21CB54BB" w14:textId="77777777" w:rsidR="007C687A" w:rsidRPr="00733A67" w:rsidRDefault="002D7B0D" w:rsidP="00077CE3">
            <w:pPr>
              <w:spacing w:line="276" w:lineRule="auto"/>
              <w:jc w:val="center"/>
              <w:rPr>
                <w:rFonts w:ascii="Times New Roman" w:hAnsi="Times New Roman" w:cs="Times New Roman"/>
              </w:rPr>
            </w:pPr>
            <w:r w:rsidRPr="00733A67">
              <w:rPr>
                <w:rFonts w:ascii="Times New Roman" w:hAnsi="Times New Roman" w:cs="Times New Roman"/>
              </w:rPr>
              <w:t>[48.6, 100.0]</w:t>
            </w:r>
          </w:p>
          <w:p w14:paraId="626C99C8" w14:textId="1D1AD1CC" w:rsidR="002D7B0D" w:rsidRPr="00733A67" w:rsidRDefault="002D7B0D" w:rsidP="00077CE3">
            <w:pPr>
              <w:spacing w:line="276" w:lineRule="auto"/>
              <w:jc w:val="center"/>
              <w:rPr>
                <w:rFonts w:ascii="Times New Roman" w:hAnsi="Times New Roman" w:cs="Times New Roman"/>
              </w:rPr>
            </w:pPr>
            <w:r w:rsidRPr="00733A67">
              <w:rPr>
                <w:rFonts w:ascii="Times New Roman" w:hAnsi="Times New Roman" w:cs="Times New Roman"/>
              </w:rPr>
              <w:t>82.877, 6.630</w:t>
            </w:r>
          </w:p>
        </w:tc>
      </w:tr>
      <w:tr w:rsidR="007C687A" w:rsidRPr="00733A67" w14:paraId="3BD2BB07" w14:textId="77777777" w:rsidTr="00077CE3">
        <w:trPr>
          <w:jc w:val="center"/>
        </w:trPr>
        <w:tc>
          <w:tcPr>
            <w:tcW w:w="1838" w:type="dxa"/>
            <w:vAlign w:val="center"/>
          </w:tcPr>
          <w:p w14:paraId="72D664FE" w14:textId="043FA715" w:rsidR="007C687A" w:rsidRPr="00733A67" w:rsidRDefault="007C687A" w:rsidP="00077CE3">
            <w:pPr>
              <w:spacing w:line="276" w:lineRule="auto"/>
              <w:jc w:val="center"/>
              <w:rPr>
                <w:rFonts w:ascii="Times New Roman" w:hAnsi="Times New Roman" w:cs="Times New Roman"/>
              </w:rPr>
            </w:pPr>
            <w:r w:rsidRPr="00733A67">
              <w:rPr>
                <w:rFonts w:ascii="Times New Roman" w:hAnsi="Times New Roman" w:cs="Times New Roman"/>
                <w:i/>
                <w:iCs/>
              </w:rPr>
              <w:t>Assessment and feedback</w:t>
            </w:r>
            <w:r w:rsidR="00C171F4">
              <w:rPr>
                <w:rFonts w:ascii="Times New Roman" w:hAnsi="Times New Roman" w:cs="Times New Roman"/>
                <w:i/>
                <w:iCs/>
              </w:rPr>
              <w:t xml:space="preserve"> (AaF)</w:t>
            </w:r>
          </w:p>
        </w:tc>
        <w:tc>
          <w:tcPr>
            <w:tcW w:w="5528" w:type="dxa"/>
            <w:vAlign w:val="center"/>
          </w:tcPr>
          <w:p w14:paraId="25ED53B2" w14:textId="77777777" w:rsidR="007C687A" w:rsidRPr="00733A67" w:rsidRDefault="007C687A" w:rsidP="00077CE3">
            <w:pPr>
              <w:jc w:val="center"/>
              <w:rPr>
                <w:rFonts w:ascii="Times New Roman" w:hAnsi="Times New Roman" w:cs="Times New Roman"/>
                <w:sz w:val="18"/>
                <w:szCs w:val="18"/>
              </w:rPr>
            </w:pPr>
            <w:r w:rsidRPr="00733A67">
              <w:rPr>
                <w:rFonts w:ascii="Times New Roman" w:hAnsi="Times New Roman" w:cs="Times New Roman"/>
                <w:sz w:val="18"/>
                <w:szCs w:val="18"/>
              </w:rPr>
              <w:t>10. How clear were the marking criteria used to assess your work’? 11. How fair has the marking and assessment been on your course? 12. How well have assessments allowed you to demonstrate what you have learned? 13. How often have you received assessment feedback on time? 14. How often does feedback help you to improve your work?</w:t>
            </w:r>
          </w:p>
        </w:tc>
        <w:tc>
          <w:tcPr>
            <w:tcW w:w="1843" w:type="dxa"/>
            <w:vAlign w:val="center"/>
          </w:tcPr>
          <w:p w14:paraId="70649953" w14:textId="77777777" w:rsidR="007C687A" w:rsidRPr="00733A67" w:rsidRDefault="008444DB" w:rsidP="00077CE3">
            <w:pPr>
              <w:spacing w:line="276" w:lineRule="auto"/>
              <w:jc w:val="center"/>
              <w:rPr>
                <w:rFonts w:ascii="Times New Roman" w:hAnsi="Times New Roman" w:cs="Times New Roman"/>
              </w:rPr>
            </w:pPr>
            <w:r w:rsidRPr="00733A67">
              <w:rPr>
                <w:rFonts w:ascii="Times New Roman" w:hAnsi="Times New Roman" w:cs="Times New Roman"/>
              </w:rPr>
              <w:t>[52.0, 98.2]</w:t>
            </w:r>
          </w:p>
          <w:p w14:paraId="1CB08B0A" w14:textId="60C38A01" w:rsidR="008444DB" w:rsidRPr="00733A67" w:rsidRDefault="008444DB" w:rsidP="00077CE3">
            <w:pPr>
              <w:spacing w:line="276" w:lineRule="auto"/>
              <w:jc w:val="center"/>
              <w:rPr>
                <w:rFonts w:ascii="Times New Roman" w:hAnsi="Times New Roman" w:cs="Times New Roman"/>
              </w:rPr>
            </w:pPr>
            <w:r w:rsidRPr="00733A67">
              <w:rPr>
                <w:rFonts w:ascii="Times New Roman" w:hAnsi="Times New Roman" w:cs="Times New Roman"/>
              </w:rPr>
              <w:t>79.512, 8.694</w:t>
            </w:r>
          </w:p>
        </w:tc>
      </w:tr>
      <w:tr w:rsidR="007C687A" w:rsidRPr="00733A67" w14:paraId="43451878" w14:textId="77777777" w:rsidTr="00077CE3">
        <w:trPr>
          <w:jc w:val="center"/>
        </w:trPr>
        <w:tc>
          <w:tcPr>
            <w:tcW w:w="1838" w:type="dxa"/>
            <w:vAlign w:val="center"/>
          </w:tcPr>
          <w:p w14:paraId="1E5DBE75" w14:textId="3CB79810" w:rsidR="007C687A" w:rsidRPr="00733A67" w:rsidRDefault="007C687A" w:rsidP="00077CE3">
            <w:pPr>
              <w:spacing w:line="276" w:lineRule="auto"/>
              <w:jc w:val="center"/>
              <w:rPr>
                <w:rFonts w:ascii="Times New Roman" w:hAnsi="Times New Roman" w:cs="Times New Roman"/>
              </w:rPr>
            </w:pPr>
            <w:r w:rsidRPr="00733A67">
              <w:rPr>
                <w:rFonts w:ascii="Times New Roman" w:hAnsi="Times New Roman" w:cs="Times New Roman"/>
                <w:i/>
                <w:iCs/>
              </w:rPr>
              <w:t>Academic support</w:t>
            </w:r>
            <w:r w:rsidR="00C171F4">
              <w:rPr>
                <w:rFonts w:ascii="Times New Roman" w:hAnsi="Times New Roman" w:cs="Times New Roman"/>
                <w:i/>
                <w:iCs/>
              </w:rPr>
              <w:t xml:space="preserve"> (AS)</w:t>
            </w:r>
          </w:p>
        </w:tc>
        <w:tc>
          <w:tcPr>
            <w:tcW w:w="5528" w:type="dxa"/>
            <w:vAlign w:val="center"/>
          </w:tcPr>
          <w:p w14:paraId="0D6049DA" w14:textId="77777777" w:rsidR="007C687A" w:rsidRPr="00733A67" w:rsidRDefault="007C687A" w:rsidP="00077CE3">
            <w:pPr>
              <w:jc w:val="center"/>
              <w:rPr>
                <w:rFonts w:ascii="Times New Roman" w:hAnsi="Times New Roman" w:cs="Times New Roman"/>
                <w:sz w:val="18"/>
                <w:szCs w:val="18"/>
              </w:rPr>
            </w:pPr>
            <w:r w:rsidRPr="00733A67">
              <w:rPr>
                <w:rFonts w:ascii="Times New Roman" w:hAnsi="Times New Roman" w:cs="Times New Roman"/>
                <w:sz w:val="18"/>
                <w:szCs w:val="18"/>
              </w:rPr>
              <w:t>15. How easy was it to contact teaching staff when you needed to? 16. How well have teaching staff supported your learning?</w:t>
            </w:r>
          </w:p>
        </w:tc>
        <w:tc>
          <w:tcPr>
            <w:tcW w:w="1843" w:type="dxa"/>
            <w:vAlign w:val="center"/>
          </w:tcPr>
          <w:p w14:paraId="4A7DBCAD" w14:textId="77777777" w:rsidR="007C687A" w:rsidRPr="00733A67" w:rsidRDefault="00F6593D" w:rsidP="00077CE3">
            <w:pPr>
              <w:spacing w:line="276" w:lineRule="auto"/>
              <w:jc w:val="center"/>
              <w:rPr>
                <w:rFonts w:ascii="Times New Roman" w:hAnsi="Times New Roman" w:cs="Times New Roman"/>
              </w:rPr>
            </w:pPr>
            <w:r w:rsidRPr="00733A67">
              <w:rPr>
                <w:rFonts w:ascii="Times New Roman" w:hAnsi="Times New Roman" w:cs="Times New Roman"/>
              </w:rPr>
              <w:t>[61.1, 100.0]</w:t>
            </w:r>
          </w:p>
          <w:p w14:paraId="41FDDE47" w14:textId="045E917A" w:rsidR="00F6593D" w:rsidRPr="00733A67" w:rsidRDefault="00F6593D" w:rsidP="00077CE3">
            <w:pPr>
              <w:spacing w:line="276" w:lineRule="auto"/>
              <w:jc w:val="center"/>
              <w:rPr>
                <w:rFonts w:ascii="Times New Roman" w:hAnsi="Times New Roman" w:cs="Times New Roman"/>
              </w:rPr>
            </w:pPr>
            <w:r w:rsidRPr="00733A67">
              <w:rPr>
                <w:rFonts w:ascii="Times New Roman" w:hAnsi="Times New Roman" w:cs="Times New Roman"/>
              </w:rPr>
              <w:t>85.580, 7.771</w:t>
            </w:r>
          </w:p>
        </w:tc>
      </w:tr>
      <w:tr w:rsidR="007C687A" w:rsidRPr="00733A67" w14:paraId="76BF39F9" w14:textId="77777777" w:rsidTr="00077CE3">
        <w:trPr>
          <w:jc w:val="center"/>
        </w:trPr>
        <w:tc>
          <w:tcPr>
            <w:tcW w:w="1838" w:type="dxa"/>
            <w:vAlign w:val="center"/>
          </w:tcPr>
          <w:p w14:paraId="4CC882CB" w14:textId="11363BF8" w:rsidR="007C687A" w:rsidRPr="00733A67" w:rsidRDefault="007C687A" w:rsidP="00077CE3">
            <w:pPr>
              <w:spacing w:line="276" w:lineRule="auto"/>
              <w:jc w:val="center"/>
              <w:rPr>
                <w:rFonts w:ascii="Times New Roman" w:hAnsi="Times New Roman" w:cs="Times New Roman"/>
              </w:rPr>
            </w:pPr>
            <w:r w:rsidRPr="00733A67">
              <w:rPr>
                <w:rFonts w:ascii="Times New Roman" w:hAnsi="Times New Roman" w:cs="Times New Roman"/>
                <w:i/>
                <w:iCs/>
              </w:rPr>
              <w:t>Organisation and management</w:t>
            </w:r>
            <w:r w:rsidR="00C171F4">
              <w:rPr>
                <w:rFonts w:ascii="Times New Roman" w:hAnsi="Times New Roman" w:cs="Times New Roman"/>
                <w:i/>
                <w:iCs/>
              </w:rPr>
              <w:t xml:space="preserve"> (OaM)</w:t>
            </w:r>
          </w:p>
        </w:tc>
        <w:tc>
          <w:tcPr>
            <w:tcW w:w="5528" w:type="dxa"/>
            <w:vAlign w:val="center"/>
          </w:tcPr>
          <w:p w14:paraId="434E7F5C" w14:textId="77777777" w:rsidR="007C687A" w:rsidRPr="00733A67" w:rsidRDefault="007C687A" w:rsidP="00077CE3">
            <w:pPr>
              <w:jc w:val="center"/>
              <w:rPr>
                <w:rFonts w:ascii="Times New Roman" w:hAnsi="Times New Roman" w:cs="Times New Roman"/>
                <w:sz w:val="18"/>
                <w:szCs w:val="18"/>
              </w:rPr>
            </w:pPr>
            <w:r w:rsidRPr="00733A67">
              <w:rPr>
                <w:rFonts w:ascii="Times New Roman" w:hAnsi="Times New Roman" w:cs="Times New Roman"/>
                <w:sz w:val="18"/>
                <w:szCs w:val="18"/>
              </w:rPr>
              <w:t>17. How well organised is your course? 18. How well were any changes to teaching on your course communicated?</w:t>
            </w:r>
          </w:p>
        </w:tc>
        <w:tc>
          <w:tcPr>
            <w:tcW w:w="1843" w:type="dxa"/>
            <w:vAlign w:val="center"/>
          </w:tcPr>
          <w:p w14:paraId="1F345AE7" w14:textId="77777777" w:rsidR="007C687A" w:rsidRPr="00733A67" w:rsidRDefault="007247F5" w:rsidP="00077CE3">
            <w:pPr>
              <w:spacing w:line="276" w:lineRule="auto"/>
              <w:jc w:val="center"/>
              <w:rPr>
                <w:rFonts w:ascii="Times New Roman" w:hAnsi="Times New Roman" w:cs="Times New Roman"/>
              </w:rPr>
            </w:pPr>
            <w:r w:rsidRPr="00733A67">
              <w:rPr>
                <w:rFonts w:ascii="Times New Roman" w:hAnsi="Times New Roman" w:cs="Times New Roman"/>
              </w:rPr>
              <w:t>[33.3, 100.00]</w:t>
            </w:r>
          </w:p>
          <w:p w14:paraId="3578CF8E" w14:textId="1D8F9AE6" w:rsidR="007247F5" w:rsidRPr="00733A67" w:rsidRDefault="007247F5" w:rsidP="00077CE3">
            <w:pPr>
              <w:spacing w:line="276" w:lineRule="auto"/>
              <w:jc w:val="center"/>
              <w:rPr>
                <w:rFonts w:ascii="Times New Roman" w:hAnsi="Times New Roman" w:cs="Times New Roman"/>
              </w:rPr>
            </w:pPr>
            <w:r w:rsidRPr="00733A67">
              <w:rPr>
                <w:rFonts w:ascii="Times New Roman" w:hAnsi="Times New Roman" w:cs="Times New Roman"/>
              </w:rPr>
              <w:t>83.066, 9.972</w:t>
            </w:r>
          </w:p>
        </w:tc>
      </w:tr>
      <w:tr w:rsidR="007C687A" w:rsidRPr="00733A67" w14:paraId="0BDD3826" w14:textId="77777777" w:rsidTr="00077CE3">
        <w:trPr>
          <w:jc w:val="center"/>
        </w:trPr>
        <w:tc>
          <w:tcPr>
            <w:tcW w:w="1838" w:type="dxa"/>
            <w:vAlign w:val="center"/>
          </w:tcPr>
          <w:p w14:paraId="211FF8EC" w14:textId="68BCFE96" w:rsidR="007C687A" w:rsidRPr="00733A67" w:rsidRDefault="007C687A" w:rsidP="00077CE3">
            <w:pPr>
              <w:spacing w:line="276" w:lineRule="auto"/>
              <w:jc w:val="center"/>
              <w:rPr>
                <w:rFonts w:ascii="Times New Roman" w:hAnsi="Times New Roman" w:cs="Times New Roman"/>
              </w:rPr>
            </w:pPr>
            <w:r w:rsidRPr="00733A67">
              <w:rPr>
                <w:rFonts w:ascii="Times New Roman" w:hAnsi="Times New Roman" w:cs="Times New Roman"/>
                <w:i/>
                <w:iCs/>
              </w:rPr>
              <w:t>Learning resources</w:t>
            </w:r>
            <w:r w:rsidR="00C171F4">
              <w:rPr>
                <w:rFonts w:ascii="Times New Roman" w:hAnsi="Times New Roman" w:cs="Times New Roman"/>
                <w:i/>
                <w:iCs/>
              </w:rPr>
              <w:t xml:space="preserve"> (LR)</w:t>
            </w:r>
          </w:p>
        </w:tc>
        <w:tc>
          <w:tcPr>
            <w:tcW w:w="5528" w:type="dxa"/>
            <w:vAlign w:val="center"/>
          </w:tcPr>
          <w:p w14:paraId="629D4C20" w14:textId="77777777" w:rsidR="007C687A" w:rsidRPr="00733A67" w:rsidRDefault="007C687A" w:rsidP="00077CE3">
            <w:pPr>
              <w:jc w:val="center"/>
              <w:rPr>
                <w:rFonts w:ascii="Times New Roman" w:hAnsi="Times New Roman" w:cs="Times New Roman"/>
                <w:sz w:val="18"/>
                <w:szCs w:val="18"/>
              </w:rPr>
            </w:pPr>
            <w:r w:rsidRPr="00733A67">
              <w:rPr>
                <w:rFonts w:ascii="Times New Roman" w:hAnsi="Times New Roman" w:cs="Times New Roman"/>
                <w:sz w:val="18"/>
                <w:szCs w:val="18"/>
              </w:rPr>
              <w:t>19. How well have the IT resources and facilities supported your learning? 20. How well have the library resources (e.g., books, online services and learning spaces) supported your</w:t>
            </w:r>
          </w:p>
          <w:p w14:paraId="477E5206" w14:textId="77777777" w:rsidR="007C687A" w:rsidRPr="00733A67" w:rsidRDefault="007C687A" w:rsidP="00077CE3">
            <w:pPr>
              <w:jc w:val="center"/>
              <w:rPr>
                <w:rFonts w:ascii="Times New Roman" w:hAnsi="Times New Roman" w:cs="Times New Roman"/>
                <w:sz w:val="18"/>
                <w:szCs w:val="18"/>
              </w:rPr>
            </w:pPr>
            <w:r w:rsidRPr="00733A67">
              <w:rPr>
                <w:rFonts w:ascii="Times New Roman" w:hAnsi="Times New Roman" w:cs="Times New Roman"/>
                <w:sz w:val="18"/>
                <w:szCs w:val="18"/>
              </w:rPr>
              <w:t>learning? 21. How easy is it to access subject specific resources (e.g., equipment, facilities, software) when you need them?</w:t>
            </w:r>
          </w:p>
        </w:tc>
        <w:tc>
          <w:tcPr>
            <w:tcW w:w="1843" w:type="dxa"/>
            <w:vAlign w:val="center"/>
          </w:tcPr>
          <w:p w14:paraId="004BB99F" w14:textId="77777777" w:rsidR="007C687A" w:rsidRPr="00733A67" w:rsidRDefault="007247F5" w:rsidP="00077CE3">
            <w:pPr>
              <w:spacing w:line="276" w:lineRule="auto"/>
              <w:jc w:val="center"/>
              <w:rPr>
                <w:rFonts w:ascii="Times New Roman" w:hAnsi="Times New Roman" w:cs="Times New Roman"/>
              </w:rPr>
            </w:pPr>
            <w:r w:rsidRPr="00733A67">
              <w:rPr>
                <w:rFonts w:ascii="Times New Roman" w:hAnsi="Times New Roman" w:cs="Times New Roman"/>
              </w:rPr>
              <w:t>[</w:t>
            </w:r>
            <w:r w:rsidR="00077CE3" w:rsidRPr="00733A67">
              <w:rPr>
                <w:rFonts w:ascii="Times New Roman" w:hAnsi="Times New Roman" w:cs="Times New Roman"/>
              </w:rPr>
              <w:t>70.0, 100.0]</w:t>
            </w:r>
          </w:p>
          <w:p w14:paraId="541D8752" w14:textId="5E5A0F78" w:rsidR="00077CE3" w:rsidRPr="00733A67" w:rsidRDefault="00077CE3" w:rsidP="00077CE3">
            <w:pPr>
              <w:spacing w:line="276" w:lineRule="auto"/>
              <w:jc w:val="center"/>
              <w:rPr>
                <w:rFonts w:ascii="Times New Roman" w:hAnsi="Times New Roman" w:cs="Times New Roman"/>
              </w:rPr>
            </w:pPr>
            <w:r w:rsidRPr="00733A67">
              <w:rPr>
                <w:rFonts w:ascii="Times New Roman" w:hAnsi="Times New Roman" w:cs="Times New Roman"/>
              </w:rPr>
              <w:t>88.110, 5.352</w:t>
            </w:r>
          </w:p>
        </w:tc>
      </w:tr>
      <w:tr w:rsidR="007C687A" w:rsidRPr="00733A67" w14:paraId="5414FF00" w14:textId="77777777" w:rsidTr="00077CE3">
        <w:trPr>
          <w:jc w:val="center"/>
        </w:trPr>
        <w:tc>
          <w:tcPr>
            <w:tcW w:w="1838" w:type="dxa"/>
            <w:vAlign w:val="center"/>
          </w:tcPr>
          <w:p w14:paraId="40BFB7BC" w14:textId="64593731" w:rsidR="007C687A" w:rsidRPr="00733A67" w:rsidRDefault="007C687A" w:rsidP="00077CE3">
            <w:pPr>
              <w:spacing w:line="276" w:lineRule="auto"/>
              <w:jc w:val="center"/>
              <w:rPr>
                <w:rFonts w:ascii="Times New Roman" w:hAnsi="Times New Roman" w:cs="Times New Roman"/>
              </w:rPr>
            </w:pPr>
            <w:r w:rsidRPr="00733A67">
              <w:rPr>
                <w:rFonts w:ascii="Times New Roman" w:hAnsi="Times New Roman" w:cs="Times New Roman"/>
                <w:i/>
                <w:iCs/>
              </w:rPr>
              <w:t>Student voice</w:t>
            </w:r>
            <w:r w:rsidR="00C171F4">
              <w:rPr>
                <w:rFonts w:ascii="Times New Roman" w:hAnsi="Times New Roman" w:cs="Times New Roman"/>
                <w:i/>
                <w:iCs/>
              </w:rPr>
              <w:t xml:space="preserve"> (SV)</w:t>
            </w:r>
          </w:p>
        </w:tc>
        <w:tc>
          <w:tcPr>
            <w:tcW w:w="5528" w:type="dxa"/>
            <w:vAlign w:val="center"/>
          </w:tcPr>
          <w:p w14:paraId="15F88E67" w14:textId="77777777" w:rsidR="007C687A" w:rsidRPr="00733A67" w:rsidRDefault="007C687A" w:rsidP="00077CE3">
            <w:pPr>
              <w:jc w:val="center"/>
              <w:rPr>
                <w:rFonts w:ascii="Times New Roman" w:hAnsi="Times New Roman" w:cs="Times New Roman"/>
              </w:rPr>
            </w:pPr>
            <w:r w:rsidRPr="00733A67">
              <w:rPr>
                <w:rFonts w:ascii="Times New Roman" w:hAnsi="Times New Roman" w:cs="Times New Roman"/>
                <w:sz w:val="18"/>
                <w:szCs w:val="18"/>
              </w:rPr>
              <w:t>22. To what extent do you get the right opportunities to give feedback on your course? 23. To what extent are students' opinions about the course valued by staff?</w:t>
            </w:r>
          </w:p>
        </w:tc>
        <w:tc>
          <w:tcPr>
            <w:tcW w:w="1843" w:type="dxa"/>
            <w:vAlign w:val="center"/>
          </w:tcPr>
          <w:p w14:paraId="320B06FD" w14:textId="77777777" w:rsidR="007C687A" w:rsidRPr="00733A67" w:rsidRDefault="00077CE3" w:rsidP="00077CE3">
            <w:pPr>
              <w:spacing w:line="276" w:lineRule="auto"/>
              <w:jc w:val="center"/>
              <w:rPr>
                <w:rFonts w:ascii="Times New Roman" w:hAnsi="Times New Roman" w:cs="Times New Roman"/>
              </w:rPr>
            </w:pPr>
            <w:r w:rsidRPr="00733A67">
              <w:rPr>
                <w:rFonts w:ascii="Times New Roman" w:hAnsi="Times New Roman" w:cs="Times New Roman"/>
              </w:rPr>
              <w:t>[51.9, 100.0]</w:t>
            </w:r>
          </w:p>
          <w:p w14:paraId="7B7BB67E" w14:textId="4914D4A6" w:rsidR="00077CE3" w:rsidRPr="00733A67" w:rsidRDefault="00077CE3" w:rsidP="00077CE3">
            <w:pPr>
              <w:spacing w:line="276" w:lineRule="auto"/>
              <w:jc w:val="center"/>
              <w:rPr>
                <w:rFonts w:ascii="Times New Roman" w:hAnsi="Times New Roman" w:cs="Times New Roman"/>
              </w:rPr>
            </w:pPr>
            <w:r w:rsidRPr="00733A67">
              <w:rPr>
                <w:rFonts w:ascii="Times New Roman" w:hAnsi="Times New Roman" w:cs="Times New Roman"/>
              </w:rPr>
              <w:t>76.906, 8.898</w:t>
            </w:r>
          </w:p>
        </w:tc>
      </w:tr>
    </w:tbl>
    <w:p w14:paraId="44878D53" w14:textId="77777777" w:rsidR="007C687A" w:rsidRPr="009238A7" w:rsidRDefault="007C687A" w:rsidP="007C687A">
      <w:pPr>
        <w:spacing w:after="0" w:line="276" w:lineRule="auto"/>
        <w:jc w:val="both"/>
        <w:rPr>
          <w:rFonts w:ascii="Calibri" w:hAnsi="Calibri" w:cs="Calibri"/>
        </w:rPr>
      </w:pPr>
    </w:p>
    <w:p w14:paraId="0A103F59" w14:textId="78BD1BDA" w:rsidR="008302A7" w:rsidRPr="009238A7" w:rsidRDefault="007C687A" w:rsidP="007C687A">
      <w:pPr>
        <w:spacing w:after="0" w:line="276" w:lineRule="auto"/>
        <w:jc w:val="both"/>
        <w:rPr>
          <w:rFonts w:ascii="Calibri" w:hAnsi="Calibri" w:cs="Calibri"/>
        </w:rPr>
      </w:pPr>
      <w:r w:rsidRPr="009238A7">
        <w:rPr>
          <w:rFonts w:ascii="Calibri" w:hAnsi="Calibri" w:cs="Calibri"/>
        </w:rPr>
        <w:tab/>
        <w:t xml:space="preserve">In Table </w:t>
      </w:r>
      <w:r w:rsidR="008302A7" w:rsidRPr="009238A7">
        <w:rPr>
          <w:rFonts w:ascii="Calibri" w:hAnsi="Calibri" w:cs="Calibri"/>
        </w:rPr>
        <w:t>1</w:t>
      </w:r>
      <w:r w:rsidRPr="009238A7">
        <w:rPr>
          <w:rFonts w:ascii="Calibri" w:hAnsi="Calibri" w:cs="Calibri"/>
        </w:rPr>
        <w:t>, the details of the seven NSS themes are exposited, including the subsets of questions associated with each theme</w:t>
      </w:r>
      <w:r w:rsidR="00216840" w:rsidRPr="009238A7">
        <w:rPr>
          <w:rFonts w:ascii="Calibri" w:hAnsi="Calibri" w:cs="Calibri"/>
        </w:rPr>
        <w:t xml:space="preserve"> for which a student can offer a response to</w:t>
      </w:r>
      <w:r w:rsidR="008302A7" w:rsidRPr="009238A7">
        <w:rPr>
          <w:rFonts w:ascii="Calibri" w:hAnsi="Calibri" w:cs="Calibri"/>
        </w:rPr>
        <w:t xml:space="preserve"> (see footnote ?)</w:t>
      </w:r>
      <w:r w:rsidRPr="009238A7">
        <w:rPr>
          <w:rFonts w:ascii="Calibri" w:hAnsi="Calibri" w:cs="Calibri"/>
        </w:rPr>
        <w:t xml:space="preserve">. Also shown are descriptive statistics </w:t>
      </w:r>
      <w:r w:rsidR="00216840" w:rsidRPr="009238A7">
        <w:rPr>
          <w:rFonts w:ascii="Calibri" w:hAnsi="Calibri" w:cs="Calibri"/>
        </w:rPr>
        <w:t xml:space="preserve">of the reported positivity score </w:t>
      </w:r>
      <w:r w:rsidRPr="009238A7">
        <w:rPr>
          <w:rFonts w:ascii="Calibri" w:hAnsi="Calibri" w:cs="Calibri"/>
        </w:rPr>
        <w:t xml:space="preserve">for each theme. </w:t>
      </w:r>
      <w:r w:rsidR="001F1A1E" w:rsidRPr="009238A7">
        <w:rPr>
          <w:rFonts w:ascii="Calibri" w:hAnsi="Calibri" w:cs="Calibri"/>
        </w:rPr>
        <w:t xml:space="preserve">Where positivity is in terms of </w:t>
      </w:r>
      <w:r w:rsidR="004F5E61" w:rsidRPr="009238A7">
        <w:rPr>
          <w:rFonts w:ascii="Calibri" w:hAnsi="Calibri" w:cs="Calibri"/>
        </w:rPr>
        <w:t>the proportions of participating students</w:t>
      </w:r>
      <w:r w:rsidR="00CB7255" w:rsidRPr="009238A7">
        <w:rPr>
          <w:rFonts w:ascii="Calibri" w:hAnsi="Calibri" w:cs="Calibri"/>
        </w:rPr>
        <w:t xml:space="preserve"> replying positively to the NSS questions</w:t>
      </w:r>
      <w:r w:rsidR="002D521D" w:rsidRPr="009238A7">
        <w:rPr>
          <w:rFonts w:ascii="Calibri" w:hAnsi="Calibri" w:cs="Calibri"/>
        </w:rPr>
        <w:t xml:space="preserve"> (see NSS, 2023 for further technical details)</w:t>
      </w:r>
      <w:r w:rsidR="001F1A1E" w:rsidRPr="009238A7">
        <w:rPr>
          <w:rFonts w:ascii="Calibri" w:hAnsi="Calibri" w:cs="Calibri"/>
        </w:rPr>
        <w:t>.</w:t>
      </w:r>
    </w:p>
    <w:p w14:paraId="1F457954" w14:textId="2C6E1F45" w:rsidR="007C687A" w:rsidRPr="009238A7" w:rsidRDefault="007C687A" w:rsidP="008302A7">
      <w:pPr>
        <w:spacing w:after="0" w:line="276" w:lineRule="auto"/>
        <w:ind w:firstLine="720"/>
        <w:jc w:val="both"/>
        <w:rPr>
          <w:rFonts w:ascii="Calibri" w:hAnsi="Calibri" w:cs="Calibri"/>
        </w:rPr>
      </w:pPr>
      <w:r w:rsidRPr="009238A7">
        <w:rPr>
          <w:rFonts w:ascii="Calibri" w:hAnsi="Calibri" w:cs="Calibri"/>
        </w:rPr>
        <w:t xml:space="preserve">Further exposition of the theme level data is given in Figure </w:t>
      </w:r>
      <w:r w:rsidR="00561F30" w:rsidRPr="009238A7">
        <w:rPr>
          <w:rFonts w:ascii="Calibri" w:hAnsi="Calibri" w:cs="Calibri"/>
        </w:rPr>
        <w:t>1</w:t>
      </w:r>
      <w:r w:rsidR="00216840" w:rsidRPr="009238A7">
        <w:rPr>
          <w:rFonts w:ascii="Calibri" w:hAnsi="Calibri" w:cs="Calibri"/>
        </w:rPr>
        <w:t>, to evidence the levels of variation in the positivity score</w:t>
      </w:r>
      <w:r w:rsidR="001F1A1E" w:rsidRPr="009238A7">
        <w:rPr>
          <w:rFonts w:ascii="Calibri" w:hAnsi="Calibri" w:cs="Calibri"/>
        </w:rPr>
        <w:t>s</w:t>
      </w:r>
      <w:r w:rsidR="00216840" w:rsidRPr="009238A7">
        <w:rPr>
          <w:rFonts w:ascii="Calibri" w:hAnsi="Calibri" w:cs="Calibri"/>
        </w:rPr>
        <w:t xml:space="preserve"> of themes across the different </w:t>
      </w:r>
      <w:r w:rsidR="001F1A1E" w:rsidRPr="009238A7">
        <w:rPr>
          <w:rFonts w:ascii="Calibri" w:hAnsi="Calibri" w:cs="Calibri"/>
        </w:rPr>
        <w:t>‘</w:t>
      </w:r>
      <w:r w:rsidR="00216840" w:rsidRPr="009238A7">
        <w:rPr>
          <w:rFonts w:ascii="Calibri" w:hAnsi="Calibri" w:cs="Calibri"/>
        </w:rPr>
        <w:t>Accounting</w:t>
      </w:r>
      <w:r w:rsidR="001F1A1E" w:rsidRPr="009238A7">
        <w:rPr>
          <w:rFonts w:ascii="Calibri" w:hAnsi="Calibri" w:cs="Calibri"/>
        </w:rPr>
        <w:t>’</w:t>
      </w:r>
      <w:r w:rsidR="00216840" w:rsidRPr="009238A7">
        <w:rPr>
          <w:rFonts w:ascii="Calibri" w:hAnsi="Calibri" w:cs="Calibri"/>
        </w:rPr>
        <w:t xml:space="preserve"> courses</w:t>
      </w:r>
      <w:r w:rsidR="001F1A1E" w:rsidRPr="009238A7">
        <w:rPr>
          <w:rFonts w:ascii="Calibri" w:hAnsi="Calibri" w:cs="Calibri"/>
        </w:rPr>
        <w:t>,</w:t>
      </w:r>
      <w:r w:rsidR="00216840" w:rsidRPr="009238A7">
        <w:rPr>
          <w:rFonts w:ascii="Calibri" w:hAnsi="Calibri" w:cs="Calibri"/>
        </w:rPr>
        <w:t xml:space="preserve"> as well as the </w:t>
      </w:r>
      <w:r w:rsidR="00E65A74" w:rsidRPr="009238A7">
        <w:rPr>
          <w:rFonts w:ascii="Calibri" w:hAnsi="Calibri" w:cs="Calibri"/>
        </w:rPr>
        <w:t>levels of participation with NSS of students associated with each ‘Accounting’ course.</w:t>
      </w:r>
    </w:p>
    <w:p w14:paraId="474C4CA1" w14:textId="77777777" w:rsidR="007C687A" w:rsidRPr="009238A7" w:rsidRDefault="007C687A" w:rsidP="007C687A">
      <w:pPr>
        <w:spacing w:after="0" w:line="276" w:lineRule="auto"/>
        <w:jc w:val="both"/>
        <w:rPr>
          <w:rFonts w:ascii="Calibri" w:hAnsi="Calibri" w:cs="Calibri"/>
        </w:rPr>
      </w:pPr>
    </w:p>
    <w:p w14:paraId="4CA611B7" w14:textId="77777777" w:rsidR="00FB6B45" w:rsidRDefault="00FB6B45">
      <w:pPr>
        <w:rPr>
          <w:rFonts w:ascii="Calibri" w:hAnsi="Calibri" w:cs="Calibri"/>
          <w:b/>
          <w:bCs/>
        </w:rPr>
      </w:pPr>
      <w:r>
        <w:rPr>
          <w:rFonts w:ascii="Calibri" w:hAnsi="Calibri" w:cs="Calibri"/>
          <w:b/>
          <w:bCs/>
        </w:rPr>
        <w:br w:type="page"/>
      </w:r>
    </w:p>
    <w:p w14:paraId="55249068" w14:textId="72F56EBC" w:rsidR="007C687A" w:rsidRPr="009238A7" w:rsidRDefault="007C687A" w:rsidP="007C687A">
      <w:pPr>
        <w:spacing w:after="0" w:line="276" w:lineRule="auto"/>
        <w:jc w:val="center"/>
        <w:rPr>
          <w:rFonts w:ascii="Calibri" w:hAnsi="Calibri" w:cs="Calibri"/>
          <w:b/>
          <w:bCs/>
        </w:rPr>
      </w:pPr>
      <w:r w:rsidRPr="009238A7">
        <w:rPr>
          <w:rFonts w:ascii="Calibri" w:hAnsi="Calibri" w:cs="Calibri"/>
          <w:b/>
          <w:bCs/>
        </w:rPr>
        <w:lastRenderedPageBreak/>
        <w:t xml:space="preserve">Figure </w:t>
      </w:r>
      <w:r w:rsidR="00E65A74" w:rsidRPr="009238A7">
        <w:rPr>
          <w:rFonts w:ascii="Calibri" w:hAnsi="Calibri" w:cs="Calibri"/>
          <w:b/>
          <w:bCs/>
        </w:rPr>
        <w:t>1</w:t>
      </w:r>
      <w:r w:rsidRPr="009238A7">
        <w:rPr>
          <w:rFonts w:ascii="Calibri" w:hAnsi="Calibri" w:cs="Calibri"/>
          <w:b/>
          <w:bCs/>
        </w:rPr>
        <w:t>. Boxplot based elucidation of theme scores (</w:t>
      </w:r>
      <w:r w:rsidR="00E65A74" w:rsidRPr="009238A7">
        <w:rPr>
          <w:rFonts w:ascii="Calibri" w:hAnsi="Calibri" w:cs="Calibri"/>
          <w:b/>
          <w:bCs/>
        </w:rPr>
        <w:t>1</w:t>
      </w:r>
      <w:r w:rsidRPr="009238A7">
        <w:rPr>
          <w:rFonts w:ascii="Calibri" w:hAnsi="Calibri" w:cs="Calibri"/>
          <w:b/>
          <w:bCs/>
        </w:rPr>
        <w:t>a) and participation levels (</w:t>
      </w:r>
      <w:r w:rsidR="00E65A74" w:rsidRPr="009238A7">
        <w:rPr>
          <w:rFonts w:ascii="Calibri" w:hAnsi="Calibri" w:cs="Calibri"/>
          <w:b/>
          <w:bCs/>
        </w:rPr>
        <w:t>1</w:t>
      </w:r>
      <w:r w:rsidRPr="009238A7">
        <w:rPr>
          <w:rFonts w:ascii="Calibri" w:hAnsi="Calibri" w:cs="Calibri"/>
          <w:b/>
          <w:bCs/>
        </w:rPr>
        <w:t>b)</w:t>
      </w:r>
    </w:p>
    <w:p w14:paraId="76C4D067" w14:textId="77777777" w:rsidR="007C687A" w:rsidRPr="00733A67" w:rsidRDefault="007C687A" w:rsidP="007C687A">
      <w:pPr>
        <w:spacing w:after="0" w:line="276" w:lineRule="auto"/>
        <w:jc w:val="both"/>
        <w:rPr>
          <w:rFonts w:ascii="Times New Roman" w:hAnsi="Times New Roman" w:cs="Times New Roman"/>
          <w:sz w:val="10"/>
          <w:szCs w:val="10"/>
        </w:rPr>
      </w:pPr>
    </w:p>
    <w:p w14:paraId="777BEB76" w14:textId="77777777" w:rsidR="007C687A" w:rsidRPr="00733A67" w:rsidRDefault="007C687A" w:rsidP="007C687A">
      <w:pPr>
        <w:spacing w:after="0" w:line="276" w:lineRule="auto"/>
        <w:jc w:val="center"/>
        <w:rPr>
          <w:rFonts w:ascii="Times New Roman" w:hAnsi="Times New Roman" w:cs="Times New Roman"/>
        </w:rPr>
      </w:pPr>
      <w:r w:rsidRPr="00733A67">
        <w:rPr>
          <w:rFonts w:ascii="Times New Roman" w:hAnsi="Times New Roman" w:cs="Times New Roman"/>
          <w:noProof/>
        </w:rPr>
        <w:drawing>
          <wp:inline distT="0" distB="0" distL="0" distR="0" wp14:anchorId="0C950837" wp14:editId="4C68EF43">
            <wp:extent cx="2590986" cy="2192400"/>
            <wp:effectExtent l="0" t="0" r="0" b="0"/>
            <wp:docPr id="364118575" name="Picture 1" descr="A graph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118575" name="Picture 1" descr="A graph with numbers and lines&#10;&#10;Description automatically generated with medium confidence"/>
                    <pic:cNvPicPr/>
                  </pic:nvPicPr>
                  <pic:blipFill rotWithShape="1">
                    <a:blip r:embed="rId8"/>
                    <a:srcRect l="-1" t="10628" r="5198" b="9047"/>
                    <a:stretch/>
                  </pic:blipFill>
                  <pic:spPr bwMode="auto">
                    <a:xfrm>
                      <a:off x="0" y="0"/>
                      <a:ext cx="2593804" cy="2194784"/>
                    </a:xfrm>
                    <a:prstGeom prst="rect">
                      <a:avLst/>
                    </a:prstGeom>
                    <a:ln>
                      <a:noFill/>
                    </a:ln>
                    <a:extLst>
                      <a:ext uri="{53640926-AAD7-44D8-BBD7-CCE9431645EC}">
                        <a14:shadowObscured xmlns:a14="http://schemas.microsoft.com/office/drawing/2010/main"/>
                      </a:ext>
                    </a:extLst>
                  </pic:spPr>
                </pic:pic>
              </a:graphicData>
            </a:graphic>
          </wp:inline>
        </w:drawing>
      </w:r>
      <w:r w:rsidRPr="00733A67">
        <w:rPr>
          <w:rFonts w:ascii="Times New Roman" w:hAnsi="Times New Roman" w:cs="Times New Roman"/>
          <w:noProof/>
        </w:rPr>
        <w:drawing>
          <wp:inline distT="0" distB="0" distL="0" distR="0" wp14:anchorId="70AFA98A" wp14:editId="1E0808EC">
            <wp:extent cx="2592000" cy="2194251"/>
            <wp:effectExtent l="0" t="0" r="0" b="0"/>
            <wp:docPr id="2126199737" name="Picture 1"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199737" name="Picture 1" descr="A graph of a number of objects&#10;&#10;Description automatically generated with medium confidence"/>
                    <pic:cNvPicPr/>
                  </pic:nvPicPr>
                  <pic:blipFill rotWithShape="1">
                    <a:blip r:embed="rId9"/>
                    <a:srcRect t="10539" r="4944" b="8884"/>
                    <a:stretch/>
                  </pic:blipFill>
                  <pic:spPr bwMode="auto">
                    <a:xfrm>
                      <a:off x="0" y="0"/>
                      <a:ext cx="2600726" cy="2201638"/>
                    </a:xfrm>
                    <a:prstGeom prst="rect">
                      <a:avLst/>
                    </a:prstGeom>
                    <a:ln>
                      <a:noFill/>
                    </a:ln>
                    <a:extLst>
                      <a:ext uri="{53640926-AAD7-44D8-BBD7-CCE9431645EC}">
                        <a14:shadowObscured xmlns:a14="http://schemas.microsoft.com/office/drawing/2010/main"/>
                      </a:ext>
                    </a:extLst>
                  </pic:spPr>
                </pic:pic>
              </a:graphicData>
            </a:graphic>
          </wp:inline>
        </w:drawing>
      </w:r>
    </w:p>
    <w:p w14:paraId="68050B5F" w14:textId="77777777" w:rsidR="007C687A" w:rsidRPr="009238A7" w:rsidRDefault="007C687A" w:rsidP="007C687A">
      <w:pPr>
        <w:spacing w:after="0" w:line="276" w:lineRule="auto"/>
        <w:jc w:val="both"/>
        <w:rPr>
          <w:rFonts w:ascii="Calibri" w:hAnsi="Calibri" w:cs="Calibri"/>
        </w:rPr>
      </w:pPr>
    </w:p>
    <w:p w14:paraId="24921EF2" w14:textId="76C5CC1F"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In Figure </w:t>
      </w:r>
      <w:r w:rsidR="00E65A74" w:rsidRPr="009238A7">
        <w:rPr>
          <w:rFonts w:ascii="Calibri" w:hAnsi="Calibri" w:cs="Calibri"/>
        </w:rPr>
        <w:t>1</w:t>
      </w:r>
      <w:r w:rsidRPr="009238A7">
        <w:rPr>
          <w:rFonts w:ascii="Calibri" w:hAnsi="Calibri" w:cs="Calibri"/>
        </w:rPr>
        <w:t>a, each boxplot describe</w:t>
      </w:r>
      <w:r w:rsidR="00E65A74" w:rsidRPr="009238A7">
        <w:rPr>
          <w:rFonts w:ascii="Calibri" w:hAnsi="Calibri" w:cs="Calibri"/>
        </w:rPr>
        <w:t>s</w:t>
      </w:r>
      <w:r w:rsidRPr="009238A7">
        <w:rPr>
          <w:rFonts w:ascii="Calibri" w:hAnsi="Calibri" w:cs="Calibri"/>
        </w:rPr>
        <w:t xml:space="preserve"> the spread of the respective theme positivity score values for the </w:t>
      </w:r>
      <w:r w:rsidR="00C171F4">
        <w:rPr>
          <w:rFonts w:ascii="Calibri" w:hAnsi="Calibri" w:cs="Calibri"/>
        </w:rPr>
        <w:t xml:space="preserve">included </w:t>
      </w:r>
      <w:r w:rsidRPr="009238A7">
        <w:rPr>
          <w:rFonts w:ascii="Calibri" w:hAnsi="Calibri" w:cs="Calibri"/>
        </w:rPr>
        <w:t>1</w:t>
      </w:r>
      <w:r w:rsidR="00F61549" w:rsidRPr="009238A7">
        <w:rPr>
          <w:rFonts w:ascii="Calibri" w:hAnsi="Calibri" w:cs="Calibri"/>
        </w:rPr>
        <w:t>05</w:t>
      </w:r>
      <w:r w:rsidRPr="009238A7">
        <w:rPr>
          <w:rFonts w:ascii="Calibri" w:hAnsi="Calibri" w:cs="Calibri"/>
        </w:rPr>
        <w:t xml:space="preserve"> considered </w:t>
      </w:r>
      <w:r w:rsidR="00EF1DCB" w:rsidRPr="009238A7">
        <w:rPr>
          <w:rFonts w:ascii="Calibri" w:hAnsi="Calibri" w:cs="Calibri"/>
        </w:rPr>
        <w:t>‘</w:t>
      </w:r>
      <w:r w:rsidRPr="009238A7">
        <w:rPr>
          <w:rFonts w:ascii="Calibri" w:hAnsi="Calibri" w:cs="Calibri"/>
        </w:rPr>
        <w:t>Accounting</w:t>
      </w:r>
      <w:r w:rsidR="00EF1DCB" w:rsidRPr="009238A7">
        <w:rPr>
          <w:rFonts w:ascii="Calibri" w:hAnsi="Calibri" w:cs="Calibri"/>
        </w:rPr>
        <w:t>’</w:t>
      </w:r>
      <w:r w:rsidRPr="009238A7">
        <w:rPr>
          <w:rFonts w:ascii="Calibri" w:hAnsi="Calibri" w:cs="Calibri"/>
        </w:rPr>
        <w:t xml:space="preserve"> courses. Their </w:t>
      </w:r>
      <w:r w:rsidR="00EF1DCB" w:rsidRPr="009238A7">
        <w:rPr>
          <w:rFonts w:ascii="Calibri" w:hAnsi="Calibri" w:cs="Calibri"/>
        </w:rPr>
        <w:t xml:space="preserve">visual </w:t>
      </w:r>
      <w:r w:rsidRPr="009238A7">
        <w:rPr>
          <w:rFonts w:ascii="Calibri" w:hAnsi="Calibri" w:cs="Calibri"/>
        </w:rPr>
        <w:t>variation is a reminder that while in the NSS data a theme positivity score has the theoretical range of 0 – 100, each theme has their own actual sub-range of this.</w:t>
      </w:r>
      <w:r w:rsidR="00EE5D08" w:rsidRPr="009238A7">
        <w:rPr>
          <w:rFonts w:ascii="Calibri" w:hAnsi="Calibri" w:cs="Calibri"/>
        </w:rPr>
        <w:t xml:space="preserve"> </w:t>
      </w:r>
      <w:r w:rsidR="00EF1DCB" w:rsidRPr="009238A7">
        <w:rPr>
          <w:rFonts w:ascii="Calibri" w:hAnsi="Calibri" w:cs="Calibri"/>
        </w:rPr>
        <w:t>This is interesting in itself, since it elucidates the underlying</w:t>
      </w:r>
      <w:r w:rsidR="00524C9A" w:rsidRPr="009238A7">
        <w:rPr>
          <w:rFonts w:ascii="Calibri" w:hAnsi="Calibri" w:cs="Calibri"/>
        </w:rPr>
        <w:t xml:space="preserve"> ‘score’ based feelings the different themes may engender on the students (</w:t>
      </w:r>
      <w:r w:rsidR="007738A0" w:rsidRPr="009238A7">
        <w:rPr>
          <w:rFonts w:ascii="Calibri" w:hAnsi="Calibri" w:cs="Calibri"/>
        </w:rPr>
        <w:t>participating in NSS).</w:t>
      </w:r>
    </w:p>
    <w:p w14:paraId="14B9DED1" w14:textId="61FB7BF9" w:rsidR="007C687A" w:rsidRPr="009238A7" w:rsidRDefault="007C687A" w:rsidP="007C687A">
      <w:pPr>
        <w:spacing w:after="0" w:line="276" w:lineRule="auto"/>
        <w:jc w:val="both"/>
        <w:rPr>
          <w:rFonts w:ascii="Calibri" w:hAnsi="Calibri" w:cs="Calibri"/>
        </w:rPr>
      </w:pPr>
      <w:r w:rsidRPr="009238A7">
        <w:rPr>
          <w:rFonts w:ascii="Calibri" w:hAnsi="Calibri" w:cs="Calibri"/>
        </w:rPr>
        <w:tab/>
        <w:t>Acknowledging that the later CaRBS analys</w:t>
      </w:r>
      <w:r w:rsidR="007738A0" w:rsidRPr="009238A7">
        <w:rPr>
          <w:rFonts w:ascii="Calibri" w:hAnsi="Calibri" w:cs="Calibri"/>
        </w:rPr>
        <w:t>e</w:t>
      </w:r>
      <w:r w:rsidRPr="009238A7">
        <w:rPr>
          <w:rFonts w:ascii="Calibri" w:hAnsi="Calibri" w:cs="Calibri"/>
        </w:rPr>
        <w:t>s will include consideration of the level of participation</w:t>
      </w:r>
      <w:r w:rsidR="00EE5D08" w:rsidRPr="009238A7">
        <w:rPr>
          <w:rFonts w:ascii="Calibri" w:hAnsi="Calibri" w:cs="Calibri"/>
        </w:rPr>
        <w:t xml:space="preserve"> of students to the </w:t>
      </w:r>
      <w:r w:rsidR="00296806" w:rsidRPr="009238A7">
        <w:rPr>
          <w:rFonts w:ascii="Calibri" w:hAnsi="Calibri" w:cs="Calibri"/>
        </w:rPr>
        <w:t>NSS theme questions on</w:t>
      </w:r>
      <w:r w:rsidR="00EE5D08" w:rsidRPr="009238A7">
        <w:rPr>
          <w:rFonts w:ascii="Calibri" w:hAnsi="Calibri" w:cs="Calibri"/>
        </w:rPr>
        <w:t xml:space="preserve"> each ‘Accounting’ course</w:t>
      </w:r>
      <w:r w:rsidRPr="009238A7">
        <w:rPr>
          <w:rFonts w:ascii="Calibri" w:hAnsi="Calibri" w:cs="Calibri"/>
        </w:rPr>
        <w:t xml:space="preserve">, Figure </w:t>
      </w:r>
      <w:r w:rsidR="00EE5D08" w:rsidRPr="009238A7">
        <w:rPr>
          <w:rFonts w:ascii="Calibri" w:hAnsi="Calibri" w:cs="Calibri"/>
        </w:rPr>
        <w:t>1</w:t>
      </w:r>
      <w:r w:rsidRPr="009238A7">
        <w:rPr>
          <w:rFonts w:ascii="Calibri" w:hAnsi="Calibri" w:cs="Calibri"/>
        </w:rPr>
        <w:t xml:space="preserve">b </w:t>
      </w:r>
      <w:r w:rsidR="002331F0" w:rsidRPr="009238A7">
        <w:rPr>
          <w:rFonts w:ascii="Calibri" w:hAnsi="Calibri" w:cs="Calibri"/>
        </w:rPr>
        <w:t>reports</w:t>
      </w:r>
      <w:r w:rsidRPr="009238A7">
        <w:rPr>
          <w:rFonts w:ascii="Calibri" w:hAnsi="Calibri" w:cs="Calibri"/>
        </w:rPr>
        <w:t xml:space="preserve"> the boxplot based elucidation of the participation levels </w:t>
      </w:r>
      <w:r w:rsidR="007738A0" w:rsidRPr="009238A7">
        <w:rPr>
          <w:rFonts w:ascii="Calibri" w:hAnsi="Calibri" w:cs="Calibri"/>
        </w:rPr>
        <w:t xml:space="preserve">of students </w:t>
      </w:r>
      <w:r w:rsidRPr="009238A7">
        <w:rPr>
          <w:rFonts w:ascii="Calibri" w:hAnsi="Calibri" w:cs="Calibri"/>
        </w:rPr>
        <w:t xml:space="preserve">across all themes from the </w:t>
      </w:r>
      <w:r w:rsidR="007738A0" w:rsidRPr="009238A7">
        <w:rPr>
          <w:rFonts w:ascii="Calibri" w:hAnsi="Calibri" w:cs="Calibri"/>
        </w:rPr>
        <w:t>105</w:t>
      </w:r>
      <w:r w:rsidRPr="009238A7">
        <w:rPr>
          <w:rFonts w:ascii="Calibri" w:hAnsi="Calibri" w:cs="Calibri"/>
        </w:rPr>
        <w:t xml:space="preserve"> </w:t>
      </w:r>
      <w:r w:rsidR="007738A0" w:rsidRPr="009238A7">
        <w:rPr>
          <w:rFonts w:ascii="Calibri" w:hAnsi="Calibri" w:cs="Calibri"/>
        </w:rPr>
        <w:t>‘</w:t>
      </w:r>
      <w:r w:rsidRPr="009238A7">
        <w:rPr>
          <w:rFonts w:ascii="Calibri" w:hAnsi="Calibri" w:cs="Calibri"/>
        </w:rPr>
        <w:t>Accounting</w:t>
      </w:r>
      <w:r w:rsidR="007738A0" w:rsidRPr="009238A7">
        <w:rPr>
          <w:rFonts w:ascii="Calibri" w:hAnsi="Calibri" w:cs="Calibri"/>
        </w:rPr>
        <w:t>’</w:t>
      </w:r>
      <w:r w:rsidRPr="009238A7">
        <w:rPr>
          <w:rFonts w:ascii="Calibri" w:hAnsi="Calibri" w:cs="Calibri"/>
        </w:rPr>
        <w:t xml:space="preserve"> course. The boxplot</w:t>
      </w:r>
      <w:r w:rsidR="00DC3A4B" w:rsidRPr="009238A7">
        <w:rPr>
          <w:rFonts w:ascii="Calibri" w:hAnsi="Calibri" w:cs="Calibri"/>
        </w:rPr>
        <w:t>s</w:t>
      </w:r>
      <w:r w:rsidRPr="009238A7">
        <w:rPr>
          <w:rFonts w:ascii="Calibri" w:hAnsi="Calibri" w:cs="Calibri"/>
        </w:rPr>
        <w:t xml:space="preserve"> appear relatively similar which is understandable, since any student participating in the NSS will probably respond to all </w:t>
      </w:r>
      <w:r w:rsidR="00DC3A4B" w:rsidRPr="009238A7">
        <w:rPr>
          <w:rFonts w:ascii="Calibri" w:hAnsi="Calibri" w:cs="Calibri"/>
        </w:rPr>
        <w:t xml:space="preserve">(the majority) </w:t>
      </w:r>
      <w:r w:rsidRPr="009238A7">
        <w:rPr>
          <w:rFonts w:ascii="Calibri" w:hAnsi="Calibri" w:cs="Calibri"/>
        </w:rPr>
        <w:t>the questions</w:t>
      </w:r>
      <w:r w:rsidR="00F61549" w:rsidRPr="009238A7">
        <w:rPr>
          <w:rFonts w:ascii="Calibri" w:hAnsi="Calibri" w:cs="Calibri"/>
        </w:rPr>
        <w:t xml:space="preserve"> (see</w:t>
      </w:r>
      <w:r w:rsidR="00296806" w:rsidRPr="009238A7">
        <w:rPr>
          <w:rFonts w:ascii="Calibri" w:hAnsi="Calibri" w:cs="Calibri"/>
        </w:rPr>
        <w:t xml:space="preserve"> also</w:t>
      </w:r>
      <w:r w:rsidR="00F61549" w:rsidRPr="009238A7">
        <w:rPr>
          <w:rFonts w:ascii="Calibri" w:hAnsi="Calibri" w:cs="Calibri"/>
        </w:rPr>
        <w:t xml:space="preserve"> footnote </w:t>
      </w:r>
      <w:r w:rsidR="00296806" w:rsidRPr="009238A7">
        <w:rPr>
          <w:rFonts w:ascii="Calibri" w:hAnsi="Calibri" w:cs="Calibri"/>
        </w:rPr>
        <w:t>1</w:t>
      </w:r>
      <w:r w:rsidR="00F61549" w:rsidRPr="009238A7">
        <w:rPr>
          <w:rFonts w:ascii="Calibri" w:hAnsi="Calibri" w:cs="Calibri"/>
        </w:rPr>
        <w:t>)</w:t>
      </w:r>
      <w:r w:rsidRPr="009238A7">
        <w:rPr>
          <w:rFonts w:ascii="Calibri" w:hAnsi="Calibri" w:cs="Calibri"/>
        </w:rPr>
        <w:t xml:space="preserve">. The </w:t>
      </w:r>
      <w:r w:rsidR="00DC3A4B" w:rsidRPr="009238A7">
        <w:rPr>
          <w:rFonts w:ascii="Calibri" w:hAnsi="Calibri" w:cs="Calibri"/>
        </w:rPr>
        <w:t xml:space="preserve">participation level </w:t>
      </w:r>
      <w:r w:rsidRPr="009238A7">
        <w:rPr>
          <w:rFonts w:ascii="Calibri" w:hAnsi="Calibri" w:cs="Calibri"/>
        </w:rPr>
        <w:t xml:space="preserve">similarity across the themes </w:t>
      </w:r>
      <w:r w:rsidR="000452F4" w:rsidRPr="009238A7">
        <w:rPr>
          <w:rFonts w:ascii="Calibri" w:hAnsi="Calibri" w:cs="Calibri"/>
        </w:rPr>
        <w:t>suggests</w:t>
      </w:r>
      <w:r w:rsidRPr="009238A7">
        <w:rPr>
          <w:rFonts w:ascii="Calibri" w:hAnsi="Calibri" w:cs="Calibri"/>
        </w:rPr>
        <w:t xml:space="preserve"> this is the case</w:t>
      </w:r>
      <w:r w:rsidR="006F441F" w:rsidRPr="009238A7">
        <w:rPr>
          <w:rFonts w:ascii="Calibri" w:hAnsi="Calibri" w:cs="Calibri"/>
        </w:rPr>
        <w:t>,</w:t>
      </w:r>
      <w:r w:rsidRPr="009238A7">
        <w:rPr>
          <w:rFonts w:ascii="Calibri" w:hAnsi="Calibri" w:cs="Calibri"/>
        </w:rPr>
        <w:t xml:space="preserve"> but the subtle variations show some inconsistent student sets of respondents is evident. Looking across all themes </w:t>
      </w:r>
      <w:r w:rsidR="006F441F" w:rsidRPr="009238A7">
        <w:rPr>
          <w:rFonts w:ascii="Calibri" w:hAnsi="Calibri" w:cs="Calibri"/>
        </w:rPr>
        <w:t xml:space="preserve">(in boxplot terms) </w:t>
      </w:r>
      <w:r w:rsidRPr="009238A7">
        <w:rPr>
          <w:rFonts w:ascii="Calibri" w:hAnsi="Calibri" w:cs="Calibri"/>
        </w:rPr>
        <w:t xml:space="preserve">there is a rough median of </w:t>
      </w:r>
      <w:r w:rsidR="00C6669B" w:rsidRPr="009238A7">
        <w:rPr>
          <w:rFonts w:ascii="Calibri" w:hAnsi="Calibri" w:cs="Calibri"/>
        </w:rPr>
        <w:t>73</w:t>
      </w:r>
      <w:r w:rsidRPr="009238A7">
        <w:rPr>
          <w:rFonts w:ascii="Calibri" w:hAnsi="Calibri" w:cs="Calibri"/>
        </w:rPr>
        <w:t>% participation of students a</w:t>
      </w:r>
      <w:r w:rsidR="006F441F" w:rsidRPr="009238A7">
        <w:rPr>
          <w:rFonts w:ascii="Calibri" w:hAnsi="Calibri" w:cs="Calibri"/>
        </w:rPr>
        <w:t>mongst</w:t>
      </w:r>
      <w:r w:rsidRPr="009238A7">
        <w:rPr>
          <w:rFonts w:ascii="Calibri" w:hAnsi="Calibri" w:cs="Calibri"/>
        </w:rPr>
        <w:t xml:space="preserve"> the considered universities (</w:t>
      </w:r>
      <w:r w:rsidR="00B452CE" w:rsidRPr="009238A7">
        <w:rPr>
          <w:rFonts w:ascii="Calibri" w:hAnsi="Calibri" w:cs="Calibri"/>
        </w:rPr>
        <w:t>‘</w:t>
      </w:r>
      <w:r w:rsidRPr="009238A7">
        <w:rPr>
          <w:rFonts w:ascii="Calibri" w:hAnsi="Calibri" w:cs="Calibri"/>
        </w:rPr>
        <w:t>Accounting</w:t>
      </w:r>
      <w:r w:rsidR="00B452CE" w:rsidRPr="009238A7">
        <w:rPr>
          <w:rFonts w:ascii="Calibri" w:hAnsi="Calibri" w:cs="Calibri"/>
        </w:rPr>
        <w:t>’</w:t>
      </w:r>
      <w:r w:rsidRPr="009238A7">
        <w:rPr>
          <w:rFonts w:ascii="Calibri" w:hAnsi="Calibri" w:cs="Calibri"/>
        </w:rPr>
        <w:t xml:space="preserve"> courses), with rough minimum and maximum participation levels of 55% and 95%</w:t>
      </w:r>
      <w:r w:rsidR="00F61549" w:rsidRPr="009238A7">
        <w:rPr>
          <w:rFonts w:ascii="Calibri" w:hAnsi="Calibri" w:cs="Calibri"/>
        </w:rPr>
        <w:t xml:space="preserve"> evident</w:t>
      </w:r>
      <w:r w:rsidRPr="009238A7">
        <w:rPr>
          <w:rFonts w:ascii="Calibri" w:hAnsi="Calibri" w:cs="Calibri"/>
        </w:rPr>
        <w:t>.</w:t>
      </w:r>
      <w:r w:rsidRPr="009238A7">
        <w:rPr>
          <w:rStyle w:val="FootnoteReference"/>
          <w:rFonts w:ascii="Calibri" w:hAnsi="Calibri" w:cs="Calibri"/>
        </w:rPr>
        <w:footnoteReference w:id="2"/>
      </w:r>
    </w:p>
    <w:p w14:paraId="39A5B48B" w14:textId="7049DBC6"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To offer a benchmark set of ranking results to compare </w:t>
      </w:r>
      <w:r w:rsidR="00B452CE" w:rsidRPr="009238A7">
        <w:rPr>
          <w:rFonts w:ascii="Calibri" w:hAnsi="Calibri" w:cs="Calibri"/>
        </w:rPr>
        <w:t xml:space="preserve">against </w:t>
      </w:r>
      <w:r w:rsidRPr="009238A7">
        <w:rPr>
          <w:rFonts w:ascii="Calibri" w:hAnsi="Calibri" w:cs="Calibri"/>
        </w:rPr>
        <w:t xml:space="preserve">the later CaRBS based results against, here SMARTER based analysis </w:t>
      </w:r>
      <w:r w:rsidR="00F61549" w:rsidRPr="009238A7">
        <w:rPr>
          <w:rFonts w:ascii="Calibri" w:hAnsi="Calibri" w:cs="Calibri"/>
        </w:rPr>
        <w:t>i</w:t>
      </w:r>
      <w:r w:rsidRPr="009238A7">
        <w:rPr>
          <w:rFonts w:ascii="Calibri" w:hAnsi="Calibri" w:cs="Calibri"/>
        </w:rPr>
        <w:t>s undertaken. SMARTER (</w:t>
      </w:r>
      <w:r w:rsidR="00BA0B8D" w:rsidRPr="009238A7">
        <w:rPr>
          <w:rFonts w:ascii="Calibri" w:hAnsi="Calibri" w:cs="Calibri"/>
        </w:rPr>
        <w:t>Simple Multi-Attribute Rating Technique Exploiting Ranks</w:t>
      </w:r>
      <w:r w:rsidRPr="009238A7">
        <w:rPr>
          <w:rFonts w:ascii="Calibri" w:hAnsi="Calibri" w:cs="Calibri"/>
        </w:rPr>
        <w:t xml:space="preserve"> – see Edwards and Barron, </w:t>
      </w:r>
      <w:r w:rsidR="005D31D2" w:rsidRPr="009238A7">
        <w:rPr>
          <w:rFonts w:ascii="Calibri" w:hAnsi="Calibri" w:cs="Calibri"/>
        </w:rPr>
        <w:t>1994</w:t>
      </w:r>
      <w:r w:rsidRPr="009238A7">
        <w:rPr>
          <w:rFonts w:ascii="Calibri" w:hAnsi="Calibri" w:cs="Calibri"/>
        </w:rPr>
        <w:t xml:space="preserve">), is considered a relatively simple </w:t>
      </w:r>
      <w:r w:rsidR="00B452CE" w:rsidRPr="009238A7">
        <w:rPr>
          <w:rFonts w:ascii="Calibri" w:hAnsi="Calibri" w:cs="Calibri"/>
        </w:rPr>
        <w:t xml:space="preserve">preference ranking </w:t>
      </w:r>
      <w:r w:rsidRPr="009238A7">
        <w:rPr>
          <w:rFonts w:ascii="Calibri" w:hAnsi="Calibri" w:cs="Calibri"/>
        </w:rPr>
        <w:t>process based on multi-attribute utility theory (MAUT). As described in Beynon and Kitchener (200</w:t>
      </w:r>
      <w:r w:rsidR="00B452CE" w:rsidRPr="009238A7">
        <w:rPr>
          <w:rFonts w:ascii="Calibri" w:hAnsi="Calibri" w:cs="Calibri"/>
        </w:rPr>
        <w:t>5</w:t>
      </w:r>
      <w:r w:rsidRPr="009238A7">
        <w:rPr>
          <w:rFonts w:ascii="Calibri" w:hAnsi="Calibri" w:cs="Calibri"/>
        </w:rPr>
        <w:t>), it is an additive approach for the evaluation of a preference value for each alternative.</w:t>
      </w:r>
    </w:p>
    <w:p w14:paraId="7CAF425C" w14:textId="159E29CD" w:rsidR="00433726" w:rsidRPr="009238A7" w:rsidRDefault="007C687A" w:rsidP="007C687A">
      <w:pPr>
        <w:spacing w:after="0" w:line="276" w:lineRule="auto"/>
        <w:jc w:val="both"/>
        <w:rPr>
          <w:rFonts w:ascii="Calibri" w:hAnsi="Calibri" w:cs="Calibri"/>
        </w:rPr>
      </w:pPr>
      <w:r w:rsidRPr="009238A7">
        <w:rPr>
          <w:rFonts w:ascii="Calibri" w:hAnsi="Calibri" w:cs="Calibri"/>
        </w:rPr>
        <w:tab/>
      </w:r>
      <w:r w:rsidR="00F61549" w:rsidRPr="009238A7">
        <w:rPr>
          <w:rFonts w:ascii="Calibri" w:hAnsi="Calibri" w:cs="Calibri"/>
        </w:rPr>
        <w:t>In technical terms, f</w:t>
      </w:r>
      <w:r w:rsidRPr="009238A7">
        <w:rPr>
          <w:rFonts w:ascii="Calibri" w:hAnsi="Calibri" w:cs="Calibri"/>
        </w:rPr>
        <w:t xml:space="preserve">or the </w:t>
      </w:r>
      <w:r w:rsidRPr="009238A7">
        <w:rPr>
          <w:rFonts w:ascii="Calibri" w:hAnsi="Calibri" w:cs="Calibri"/>
          <w:i/>
          <w:iCs/>
        </w:rPr>
        <w:t>j</w:t>
      </w:r>
      <w:r w:rsidRPr="009238A7">
        <w:rPr>
          <w:rFonts w:ascii="Calibri" w:hAnsi="Calibri" w:cs="Calibri"/>
          <w:vertAlign w:val="superscript"/>
        </w:rPr>
        <w:t>th</w:t>
      </w:r>
      <w:r w:rsidRPr="009238A7">
        <w:rPr>
          <w:rFonts w:ascii="Calibri" w:hAnsi="Calibri" w:cs="Calibri"/>
        </w:rPr>
        <w:t xml:space="preserve"> alternative </w:t>
      </w:r>
      <w:r w:rsidR="00F61549" w:rsidRPr="009238A7">
        <w:rPr>
          <w:rFonts w:ascii="Calibri" w:hAnsi="Calibri" w:cs="Calibri"/>
        </w:rPr>
        <w:t>(</w:t>
      </w:r>
      <w:r w:rsidR="00B452CE" w:rsidRPr="009238A7">
        <w:rPr>
          <w:rFonts w:ascii="Calibri" w:hAnsi="Calibri" w:cs="Calibri"/>
        </w:rPr>
        <w:t>‘</w:t>
      </w:r>
      <w:r w:rsidR="00F61549" w:rsidRPr="009238A7">
        <w:rPr>
          <w:rFonts w:ascii="Calibri" w:hAnsi="Calibri" w:cs="Calibri"/>
        </w:rPr>
        <w:t>Accounting</w:t>
      </w:r>
      <w:r w:rsidR="00B452CE" w:rsidRPr="009238A7">
        <w:rPr>
          <w:rFonts w:ascii="Calibri" w:hAnsi="Calibri" w:cs="Calibri"/>
        </w:rPr>
        <w:t>’</w:t>
      </w:r>
      <w:r w:rsidR="00F61549" w:rsidRPr="009238A7">
        <w:rPr>
          <w:rFonts w:ascii="Calibri" w:hAnsi="Calibri" w:cs="Calibri"/>
        </w:rPr>
        <w:t xml:space="preserve"> course) </w:t>
      </w:r>
      <w:r w:rsidRPr="009238A7">
        <w:rPr>
          <w:rFonts w:ascii="Calibri" w:hAnsi="Calibri" w:cs="Calibri"/>
        </w:rPr>
        <w:t>then</w:t>
      </w:r>
      <w:r w:rsidR="00F61549" w:rsidRPr="009238A7">
        <w:rPr>
          <w:rFonts w:ascii="Calibri" w:hAnsi="Calibri" w:cs="Calibri"/>
        </w:rPr>
        <w:t xml:space="preserve"> its </w:t>
      </w:r>
      <w:r w:rsidR="00D447D5" w:rsidRPr="009238A7">
        <w:rPr>
          <w:rFonts w:ascii="Calibri" w:hAnsi="Calibri" w:cs="Calibri"/>
        </w:rPr>
        <w:t>preferen</w:t>
      </w:r>
      <w:r w:rsidR="00BA569C" w:rsidRPr="009238A7">
        <w:rPr>
          <w:rFonts w:ascii="Calibri" w:hAnsi="Calibri" w:cs="Calibri"/>
        </w:rPr>
        <w:t>c</w:t>
      </w:r>
      <w:r w:rsidR="00D447D5" w:rsidRPr="009238A7">
        <w:rPr>
          <w:rFonts w:ascii="Calibri" w:hAnsi="Calibri" w:cs="Calibri"/>
        </w:rPr>
        <w:t>e value (</w:t>
      </w:r>
      <w:r w:rsidR="00182068" w:rsidRPr="009238A7">
        <w:rPr>
          <w:rFonts w:ascii="Calibri" w:hAnsi="Calibri" w:cs="Calibri"/>
        </w:rPr>
        <w:t>PV</w:t>
      </w:r>
      <w:r w:rsidR="00182068" w:rsidRPr="009238A7">
        <w:rPr>
          <w:rFonts w:ascii="Calibri" w:hAnsi="Calibri" w:cs="Calibri"/>
          <w:i/>
          <w:iCs/>
          <w:vertAlign w:val="subscript"/>
        </w:rPr>
        <w:t>j</w:t>
      </w:r>
      <w:r w:rsidR="00D447D5" w:rsidRPr="009238A7">
        <w:rPr>
          <w:rFonts w:ascii="Calibri" w:hAnsi="Calibri" w:cs="Calibri"/>
        </w:rPr>
        <w:t>) is given by</w:t>
      </w:r>
      <w:r w:rsidRPr="009238A7">
        <w:rPr>
          <w:rFonts w:ascii="Calibri" w:hAnsi="Calibri" w:cs="Calibri"/>
        </w:rPr>
        <w:t xml:space="preserve"> PV</w:t>
      </w:r>
      <w:r w:rsidRPr="009238A7">
        <w:rPr>
          <w:rFonts w:ascii="Calibri" w:hAnsi="Calibri" w:cs="Calibri"/>
          <w:i/>
          <w:iCs/>
          <w:vertAlign w:val="subscript"/>
        </w:rPr>
        <w:t>j</w:t>
      </w:r>
      <w:r w:rsidRPr="009238A7">
        <w:rPr>
          <w:rFonts w:ascii="Calibri" w:hAnsi="Calibri" w:cs="Calibri"/>
        </w:rPr>
        <w:t xml:space="preserve"> = </w:t>
      </w:r>
      <m:oMath>
        <m:nary>
          <m:naryPr>
            <m:chr m:val="∑"/>
            <m:limLoc m:val="subSup"/>
            <m:ctrlPr>
              <w:rPr>
                <w:rFonts w:ascii="Cambria Math" w:hAnsi="Cambria Math" w:cs="Calibri"/>
                <w:i/>
              </w:rPr>
            </m:ctrlPr>
          </m:naryPr>
          <m:sub>
            <m:r>
              <w:rPr>
                <w:rFonts w:ascii="Cambria Math" w:hAnsi="Cambria Math" w:cs="Calibri"/>
              </w:rPr>
              <m:t>i=1</m:t>
            </m:r>
          </m:sub>
          <m:sup>
            <m:r>
              <w:rPr>
                <w:rFonts w:ascii="Cambria Math" w:hAnsi="Cambria Math" w:cs="Calibri"/>
              </w:rPr>
              <m:t>n</m:t>
            </m:r>
          </m:sup>
          <m:e>
            <m:sSub>
              <m:sSubPr>
                <m:ctrlPr>
                  <w:rPr>
                    <w:rFonts w:ascii="Cambria Math" w:hAnsi="Cambria Math" w:cs="Calibri"/>
                    <w:i/>
                  </w:rPr>
                </m:ctrlPr>
              </m:sSubPr>
              <m:e>
                <m:r>
                  <w:rPr>
                    <w:rFonts w:ascii="Cambria Math" w:hAnsi="Cambria Math" w:cs="Calibri"/>
                  </w:rPr>
                  <m:t>w</m:t>
                </m:r>
              </m:e>
              <m:sub>
                <m:r>
                  <w:rPr>
                    <w:rFonts w:ascii="Cambria Math" w:hAnsi="Cambria Math" w:cs="Calibri"/>
                  </w:rPr>
                  <m:t>i</m:t>
                </m:r>
              </m:sub>
            </m:sSub>
            <m:sSub>
              <m:sSubPr>
                <m:ctrlPr>
                  <w:rPr>
                    <w:rFonts w:ascii="Cambria Math" w:hAnsi="Cambria Math" w:cs="Calibri"/>
                    <w:i/>
                  </w:rPr>
                </m:ctrlPr>
              </m:sSubPr>
              <m:e>
                <m:r>
                  <w:rPr>
                    <w:rFonts w:ascii="Cambria Math" w:hAnsi="Cambria Math" w:cs="Calibri"/>
                  </w:rPr>
                  <m:t>v</m:t>
                </m:r>
              </m:e>
              <m:sub>
                <m:r>
                  <w:rPr>
                    <w:rFonts w:ascii="Cambria Math" w:hAnsi="Cambria Math" w:cs="Calibri"/>
                  </w:rPr>
                  <m:t>j,i</m:t>
                </m:r>
              </m:sub>
            </m:sSub>
          </m:e>
        </m:nary>
      </m:oMath>
      <w:r w:rsidR="00D447D5" w:rsidRPr="009238A7">
        <w:rPr>
          <w:rFonts w:ascii="Calibri" w:hAnsi="Calibri" w:cs="Calibri"/>
        </w:rPr>
        <w:t>, where</w:t>
      </w:r>
      <w:r w:rsidR="009E2A83" w:rsidRPr="009238A7">
        <w:rPr>
          <w:rFonts w:ascii="Calibri" w:hAnsi="Calibri" w:cs="Calibri"/>
        </w:rPr>
        <w:t xml:space="preserve"> </w:t>
      </w:r>
      <m:oMath>
        <m:sSub>
          <m:sSubPr>
            <m:ctrlPr>
              <w:rPr>
                <w:rFonts w:ascii="Cambria Math" w:hAnsi="Cambria Math" w:cs="Calibri"/>
                <w:i/>
              </w:rPr>
            </m:ctrlPr>
          </m:sSubPr>
          <m:e>
            <m:r>
              <w:rPr>
                <w:rFonts w:ascii="Cambria Math" w:hAnsi="Cambria Math" w:cs="Calibri"/>
              </w:rPr>
              <m:t>v</m:t>
            </m:r>
          </m:e>
          <m:sub>
            <m:r>
              <w:rPr>
                <w:rFonts w:ascii="Cambria Math" w:hAnsi="Cambria Math" w:cs="Calibri"/>
              </w:rPr>
              <m:t>j,i</m:t>
            </m:r>
          </m:sub>
        </m:sSub>
      </m:oMath>
      <w:r w:rsidR="009E2A83" w:rsidRPr="009238A7">
        <w:rPr>
          <w:rFonts w:ascii="Calibri" w:hAnsi="Calibri" w:cs="Calibri"/>
        </w:rPr>
        <w:t xml:space="preserve"> is a </w:t>
      </w:r>
      <w:r w:rsidR="00BA569C" w:rsidRPr="009238A7">
        <w:rPr>
          <w:rFonts w:ascii="Calibri" w:hAnsi="Calibri" w:cs="Calibri"/>
        </w:rPr>
        <w:t xml:space="preserve">standardised </w:t>
      </w:r>
      <w:r w:rsidR="009E2A83" w:rsidRPr="009238A7">
        <w:rPr>
          <w:rFonts w:ascii="Calibri" w:hAnsi="Calibri" w:cs="Calibri"/>
        </w:rPr>
        <w:t>theme value</w:t>
      </w:r>
      <w:r w:rsidR="00BA569C" w:rsidRPr="009238A7">
        <w:rPr>
          <w:rStyle w:val="FootnoteReference"/>
          <w:rFonts w:ascii="Calibri" w:hAnsi="Calibri" w:cs="Calibri"/>
        </w:rPr>
        <w:footnoteReference w:id="3"/>
      </w:r>
      <w:r w:rsidRPr="009238A7">
        <w:rPr>
          <w:rFonts w:ascii="Calibri" w:hAnsi="Calibri" w:cs="Calibri"/>
        </w:rPr>
        <w:t xml:space="preserve"> </w:t>
      </w:r>
      <w:r w:rsidR="009E2A83" w:rsidRPr="009238A7">
        <w:rPr>
          <w:rFonts w:ascii="Calibri" w:hAnsi="Calibri" w:cs="Calibri"/>
        </w:rPr>
        <w:t xml:space="preserve">and </w:t>
      </w:r>
      <w:r w:rsidR="00BA569C" w:rsidRPr="009238A7">
        <w:rPr>
          <w:rFonts w:ascii="Calibri" w:hAnsi="Calibri" w:cs="Calibri"/>
          <w:i/>
          <w:iCs/>
        </w:rPr>
        <w:t>w</w:t>
      </w:r>
      <w:r w:rsidR="00BA569C" w:rsidRPr="009238A7">
        <w:rPr>
          <w:rFonts w:ascii="Calibri" w:hAnsi="Calibri" w:cs="Calibri"/>
          <w:i/>
          <w:iCs/>
          <w:vertAlign w:val="subscript"/>
        </w:rPr>
        <w:t>i</w:t>
      </w:r>
      <w:r w:rsidR="009E2A83" w:rsidRPr="009238A7">
        <w:rPr>
          <w:rFonts w:ascii="Calibri" w:hAnsi="Calibri" w:cs="Calibri"/>
        </w:rPr>
        <w:t xml:space="preserve"> is</w:t>
      </w:r>
      <w:r w:rsidR="00BA569C" w:rsidRPr="009238A7">
        <w:rPr>
          <w:rFonts w:ascii="Calibri" w:hAnsi="Calibri" w:cs="Calibri"/>
        </w:rPr>
        <w:t xml:space="preserve"> </w:t>
      </w:r>
      <w:r w:rsidR="009E2A83" w:rsidRPr="009238A7">
        <w:rPr>
          <w:rFonts w:ascii="Calibri" w:hAnsi="Calibri" w:cs="Calibri"/>
        </w:rPr>
        <w:t xml:space="preserve">the weight of </w:t>
      </w:r>
      <w:r w:rsidR="00BA569C" w:rsidRPr="009238A7">
        <w:rPr>
          <w:rFonts w:ascii="Calibri" w:hAnsi="Calibri" w:cs="Calibri"/>
        </w:rPr>
        <w:t>importance of that theme</w:t>
      </w:r>
      <w:r w:rsidR="00182068" w:rsidRPr="009238A7">
        <w:rPr>
          <w:rFonts w:ascii="Calibri" w:hAnsi="Calibri" w:cs="Calibri"/>
        </w:rPr>
        <w:t xml:space="preserve">. </w:t>
      </w:r>
      <w:r w:rsidR="00D447D5" w:rsidRPr="009238A7">
        <w:rPr>
          <w:rFonts w:ascii="Calibri" w:hAnsi="Calibri" w:cs="Calibri"/>
        </w:rPr>
        <w:t>H</w:t>
      </w:r>
      <w:r w:rsidRPr="009238A7">
        <w:rPr>
          <w:rFonts w:ascii="Calibri" w:hAnsi="Calibri" w:cs="Calibri"/>
        </w:rPr>
        <w:t>ere, without loss of generality to the cons</w:t>
      </w:r>
      <w:r w:rsidR="00A228F4" w:rsidRPr="009238A7">
        <w:rPr>
          <w:rFonts w:ascii="Calibri" w:hAnsi="Calibri" w:cs="Calibri"/>
        </w:rPr>
        <w:t>ideration</w:t>
      </w:r>
      <w:r w:rsidRPr="009238A7">
        <w:rPr>
          <w:rFonts w:ascii="Calibri" w:hAnsi="Calibri" w:cs="Calibri"/>
        </w:rPr>
        <w:t xml:space="preserve"> of other combinations of </w:t>
      </w:r>
      <w:r w:rsidR="00D447D5" w:rsidRPr="009238A7">
        <w:rPr>
          <w:rFonts w:ascii="Calibri" w:hAnsi="Calibri" w:cs="Calibri"/>
        </w:rPr>
        <w:t xml:space="preserve">different </w:t>
      </w:r>
      <w:r w:rsidRPr="009238A7">
        <w:rPr>
          <w:rFonts w:ascii="Calibri" w:hAnsi="Calibri" w:cs="Calibri"/>
        </w:rPr>
        <w:t xml:space="preserve">weights, equal weighting of the </w:t>
      </w:r>
      <w:r w:rsidR="00A228F4" w:rsidRPr="009238A7">
        <w:rPr>
          <w:rFonts w:ascii="Calibri" w:hAnsi="Calibri" w:cs="Calibri"/>
        </w:rPr>
        <w:t xml:space="preserve">NSS </w:t>
      </w:r>
      <w:r w:rsidRPr="009238A7">
        <w:rPr>
          <w:rFonts w:ascii="Calibri" w:hAnsi="Calibri" w:cs="Calibri"/>
        </w:rPr>
        <w:t>themes is assumed</w:t>
      </w:r>
      <w:r w:rsidR="00A228F4" w:rsidRPr="009238A7">
        <w:rPr>
          <w:rFonts w:ascii="Calibri" w:hAnsi="Calibri" w:cs="Calibri"/>
        </w:rPr>
        <w:t>, so</w:t>
      </w:r>
      <w:r w:rsidRPr="009238A7">
        <w:rPr>
          <w:rFonts w:ascii="Calibri" w:hAnsi="Calibri" w:cs="Calibri"/>
        </w:rPr>
        <w:t xml:space="preserve"> </w:t>
      </w:r>
      <w:r w:rsidRPr="009238A7">
        <w:rPr>
          <w:rFonts w:ascii="Calibri" w:hAnsi="Calibri" w:cs="Calibri"/>
          <w:i/>
          <w:iCs/>
        </w:rPr>
        <w:t>w</w:t>
      </w:r>
      <w:r w:rsidRPr="009238A7">
        <w:rPr>
          <w:rFonts w:ascii="Calibri" w:hAnsi="Calibri" w:cs="Calibri"/>
          <w:i/>
          <w:iCs/>
          <w:vertAlign w:val="subscript"/>
        </w:rPr>
        <w:t>i</w:t>
      </w:r>
      <w:r w:rsidRPr="009238A7">
        <w:rPr>
          <w:rFonts w:ascii="Calibri" w:hAnsi="Calibri" w:cs="Calibri"/>
        </w:rPr>
        <w:t xml:space="preserve"> = 1/</w:t>
      </w:r>
      <w:r w:rsidRPr="009238A7">
        <w:rPr>
          <w:rFonts w:ascii="Calibri" w:hAnsi="Calibri" w:cs="Calibri"/>
          <w:i/>
          <w:iCs/>
        </w:rPr>
        <w:t>n</w:t>
      </w:r>
      <w:r w:rsidR="00296806" w:rsidRPr="009238A7">
        <w:rPr>
          <w:rFonts w:ascii="Calibri" w:hAnsi="Calibri" w:cs="Calibri"/>
          <w:i/>
          <w:iCs/>
          <w:vertAlign w:val="subscript"/>
        </w:rPr>
        <w:t>T</w:t>
      </w:r>
      <w:r w:rsidRPr="009238A7">
        <w:rPr>
          <w:rFonts w:ascii="Calibri" w:hAnsi="Calibri" w:cs="Calibri"/>
        </w:rPr>
        <w:t xml:space="preserve">, </w:t>
      </w:r>
      <w:r w:rsidRPr="009238A7">
        <w:rPr>
          <w:rFonts w:ascii="Calibri" w:hAnsi="Calibri" w:cs="Calibri"/>
          <w:i/>
          <w:iCs/>
        </w:rPr>
        <w:t>i</w:t>
      </w:r>
      <w:r w:rsidRPr="009238A7">
        <w:rPr>
          <w:rFonts w:ascii="Calibri" w:hAnsi="Calibri" w:cs="Calibri"/>
        </w:rPr>
        <w:t xml:space="preserve"> = 1, .. </w:t>
      </w:r>
      <w:r w:rsidRPr="009238A7">
        <w:rPr>
          <w:rFonts w:ascii="Calibri" w:hAnsi="Calibri" w:cs="Calibri"/>
          <w:i/>
          <w:iCs/>
        </w:rPr>
        <w:t>n</w:t>
      </w:r>
      <w:r w:rsidR="00296806" w:rsidRPr="009238A7">
        <w:rPr>
          <w:rFonts w:ascii="Calibri" w:hAnsi="Calibri" w:cs="Calibri"/>
          <w:i/>
          <w:iCs/>
          <w:vertAlign w:val="subscript"/>
        </w:rPr>
        <w:t>T</w:t>
      </w:r>
      <w:r w:rsidR="00296806" w:rsidRPr="009238A7">
        <w:rPr>
          <w:rFonts w:ascii="Calibri" w:hAnsi="Calibri" w:cs="Calibri"/>
        </w:rPr>
        <w:t xml:space="preserve"> (</w:t>
      </w:r>
      <w:r w:rsidR="00296806" w:rsidRPr="009238A7">
        <w:rPr>
          <w:rFonts w:ascii="Calibri" w:hAnsi="Calibri" w:cs="Calibri"/>
          <w:i/>
          <w:iCs/>
        </w:rPr>
        <w:t>n</w:t>
      </w:r>
      <w:r w:rsidR="00296806" w:rsidRPr="009238A7">
        <w:rPr>
          <w:rFonts w:ascii="Calibri" w:hAnsi="Calibri" w:cs="Calibri"/>
          <w:vertAlign w:val="subscript"/>
        </w:rPr>
        <w:t>T</w:t>
      </w:r>
      <w:r w:rsidR="00296806" w:rsidRPr="009238A7">
        <w:rPr>
          <w:rFonts w:ascii="Calibri" w:hAnsi="Calibri" w:cs="Calibri"/>
        </w:rPr>
        <w:t xml:space="preserve"> - number of Themes)</w:t>
      </w:r>
      <w:r w:rsidRPr="009238A7">
        <w:rPr>
          <w:rFonts w:ascii="Calibri" w:hAnsi="Calibri" w:cs="Calibri"/>
        </w:rPr>
        <w:t xml:space="preserve">. </w:t>
      </w:r>
      <w:r w:rsidR="006D13FF" w:rsidRPr="009238A7">
        <w:rPr>
          <w:rFonts w:ascii="Calibri" w:hAnsi="Calibri" w:cs="Calibri"/>
        </w:rPr>
        <w:t xml:space="preserve">In the context of the constructed NSS problem, the </w:t>
      </w:r>
      <w:r w:rsidR="009B3343" w:rsidRPr="009238A7">
        <w:rPr>
          <w:rFonts w:ascii="Calibri" w:hAnsi="Calibri" w:cs="Calibri"/>
        </w:rPr>
        <w:t>PV</w:t>
      </w:r>
      <w:r w:rsidR="009B3343" w:rsidRPr="009238A7">
        <w:rPr>
          <w:rFonts w:ascii="Calibri" w:hAnsi="Calibri" w:cs="Calibri"/>
          <w:i/>
          <w:iCs/>
          <w:vertAlign w:val="subscript"/>
        </w:rPr>
        <w:t>j</w:t>
      </w:r>
      <w:r w:rsidR="006D13FF" w:rsidRPr="009238A7">
        <w:rPr>
          <w:rFonts w:ascii="Calibri" w:hAnsi="Calibri" w:cs="Calibri"/>
        </w:rPr>
        <w:t xml:space="preserve"> values relate directly to the level of ‘good-SLE’ exhibited by an ‘Accounting’ course. With the </w:t>
      </w:r>
      <w:r w:rsidR="00E63AE7" w:rsidRPr="009238A7">
        <w:rPr>
          <w:rFonts w:ascii="Calibri" w:hAnsi="Calibri" w:cs="Calibri"/>
        </w:rPr>
        <w:t xml:space="preserve">notion of good-SLE based on the ‘positive’ direction of </w:t>
      </w:r>
      <w:r w:rsidR="00E63AE7" w:rsidRPr="009238A7">
        <w:rPr>
          <w:rFonts w:ascii="Calibri" w:hAnsi="Calibri" w:cs="Calibri"/>
        </w:rPr>
        <w:lastRenderedPageBreak/>
        <w:t>each positivity score</w:t>
      </w:r>
      <w:r w:rsidR="007F005B" w:rsidRPr="009238A7">
        <w:rPr>
          <w:rFonts w:ascii="Calibri" w:hAnsi="Calibri" w:cs="Calibri"/>
        </w:rPr>
        <w:t xml:space="preserve"> associated with a theme</w:t>
      </w:r>
      <w:r w:rsidR="00C171F4">
        <w:rPr>
          <w:rFonts w:ascii="Calibri" w:hAnsi="Calibri" w:cs="Calibri"/>
        </w:rPr>
        <w:t xml:space="preserve"> (the higher the score the more positive opinion to a theme)</w:t>
      </w:r>
      <w:r w:rsidR="00E63AE7" w:rsidRPr="009238A7">
        <w:rPr>
          <w:rFonts w:ascii="Calibri" w:hAnsi="Calibri" w:cs="Calibri"/>
        </w:rPr>
        <w:t xml:space="preserve">. </w:t>
      </w:r>
    </w:p>
    <w:p w14:paraId="250C1050" w14:textId="0A23B600" w:rsidR="007C687A" w:rsidRPr="009238A7" w:rsidRDefault="007C687A" w:rsidP="00433726">
      <w:pPr>
        <w:spacing w:after="0" w:line="276" w:lineRule="auto"/>
        <w:ind w:firstLine="720"/>
        <w:jc w:val="both"/>
        <w:rPr>
          <w:rFonts w:ascii="Calibri" w:hAnsi="Calibri" w:cs="Calibri"/>
        </w:rPr>
      </w:pPr>
      <w:r w:rsidRPr="009238A7">
        <w:rPr>
          <w:rFonts w:ascii="Calibri" w:hAnsi="Calibri" w:cs="Calibri"/>
        </w:rPr>
        <w:t>The result</w:t>
      </w:r>
      <w:r w:rsidR="00433726" w:rsidRPr="009238A7">
        <w:rPr>
          <w:rFonts w:ascii="Calibri" w:hAnsi="Calibri" w:cs="Calibri"/>
        </w:rPr>
        <w:t>ant</w:t>
      </w:r>
      <w:r w:rsidRPr="009238A7">
        <w:rPr>
          <w:rFonts w:ascii="Calibri" w:hAnsi="Calibri" w:cs="Calibri"/>
        </w:rPr>
        <w:t xml:space="preserve"> PV</w:t>
      </w:r>
      <w:r w:rsidRPr="009238A7">
        <w:rPr>
          <w:rFonts w:ascii="Calibri" w:hAnsi="Calibri" w:cs="Calibri"/>
          <w:i/>
          <w:iCs/>
          <w:vertAlign w:val="subscript"/>
        </w:rPr>
        <w:t>j</w:t>
      </w:r>
      <w:r w:rsidRPr="009238A7">
        <w:rPr>
          <w:rFonts w:ascii="Calibri" w:hAnsi="Calibri" w:cs="Calibri"/>
        </w:rPr>
        <w:t xml:space="preserve"> values for </w:t>
      </w:r>
      <w:r w:rsidR="00433726" w:rsidRPr="009238A7">
        <w:rPr>
          <w:rFonts w:ascii="Calibri" w:hAnsi="Calibri" w:cs="Calibri"/>
        </w:rPr>
        <w:t>the</w:t>
      </w:r>
      <w:r w:rsidRPr="009238A7">
        <w:rPr>
          <w:rFonts w:ascii="Calibri" w:hAnsi="Calibri" w:cs="Calibri"/>
        </w:rPr>
        <w:t xml:space="preserve"> considered </w:t>
      </w:r>
      <w:r w:rsidR="007F005B" w:rsidRPr="009238A7">
        <w:rPr>
          <w:rFonts w:ascii="Calibri" w:hAnsi="Calibri" w:cs="Calibri"/>
        </w:rPr>
        <w:t xml:space="preserve">105 </w:t>
      </w:r>
      <w:r w:rsidR="00263566" w:rsidRPr="009238A7">
        <w:rPr>
          <w:rFonts w:ascii="Calibri" w:hAnsi="Calibri" w:cs="Calibri"/>
        </w:rPr>
        <w:t>‘</w:t>
      </w:r>
      <w:r w:rsidR="00D447D5" w:rsidRPr="009238A7">
        <w:rPr>
          <w:rFonts w:ascii="Calibri" w:hAnsi="Calibri" w:cs="Calibri"/>
        </w:rPr>
        <w:t>Accounting</w:t>
      </w:r>
      <w:r w:rsidR="00263566" w:rsidRPr="009238A7">
        <w:rPr>
          <w:rFonts w:ascii="Calibri" w:hAnsi="Calibri" w:cs="Calibri"/>
        </w:rPr>
        <w:t>’</w:t>
      </w:r>
      <w:r w:rsidR="00D447D5" w:rsidRPr="009238A7">
        <w:rPr>
          <w:rFonts w:ascii="Calibri" w:hAnsi="Calibri" w:cs="Calibri"/>
        </w:rPr>
        <w:t xml:space="preserve"> courses</w:t>
      </w:r>
      <w:r w:rsidRPr="009238A7">
        <w:rPr>
          <w:rFonts w:ascii="Calibri" w:hAnsi="Calibri" w:cs="Calibri"/>
        </w:rPr>
        <w:t xml:space="preserve"> are presented in graphical form in Figure </w:t>
      </w:r>
      <w:r w:rsidR="00D447D5" w:rsidRPr="009238A7">
        <w:rPr>
          <w:rFonts w:ascii="Calibri" w:hAnsi="Calibri" w:cs="Calibri"/>
        </w:rPr>
        <w:t>2</w:t>
      </w:r>
      <w:r w:rsidRPr="009238A7">
        <w:rPr>
          <w:rFonts w:ascii="Calibri" w:hAnsi="Calibri" w:cs="Calibri"/>
        </w:rPr>
        <w:t>.</w:t>
      </w:r>
    </w:p>
    <w:p w14:paraId="5ADAA268" w14:textId="77777777" w:rsidR="007C687A" w:rsidRPr="009238A7" w:rsidRDefault="007C687A" w:rsidP="007C687A">
      <w:pPr>
        <w:spacing w:after="0" w:line="276" w:lineRule="auto"/>
        <w:jc w:val="both"/>
        <w:rPr>
          <w:rFonts w:ascii="Calibri" w:hAnsi="Calibri" w:cs="Calibri"/>
        </w:rPr>
      </w:pPr>
    </w:p>
    <w:p w14:paraId="1095455A" w14:textId="220F58F0" w:rsidR="007C687A" w:rsidRPr="009238A7" w:rsidRDefault="007C687A" w:rsidP="007C687A">
      <w:pPr>
        <w:spacing w:after="0" w:line="276" w:lineRule="auto"/>
        <w:jc w:val="center"/>
        <w:rPr>
          <w:rFonts w:ascii="Calibri" w:hAnsi="Calibri" w:cs="Calibri"/>
          <w:b/>
          <w:bCs/>
        </w:rPr>
      </w:pPr>
      <w:r w:rsidRPr="009238A7">
        <w:rPr>
          <w:rFonts w:ascii="Calibri" w:hAnsi="Calibri" w:cs="Calibri"/>
          <w:b/>
          <w:bCs/>
        </w:rPr>
        <w:t xml:space="preserve">Figure </w:t>
      </w:r>
      <w:r w:rsidR="00433726" w:rsidRPr="009238A7">
        <w:rPr>
          <w:rFonts w:ascii="Calibri" w:hAnsi="Calibri" w:cs="Calibri"/>
          <w:b/>
          <w:bCs/>
        </w:rPr>
        <w:t>2</w:t>
      </w:r>
      <w:r w:rsidRPr="009238A7">
        <w:rPr>
          <w:rFonts w:ascii="Calibri" w:hAnsi="Calibri" w:cs="Calibri"/>
          <w:b/>
          <w:bCs/>
        </w:rPr>
        <w:t>. Ranking results of alternatives using SMARTER</w:t>
      </w:r>
    </w:p>
    <w:p w14:paraId="499251CE" w14:textId="77777777" w:rsidR="007C687A" w:rsidRPr="009238A7" w:rsidRDefault="007C687A" w:rsidP="007C687A">
      <w:pPr>
        <w:spacing w:after="0" w:line="276" w:lineRule="auto"/>
        <w:jc w:val="center"/>
        <w:rPr>
          <w:rFonts w:ascii="Calibri" w:hAnsi="Calibri" w:cs="Calibri"/>
          <w:b/>
          <w:bCs/>
        </w:rPr>
      </w:pPr>
    </w:p>
    <w:p w14:paraId="0D5929F3" w14:textId="12478764" w:rsidR="007C687A" w:rsidRPr="00733A67" w:rsidRDefault="006641EB" w:rsidP="007C687A">
      <w:pPr>
        <w:spacing w:after="0" w:line="276" w:lineRule="auto"/>
        <w:jc w:val="center"/>
        <w:rPr>
          <w:rFonts w:ascii="Times New Roman" w:hAnsi="Times New Roman" w:cs="Times New Roman"/>
          <w:b/>
          <w:bCs/>
        </w:rPr>
      </w:pPr>
      <w:r w:rsidRPr="00733A67">
        <w:rPr>
          <w:rFonts w:ascii="Times New Roman" w:hAnsi="Times New Roman" w:cs="Times New Roman"/>
          <w:b/>
          <w:bCs/>
          <w:noProof/>
        </w:rPr>
        <w:t xml:space="preserve"> </w:t>
      </w:r>
      <w:r w:rsidR="00D3361C" w:rsidRPr="00733A67">
        <w:rPr>
          <w:rFonts w:ascii="Times New Roman" w:hAnsi="Times New Roman" w:cs="Times New Roman"/>
          <w:b/>
          <w:bCs/>
          <w:noProof/>
        </w:rPr>
        <w:drawing>
          <wp:inline distT="0" distB="0" distL="0" distR="0" wp14:anchorId="2897C0A6" wp14:editId="46D3A84A">
            <wp:extent cx="4820400" cy="6120000"/>
            <wp:effectExtent l="0" t="0" r="0" b="0"/>
            <wp:docPr id="1239505329" name="Picture 4" descr="A graph showing the amount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505329" name="Picture 4" descr="A graph showing the amount of data&#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20400" cy="6120000"/>
                    </a:xfrm>
                    <a:prstGeom prst="rect">
                      <a:avLst/>
                    </a:prstGeom>
                  </pic:spPr>
                </pic:pic>
              </a:graphicData>
            </a:graphic>
          </wp:inline>
        </w:drawing>
      </w:r>
    </w:p>
    <w:p w14:paraId="30AB0826" w14:textId="77777777" w:rsidR="007C687A" w:rsidRPr="009238A7" w:rsidRDefault="007C687A" w:rsidP="007C687A">
      <w:pPr>
        <w:spacing w:after="0" w:line="276" w:lineRule="auto"/>
        <w:jc w:val="both"/>
        <w:rPr>
          <w:rFonts w:ascii="Calibri" w:hAnsi="Calibri" w:cs="Calibri"/>
        </w:rPr>
      </w:pPr>
    </w:p>
    <w:p w14:paraId="2C646E7A" w14:textId="39F17B98" w:rsidR="007C687A" w:rsidRPr="009238A7" w:rsidRDefault="007C687A" w:rsidP="007C687A">
      <w:pPr>
        <w:spacing w:after="0" w:line="276" w:lineRule="auto"/>
        <w:ind w:firstLine="720"/>
        <w:jc w:val="both"/>
        <w:rPr>
          <w:rFonts w:ascii="Calibri" w:hAnsi="Calibri" w:cs="Calibri"/>
        </w:rPr>
      </w:pPr>
      <w:r w:rsidRPr="009238A7">
        <w:rPr>
          <w:rFonts w:ascii="Calibri" w:hAnsi="Calibri" w:cs="Calibri"/>
        </w:rPr>
        <w:t xml:space="preserve">In Figure </w:t>
      </w:r>
      <w:r w:rsidR="008E4E07" w:rsidRPr="009238A7">
        <w:rPr>
          <w:rFonts w:ascii="Calibri" w:hAnsi="Calibri" w:cs="Calibri"/>
        </w:rPr>
        <w:t>2</w:t>
      </w:r>
      <w:r w:rsidRPr="009238A7">
        <w:rPr>
          <w:rFonts w:ascii="Calibri" w:hAnsi="Calibri" w:cs="Calibri"/>
        </w:rPr>
        <w:t xml:space="preserve">, the </w:t>
      </w:r>
      <w:r w:rsidR="008E4E07" w:rsidRPr="009238A7">
        <w:rPr>
          <w:rFonts w:ascii="Calibri" w:hAnsi="Calibri" w:cs="Calibri"/>
        </w:rPr>
        <w:t xml:space="preserve">considered 105 </w:t>
      </w:r>
      <w:r w:rsidRPr="009238A7">
        <w:rPr>
          <w:rFonts w:ascii="Calibri" w:hAnsi="Calibri" w:cs="Calibri"/>
        </w:rPr>
        <w:t xml:space="preserve">‘Accounting’ courses </w:t>
      </w:r>
      <w:r w:rsidR="00C07C65" w:rsidRPr="009238A7">
        <w:rPr>
          <w:rFonts w:ascii="Calibri" w:hAnsi="Calibri" w:cs="Calibri"/>
        </w:rPr>
        <w:t xml:space="preserve">are shown, each </w:t>
      </w:r>
      <w:r w:rsidRPr="009238A7">
        <w:rPr>
          <w:rFonts w:ascii="Calibri" w:hAnsi="Calibri" w:cs="Calibri"/>
        </w:rPr>
        <w:t xml:space="preserve">represented by </w:t>
      </w:r>
      <w:r w:rsidR="008E4E07" w:rsidRPr="009238A7">
        <w:rPr>
          <w:rFonts w:ascii="Calibri" w:hAnsi="Calibri" w:cs="Calibri"/>
        </w:rPr>
        <w:t xml:space="preserve">their respective ‘good-SLE’ </w:t>
      </w:r>
      <w:r w:rsidR="008F0A45" w:rsidRPr="009238A7">
        <w:rPr>
          <w:rFonts w:ascii="Calibri" w:hAnsi="Calibri" w:cs="Calibri"/>
        </w:rPr>
        <w:t>PV</w:t>
      </w:r>
      <w:r w:rsidR="008F0A45" w:rsidRPr="009238A7">
        <w:rPr>
          <w:rFonts w:ascii="Calibri" w:hAnsi="Calibri" w:cs="Calibri"/>
          <w:i/>
          <w:iCs/>
          <w:vertAlign w:val="subscript"/>
        </w:rPr>
        <w:t>j</w:t>
      </w:r>
      <w:r w:rsidR="008F0A45" w:rsidRPr="009238A7">
        <w:rPr>
          <w:rFonts w:ascii="Calibri" w:hAnsi="Calibri" w:cs="Calibri"/>
        </w:rPr>
        <w:t xml:space="preserve"> </w:t>
      </w:r>
      <w:r w:rsidRPr="009238A7">
        <w:rPr>
          <w:rFonts w:ascii="Calibri" w:hAnsi="Calibri" w:cs="Calibri"/>
        </w:rPr>
        <w:t xml:space="preserve">values in </w:t>
      </w:r>
      <w:r w:rsidR="008F0A45" w:rsidRPr="009238A7">
        <w:rPr>
          <w:rFonts w:ascii="Calibri" w:hAnsi="Calibri" w:cs="Calibri"/>
        </w:rPr>
        <w:t>PV</w:t>
      </w:r>
      <w:r w:rsidR="008F0A45" w:rsidRPr="009238A7">
        <w:rPr>
          <w:rFonts w:ascii="Calibri" w:hAnsi="Calibri" w:cs="Calibri"/>
          <w:i/>
          <w:iCs/>
          <w:vertAlign w:val="subscript"/>
        </w:rPr>
        <w:t>j</w:t>
      </w:r>
      <w:r w:rsidR="008F0A45" w:rsidRPr="009238A7">
        <w:rPr>
          <w:rFonts w:ascii="Calibri" w:hAnsi="Calibri" w:cs="Calibri"/>
        </w:rPr>
        <w:t xml:space="preserve"> </w:t>
      </w:r>
      <w:r w:rsidRPr="009238A7">
        <w:rPr>
          <w:rFonts w:ascii="Calibri" w:hAnsi="Calibri" w:cs="Calibri"/>
        </w:rPr>
        <w:t xml:space="preserve">rank order, lowest (bottom) to highest (top) scored (ranked). A general observation of the </w:t>
      </w:r>
      <w:r w:rsidR="00C07C65" w:rsidRPr="009238A7">
        <w:rPr>
          <w:rFonts w:ascii="Calibri" w:hAnsi="Calibri" w:cs="Calibri"/>
        </w:rPr>
        <w:t>PV</w:t>
      </w:r>
      <w:r w:rsidR="00C07C65" w:rsidRPr="009238A7">
        <w:rPr>
          <w:rFonts w:ascii="Calibri" w:hAnsi="Calibri" w:cs="Calibri"/>
          <w:i/>
          <w:iCs/>
          <w:vertAlign w:val="subscript"/>
        </w:rPr>
        <w:t>j</w:t>
      </w:r>
      <w:r w:rsidRPr="009238A7">
        <w:rPr>
          <w:rFonts w:ascii="Calibri" w:hAnsi="Calibri" w:cs="Calibri"/>
        </w:rPr>
        <w:t xml:space="preserve"> results suggest a smooth incremental set of changes through the main body of </w:t>
      </w:r>
      <w:r w:rsidR="00C07C65" w:rsidRPr="009238A7">
        <w:rPr>
          <w:rFonts w:ascii="Calibri" w:hAnsi="Calibri" w:cs="Calibri"/>
        </w:rPr>
        <w:t>PV</w:t>
      </w:r>
      <w:r w:rsidR="00C07C65" w:rsidRPr="009238A7">
        <w:rPr>
          <w:rFonts w:ascii="Calibri" w:hAnsi="Calibri" w:cs="Calibri"/>
          <w:i/>
          <w:iCs/>
          <w:vertAlign w:val="subscript"/>
        </w:rPr>
        <w:t>j</w:t>
      </w:r>
      <w:r w:rsidRPr="009238A7">
        <w:rPr>
          <w:rFonts w:ascii="Calibri" w:hAnsi="Calibri" w:cs="Calibri"/>
        </w:rPr>
        <w:t xml:space="preserve"> value</w:t>
      </w:r>
      <w:r w:rsidR="008F0A45" w:rsidRPr="009238A7">
        <w:rPr>
          <w:rFonts w:ascii="Calibri" w:hAnsi="Calibri" w:cs="Calibri"/>
        </w:rPr>
        <w:t>s shown</w:t>
      </w:r>
      <w:r w:rsidRPr="009238A7">
        <w:rPr>
          <w:rFonts w:ascii="Calibri" w:hAnsi="Calibri" w:cs="Calibri"/>
        </w:rPr>
        <w:t xml:space="preserve">, with increased changes at either ends of the </w:t>
      </w:r>
      <w:r w:rsidR="00C07C65" w:rsidRPr="009238A7">
        <w:rPr>
          <w:rFonts w:ascii="Calibri" w:hAnsi="Calibri" w:cs="Calibri"/>
        </w:rPr>
        <w:t>PV</w:t>
      </w:r>
      <w:r w:rsidR="00C07C65" w:rsidRPr="009238A7">
        <w:rPr>
          <w:rFonts w:ascii="Calibri" w:hAnsi="Calibri" w:cs="Calibri"/>
          <w:i/>
          <w:iCs/>
          <w:vertAlign w:val="subscript"/>
        </w:rPr>
        <w:t>j</w:t>
      </w:r>
      <w:r w:rsidRPr="009238A7">
        <w:rPr>
          <w:rFonts w:ascii="Calibri" w:hAnsi="Calibri" w:cs="Calibri"/>
        </w:rPr>
        <w:t xml:space="preserve"> range (a boxplot is shown </w:t>
      </w:r>
      <w:r w:rsidRPr="009238A7">
        <w:rPr>
          <w:rFonts w:ascii="Calibri" w:hAnsi="Calibri" w:cs="Calibri"/>
        </w:rPr>
        <w:lastRenderedPageBreak/>
        <w:t xml:space="preserve">at the top of the plot to evidence the range of </w:t>
      </w:r>
      <w:r w:rsidR="00C07C65" w:rsidRPr="009238A7">
        <w:rPr>
          <w:rFonts w:ascii="Calibri" w:hAnsi="Calibri" w:cs="Calibri"/>
        </w:rPr>
        <w:t>PV</w:t>
      </w:r>
      <w:r w:rsidR="00C07C65" w:rsidRPr="009238A7">
        <w:rPr>
          <w:rFonts w:ascii="Calibri" w:hAnsi="Calibri" w:cs="Calibri"/>
          <w:i/>
          <w:iCs/>
          <w:vertAlign w:val="subscript"/>
        </w:rPr>
        <w:t>j</w:t>
      </w:r>
      <w:r w:rsidRPr="009238A7">
        <w:rPr>
          <w:rFonts w:ascii="Calibri" w:hAnsi="Calibri" w:cs="Calibri"/>
        </w:rPr>
        <w:t xml:space="preserve"> values).</w:t>
      </w:r>
      <w:r w:rsidR="00C07C65" w:rsidRPr="009238A7">
        <w:rPr>
          <w:rFonts w:ascii="Calibri" w:hAnsi="Calibri" w:cs="Calibri"/>
        </w:rPr>
        <w:t xml:space="preserve"> This set of NSS based </w:t>
      </w:r>
      <w:r w:rsidR="008F0A45" w:rsidRPr="009238A7">
        <w:rPr>
          <w:rFonts w:ascii="Calibri" w:hAnsi="Calibri" w:cs="Calibri"/>
        </w:rPr>
        <w:t xml:space="preserve">‘good-SLE’ </w:t>
      </w:r>
      <w:r w:rsidR="00C07C65" w:rsidRPr="009238A7">
        <w:rPr>
          <w:rFonts w:ascii="Calibri" w:hAnsi="Calibri" w:cs="Calibri"/>
        </w:rPr>
        <w:t xml:space="preserve">ranking results will form a ‘simple’ benchmark for the next presented CaRBS based </w:t>
      </w:r>
      <w:r w:rsidR="008F0A45" w:rsidRPr="009238A7">
        <w:rPr>
          <w:rFonts w:ascii="Calibri" w:hAnsi="Calibri" w:cs="Calibri"/>
        </w:rPr>
        <w:t>analyses</w:t>
      </w:r>
      <w:r w:rsidR="00C07C65" w:rsidRPr="009238A7">
        <w:rPr>
          <w:rFonts w:ascii="Calibri" w:hAnsi="Calibri" w:cs="Calibri"/>
        </w:rPr>
        <w:t>.</w:t>
      </w:r>
    </w:p>
    <w:p w14:paraId="23EEFB8A" w14:textId="77777777" w:rsidR="007C687A" w:rsidRPr="009238A7" w:rsidRDefault="007C687A" w:rsidP="007C687A">
      <w:pPr>
        <w:spacing w:after="0" w:line="276" w:lineRule="auto"/>
        <w:jc w:val="both"/>
        <w:rPr>
          <w:rFonts w:ascii="Calibri" w:hAnsi="Calibri" w:cs="Calibri"/>
        </w:rPr>
      </w:pPr>
    </w:p>
    <w:p w14:paraId="22349FF9" w14:textId="77777777" w:rsidR="007C687A" w:rsidRPr="009238A7" w:rsidRDefault="007C687A" w:rsidP="007C687A">
      <w:pPr>
        <w:pStyle w:val="ListParagraph"/>
        <w:numPr>
          <w:ilvl w:val="0"/>
          <w:numId w:val="1"/>
        </w:numPr>
        <w:spacing w:after="0" w:line="276" w:lineRule="auto"/>
        <w:ind w:left="284" w:hanging="284"/>
        <w:jc w:val="both"/>
        <w:rPr>
          <w:rFonts w:ascii="Calibri" w:hAnsi="Calibri" w:cs="Calibri"/>
          <w:b/>
          <w:bCs/>
        </w:rPr>
      </w:pPr>
      <w:r w:rsidRPr="009238A7">
        <w:rPr>
          <w:rFonts w:ascii="Calibri" w:hAnsi="Calibri" w:cs="Calibri"/>
          <w:b/>
          <w:bCs/>
        </w:rPr>
        <w:t>CaRBS based rankings of NSS data – two approaches</w:t>
      </w:r>
    </w:p>
    <w:p w14:paraId="57E9C7D5" w14:textId="3E334735" w:rsidR="007C687A" w:rsidRPr="009238A7" w:rsidRDefault="007C687A" w:rsidP="007C687A">
      <w:pPr>
        <w:spacing w:after="0" w:line="276" w:lineRule="auto"/>
        <w:jc w:val="both"/>
        <w:rPr>
          <w:rFonts w:ascii="Calibri" w:hAnsi="Calibri" w:cs="Calibri"/>
        </w:rPr>
      </w:pPr>
      <w:r w:rsidRPr="009238A7">
        <w:rPr>
          <w:rFonts w:ascii="Calibri" w:hAnsi="Calibri" w:cs="Calibri"/>
        </w:rPr>
        <w:t xml:space="preserve">In this section, two sets of CaRBS based ranking analyses are undertaken on the considered 105 </w:t>
      </w:r>
      <w:r w:rsidR="00A75F48" w:rsidRPr="009238A7">
        <w:rPr>
          <w:rFonts w:ascii="Calibri" w:hAnsi="Calibri" w:cs="Calibri"/>
        </w:rPr>
        <w:t>‘</w:t>
      </w:r>
      <w:r w:rsidRPr="009238A7">
        <w:rPr>
          <w:rFonts w:ascii="Calibri" w:hAnsi="Calibri" w:cs="Calibri"/>
        </w:rPr>
        <w:t>Accounting</w:t>
      </w:r>
      <w:r w:rsidR="00A75F48" w:rsidRPr="009238A7">
        <w:rPr>
          <w:rFonts w:ascii="Calibri" w:hAnsi="Calibri" w:cs="Calibri"/>
        </w:rPr>
        <w:t>’</w:t>
      </w:r>
      <w:r w:rsidRPr="009238A7">
        <w:rPr>
          <w:rFonts w:ascii="Calibri" w:hAnsi="Calibri" w:cs="Calibri"/>
        </w:rPr>
        <w:t xml:space="preserve"> courses</w:t>
      </w:r>
      <w:r w:rsidR="00246E82" w:rsidRPr="009238A7">
        <w:rPr>
          <w:rFonts w:ascii="Calibri" w:hAnsi="Calibri" w:cs="Calibri"/>
        </w:rPr>
        <w:t xml:space="preserve"> and their associated NSS data</w:t>
      </w:r>
      <w:r w:rsidRPr="009238A7">
        <w:rPr>
          <w:rFonts w:ascii="Calibri" w:hAnsi="Calibri" w:cs="Calibri"/>
        </w:rPr>
        <w:t>. The difference in the two sets of analyses is in terms of the way the level</w:t>
      </w:r>
      <w:r w:rsidR="00A75F48" w:rsidRPr="009238A7">
        <w:rPr>
          <w:rFonts w:ascii="Calibri" w:hAnsi="Calibri" w:cs="Calibri"/>
        </w:rPr>
        <w:t>s</w:t>
      </w:r>
      <w:r w:rsidRPr="009238A7">
        <w:rPr>
          <w:rFonts w:ascii="Calibri" w:hAnsi="Calibri" w:cs="Calibri"/>
        </w:rPr>
        <w:t xml:space="preserve"> of participation </w:t>
      </w:r>
      <w:r w:rsidR="00C07C65" w:rsidRPr="009238A7">
        <w:rPr>
          <w:rFonts w:ascii="Calibri" w:hAnsi="Calibri" w:cs="Calibri"/>
        </w:rPr>
        <w:t xml:space="preserve">of students on each course </w:t>
      </w:r>
      <w:r w:rsidR="00A75F48" w:rsidRPr="009238A7">
        <w:rPr>
          <w:rFonts w:ascii="Calibri" w:hAnsi="Calibri" w:cs="Calibri"/>
        </w:rPr>
        <w:t>are</w:t>
      </w:r>
      <w:r w:rsidRPr="009238A7">
        <w:rPr>
          <w:rFonts w:ascii="Calibri" w:hAnsi="Calibri" w:cs="Calibri"/>
        </w:rPr>
        <w:t xml:space="preserve"> </w:t>
      </w:r>
      <w:r w:rsidR="008D7832" w:rsidRPr="009238A7">
        <w:rPr>
          <w:rFonts w:ascii="Calibri" w:hAnsi="Calibri" w:cs="Calibri"/>
        </w:rPr>
        <w:t>considered</w:t>
      </w:r>
      <w:r w:rsidR="00C07C65" w:rsidRPr="009238A7">
        <w:rPr>
          <w:rFonts w:ascii="Calibri" w:hAnsi="Calibri" w:cs="Calibri"/>
        </w:rPr>
        <w:t>.</w:t>
      </w:r>
      <w:r w:rsidRPr="009238A7">
        <w:rPr>
          <w:rFonts w:ascii="Calibri" w:hAnsi="Calibri" w:cs="Calibri"/>
        </w:rPr>
        <w:t xml:space="preserve"> Moreover, the first analyses</w:t>
      </w:r>
      <w:r w:rsidR="000B3188" w:rsidRPr="009238A7">
        <w:rPr>
          <w:rFonts w:ascii="Calibri" w:hAnsi="Calibri" w:cs="Calibri"/>
        </w:rPr>
        <w:t xml:space="preserve"> (CaRBS1)</w:t>
      </w:r>
      <w:r w:rsidR="00C171F4">
        <w:rPr>
          <w:rFonts w:ascii="Calibri" w:hAnsi="Calibri" w:cs="Calibri"/>
        </w:rPr>
        <w:t>,</w:t>
      </w:r>
      <w:r w:rsidR="000B3188" w:rsidRPr="009238A7">
        <w:rPr>
          <w:rFonts w:ascii="Calibri" w:hAnsi="Calibri" w:cs="Calibri"/>
        </w:rPr>
        <w:t xml:space="preserve"> </w:t>
      </w:r>
      <w:r w:rsidRPr="009238A7">
        <w:rPr>
          <w:rFonts w:ascii="Calibri" w:hAnsi="Calibri" w:cs="Calibri"/>
        </w:rPr>
        <w:t xml:space="preserve">does not </w:t>
      </w:r>
      <w:r w:rsidR="00246E82" w:rsidRPr="009238A7">
        <w:rPr>
          <w:rFonts w:ascii="Calibri" w:hAnsi="Calibri" w:cs="Calibri"/>
        </w:rPr>
        <w:t>take account of</w:t>
      </w:r>
      <w:r w:rsidRPr="009238A7">
        <w:rPr>
          <w:rFonts w:ascii="Calibri" w:hAnsi="Calibri" w:cs="Calibri"/>
        </w:rPr>
        <w:t xml:space="preserve"> the </w:t>
      </w:r>
      <w:r w:rsidR="00C171F4">
        <w:rPr>
          <w:rFonts w:ascii="Calibri" w:hAnsi="Calibri" w:cs="Calibri"/>
        </w:rPr>
        <w:t xml:space="preserve">varying </w:t>
      </w:r>
      <w:r w:rsidRPr="009238A7">
        <w:rPr>
          <w:rFonts w:ascii="Calibri" w:hAnsi="Calibri" w:cs="Calibri"/>
        </w:rPr>
        <w:t>level</w:t>
      </w:r>
      <w:r w:rsidR="00C171F4">
        <w:rPr>
          <w:rFonts w:ascii="Calibri" w:hAnsi="Calibri" w:cs="Calibri"/>
        </w:rPr>
        <w:t>s</w:t>
      </w:r>
      <w:r w:rsidRPr="009238A7">
        <w:rPr>
          <w:rFonts w:ascii="Calibri" w:hAnsi="Calibri" w:cs="Calibri"/>
        </w:rPr>
        <w:t xml:space="preserve"> of </w:t>
      </w:r>
      <w:r w:rsidR="00C07C65" w:rsidRPr="009238A7">
        <w:rPr>
          <w:rFonts w:ascii="Calibri" w:hAnsi="Calibri" w:cs="Calibri"/>
        </w:rPr>
        <w:t xml:space="preserve">student </w:t>
      </w:r>
      <w:r w:rsidRPr="009238A7">
        <w:rPr>
          <w:rFonts w:ascii="Calibri" w:hAnsi="Calibri" w:cs="Calibri"/>
        </w:rPr>
        <w:t xml:space="preserve">participation </w:t>
      </w:r>
      <w:r w:rsidR="00246E82" w:rsidRPr="009238A7">
        <w:rPr>
          <w:rFonts w:ascii="Calibri" w:hAnsi="Calibri" w:cs="Calibri"/>
        </w:rPr>
        <w:t xml:space="preserve">on a course with NSS </w:t>
      </w:r>
      <w:r w:rsidRPr="009238A7">
        <w:rPr>
          <w:rFonts w:ascii="Calibri" w:hAnsi="Calibri" w:cs="Calibri"/>
        </w:rPr>
        <w:t>(so similar in context to the SMARTER analysis undertaken), and secondly whe</w:t>
      </w:r>
      <w:r w:rsidR="00A75F48" w:rsidRPr="009238A7">
        <w:rPr>
          <w:rFonts w:ascii="Calibri" w:hAnsi="Calibri" w:cs="Calibri"/>
        </w:rPr>
        <w:t>n</w:t>
      </w:r>
      <w:r w:rsidRPr="009238A7">
        <w:rPr>
          <w:rFonts w:ascii="Calibri" w:hAnsi="Calibri" w:cs="Calibri"/>
        </w:rPr>
        <w:t xml:space="preserve"> the individual courses levels of </w:t>
      </w:r>
      <w:r w:rsidR="00C07C65" w:rsidRPr="009238A7">
        <w:rPr>
          <w:rFonts w:ascii="Calibri" w:hAnsi="Calibri" w:cs="Calibri"/>
        </w:rPr>
        <w:t xml:space="preserve">student </w:t>
      </w:r>
      <w:r w:rsidRPr="009238A7">
        <w:rPr>
          <w:rFonts w:ascii="Calibri" w:hAnsi="Calibri" w:cs="Calibri"/>
        </w:rPr>
        <w:t>participation are taken into account</w:t>
      </w:r>
      <w:r w:rsidR="00C07C65" w:rsidRPr="009238A7">
        <w:rPr>
          <w:rFonts w:ascii="Calibri" w:hAnsi="Calibri" w:cs="Calibri"/>
        </w:rPr>
        <w:t xml:space="preserve"> </w:t>
      </w:r>
      <w:r w:rsidR="00BA06EE" w:rsidRPr="009238A7">
        <w:rPr>
          <w:rFonts w:ascii="Calibri" w:hAnsi="Calibri" w:cs="Calibri"/>
        </w:rPr>
        <w:t xml:space="preserve">(CaRBS2) </w:t>
      </w:r>
      <w:r w:rsidR="00C07C65" w:rsidRPr="009238A7">
        <w:rPr>
          <w:rFonts w:ascii="Calibri" w:hAnsi="Calibri" w:cs="Calibri"/>
        </w:rPr>
        <w:t xml:space="preserve">(see Figure </w:t>
      </w:r>
      <w:r w:rsidR="00A75F48" w:rsidRPr="009238A7">
        <w:rPr>
          <w:rFonts w:ascii="Calibri" w:hAnsi="Calibri" w:cs="Calibri"/>
        </w:rPr>
        <w:t>1b for evidence on such theme level participation rates of students</w:t>
      </w:r>
      <w:r w:rsidRPr="009238A7">
        <w:rPr>
          <w:rFonts w:ascii="Calibri" w:hAnsi="Calibri" w:cs="Calibri"/>
        </w:rPr>
        <w:t xml:space="preserve">. As in </w:t>
      </w:r>
      <w:r w:rsidR="00C07C65" w:rsidRPr="009238A7">
        <w:rPr>
          <w:rFonts w:ascii="Calibri" w:hAnsi="Calibri" w:cs="Calibri"/>
        </w:rPr>
        <w:t xml:space="preserve">the </w:t>
      </w:r>
      <w:r w:rsidRPr="009238A7">
        <w:rPr>
          <w:rFonts w:ascii="Calibri" w:hAnsi="Calibri" w:cs="Calibri"/>
        </w:rPr>
        <w:t xml:space="preserve">SMARTER analysis, in this section, each NSS theme is given equal weighting in terms of the importance of their contribution to overall </w:t>
      </w:r>
      <w:r w:rsidR="00121829" w:rsidRPr="009238A7">
        <w:rPr>
          <w:rFonts w:ascii="Calibri" w:hAnsi="Calibri" w:cs="Calibri"/>
        </w:rPr>
        <w:t>‘good-</w:t>
      </w:r>
      <w:r w:rsidRPr="009238A7">
        <w:rPr>
          <w:rFonts w:ascii="Calibri" w:hAnsi="Calibri" w:cs="Calibri"/>
        </w:rPr>
        <w:t>SLE</w:t>
      </w:r>
      <w:r w:rsidR="00121829" w:rsidRPr="009238A7">
        <w:rPr>
          <w:rFonts w:ascii="Calibri" w:hAnsi="Calibri" w:cs="Calibri"/>
        </w:rPr>
        <w:t>’</w:t>
      </w:r>
      <w:r w:rsidRPr="009238A7">
        <w:rPr>
          <w:rFonts w:ascii="Calibri" w:hAnsi="Calibri" w:cs="Calibri"/>
        </w:rPr>
        <w:t xml:space="preserve"> ranking of the courses.</w:t>
      </w:r>
    </w:p>
    <w:p w14:paraId="3EA40EF2" w14:textId="46BDFD8E" w:rsidR="007C687A" w:rsidRPr="009238A7" w:rsidRDefault="007C687A" w:rsidP="007C687A">
      <w:pPr>
        <w:spacing w:after="0" w:line="276" w:lineRule="auto"/>
        <w:jc w:val="both"/>
        <w:rPr>
          <w:rFonts w:ascii="Calibri" w:hAnsi="Calibri" w:cs="Calibri"/>
        </w:rPr>
      </w:pPr>
      <w:r w:rsidRPr="009238A7">
        <w:rPr>
          <w:rFonts w:ascii="Calibri" w:hAnsi="Calibri" w:cs="Calibri"/>
        </w:rPr>
        <w:tab/>
      </w:r>
      <w:r w:rsidR="00F86726" w:rsidRPr="009238A7">
        <w:rPr>
          <w:rFonts w:ascii="Calibri" w:hAnsi="Calibri" w:cs="Calibri"/>
        </w:rPr>
        <w:t>The general techni</w:t>
      </w:r>
      <w:r w:rsidR="00121829" w:rsidRPr="009238A7">
        <w:rPr>
          <w:rFonts w:ascii="Calibri" w:hAnsi="Calibri" w:cs="Calibri"/>
        </w:rPr>
        <w:t>cal</w:t>
      </w:r>
      <w:r w:rsidR="00F86726" w:rsidRPr="009238A7">
        <w:rPr>
          <w:rFonts w:ascii="Calibri" w:hAnsi="Calibri" w:cs="Calibri"/>
        </w:rPr>
        <w:t xml:space="preserve"> details of the CaRBS ranking approach are given in Appendix A (see </w:t>
      </w:r>
      <w:r w:rsidR="00121829" w:rsidRPr="009238A7">
        <w:rPr>
          <w:rFonts w:ascii="Calibri" w:hAnsi="Calibri" w:cs="Calibri"/>
        </w:rPr>
        <w:t xml:space="preserve">also </w:t>
      </w:r>
      <w:r w:rsidR="00F86726" w:rsidRPr="009238A7">
        <w:rPr>
          <w:rFonts w:ascii="Calibri" w:hAnsi="Calibri" w:cs="Calibri"/>
        </w:rPr>
        <w:t>Beynon</w:t>
      </w:r>
      <w:r w:rsidR="00C171F4">
        <w:rPr>
          <w:rFonts w:ascii="Calibri" w:hAnsi="Calibri" w:cs="Calibri"/>
        </w:rPr>
        <w:t>,</w:t>
      </w:r>
      <w:r w:rsidR="00F86726" w:rsidRPr="009238A7">
        <w:rPr>
          <w:rFonts w:ascii="Calibri" w:hAnsi="Calibri" w:cs="Calibri"/>
        </w:rPr>
        <w:t xml:space="preserve"> 2005; Beynon and Kitchener, 2005). </w:t>
      </w:r>
      <w:r w:rsidRPr="009238A7">
        <w:rPr>
          <w:rFonts w:ascii="Calibri" w:hAnsi="Calibri" w:cs="Calibri"/>
        </w:rPr>
        <w:t>I</w:t>
      </w:r>
      <w:r w:rsidR="00BD59EC" w:rsidRPr="009238A7">
        <w:rPr>
          <w:rFonts w:ascii="Calibri" w:hAnsi="Calibri" w:cs="Calibri"/>
        </w:rPr>
        <w:t>t follows, i</w:t>
      </w:r>
      <w:r w:rsidRPr="009238A7">
        <w:rPr>
          <w:rFonts w:ascii="Calibri" w:hAnsi="Calibri" w:cs="Calibri"/>
        </w:rPr>
        <w:t xml:space="preserve">n each of the CaRBS based ranking analyses undertaken, there is the requirement to assign values to the individual </w:t>
      </w:r>
      <w:r w:rsidR="00C86862" w:rsidRPr="009238A7">
        <w:rPr>
          <w:rFonts w:ascii="Calibri" w:hAnsi="Calibri" w:cs="Calibri"/>
        </w:rPr>
        <w:t>C</w:t>
      </w:r>
      <w:r w:rsidR="0020729C" w:rsidRPr="009238A7">
        <w:rPr>
          <w:rFonts w:ascii="Calibri" w:hAnsi="Calibri" w:cs="Calibri"/>
        </w:rPr>
        <w:t>ourse (C</w:t>
      </w:r>
      <w:r w:rsidR="0020729C" w:rsidRPr="009238A7">
        <w:rPr>
          <w:rFonts w:ascii="Calibri" w:hAnsi="Calibri" w:cs="Calibri"/>
          <w:vertAlign w:val="subscript"/>
        </w:rPr>
        <w:t>j</w:t>
      </w:r>
      <w:r w:rsidR="0020729C" w:rsidRPr="009238A7">
        <w:rPr>
          <w:rFonts w:ascii="Calibri" w:hAnsi="Calibri" w:cs="Calibri"/>
        </w:rPr>
        <w:t xml:space="preserve">) and </w:t>
      </w:r>
      <w:r w:rsidR="00C86862" w:rsidRPr="009238A7">
        <w:rPr>
          <w:rFonts w:ascii="Calibri" w:hAnsi="Calibri" w:cs="Calibri"/>
        </w:rPr>
        <w:t>Theme (T</w:t>
      </w:r>
      <w:r w:rsidR="00C86862" w:rsidRPr="009238A7">
        <w:rPr>
          <w:rFonts w:ascii="Calibri" w:hAnsi="Calibri" w:cs="Calibri"/>
          <w:vertAlign w:val="subscript"/>
        </w:rPr>
        <w:t>i</w:t>
      </w:r>
      <w:r w:rsidR="00C86862" w:rsidRPr="009238A7">
        <w:rPr>
          <w:rFonts w:ascii="Calibri" w:hAnsi="Calibri" w:cs="Calibri"/>
        </w:rPr>
        <w:t>)</w:t>
      </w:r>
      <w:r w:rsidR="00C171F4">
        <w:rPr>
          <w:rFonts w:ascii="Calibri" w:hAnsi="Calibri" w:cs="Calibri"/>
        </w:rPr>
        <w:t>, the</w:t>
      </w:r>
      <w:r w:rsidRPr="009238A7">
        <w:rPr>
          <w:rFonts w:ascii="Calibri" w:hAnsi="Calibri" w:cs="Calibri"/>
        </w:rPr>
        <w:t xml:space="preserve"> sets of parameters</w:t>
      </w:r>
      <w:r w:rsidRPr="009238A7">
        <w:rPr>
          <w:rFonts w:ascii="Calibri" w:hAnsi="Calibri" w:cs="Calibri"/>
          <w:i/>
          <w:iCs/>
        </w:rPr>
        <w:t xml:space="preserve"> k</w:t>
      </w:r>
      <w:r w:rsidR="00C86862" w:rsidRPr="009238A7">
        <w:rPr>
          <w:rFonts w:ascii="Calibri" w:hAnsi="Calibri" w:cs="Calibri"/>
          <w:i/>
          <w:iCs/>
          <w:vertAlign w:val="subscript"/>
        </w:rPr>
        <w:t>j</w:t>
      </w:r>
      <w:r w:rsidRPr="009238A7">
        <w:rPr>
          <w:rFonts w:ascii="Calibri" w:hAnsi="Calibri" w:cs="Calibri"/>
          <w:i/>
          <w:iCs/>
          <w:vertAlign w:val="subscript"/>
        </w:rPr>
        <w:t>,</w:t>
      </w:r>
      <w:r w:rsidR="00C86862" w:rsidRPr="009238A7">
        <w:rPr>
          <w:rFonts w:ascii="Calibri" w:hAnsi="Calibri" w:cs="Calibri"/>
          <w:i/>
          <w:iCs/>
          <w:vertAlign w:val="subscript"/>
        </w:rPr>
        <w:t>i</w:t>
      </w:r>
      <w:r w:rsidRPr="009238A7">
        <w:rPr>
          <w:rFonts w:ascii="Calibri" w:hAnsi="Calibri" w:cs="Calibri"/>
        </w:rPr>
        <w:t>, θ</w:t>
      </w:r>
      <w:r w:rsidR="00C86862" w:rsidRPr="009238A7">
        <w:rPr>
          <w:rFonts w:ascii="Calibri" w:hAnsi="Calibri" w:cs="Calibri"/>
          <w:i/>
          <w:iCs/>
          <w:vertAlign w:val="subscript"/>
        </w:rPr>
        <w:t>j,i</w:t>
      </w:r>
      <w:r w:rsidRPr="009238A7">
        <w:rPr>
          <w:rFonts w:ascii="Calibri" w:hAnsi="Calibri" w:cs="Calibri"/>
        </w:rPr>
        <w:t xml:space="preserve">, </w:t>
      </w:r>
      <w:r w:rsidRPr="009238A7">
        <w:rPr>
          <w:rFonts w:ascii="Calibri" w:hAnsi="Calibri" w:cs="Calibri"/>
          <w:i/>
          <w:iCs/>
        </w:rPr>
        <w:t>A</w:t>
      </w:r>
      <w:r w:rsidR="00C86862" w:rsidRPr="009238A7">
        <w:rPr>
          <w:rFonts w:ascii="Calibri" w:hAnsi="Calibri" w:cs="Calibri"/>
          <w:i/>
          <w:iCs/>
          <w:vertAlign w:val="subscript"/>
        </w:rPr>
        <w:t>j,i</w:t>
      </w:r>
      <w:r w:rsidRPr="009238A7">
        <w:rPr>
          <w:rFonts w:ascii="Calibri" w:hAnsi="Calibri" w:cs="Calibri"/>
        </w:rPr>
        <w:t xml:space="preserve"> and </w:t>
      </w:r>
      <w:r w:rsidRPr="009238A7">
        <w:rPr>
          <w:rFonts w:ascii="Calibri" w:hAnsi="Calibri" w:cs="Calibri"/>
          <w:i/>
          <w:iCs/>
        </w:rPr>
        <w:t>B</w:t>
      </w:r>
      <w:r w:rsidR="00C86862" w:rsidRPr="009238A7">
        <w:rPr>
          <w:rFonts w:ascii="Calibri" w:hAnsi="Calibri" w:cs="Calibri"/>
          <w:i/>
          <w:iCs/>
          <w:vertAlign w:val="subscript"/>
        </w:rPr>
        <w:t>j,i</w:t>
      </w:r>
      <w:r w:rsidRPr="009238A7">
        <w:rPr>
          <w:rFonts w:ascii="Calibri" w:hAnsi="Calibri" w:cs="Calibri"/>
        </w:rPr>
        <w:t xml:space="preserve"> (see Appendix A). </w:t>
      </w:r>
      <w:r w:rsidR="00707FE1" w:rsidRPr="009238A7">
        <w:rPr>
          <w:rFonts w:ascii="Calibri" w:hAnsi="Calibri" w:cs="Calibri"/>
        </w:rPr>
        <w:t>In contrast to previous use of CaRBS in a ranking context, here the parameters’ details are not at the criteria (theme) level but instead are at the course level</w:t>
      </w:r>
      <w:r w:rsidR="00C86862" w:rsidRPr="009238A7">
        <w:rPr>
          <w:rFonts w:ascii="Calibri" w:hAnsi="Calibri" w:cs="Calibri"/>
        </w:rPr>
        <w:t xml:space="preserve"> only</w:t>
      </w:r>
      <w:r w:rsidR="00707FE1" w:rsidRPr="009238A7">
        <w:rPr>
          <w:rFonts w:ascii="Calibri" w:hAnsi="Calibri" w:cs="Calibri"/>
        </w:rPr>
        <w:t>, because it is at the course level that there are different levels of participation uncertainty/ignorance</w:t>
      </w:r>
      <w:r w:rsidR="00C86862" w:rsidRPr="009238A7">
        <w:rPr>
          <w:rFonts w:ascii="Calibri" w:hAnsi="Calibri" w:cs="Calibri"/>
        </w:rPr>
        <w:t xml:space="preserve"> in the second employment of CaRBS here (CaRBS2)</w:t>
      </w:r>
      <w:r w:rsidR="00707FE1" w:rsidRPr="009238A7">
        <w:rPr>
          <w:rFonts w:ascii="Calibri" w:hAnsi="Calibri" w:cs="Calibri"/>
        </w:rPr>
        <w:t>.</w:t>
      </w:r>
    </w:p>
    <w:p w14:paraId="36DE2837" w14:textId="77777777" w:rsidR="007C687A" w:rsidRPr="009238A7" w:rsidRDefault="007C687A" w:rsidP="007C687A">
      <w:pPr>
        <w:spacing w:after="0" w:line="276" w:lineRule="auto"/>
        <w:jc w:val="both"/>
        <w:rPr>
          <w:rFonts w:ascii="Calibri" w:hAnsi="Calibri" w:cs="Calibri"/>
        </w:rPr>
      </w:pPr>
    </w:p>
    <w:p w14:paraId="03B998B5" w14:textId="23FC1A2E" w:rsidR="007C687A" w:rsidRPr="009238A7" w:rsidRDefault="00BA06EE" w:rsidP="007C687A">
      <w:pPr>
        <w:spacing w:after="0" w:line="276" w:lineRule="auto"/>
        <w:jc w:val="both"/>
        <w:rPr>
          <w:rFonts w:ascii="Calibri" w:hAnsi="Calibri" w:cs="Calibri"/>
          <w:i/>
          <w:iCs/>
        </w:rPr>
      </w:pPr>
      <w:r w:rsidRPr="009238A7">
        <w:rPr>
          <w:rFonts w:ascii="Calibri" w:hAnsi="Calibri" w:cs="Calibri"/>
          <w:i/>
          <w:iCs/>
        </w:rPr>
        <w:t xml:space="preserve">Course </w:t>
      </w:r>
      <w:r w:rsidR="007C687A" w:rsidRPr="009238A7">
        <w:rPr>
          <w:rFonts w:ascii="Calibri" w:hAnsi="Calibri" w:cs="Calibri"/>
          <w:i/>
          <w:iCs/>
        </w:rPr>
        <w:t xml:space="preserve">ranking without </w:t>
      </w:r>
      <w:r w:rsidRPr="009238A7">
        <w:rPr>
          <w:rFonts w:ascii="Calibri" w:hAnsi="Calibri" w:cs="Calibri"/>
          <w:i/>
          <w:iCs/>
        </w:rPr>
        <w:t xml:space="preserve">theme </w:t>
      </w:r>
      <w:r w:rsidR="004D2616" w:rsidRPr="009238A7">
        <w:rPr>
          <w:rFonts w:ascii="Calibri" w:hAnsi="Calibri" w:cs="Calibri"/>
          <w:i/>
          <w:iCs/>
        </w:rPr>
        <w:t xml:space="preserve">based </w:t>
      </w:r>
      <w:r w:rsidR="0091575B" w:rsidRPr="009238A7">
        <w:rPr>
          <w:rFonts w:ascii="Calibri" w:hAnsi="Calibri" w:cs="Calibri"/>
          <w:i/>
          <w:iCs/>
        </w:rPr>
        <w:t xml:space="preserve">student </w:t>
      </w:r>
      <w:r w:rsidR="007C687A" w:rsidRPr="009238A7">
        <w:rPr>
          <w:rFonts w:ascii="Calibri" w:hAnsi="Calibri" w:cs="Calibri"/>
          <w:i/>
          <w:iCs/>
        </w:rPr>
        <w:t>participation level</w:t>
      </w:r>
      <w:r w:rsidR="004D2616" w:rsidRPr="009238A7">
        <w:rPr>
          <w:rFonts w:ascii="Calibri" w:hAnsi="Calibri" w:cs="Calibri"/>
          <w:i/>
          <w:iCs/>
        </w:rPr>
        <w:t>s</w:t>
      </w:r>
      <w:r w:rsidR="007C687A" w:rsidRPr="009238A7">
        <w:rPr>
          <w:rFonts w:ascii="Calibri" w:hAnsi="Calibri" w:cs="Calibri"/>
          <w:i/>
          <w:iCs/>
        </w:rPr>
        <w:t xml:space="preserve"> (CaRBS1)</w:t>
      </w:r>
    </w:p>
    <w:p w14:paraId="0223F940" w14:textId="4BF7AC80" w:rsidR="007C687A" w:rsidRPr="009238A7" w:rsidRDefault="007C687A" w:rsidP="007C687A">
      <w:pPr>
        <w:spacing w:after="0" w:line="276" w:lineRule="auto"/>
        <w:jc w:val="both"/>
        <w:rPr>
          <w:rFonts w:ascii="Calibri" w:hAnsi="Calibri" w:cs="Calibri"/>
        </w:rPr>
      </w:pPr>
      <w:r w:rsidRPr="009238A7">
        <w:rPr>
          <w:rFonts w:ascii="Calibri" w:hAnsi="Calibri" w:cs="Calibri"/>
        </w:rPr>
        <w:t xml:space="preserve">In this section there is no consideration of the </w:t>
      </w:r>
      <w:r w:rsidR="00C171F4">
        <w:rPr>
          <w:rFonts w:ascii="Calibri" w:hAnsi="Calibri" w:cs="Calibri"/>
        </w:rPr>
        <w:t xml:space="preserve">varying </w:t>
      </w:r>
      <w:r w:rsidRPr="009238A7">
        <w:rPr>
          <w:rFonts w:ascii="Calibri" w:hAnsi="Calibri" w:cs="Calibri"/>
        </w:rPr>
        <w:t>participation level</w:t>
      </w:r>
      <w:r w:rsidR="008E2561" w:rsidRPr="009238A7">
        <w:rPr>
          <w:rFonts w:ascii="Calibri" w:hAnsi="Calibri" w:cs="Calibri"/>
        </w:rPr>
        <w:t>s</w:t>
      </w:r>
      <w:r w:rsidRPr="009238A7">
        <w:rPr>
          <w:rFonts w:ascii="Calibri" w:hAnsi="Calibri" w:cs="Calibri"/>
        </w:rPr>
        <w:t xml:space="preserve"> of student</w:t>
      </w:r>
      <w:r w:rsidR="008E2561" w:rsidRPr="009238A7">
        <w:rPr>
          <w:rFonts w:ascii="Calibri" w:hAnsi="Calibri" w:cs="Calibri"/>
        </w:rPr>
        <w:t>s</w:t>
      </w:r>
      <w:r w:rsidRPr="009238A7">
        <w:rPr>
          <w:rFonts w:ascii="Calibri" w:hAnsi="Calibri" w:cs="Calibri"/>
        </w:rPr>
        <w:t xml:space="preserve"> on each </w:t>
      </w:r>
      <w:r w:rsidR="008E2561" w:rsidRPr="009238A7">
        <w:rPr>
          <w:rFonts w:ascii="Calibri" w:hAnsi="Calibri" w:cs="Calibri"/>
        </w:rPr>
        <w:t xml:space="preserve">‘Accounting’ </w:t>
      </w:r>
      <w:r w:rsidRPr="009238A7">
        <w:rPr>
          <w:rFonts w:ascii="Calibri" w:hAnsi="Calibri" w:cs="Calibri"/>
        </w:rPr>
        <w:t>course to the NSS. It follows, with equal weighting of importance of the themes, the CaRBS parameters (</w:t>
      </w:r>
      <w:r w:rsidR="003F0F31" w:rsidRPr="009238A7">
        <w:rPr>
          <w:rFonts w:ascii="Calibri" w:hAnsi="Calibri" w:cs="Calibri"/>
          <w:i/>
          <w:iCs/>
        </w:rPr>
        <w:t>k</w:t>
      </w:r>
      <w:r w:rsidR="003F0F31" w:rsidRPr="009238A7">
        <w:rPr>
          <w:rFonts w:ascii="Calibri" w:hAnsi="Calibri" w:cs="Calibri"/>
          <w:i/>
          <w:iCs/>
          <w:vertAlign w:val="subscript"/>
        </w:rPr>
        <w:t>j,i</w:t>
      </w:r>
      <w:r w:rsidR="003F0F31" w:rsidRPr="009238A7">
        <w:rPr>
          <w:rFonts w:ascii="Calibri" w:hAnsi="Calibri" w:cs="Calibri"/>
        </w:rPr>
        <w:t>, θ</w:t>
      </w:r>
      <w:r w:rsidR="003F0F31" w:rsidRPr="009238A7">
        <w:rPr>
          <w:rFonts w:ascii="Calibri" w:hAnsi="Calibri" w:cs="Calibri"/>
          <w:i/>
          <w:iCs/>
          <w:vertAlign w:val="subscript"/>
        </w:rPr>
        <w:t>j,i</w:t>
      </w:r>
      <w:r w:rsidR="003F0F31" w:rsidRPr="009238A7">
        <w:rPr>
          <w:rFonts w:ascii="Calibri" w:hAnsi="Calibri" w:cs="Calibri"/>
        </w:rPr>
        <w:t xml:space="preserve">, </w:t>
      </w:r>
      <w:r w:rsidR="003F0F31" w:rsidRPr="009238A7">
        <w:rPr>
          <w:rFonts w:ascii="Calibri" w:hAnsi="Calibri" w:cs="Calibri"/>
          <w:i/>
          <w:iCs/>
        </w:rPr>
        <w:t>A</w:t>
      </w:r>
      <w:r w:rsidR="003F0F31" w:rsidRPr="009238A7">
        <w:rPr>
          <w:rFonts w:ascii="Calibri" w:hAnsi="Calibri" w:cs="Calibri"/>
          <w:i/>
          <w:iCs/>
          <w:vertAlign w:val="subscript"/>
        </w:rPr>
        <w:t>j,i</w:t>
      </w:r>
      <w:r w:rsidR="003F0F31" w:rsidRPr="009238A7">
        <w:rPr>
          <w:rFonts w:ascii="Calibri" w:hAnsi="Calibri" w:cs="Calibri"/>
        </w:rPr>
        <w:t xml:space="preserve"> and </w:t>
      </w:r>
      <w:r w:rsidR="003F0F31" w:rsidRPr="009238A7">
        <w:rPr>
          <w:rFonts w:ascii="Calibri" w:hAnsi="Calibri" w:cs="Calibri"/>
          <w:i/>
          <w:iCs/>
        </w:rPr>
        <w:t>B</w:t>
      </w:r>
      <w:r w:rsidR="003F0F31" w:rsidRPr="009238A7">
        <w:rPr>
          <w:rFonts w:ascii="Calibri" w:hAnsi="Calibri" w:cs="Calibri"/>
          <w:i/>
          <w:iCs/>
          <w:vertAlign w:val="subscript"/>
        </w:rPr>
        <w:t>j,i</w:t>
      </w:r>
      <w:r w:rsidRPr="009238A7">
        <w:rPr>
          <w:rFonts w:ascii="Calibri" w:hAnsi="Calibri" w:cs="Calibri"/>
        </w:rPr>
        <w:t>) for each theme and course</w:t>
      </w:r>
      <w:r w:rsidR="0091575B" w:rsidRPr="009238A7">
        <w:rPr>
          <w:rFonts w:ascii="Calibri" w:hAnsi="Calibri" w:cs="Calibri"/>
        </w:rPr>
        <w:t xml:space="preserve"> are first established</w:t>
      </w:r>
      <w:r w:rsidRPr="009238A7">
        <w:rPr>
          <w:rFonts w:ascii="Calibri" w:hAnsi="Calibri" w:cs="Calibri"/>
        </w:rPr>
        <w:t xml:space="preserve">. </w:t>
      </w:r>
    </w:p>
    <w:p w14:paraId="391DC725" w14:textId="660A3B29" w:rsidR="007C687A" w:rsidRPr="009238A7" w:rsidRDefault="007C687A" w:rsidP="007C687A">
      <w:pPr>
        <w:spacing w:after="0" w:line="276" w:lineRule="auto"/>
        <w:ind w:firstLine="720"/>
        <w:jc w:val="both"/>
        <w:rPr>
          <w:rFonts w:ascii="Calibri" w:hAnsi="Calibri" w:cs="Calibri"/>
        </w:rPr>
      </w:pPr>
      <w:r w:rsidRPr="009238A7">
        <w:rPr>
          <w:rFonts w:ascii="Calibri" w:hAnsi="Calibri" w:cs="Calibri"/>
        </w:rPr>
        <w:t xml:space="preserve">Here, the parameter values </w:t>
      </w:r>
      <w:r w:rsidR="003F0F31" w:rsidRPr="009238A7">
        <w:rPr>
          <w:rFonts w:ascii="Calibri" w:hAnsi="Calibri" w:cs="Calibri"/>
          <w:i/>
          <w:iCs/>
        </w:rPr>
        <w:t>k</w:t>
      </w:r>
      <w:r w:rsidR="003F0F31" w:rsidRPr="009238A7">
        <w:rPr>
          <w:rFonts w:ascii="Calibri" w:hAnsi="Calibri" w:cs="Calibri"/>
          <w:i/>
          <w:iCs/>
          <w:vertAlign w:val="subscript"/>
        </w:rPr>
        <w:t>j,i</w:t>
      </w:r>
      <w:r w:rsidR="003F0F31" w:rsidRPr="009238A7">
        <w:rPr>
          <w:rFonts w:ascii="Calibri" w:hAnsi="Calibri" w:cs="Calibri"/>
        </w:rPr>
        <w:t xml:space="preserve"> </w:t>
      </w:r>
      <w:r w:rsidRPr="009238A7">
        <w:rPr>
          <w:rFonts w:ascii="Calibri" w:hAnsi="Calibri" w:cs="Calibri"/>
        </w:rPr>
        <w:t xml:space="preserve">and </w:t>
      </w:r>
      <w:r w:rsidR="003F0F31" w:rsidRPr="009238A7">
        <w:rPr>
          <w:rFonts w:ascii="Calibri" w:hAnsi="Calibri" w:cs="Calibri"/>
        </w:rPr>
        <w:t>θ</w:t>
      </w:r>
      <w:r w:rsidR="003F0F31" w:rsidRPr="009238A7">
        <w:rPr>
          <w:rFonts w:ascii="Calibri" w:hAnsi="Calibri" w:cs="Calibri"/>
          <w:i/>
          <w:iCs/>
          <w:vertAlign w:val="subscript"/>
        </w:rPr>
        <w:t>j,i</w:t>
      </w:r>
      <w:r w:rsidR="003F0F31" w:rsidRPr="009238A7">
        <w:rPr>
          <w:rFonts w:ascii="Calibri" w:hAnsi="Calibri" w:cs="Calibri"/>
        </w:rPr>
        <w:t xml:space="preserve"> </w:t>
      </w:r>
      <w:r w:rsidRPr="009238A7">
        <w:rPr>
          <w:rFonts w:ascii="Calibri" w:hAnsi="Calibri" w:cs="Calibri"/>
        </w:rPr>
        <w:t xml:space="preserve">were the respective </w:t>
      </w:r>
      <w:r w:rsidR="00A91486" w:rsidRPr="009238A7">
        <w:rPr>
          <w:rFonts w:ascii="Calibri" w:hAnsi="Calibri" w:cs="Calibri"/>
          <w:i/>
          <w:iCs/>
        </w:rPr>
        <w:t>k</w:t>
      </w:r>
      <w:r w:rsidR="00A91486" w:rsidRPr="009238A7">
        <w:rPr>
          <w:rFonts w:ascii="Calibri" w:hAnsi="Calibri" w:cs="Calibri"/>
          <w:i/>
          <w:iCs/>
          <w:vertAlign w:val="subscript"/>
        </w:rPr>
        <w:t>j,i</w:t>
      </w:r>
      <w:r w:rsidR="00A91486" w:rsidRPr="009238A7">
        <w:rPr>
          <w:rFonts w:ascii="Calibri" w:hAnsi="Calibri" w:cs="Calibri"/>
        </w:rPr>
        <w:t xml:space="preserve"> = 1/(4</w:t>
      </w:r>
      <w:r w:rsidR="00A91486" w:rsidRPr="009238A7">
        <w:rPr>
          <w:rFonts w:ascii="Calibri" w:hAnsi="Calibri" w:cs="Calibri"/>
          <w:i/>
          <w:iCs/>
        </w:rPr>
        <w:t>σ</w:t>
      </w:r>
      <w:r w:rsidR="00A91486" w:rsidRPr="009238A7">
        <w:rPr>
          <w:rFonts w:ascii="Calibri" w:hAnsi="Calibri" w:cs="Calibri"/>
          <w:i/>
          <w:iCs/>
          <w:vertAlign w:val="subscript"/>
        </w:rPr>
        <w:t>j,i</w:t>
      </w:r>
      <w:r w:rsidR="00A91486" w:rsidRPr="009238A7">
        <w:rPr>
          <w:rFonts w:ascii="Calibri" w:hAnsi="Calibri" w:cs="Calibri"/>
        </w:rPr>
        <w:t xml:space="preserve">) </w:t>
      </w:r>
      <w:r w:rsidRPr="009238A7">
        <w:rPr>
          <w:rFonts w:ascii="Calibri" w:hAnsi="Calibri" w:cs="Calibri"/>
        </w:rPr>
        <w:t xml:space="preserve">and </w:t>
      </w:r>
      <w:r w:rsidR="00A91486" w:rsidRPr="009238A7">
        <w:rPr>
          <w:rFonts w:ascii="Calibri" w:hAnsi="Calibri" w:cs="Calibri"/>
        </w:rPr>
        <w:t>θ</w:t>
      </w:r>
      <w:r w:rsidR="00A91486" w:rsidRPr="009238A7">
        <w:rPr>
          <w:rFonts w:ascii="Calibri" w:hAnsi="Calibri" w:cs="Calibri"/>
          <w:i/>
          <w:iCs/>
          <w:vertAlign w:val="subscript"/>
        </w:rPr>
        <w:t>j,i</w:t>
      </w:r>
      <w:r w:rsidR="00A91486" w:rsidRPr="009238A7">
        <w:rPr>
          <w:rFonts w:ascii="Calibri" w:hAnsi="Calibri" w:cs="Calibri"/>
        </w:rPr>
        <w:t xml:space="preserve"> = </w:t>
      </w:r>
      <m:oMath>
        <m:bar>
          <m:barPr>
            <m:pos m:val="top"/>
            <m:ctrlPr>
              <w:rPr>
                <w:rFonts w:ascii="Cambria Math" w:hAnsi="Cambria Math" w:cs="Calibri"/>
                <w:i/>
              </w:rPr>
            </m:ctrlPr>
          </m:barPr>
          <m:e>
            <m:sSub>
              <m:sSubPr>
                <m:ctrlPr>
                  <w:rPr>
                    <w:rFonts w:ascii="Cambria Math" w:hAnsi="Cambria Math" w:cs="Calibri"/>
                    <w:i/>
                  </w:rPr>
                </m:ctrlPr>
              </m:sSubPr>
              <m:e>
                <m:r>
                  <w:rPr>
                    <w:rFonts w:ascii="Cambria Math" w:hAnsi="Cambria Math" w:cs="Calibri"/>
                  </w:rPr>
                  <m:t>v</m:t>
                </m:r>
              </m:e>
              <m:sub>
                <m:r>
                  <w:rPr>
                    <w:rFonts w:ascii="Cambria Math" w:hAnsi="Cambria Math" w:cs="Calibri"/>
                  </w:rPr>
                  <m:t>i</m:t>
                </m:r>
              </m:sub>
            </m:sSub>
          </m:e>
        </m:bar>
      </m:oMath>
      <w:r w:rsidRPr="009238A7">
        <w:rPr>
          <w:rFonts w:ascii="Calibri" w:hAnsi="Calibri" w:cs="Calibri"/>
        </w:rPr>
        <w:t xml:space="preserve"> (as described in Appendix A</w:t>
      </w:r>
      <w:r w:rsidR="0091575B" w:rsidRPr="009238A7">
        <w:rPr>
          <w:rFonts w:ascii="Calibri" w:hAnsi="Calibri" w:cs="Calibri"/>
        </w:rPr>
        <w:t xml:space="preserve"> – but noting here we include a </w:t>
      </w:r>
      <w:r w:rsidR="000A64E4" w:rsidRPr="009238A7">
        <w:rPr>
          <w:rFonts w:ascii="Calibri" w:hAnsi="Calibri" w:cs="Calibri"/>
        </w:rPr>
        <w:t>4</w:t>
      </w:r>
      <w:r w:rsidR="0091575B" w:rsidRPr="009238A7">
        <w:rPr>
          <w:rFonts w:ascii="Calibri" w:hAnsi="Calibri" w:cs="Calibri"/>
        </w:rPr>
        <w:t xml:space="preserve"> </w:t>
      </w:r>
      <w:r w:rsidR="00467463" w:rsidRPr="009238A7">
        <w:rPr>
          <w:rFonts w:ascii="Calibri" w:hAnsi="Calibri" w:cs="Calibri"/>
        </w:rPr>
        <w:t>in</w:t>
      </w:r>
      <w:r w:rsidR="0091575B" w:rsidRPr="009238A7">
        <w:rPr>
          <w:rFonts w:ascii="Calibri" w:hAnsi="Calibri" w:cs="Calibri"/>
        </w:rPr>
        <w:t xml:space="preserve"> </w:t>
      </w:r>
      <w:r w:rsidR="00467463" w:rsidRPr="009238A7">
        <w:rPr>
          <w:rFonts w:ascii="Calibri" w:hAnsi="Calibri" w:cs="Calibri"/>
        </w:rPr>
        <w:t>t</w:t>
      </w:r>
      <w:r w:rsidR="0091575B" w:rsidRPr="009238A7">
        <w:rPr>
          <w:rFonts w:ascii="Calibri" w:hAnsi="Calibri" w:cs="Calibri"/>
        </w:rPr>
        <w:t xml:space="preserve">he </w:t>
      </w:r>
      <w:r w:rsidR="00467463" w:rsidRPr="009238A7">
        <w:rPr>
          <w:rFonts w:ascii="Calibri" w:hAnsi="Calibri" w:cs="Calibri"/>
        </w:rPr>
        <w:t xml:space="preserve">denominator for </w:t>
      </w:r>
      <w:r w:rsidR="003F0F31" w:rsidRPr="009238A7">
        <w:rPr>
          <w:rFonts w:ascii="Calibri" w:hAnsi="Calibri" w:cs="Calibri"/>
          <w:i/>
          <w:iCs/>
        </w:rPr>
        <w:t>k</w:t>
      </w:r>
      <w:r w:rsidR="003F0F31" w:rsidRPr="009238A7">
        <w:rPr>
          <w:rFonts w:ascii="Calibri" w:hAnsi="Calibri" w:cs="Calibri"/>
          <w:i/>
          <w:iCs/>
          <w:vertAlign w:val="subscript"/>
        </w:rPr>
        <w:t>j,</w:t>
      </w:r>
      <w:r w:rsidR="00F77B33" w:rsidRPr="009238A7">
        <w:rPr>
          <w:rFonts w:ascii="Calibri" w:hAnsi="Calibri" w:cs="Calibri"/>
          <w:i/>
          <w:iCs/>
          <w:vertAlign w:val="subscript"/>
        </w:rPr>
        <w:t>i</w:t>
      </w:r>
      <w:r w:rsidR="004D2616" w:rsidRPr="009238A7">
        <w:rPr>
          <w:rFonts w:ascii="Calibri" w:hAnsi="Calibri" w:cs="Calibri"/>
          <w:i/>
          <w:iCs/>
        </w:rPr>
        <w:t xml:space="preserve"> </w:t>
      </w:r>
      <w:r w:rsidR="004D2616" w:rsidRPr="009238A7">
        <w:rPr>
          <w:rFonts w:ascii="Calibri" w:hAnsi="Calibri" w:cs="Calibri"/>
        </w:rPr>
        <w:t xml:space="preserve">to reduce the </w:t>
      </w:r>
      <w:r w:rsidR="00D81235" w:rsidRPr="009238A7">
        <w:rPr>
          <w:rFonts w:ascii="Calibri" w:hAnsi="Calibri" w:cs="Calibri"/>
        </w:rPr>
        <w:t xml:space="preserve">non-linearity in the </w:t>
      </w:r>
      <w:r w:rsidR="00C171F4">
        <w:rPr>
          <w:rFonts w:ascii="Calibri" w:hAnsi="Calibri" w:cs="Calibri"/>
        </w:rPr>
        <w:t xml:space="preserve">associated </w:t>
      </w:r>
      <w:r w:rsidR="00D81235" w:rsidRPr="009238A7">
        <w:rPr>
          <w:rFonts w:ascii="Calibri" w:hAnsi="Calibri" w:cs="Calibri"/>
        </w:rPr>
        <w:t>confidence value function</w:t>
      </w:r>
      <w:r w:rsidRPr="009238A7">
        <w:rPr>
          <w:rFonts w:ascii="Calibri" w:hAnsi="Calibri" w:cs="Calibri"/>
        </w:rPr>
        <w:t xml:space="preserve">). For each </w:t>
      </w:r>
      <w:r w:rsidR="003F0F31" w:rsidRPr="009238A7">
        <w:rPr>
          <w:rFonts w:ascii="Calibri" w:hAnsi="Calibri" w:cs="Calibri"/>
          <w:i/>
          <w:iCs/>
        </w:rPr>
        <w:t>A</w:t>
      </w:r>
      <w:r w:rsidR="003F0F31" w:rsidRPr="009238A7">
        <w:rPr>
          <w:rFonts w:ascii="Calibri" w:hAnsi="Calibri" w:cs="Calibri"/>
          <w:i/>
          <w:iCs/>
          <w:vertAlign w:val="subscript"/>
        </w:rPr>
        <w:t>j,i</w:t>
      </w:r>
      <w:r w:rsidR="003F0F31" w:rsidRPr="009238A7">
        <w:rPr>
          <w:rFonts w:ascii="Calibri" w:hAnsi="Calibri" w:cs="Calibri"/>
        </w:rPr>
        <w:t xml:space="preserve"> </w:t>
      </w:r>
      <w:r w:rsidRPr="009238A7">
        <w:rPr>
          <w:rFonts w:ascii="Calibri" w:hAnsi="Calibri" w:cs="Calibri"/>
        </w:rPr>
        <w:t xml:space="preserve">and </w:t>
      </w:r>
      <w:r w:rsidR="003F0F31" w:rsidRPr="009238A7">
        <w:rPr>
          <w:rFonts w:ascii="Calibri" w:hAnsi="Calibri" w:cs="Calibri"/>
          <w:i/>
          <w:iCs/>
        </w:rPr>
        <w:t>B</w:t>
      </w:r>
      <w:r w:rsidR="003F0F31" w:rsidRPr="009238A7">
        <w:rPr>
          <w:rFonts w:ascii="Calibri" w:hAnsi="Calibri" w:cs="Calibri"/>
          <w:i/>
          <w:iCs/>
          <w:vertAlign w:val="subscript"/>
        </w:rPr>
        <w:t>j,i</w:t>
      </w:r>
      <w:r w:rsidRPr="009238A7">
        <w:rPr>
          <w:rFonts w:ascii="Calibri" w:hAnsi="Calibri" w:cs="Calibri"/>
        </w:rPr>
        <w:t xml:space="preserve">, they are identified by the levels of ignorance to be considered in the theme level evidence, noting as in Beynon (2005), a single theme on its own is considered a low level measurement, which on its own cannot explain overall </w:t>
      </w:r>
      <w:r w:rsidR="008E2561" w:rsidRPr="009238A7">
        <w:rPr>
          <w:rFonts w:ascii="Calibri" w:hAnsi="Calibri" w:cs="Calibri"/>
        </w:rPr>
        <w:t>‘good-</w:t>
      </w:r>
      <w:r w:rsidRPr="009238A7">
        <w:rPr>
          <w:rFonts w:ascii="Calibri" w:hAnsi="Calibri" w:cs="Calibri"/>
        </w:rPr>
        <w:t>SLE</w:t>
      </w:r>
      <w:r w:rsidR="008E2561" w:rsidRPr="009238A7">
        <w:rPr>
          <w:rFonts w:ascii="Calibri" w:hAnsi="Calibri" w:cs="Calibri"/>
        </w:rPr>
        <w:t>’</w:t>
      </w:r>
      <w:r w:rsidRPr="009238A7">
        <w:rPr>
          <w:rFonts w:ascii="Calibri" w:hAnsi="Calibri" w:cs="Calibri"/>
        </w:rPr>
        <w:t xml:space="preserve">, hence the argued inclusion of ignorance </w:t>
      </w:r>
      <w:r w:rsidR="00467463" w:rsidRPr="009238A7">
        <w:rPr>
          <w:rFonts w:ascii="Calibri" w:hAnsi="Calibri" w:cs="Calibri"/>
        </w:rPr>
        <w:t xml:space="preserve">with </w:t>
      </w:r>
      <w:r w:rsidRPr="009238A7">
        <w:rPr>
          <w:rFonts w:ascii="Calibri" w:hAnsi="Calibri" w:cs="Calibri"/>
        </w:rPr>
        <w:t xml:space="preserve">an individual theme’s evidence. Here, </w:t>
      </w:r>
      <w:r w:rsidR="00675DFA" w:rsidRPr="009238A7">
        <w:rPr>
          <w:rFonts w:ascii="Calibri" w:hAnsi="Calibri" w:cs="Calibri"/>
        </w:rPr>
        <w:t>a general</w:t>
      </w:r>
      <w:r w:rsidRPr="009238A7">
        <w:rPr>
          <w:rFonts w:ascii="Calibri" w:hAnsi="Calibri" w:cs="Calibri"/>
        </w:rPr>
        <w:t xml:space="preserve"> interval of ignorance employed is </w:t>
      </w:r>
      <w:r w:rsidR="00675DFA" w:rsidRPr="009238A7">
        <w:rPr>
          <w:rFonts w:ascii="Calibri" w:hAnsi="Calibri" w:cs="Calibri"/>
        </w:rPr>
        <w:t>[Θ</w:t>
      </w:r>
      <w:r w:rsidR="00675DFA" w:rsidRPr="009238A7">
        <w:rPr>
          <w:rFonts w:ascii="Calibri" w:hAnsi="Calibri" w:cs="Calibri"/>
          <w:i/>
          <w:iCs/>
          <w:vertAlign w:val="subscript"/>
        </w:rPr>
        <w:t>L</w:t>
      </w:r>
      <w:r w:rsidR="00675DFA" w:rsidRPr="009238A7">
        <w:rPr>
          <w:rFonts w:ascii="Calibri" w:hAnsi="Calibri" w:cs="Calibri"/>
          <w:vertAlign w:val="subscript"/>
        </w:rPr>
        <w:t>,</w:t>
      </w:r>
      <w:r w:rsidR="00675DFA" w:rsidRPr="009238A7">
        <w:rPr>
          <w:rFonts w:ascii="Calibri" w:hAnsi="Calibri" w:cs="Calibri"/>
          <w:i/>
          <w:iCs/>
          <w:vertAlign w:val="subscript"/>
        </w:rPr>
        <w:t>j</w:t>
      </w:r>
      <w:r w:rsidR="00675DFA" w:rsidRPr="009238A7">
        <w:rPr>
          <w:rFonts w:ascii="Calibri" w:hAnsi="Calibri" w:cs="Calibri"/>
          <w:vertAlign w:val="subscript"/>
        </w:rPr>
        <w:t>,</w:t>
      </w:r>
      <w:r w:rsidR="00675DFA" w:rsidRPr="009238A7">
        <w:rPr>
          <w:rFonts w:ascii="Calibri" w:hAnsi="Calibri" w:cs="Calibri"/>
          <w:i/>
          <w:iCs/>
          <w:vertAlign w:val="subscript"/>
        </w:rPr>
        <w:t>i</w:t>
      </w:r>
      <w:r w:rsidR="00675DFA" w:rsidRPr="009238A7">
        <w:rPr>
          <w:rFonts w:ascii="Calibri" w:hAnsi="Calibri" w:cs="Calibri"/>
        </w:rPr>
        <w:t>, Θ</w:t>
      </w:r>
      <w:r w:rsidR="00675DFA" w:rsidRPr="009238A7">
        <w:rPr>
          <w:rFonts w:ascii="Calibri" w:hAnsi="Calibri" w:cs="Calibri"/>
          <w:i/>
          <w:iCs/>
          <w:vertAlign w:val="subscript"/>
        </w:rPr>
        <w:t>U</w:t>
      </w:r>
      <w:r w:rsidR="00675DFA" w:rsidRPr="009238A7">
        <w:rPr>
          <w:rFonts w:ascii="Calibri" w:hAnsi="Calibri" w:cs="Calibri"/>
          <w:vertAlign w:val="subscript"/>
        </w:rPr>
        <w:t>,</w:t>
      </w:r>
      <w:r w:rsidR="00675DFA" w:rsidRPr="009238A7">
        <w:rPr>
          <w:rFonts w:ascii="Calibri" w:hAnsi="Calibri" w:cs="Calibri"/>
          <w:i/>
          <w:iCs/>
          <w:vertAlign w:val="subscript"/>
        </w:rPr>
        <w:t>j</w:t>
      </w:r>
      <w:r w:rsidR="00675DFA" w:rsidRPr="009238A7">
        <w:rPr>
          <w:rFonts w:ascii="Calibri" w:hAnsi="Calibri" w:cs="Calibri"/>
          <w:vertAlign w:val="subscript"/>
        </w:rPr>
        <w:t>,</w:t>
      </w:r>
      <w:r w:rsidR="00675DFA" w:rsidRPr="009238A7">
        <w:rPr>
          <w:rFonts w:ascii="Calibri" w:hAnsi="Calibri" w:cs="Calibri"/>
          <w:i/>
          <w:iCs/>
          <w:vertAlign w:val="subscript"/>
        </w:rPr>
        <w:t>i</w:t>
      </w:r>
      <w:r w:rsidR="00675DFA" w:rsidRPr="009238A7">
        <w:rPr>
          <w:rFonts w:ascii="Calibri" w:hAnsi="Calibri" w:cs="Calibri"/>
        </w:rPr>
        <w:t xml:space="preserve">] = </w:t>
      </w:r>
      <w:r w:rsidRPr="009238A7">
        <w:rPr>
          <w:rFonts w:ascii="Calibri" w:hAnsi="Calibri" w:cs="Calibri"/>
        </w:rPr>
        <w:t xml:space="preserve">[0.5, </w:t>
      </w:r>
      <w:r w:rsidR="00467463" w:rsidRPr="009238A7">
        <w:rPr>
          <w:rFonts w:ascii="Calibri" w:hAnsi="Calibri" w:cs="Calibri"/>
        </w:rPr>
        <w:t>0.5</w:t>
      </w:r>
      <w:r w:rsidRPr="009238A7">
        <w:rPr>
          <w:rFonts w:ascii="Calibri" w:hAnsi="Calibri" w:cs="Calibri"/>
        </w:rPr>
        <w:t>], which from Appendix A means</w:t>
      </w:r>
      <w:r w:rsidR="00D81235" w:rsidRPr="009238A7">
        <w:rPr>
          <w:rFonts w:ascii="Calibri" w:hAnsi="Calibri" w:cs="Calibri"/>
        </w:rPr>
        <w:t>,</w:t>
      </w:r>
      <w:r w:rsidRPr="009238A7">
        <w:rPr>
          <w:rFonts w:ascii="Calibri" w:hAnsi="Calibri" w:cs="Calibri"/>
        </w:rPr>
        <w:t xml:space="preserve"> </w:t>
      </w:r>
      <w:r w:rsidR="00C2369A" w:rsidRPr="009238A7">
        <w:rPr>
          <w:rFonts w:ascii="Calibri" w:hAnsi="Calibri" w:cs="Calibri"/>
          <w:i/>
          <w:iCs/>
        </w:rPr>
        <w:t>B</w:t>
      </w:r>
      <w:r w:rsidR="00C2369A" w:rsidRPr="009238A7">
        <w:rPr>
          <w:rFonts w:ascii="Calibri" w:hAnsi="Calibri" w:cs="Calibri"/>
          <w:i/>
          <w:iCs/>
          <w:vertAlign w:val="subscript"/>
        </w:rPr>
        <w:t>j,i</w:t>
      </w:r>
      <w:r w:rsidRPr="009238A7">
        <w:rPr>
          <w:rFonts w:ascii="Calibri" w:hAnsi="Calibri" w:cs="Calibri"/>
        </w:rPr>
        <w:t xml:space="preserve"> = </w:t>
      </w:r>
      <w:r w:rsidR="00C2369A" w:rsidRPr="009238A7">
        <w:rPr>
          <w:rFonts w:ascii="Calibri" w:hAnsi="Calibri" w:cs="Calibri"/>
        </w:rPr>
        <w:t xml:space="preserve"> 0.5 a</w:t>
      </w:r>
      <w:r w:rsidRPr="009238A7">
        <w:rPr>
          <w:rFonts w:ascii="Calibri" w:hAnsi="Calibri" w:cs="Calibri"/>
        </w:rPr>
        <w:t xml:space="preserve">nd </w:t>
      </w:r>
      <w:r w:rsidR="00C2369A" w:rsidRPr="009238A7">
        <w:rPr>
          <w:rFonts w:ascii="Calibri" w:hAnsi="Calibri" w:cs="Calibri"/>
          <w:i/>
          <w:iCs/>
        </w:rPr>
        <w:t>A</w:t>
      </w:r>
      <w:r w:rsidR="00C2369A" w:rsidRPr="009238A7">
        <w:rPr>
          <w:rFonts w:ascii="Calibri" w:hAnsi="Calibri" w:cs="Calibri"/>
          <w:i/>
          <w:iCs/>
          <w:vertAlign w:val="subscript"/>
        </w:rPr>
        <w:t>j,i</w:t>
      </w:r>
      <w:r w:rsidR="00C2369A" w:rsidRPr="009238A7">
        <w:rPr>
          <w:rFonts w:ascii="Calibri" w:hAnsi="Calibri" w:cs="Calibri"/>
        </w:rPr>
        <w:t xml:space="preserve"> = </w:t>
      </w:r>
      <m:oMath>
        <m:f>
          <m:fPr>
            <m:ctrlPr>
              <w:rPr>
                <w:rFonts w:ascii="Cambria Math" w:hAnsi="Cambria Math" w:cs="Calibri"/>
                <w:i/>
              </w:rPr>
            </m:ctrlPr>
          </m:fPr>
          <m:num>
            <m:r>
              <m:rPr>
                <m:sty m:val="p"/>
              </m:rPr>
              <w:rPr>
                <w:rFonts w:ascii="Cambria Math" w:hAnsi="Cambria Math" w:cs="Calibri"/>
              </w:rPr>
              <m:t>0.5</m:t>
            </m:r>
            <m:r>
              <w:rPr>
                <w:rFonts w:ascii="Cambria Math" w:hAnsi="Cambria Math" w:cs="Calibri"/>
              </w:rPr>
              <m:t>-</m:t>
            </m:r>
            <m:r>
              <m:rPr>
                <m:sty m:val="p"/>
              </m:rPr>
              <w:rPr>
                <w:rFonts w:ascii="Cambria Math" w:hAnsi="Cambria Math" w:cs="Calibri"/>
              </w:rPr>
              <m:t>0.5</m:t>
            </m:r>
          </m:num>
          <m:den>
            <m:r>
              <w:rPr>
                <w:rFonts w:ascii="Cambria Math" w:hAnsi="Cambria Math" w:cs="Calibri"/>
              </w:rPr>
              <m:t>1+</m:t>
            </m:r>
            <m:r>
              <m:rPr>
                <m:sty m:val="p"/>
              </m:rPr>
              <w:rPr>
                <w:rFonts w:ascii="Cambria Math" w:hAnsi="Cambria Math" w:cs="Calibri"/>
              </w:rPr>
              <m:t>0.5</m:t>
            </m:r>
            <m:r>
              <w:rPr>
                <w:rFonts w:ascii="Cambria Math" w:hAnsi="Cambria Math" w:cs="Calibri"/>
              </w:rPr>
              <m:t>-2*</m:t>
            </m:r>
            <m:r>
              <m:rPr>
                <m:sty m:val="p"/>
              </m:rPr>
              <w:rPr>
                <w:rFonts w:ascii="Cambria Math" w:hAnsi="Cambria Math" w:cs="Calibri"/>
              </w:rPr>
              <m:t>0.5</m:t>
            </m:r>
          </m:den>
        </m:f>
        <m:r>
          <w:rPr>
            <w:rFonts w:ascii="Cambria Math" w:hAnsi="Cambria Math" w:cs="Calibri"/>
          </w:rPr>
          <m:t>=0.0</m:t>
        </m:r>
      </m:oMath>
      <w:r w:rsidRPr="009238A7">
        <w:rPr>
          <w:rFonts w:ascii="Calibri" w:hAnsi="Calibri" w:cs="Calibri"/>
        </w:rPr>
        <w:t>.</w:t>
      </w:r>
    </w:p>
    <w:p w14:paraId="466DA771" w14:textId="40B551D3"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Using the defined </w:t>
      </w:r>
      <w:r w:rsidR="00371061" w:rsidRPr="009238A7">
        <w:rPr>
          <w:rFonts w:ascii="Calibri" w:hAnsi="Calibri" w:cs="Calibri"/>
        </w:rPr>
        <w:t xml:space="preserve">CaRBS </w:t>
      </w:r>
      <w:r w:rsidRPr="009238A7">
        <w:rPr>
          <w:rFonts w:ascii="Calibri" w:hAnsi="Calibri" w:cs="Calibri"/>
        </w:rPr>
        <w:t xml:space="preserve">parameters, two example sets of constructed theme BOEs and final BOEs are shown for two </w:t>
      </w:r>
      <w:r w:rsidR="00371061" w:rsidRPr="009238A7">
        <w:rPr>
          <w:rFonts w:ascii="Calibri" w:hAnsi="Calibri" w:cs="Calibri"/>
        </w:rPr>
        <w:t xml:space="preserve">sample </w:t>
      </w:r>
      <w:r w:rsidR="00C171F4">
        <w:rPr>
          <w:rFonts w:ascii="Calibri" w:hAnsi="Calibri" w:cs="Calibri"/>
        </w:rPr>
        <w:t>‘A</w:t>
      </w:r>
      <w:r w:rsidRPr="009238A7">
        <w:rPr>
          <w:rFonts w:ascii="Calibri" w:hAnsi="Calibri" w:cs="Calibri"/>
        </w:rPr>
        <w:t>ccounting</w:t>
      </w:r>
      <w:r w:rsidR="00C171F4">
        <w:rPr>
          <w:rFonts w:ascii="Calibri" w:hAnsi="Calibri" w:cs="Calibri"/>
        </w:rPr>
        <w:t>’</w:t>
      </w:r>
      <w:r w:rsidRPr="009238A7">
        <w:rPr>
          <w:rFonts w:ascii="Calibri" w:hAnsi="Calibri" w:cs="Calibri"/>
        </w:rPr>
        <w:t xml:space="preserve"> courses, see Table </w:t>
      </w:r>
      <w:r w:rsidR="00675DFA" w:rsidRPr="009238A7">
        <w:rPr>
          <w:rFonts w:ascii="Calibri" w:hAnsi="Calibri" w:cs="Calibri"/>
        </w:rPr>
        <w:t>2</w:t>
      </w:r>
      <w:r w:rsidRPr="009238A7">
        <w:rPr>
          <w:rFonts w:ascii="Calibri" w:hAnsi="Calibri" w:cs="Calibri"/>
        </w:rPr>
        <w:t>.</w:t>
      </w:r>
    </w:p>
    <w:p w14:paraId="77BD7217" w14:textId="77777777" w:rsidR="007C687A" w:rsidRPr="009238A7" w:rsidRDefault="007C687A" w:rsidP="007C687A">
      <w:pPr>
        <w:spacing w:after="0" w:line="276" w:lineRule="auto"/>
        <w:jc w:val="both"/>
        <w:rPr>
          <w:rFonts w:ascii="Calibri" w:hAnsi="Calibri" w:cs="Calibri"/>
        </w:rPr>
      </w:pPr>
    </w:p>
    <w:p w14:paraId="39CEC69B" w14:textId="55008357" w:rsidR="007C687A" w:rsidRPr="009238A7" w:rsidRDefault="007C687A" w:rsidP="007C687A">
      <w:pPr>
        <w:spacing w:after="0" w:line="276" w:lineRule="auto"/>
        <w:jc w:val="center"/>
        <w:rPr>
          <w:rFonts w:ascii="Calibri" w:hAnsi="Calibri" w:cs="Calibri"/>
          <w:b/>
          <w:bCs/>
        </w:rPr>
      </w:pPr>
      <w:r w:rsidRPr="009238A7">
        <w:rPr>
          <w:rFonts w:ascii="Calibri" w:hAnsi="Calibri" w:cs="Calibri"/>
          <w:b/>
          <w:bCs/>
        </w:rPr>
        <w:t xml:space="preserve">Table </w:t>
      </w:r>
      <w:r w:rsidR="00675DFA" w:rsidRPr="009238A7">
        <w:rPr>
          <w:rFonts w:ascii="Calibri" w:hAnsi="Calibri" w:cs="Calibri"/>
          <w:b/>
          <w:bCs/>
        </w:rPr>
        <w:t>2</w:t>
      </w:r>
      <w:r w:rsidRPr="009238A7">
        <w:rPr>
          <w:rFonts w:ascii="Calibri" w:hAnsi="Calibri" w:cs="Calibri"/>
          <w:b/>
          <w:bCs/>
        </w:rPr>
        <w:t xml:space="preserve">. Example </w:t>
      </w:r>
      <w:r w:rsidR="00675DFA" w:rsidRPr="009238A7">
        <w:rPr>
          <w:rFonts w:ascii="Calibri" w:hAnsi="Calibri" w:cs="Calibri"/>
          <w:b/>
          <w:bCs/>
        </w:rPr>
        <w:t xml:space="preserve">theme and final </w:t>
      </w:r>
      <w:r w:rsidR="00D81235" w:rsidRPr="009238A7">
        <w:rPr>
          <w:rFonts w:ascii="Calibri" w:hAnsi="Calibri" w:cs="Calibri"/>
          <w:b/>
          <w:bCs/>
        </w:rPr>
        <w:t xml:space="preserve">course-SLE </w:t>
      </w:r>
      <w:r w:rsidRPr="009238A7">
        <w:rPr>
          <w:rFonts w:ascii="Calibri" w:hAnsi="Calibri" w:cs="Calibri"/>
          <w:b/>
          <w:bCs/>
        </w:rPr>
        <w:t xml:space="preserve">BOEs using CaRBS1 analysis for </w:t>
      </w:r>
      <w:r w:rsidR="00284C08" w:rsidRPr="009238A7">
        <w:rPr>
          <w:rFonts w:ascii="Calibri" w:hAnsi="Calibri" w:cs="Calibri"/>
          <w:b/>
          <w:bCs/>
        </w:rPr>
        <w:t>two Accounting courses</w:t>
      </w:r>
    </w:p>
    <w:p w14:paraId="4CA5F1AA" w14:textId="77777777" w:rsidR="007C687A" w:rsidRPr="00733A67" w:rsidRDefault="007C687A" w:rsidP="007C687A">
      <w:pPr>
        <w:spacing w:after="0" w:line="276" w:lineRule="auto"/>
        <w:jc w:val="both"/>
        <w:rPr>
          <w:rFonts w:ascii="Times New Roman" w:hAnsi="Times New Roman" w:cs="Times New Roman"/>
          <w:b/>
          <w:bCs/>
          <w:sz w:val="10"/>
          <w:szCs w:val="10"/>
        </w:rPr>
      </w:pPr>
    </w:p>
    <w:tbl>
      <w:tblPr>
        <w:tblStyle w:val="TableGrid"/>
        <w:tblW w:w="8844" w:type="dxa"/>
        <w:jc w:val="center"/>
        <w:tblLook w:val="04A0" w:firstRow="1" w:lastRow="0" w:firstColumn="1" w:lastColumn="0" w:noHBand="0" w:noVBand="1"/>
      </w:tblPr>
      <w:tblGrid>
        <w:gridCol w:w="1361"/>
        <w:gridCol w:w="907"/>
        <w:gridCol w:w="907"/>
        <w:gridCol w:w="907"/>
        <w:gridCol w:w="907"/>
        <w:gridCol w:w="907"/>
        <w:gridCol w:w="907"/>
        <w:gridCol w:w="907"/>
        <w:gridCol w:w="1134"/>
      </w:tblGrid>
      <w:tr w:rsidR="007027B0" w:rsidRPr="00733A67" w14:paraId="05B238A5" w14:textId="77777777" w:rsidTr="00326CC9">
        <w:trPr>
          <w:jc w:val="center"/>
        </w:trPr>
        <w:tc>
          <w:tcPr>
            <w:tcW w:w="1361" w:type="dxa"/>
            <w:vAlign w:val="center"/>
          </w:tcPr>
          <w:p w14:paraId="306890AA" w14:textId="1C94A053" w:rsidR="007027B0" w:rsidRPr="00C171F4" w:rsidRDefault="007027B0" w:rsidP="007027B0">
            <w:pPr>
              <w:spacing w:line="276" w:lineRule="auto"/>
              <w:jc w:val="center"/>
              <w:rPr>
                <w:rFonts w:ascii="Calibri" w:hAnsi="Calibri" w:cs="Calibri"/>
                <w:sz w:val="20"/>
                <w:szCs w:val="20"/>
              </w:rPr>
            </w:pPr>
            <w:r w:rsidRPr="00C171F4">
              <w:rPr>
                <w:rFonts w:ascii="Calibri" w:hAnsi="Calibri" w:cs="Calibri"/>
                <w:sz w:val="20"/>
                <w:szCs w:val="20"/>
              </w:rPr>
              <w:t>BOE</w:t>
            </w:r>
          </w:p>
        </w:tc>
        <w:tc>
          <w:tcPr>
            <w:tcW w:w="907" w:type="dxa"/>
            <w:vAlign w:val="center"/>
          </w:tcPr>
          <w:p w14:paraId="27994AC4" w14:textId="77777777" w:rsidR="007027B0" w:rsidRPr="00C171F4" w:rsidRDefault="007027B0" w:rsidP="007027B0">
            <w:pPr>
              <w:spacing w:line="276" w:lineRule="auto"/>
              <w:jc w:val="center"/>
              <w:rPr>
                <w:rFonts w:ascii="Calibri" w:hAnsi="Calibri" w:cs="Calibri"/>
                <w:sz w:val="20"/>
                <w:szCs w:val="20"/>
              </w:rPr>
            </w:pPr>
            <w:r w:rsidRPr="00C171F4">
              <w:rPr>
                <w:rFonts w:ascii="Calibri" w:hAnsi="Calibri" w:cs="Calibri"/>
                <w:sz w:val="20"/>
                <w:szCs w:val="20"/>
              </w:rPr>
              <w:t>ToMC</w:t>
            </w:r>
          </w:p>
        </w:tc>
        <w:tc>
          <w:tcPr>
            <w:tcW w:w="907" w:type="dxa"/>
            <w:vAlign w:val="center"/>
          </w:tcPr>
          <w:p w14:paraId="3ED609BC" w14:textId="77777777" w:rsidR="007027B0" w:rsidRPr="00C171F4" w:rsidRDefault="007027B0" w:rsidP="007027B0">
            <w:pPr>
              <w:spacing w:line="276" w:lineRule="auto"/>
              <w:jc w:val="center"/>
              <w:rPr>
                <w:rFonts w:ascii="Calibri" w:hAnsi="Calibri" w:cs="Calibri"/>
                <w:sz w:val="20"/>
                <w:szCs w:val="20"/>
              </w:rPr>
            </w:pPr>
            <w:r w:rsidRPr="00C171F4">
              <w:rPr>
                <w:rFonts w:ascii="Calibri" w:hAnsi="Calibri" w:cs="Calibri"/>
                <w:sz w:val="20"/>
                <w:szCs w:val="20"/>
              </w:rPr>
              <w:t>LO</w:t>
            </w:r>
          </w:p>
        </w:tc>
        <w:tc>
          <w:tcPr>
            <w:tcW w:w="907" w:type="dxa"/>
            <w:vAlign w:val="center"/>
          </w:tcPr>
          <w:p w14:paraId="3440448B" w14:textId="77777777" w:rsidR="007027B0" w:rsidRPr="00C171F4" w:rsidRDefault="007027B0" w:rsidP="007027B0">
            <w:pPr>
              <w:spacing w:line="276" w:lineRule="auto"/>
              <w:jc w:val="center"/>
              <w:rPr>
                <w:rFonts w:ascii="Calibri" w:hAnsi="Calibri" w:cs="Calibri"/>
                <w:sz w:val="20"/>
                <w:szCs w:val="20"/>
              </w:rPr>
            </w:pPr>
            <w:r w:rsidRPr="00C171F4">
              <w:rPr>
                <w:rFonts w:ascii="Calibri" w:hAnsi="Calibri" w:cs="Calibri"/>
                <w:sz w:val="20"/>
                <w:szCs w:val="20"/>
              </w:rPr>
              <w:t>AaF</w:t>
            </w:r>
          </w:p>
        </w:tc>
        <w:tc>
          <w:tcPr>
            <w:tcW w:w="907" w:type="dxa"/>
            <w:vAlign w:val="center"/>
          </w:tcPr>
          <w:p w14:paraId="20925AC5" w14:textId="77777777" w:rsidR="007027B0" w:rsidRPr="00C171F4" w:rsidRDefault="007027B0" w:rsidP="007027B0">
            <w:pPr>
              <w:spacing w:line="276" w:lineRule="auto"/>
              <w:jc w:val="center"/>
              <w:rPr>
                <w:rFonts w:ascii="Calibri" w:hAnsi="Calibri" w:cs="Calibri"/>
                <w:sz w:val="20"/>
                <w:szCs w:val="20"/>
              </w:rPr>
            </w:pPr>
            <w:r w:rsidRPr="00C171F4">
              <w:rPr>
                <w:rFonts w:ascii="Calibri" w:hAnsi="Calibri" w:cs="Calibri"/>
                <w:sz w:val="20"/>
                <w:szCs w:val="20"/>
              </w:rPr>
              <w:t>AS</w:t>
            </w:r>
          </w:p>
        </w:tc>
        <w:tc>
          <w:tcPr>
            <w:tcW w:w="907" w:type="dxa"/>
            <w:vAlign w:val="center"/>
          </w:tcPr>
          <w:p w14:paraId="29B0FBFA" w14:textId="77777777" w:rsidR="007027B0" w:rsidRPr="00C171F4" w:rsidRDefault="007027B0" w:rsidP="007027B0">
            <w:pPr>
              <w:spacing w:line="276" w:lineRule="auto"/>
              <w:jc w:val="center"/>
              <w:rPr>
                <w:rFonts w:ascii="Calibri" w:hAnsi="Calibri" w:cs="Calibri"/>
                <w:sz w:val="20"/>
                <w:szCs w:val="20"/>
              </w:rPr>
            </w:pPr>
            <w:r w:rsidRPr="00C171F4">
              <w:rPr>
                <w:rFonts w:ascii="Calibri" w:hAnsi="Calibri" w:cs="Calibri"/>
                <w:sz w:val="20"/>
                <w:szCs w:val="20"/>
              </w:rPr>
              <w:t>OaM</w:t>
            </w:r>
          </w:p>
        </w:tc>
        <w:tc>
          <w:tcPr>
            <w:tcW w:w="907" w:type="dxa"/>
            <w:vAlign w:val="center"/>
          </w:tcPr>
          <w:p w14:paraId="05BF7972" w14:textId="77777777" w:rsidR="007027B0" w:rsidRPr="00C171F4" w:rsidRDefault="007027B0" w:rsidP="007027B0">
            <w:pPr>
              <w:spacing w:line="276" w:lineRule="auto"/>
              <w:jc w:val="center"/>
              <w:rPr>
                <w:rFonts w:ascii="Calibri" w:hAnsi="Calibri" w:cs="Calibri"/>
                <w:sz w:val="20"/>
                <w:szCs w:val="20"/>
              </w:rPr>
            </w:pPr>
            <w:r w:rsidRPr="00C171F4">
              <w:rPr>
                <w:rFonts w:ascii="Calibri" w:hAnsi="Calibri" w:cs="Calibri"/>
                <w:sz w:val="20"/>
                <w:szCs w:val="20"/>
              </w:rPr>
              <w:t>LR</w:t>
            </w:r>
          </w:p>
        </w:tc>
        <w:tc>
          <w:tcPr>
            <w:tcW w:w="907" w:type="dxa"/>
            <w:vAlign w:val="center"/>
          </w:tcPr>
          <w:p w14:paraId="46575945" w14:textId="1E8C181C" w:rsidR="007027B0" w:rsidRPr="00C171F4" w:rsidRDefault="007027B0" w:rsidP="007027B0">
            <w:pPr>
              <w:spacing w:line="276" w:lineRule="auto"/>
              <w:jc w:val="center"/>
              <w:rPr>
                <w:rFonts w:ascii="Calibri" w:hAnsi="Calibri" w:cs="Calibri"/>
                <w:sz w:val="20"/>
                <w:szCs w:val="20"/>
              </w:rPr>
            </w:pPr>
            <w:r w:rsidRPr="00C171F4">
              <w:rPr>
                <w:rFonts w:ascii="Calibri" w:hAnsi="Calibri" w:cs="Calibri"/>
                <w:sz w:val="20"/>
                <w:szCs w:val="20"/>
              </w:rPr>
              <w:t>SV</w:t>
            </w:r>
          </w:p>
        </w:tc>
        <w:tc>
          <w:tcPr>
            <w:tcW w:w="1134" w:type="dxa"/>
            <w:vAlign w:val="center"/>
          </w:tcPr>
          <w:p w14:paraId="165EF352" w14:textId="38851D84" w:rsidR="007027B0" w:rsidRPr="00C171F4" w:rsidRDefault="007027B0" w:rsidP="00C171F4">
            <w:pPr>
              <w:jc w:val="center"/>
              <w:rPr>
                <w:rFonts w:ascii="Calibri" w:hAnsi="Calibri" w:cs="Calibri"/>
                <w:sz w:val="20"/>
                <w:szCs w:val="20"/>
              </w:rPr>
            </w:pPr>
            <w:r w:rsidRPr="00C171F4">
              <w:rPr>
                <w:rFonts w:ascii="Calibri" w:hAnsi="Calibri" w:cs="Calibri"/>
                <w:sz w:val="20"/>
                <w:szCs w:val="20"/>
              </w:rPr>
              <w:t>Final BOE</w:t>
            </w:r>
          </w:p>
          <w:p w14:paraId="1DA2B2CE" w14:textId="23C78417" w:rsidR="007027B0" w:rsidRPr="00C171F4" w:rsidRDefault="007027B0" w:rsidP="00C171F4">
            <w:pPr>
              <w:jc w:val="center"/>
              <w:rPr>
                <w:rFonts w:ascii="Calibri" w:hAnsi="Calibri" w:cs="Calibri"/>
                <w:sz w:val="20"/>
                <w:szCs w:val="20"/>
              </w:rPr>
            </w:pPr>
            <w:r w:rsidRPr="00C171F4">
              <w:rPr>
                <w:rFonts w:ascii="Calibri" w:hAnsi="Calibri" w:cs="Calibri"/>
                <w:i/>
                <w:iCs/>
                <w:sz w:val="20"/>
                <w:szCs w:val="20"/>
              </w:rPr>
              <w:t>m</w:t>
            </w:r>
            <w:r w:rsidRPr="00C171F4">
              <w:rPr>
                <w:rFonts w:ascii="Calibri" w:hAnsi="Calibri" w:cs="Calibri"/>
                <w:i/>
                <w:iCs/>
                <w:sz w:val="20"/>
                <w:szCs w:val="20"/>
                <w:vertAlign w:val="subscript"/>
              </w:rPr>
              <w:t>j</w:t>
            </w:r>
            <w:r w:rsidRPr="00C171F4">
              <w:rPr>
                <w:rFonts w:ascii="Calibri" w:hAnsi="Calibri" w:cs="Calibri"/>
                <w:sz w:val="20"/>
                <w:szCs w:val="20"/>
              </w:rPr>
              <w:t>(</w:t>
            </w:r>
            <m:oMath>
              <m:r>
                <w:rPr>
                  <w:rFonts w:ascii="Cambria Math" w:hAnsi="Cambria Math" w:cs="Calibri"/>
                  <w:sz w:val="20"/>
                  <w:szCs w:val="20"/>
                </w:rPr>
                <m:t>∙</m:t>
              </m:r>
            </m:oMath>
            <w:r w:rsidRPr="00C171F4">
              <w:rPr>
                <w:rFonts w:ascii="Calibri" w:hAnsi="Calibri" w:cs="Calibri"/>
                <w:sz w:val="20"/>
                <w:szCs w:val="20"/>
              </w:rPr>
              <w:t>)</w:t>
            </w:r>
          </w:p>
        </w:tc>
      </w:tr>
      <w:tr w:rsidR="007027B0" w:rsidRPr="00733A67" w14:paraId="10532499" w14:textId="77777777" w:rsidTr="00326CC9">
        <w:trPr>
          <w:jc w:val="center"/>
        </w:trPr>
        <w:tc>
          <w:tcPr>
            <w:tcW w:w="1361" w:type="dxa"/>
          </w:tcPr>
          <w:p w14:paraId="145DE88A" w14:textId="0CD74BA6" w:rsidR="007027B0" w:rsidRPr="00C171F4" w:rsidRDefault="007027B0" w:rsidP="007027B0">
            <w:pPr>
              <w:spacing w:line="276" w:lineRule="auto"/>
              <w:jc w:val="center"/>
              <w:rPr>
                <w:rFonts w:ascii="Calibri" w:hAnsi="Calibri" w:cs="Calibri"/>
                <w:sz w:val="20"/>
                <w:szCs w:val="20"/>
              </w:rPr>
            </w:pPr>
            <w:r w:rsidRPr="00C171F4">
              <w:rPr>
                <w:rFonts w:ascii="Calibri" w:hAnsi="Calibri" w:cs="Calibri"/>
                <w:sz w:val="20"/>
                <w:szCs w:val="20"/>
              </w:rPr>
              <w:t>scores</w:t>
            </w:r>
          </w:p>
        </w:tc>
        <w:tc>
          <w:tcPr>
            <w:tcW w:w="907" w:type="dxa"/>
            <w:vAlign w:val="bottom"/>
          </w:tcPr>
          <w:p w14:paraId="5982B30B" w14:textId="05776B51"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76.3</w:t>
            </w:r>
          </w:p>
        </w:tc>
        <w:tc>
          <w:tcPr>
            <w:tcW w:w="907" w:type="dxa"/>
            <w:vAlign w:val="bottom"/>
          </w:tcPr>
          <w:p w14:paraId="061B8F3B" w14:textId="6C791390"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79</w:t>
            </w:r>
          </w:p>
        </w:tc>
        <w:tc>
          <w:tcPr>
            <w:tcW w:w="907" w:type="dxa"/>
            <w:vAlign w:val="bottom"/>
          </w:tcPr>
          <w:p w14:paraId="6A5282ED" w14:textId="50A30C99"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82.5</w:t>
            </w:r>
          </w:p>
        </w:tc>
        <w:tc>
          <w:tcPr>
            <w:tcW w:w="907" w:type="dxa"/>
            <w:vAlign w:val="bottom"/>
          </w:tcPr>
          <w:p w14:paraId="7A75BCA6" w14:textId="6B27B0A9"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82.5</w:t>
            </w:r>
          </w:p>
        </w:tc>
        <w:tc>
          <w:tcPr>
            <w:tcW w:w="907" w:type="dxa"/>
            <w:vAlign w:val="bottom"/>
          </w:tcPr>
          <w:p w14:paraId="11D3247E" w14:textId="6752D823"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85</w:t>
            </w:r>
          </w:p>
        </w:tc>
        <w:tc>
          <w:tcPr>
            <w:tcW w:w="907" w:type="dxa"/>
            <w:vAlign w:val="bottom"/>
          </w:tcPr>
          <w:p w14:paraId="6C2BB6BC" w14:textId="15AAFC84"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80.7</w:t>
            </w:r>
          </w:p>
        </w:tc>
        <w:tc>
          <w:tcPr>
            <w:tcW w:w="907" w:type="dxa"/>
            <w:vAlign w:val="bottom"/>
          </w:tcPr>
          <w:p w14:paraId="58CAD70C" w14:textId="0A6F6489"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71.7</w:t>
            </w:r>
          </w:p>
        </w:tc>
        <w:tc>
          <w:tcPr>
            <w:tcW w:w="1134" w:type="dxa"/>
            <w:vAlign w:val="bottom"/>
          </w:tcPr>
          <w:p w14:paraId="640E36A4" w14:textId="6BEA66DF" w:rsidR="007027B0" w:rsidRPr="00733A67" w:rsidRDefault="007027B0" w:rsidP="007027B0">
            <w:pPr>
              <w:spacing w:line="276" w:lineRule="auto"/>
              <w:jc w:val="center"/>
              <w:rPr>
                <w:rFonts w:ascii="Times New Roman" w:hAnsi="Times New Roman" w:cs="Times New Roman"/>
                <w:sz w:val="20"/>
                <w:szCs w:val="20"/>
              </w:rPr>
            </w:pPr>
          </w:p>
        </w:tc>
      </w:tr>
      <w:tr w:rsidR="007027B0" w:rsidRPr="00733A67" w14:paraId="66C7CFA8" w14:textId="77777777" w:rsidTr="00326CC9">
        <w:trPr>
          <w:jc w:val="center"/>
        </w:trPr>
        <w:tc>
          <w:tcPr>
            <w:tcW w:w="1361" w:type="dxa"/>
          </w:tcPr>
          <w:p w14:paraId="0564E0EC" w14:textId="3A7DDB53" w:rsidR="007027B0" w:rsidRPr="00C171F4" w:rsidRDefault="007027B0" w:rsidP="007027B0">
            <w:pPr>
              <w:spacing w:line="276" w:lineRule="auto"/>
              <w:jc w:val="center"/>
              <w:rPr>
                <w:rFonts w:ascii="Calibri" w:hAnsi="Calibri" w:cs="Calibri"/>
                <w:i/>
                <w:iCs/>
                <w:sz w:val="20"/>
                <w:szCs w:val="20"/>
              </w:rPr>
            </w:pPr>
            <w:r w:rsidRPr="00C171F4">
              <w:rPr>
                <w:rFonts w:ascii="Calibri" w:hAnsi="Calibri" w:cs="Calibri"/>
                <w:i/>
                <w:iCs/>
                <w:sz w:val="20"/>
                <w:szCs w:val="20"/>
              </w:rPr>
              <w:t>m</w:t>
            </w:r>
            <w:r w:rsidRPr="00C171F4">
              <w:rPr>
                <w:rFonts w:ascii="Calibri" w:hAnsi="Calibri" w:cs="Calibri"/>
                <w:i/>
                <w:iCs/>
                <w:sz w:val="20"/>
                <w:szCs w:val="20"/>
                <w:vertAlign w:val="subscript"/>
              </w:rPr>
              <w:t>4</w:t>
            </w:r>
            <w:r w:rsidRPr="00C171F4">
              <w:rPr>
                <w:rFonts w:ascii="Calibri" w:hAnsi="Calibri" w:cs="Calibri"/>
                <w:sz w:val="20"/>
                <w:szCs w:val="20"/>
                <w:vertAlign w:val="subscript"/>
              </w:rPr>
              <w:t>,</w:t>
            </w:r>
            <w:r w:rsidRPr="00C171F4">
              <w:rPr>
                <w:rFonts w:ascii="Calibri" w:hAnsi="Calibri" w:cs="Calibri"/>
                <w:i/>
                <w:iCs/>
                <w:sz w:val="20"/>
                <w:szCs w:val="20"/>
                <w:vertAlign w:val="subscript"/>
              </w:rPr>
              <w:t>i</w:t>
            </w:r>
            <w:r w:rsidRPr="00C171F4">
              <w:rPr>
                <w:rFonts w:ascii="Calibri" w:hAnsi="Calibri" w:cs="Calibri"/>
                <w:sz w:val="20"/>
                <w:szCs w:val="20"/>
              </w:rPr>
              <w:t>({</w:t>
            </w:r>
            <w:r w:rsidRPr="00C171F4">
              <w:rPr>
                <w:rFonts w:ascii="Calibri" w:hAnsi="Calibri" w:cs="Calibri"/>
                <w:i/>
                <w:iCs/>
                <w:sz w:val="20"/>
                <w:szCs w:val="20"/>
              </w:rPr>
              <w:t>x</w:t>
            </w:r>
            <w:r w:rsidRPr="00C171F4">
              <w:rPr>
                <w:rFonts w:ascii="Calibri" w:hAnsi="Calibri" w:cs="Calibri"/>
                <w:sz w:val="20"/>
                <w:szCs w:val="20"/>
              </w:rPr>
              <w:t>})</w:t>
            </w:r>
          </w:p>
        </w:tc>
        <w:tc>
          <w:tcPr>
            <w:tcW w:w="907" w:type="dxa"/>
            <w:vAlign w:val="bottom"/>
          </w:tcPr>
          <w:p w14:paraId="4EB67E26" w14:textId="6E767E17"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0.217</w:t>
            </w:r>
          </w:p>
        </w:tc>
        <w:tc>
          <w:tcPr>
            <w:tcW w:w="907" w:type="dxa"/>
            <w:vAlign w:val="bottom"/>
          </w:tcPr>
          <w:p w14:paraId="4A1250D2" w14:textId="19899287"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0.232</w:t>
            </w:r>
          </w:p>
        </w:tc>
        <w:tc>
          <w:tcPr>
            <w:tcW w:w="907" w:type="dxa"/>
            <w:vAlign w:val="bottom"/>
          </w:tcPr>
          <w:p w14:paraId="3BB35A09" w14:textId="647E0064"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0.261</w:t>
            </w:r>
          </w:p>
        </w:tc>
        <w:tc>
          <w:tcPr>
            <w:tcW w:w="907" w:type="dxa"/>
            <w:vAlign w:val="bottom"/>
          </w:tcPr>
          <w:p w14:paraId="6A91EBA0" w14:textId="0876A106"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0.238</w:t>
            </w:r>
          </w:p>
        </w:tc>
        <w:tc>
          <w:tcPr>
            <w:tcW w:w="907" w:type="dxa"/>
            <w:vAlign w:val="bottom"/>
          </w:tcPr>
          <w:p w14:paraId="7B094997" w14:textId="4A80B737"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0.256</w:t>
            </w:r>
          </w:p>
        </w:tc>
        <w:tc>
          <w:tcPr>
            <w:tcW w:w="907" w:type="dxa"/>
            <w:vAlign w:val="bottom"/>
          </w:tcPr>
          <w:p w14:paraId="2E591859" w14:textId="2278B351"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0.207</w:t>
            </w:r>
          </w:p>
        </w:tc>
        <w:tc>
          <w:tcPr>
            <w:tcW w:w="907" w:type="dxa"/>
            <w:vAlign w:val="bottom"/>
          </w:tcPr>
          <w:p w14:paraId="287E103C" w14:textId="5F7CBAB7"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0.232</w:t>
            </w:r>
          </w:p>
        </w:tc>
        <w:tc>
          <w:tcPr>
            <w:tcW w:w="1134" w:type="dxa"/>
            <w:vAlign w:val="bottom"/>
          </w:tcPr>
          <w:p w14:paraId="2B07D6CA" w14:textId="78176700"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0.415</w:t>
            </w:r>
          </w:p>
        </w:tc>
      </w:tr>
      <w:tr w:rsidR="007027B0" w:rsidRPr="00733A67" w14:paraId="4BDD7F54" w14:textId="77777777" w:rsidTr="00326CC9">
        <w:trPr>
          <w:jc w:val="center"/>
        </w:trPr>
        <w:tc>
          <w:tcPr>
            <w:tcW w:w="1361" w:type="dxa"/>
          </w:tcPr>
          <w:p w14:paraId="569214CA" w14:textId="0953C597" w:rsidR="007027B0" w:rsidRPr="00C171F4" w:rsidRDefault="007027B0" w:rsidP="007027B0">
            <w:pPr>
              <w:spacing w:line="276" w:lineRule="auto"/>
              <w:jc w:val="center"/>
              <w:rPr>
                <w:rFonts w:ascii="Calibri" w:hAnsi="Calibri" w:cs="Calibri"/>
                <w:i/>
                <w:iCs/>
                <w:sz w:val="20"/>
                <w:szCs w:val="20"/>
              </w:rPr>
            </w:pPr>
            <w:r w:rsidRPr="00C171F4">
              <w:rPr>
                <w:rFonts w:ascii="Calibri" w:hAnsi="Calibri" w:cs="Calibri"/>
                <w:i/>
                <w:iCs/>
                <w:sz w:val="20"/>
                <w:szCs w:val="20"/>
              </w:rPr>
              <w:t>m</w:t>
            </w:r>
            <w:r w:rsidRPr="00C171F4">
              <w:rPr>
                <w:rFonts w:ascii="Calibri" w:hAnsi="Calibri" w:cs="Calibri"/>
                <w:i/>
                <w:iCs/>
                <w:sz w:val="20"/>
                <w:szCs w:val="20"/>
                <w:vertAlign w:val="subscript"/>
              </w:rPr>
              <w:t>4</w:t>
            </w:r>
            <w:r w:rsidRPr="00C171F4">
              <w:rPr>
                <w:rFonts w:ascii="Calibri" w:hAnsi="Calibri" w:cs="Calibri"/>
                <w:sz w:val="20"/>
                <w:szCs w:val="20"/>
                <w:vertAlign w:val="subscript"/>
              </w:rPr>
              <w:t>,</w:t>
            </w:r>
            <w:r w:rsidRPr="00C171F4">
              <w:rPr>
                <w:rFonts w:ascii="Calibri" w:hAnsi="Calibri" w:cs="Calibri"/>
                <w:i/>
                <w:iCs/>
                <w:sz w:val="20"/>
                <w:szCs w:val="20"/>
                <w:vertAlign w:val="subscript"/>
              </w:rPr>
              <w:t>i</w:t>
            </w:r>
            <w:r w:rsidRPr="00C171F4">
              <w:rPr>
                <w:rFonts w:ascii="Calibri" w:hAnsi="Calibri" w:cs="Calibri"/>
                <w:sz w:val="20"/>
                <w:szCs w:val="20"/>
              </w:rPr>
              <w:t>({¬</w:t>
            </w:r>
            <w:r w:rsidRPr="00C171F4">
              <w:rPr>
                <w:rFonts w:ascii="Calibri" w:hAnsi="Calibri" w:cs="Calibri"/>
                <w:i/>
                <w:iCs/>
                <w:sz w:val="20"/>
                <w:szCs w:val="20"/>
              </w:rPr>
              <w:t>x</w:t>
            </w:r>
            <w:r w:rsidRPr="00C171F4">
              <w:rPr>
                <w:rFonts w:ascii="Calibri" w:hAnsi="Calibri" w:cs="Calibri"/>
                <w:sz w:val="20"/>
                <w:szCs w:val="20"/>
              </w:rPr>
              <w:t>})</w:t>
            </w:r>
          </w:p>
        </w:tc>
        <w:tc>
          <w:tcPr>
            <w:tcW w:w="907" w:type="dxa"/>
            <w:vAlign w:val="bottom"/>
          </w:tcPr>
          <w:p w14:paraId="49D2756B" w14:textId="485E67F3"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0.283</w:t>
            </w:r>
          </w:p>
        </w:tc>
        <w:tc>
          <w:tcPr>
            <w:tcW w:w="907" w:type="dxa"/>
            <w:vAlign w:val="bottom"/>
          </w:tcPr>
          <w:p w14:paraId="29EF6104" w14:textId="2BAE6740"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0.268</w:t>
            </w:r>
          </w:p>
        </w:tc>
        <w:tc>
          <w:tcPr>
            <w:tcW w:w="907" w:type="dxa"/>
            <w:vAlign w:val="bottom"/>
          </w:tcPr>
          <w:p w14:paraId="5F699371" w14:textId="2AE0B398"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0.239</w:t>
            </w:r>
          </w:p>
        </w:tc>
        <w:tc>
          <w:tcPr>
            <w:tcW w:w="907" w:type="dxa"/>
            <w:vAlign w:val="bottom"/>
          </w:tcPr>
          <w:p w14:paraId="704A50B5" w14:textId="59C5584A"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0.262</w:t>
            </w:r>
          </w:p>
        </w:tc>
        <w:tc>
          <w:tcPr>
            <w:tcW w:w="907" w:type="dxa"/>
            <w:vAlign w:val="bottom"/>
          </w:tcPr>
          <w:p w14:paraId="6E0716DA" w14:textId="55AFBB07"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0.244</w:t>
            </w:r>
          </w:p>
        </w:tc>
        <w:tc>
          <w:tcPr>
            <w:tcW w:w="907" w:type="dxa"/>
            <w:vAlign w:val="bottom"/>
          </w:tcPr>
          <w:p w14:paraId="2104A701" w14:textId="06EDA972"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0.293</w:t>
            </w:r>
          </w:p>
        </w:tc>
        <w:tc>
          <w:tcPr>
            <w:tcW w:w="907" w:type="dxa"/>
            <w:vAlign w:val="bottom"/>
          </w:tcPr>
          <w:p w14:paraId="6EEDDBE5" w14:textId="5F17C99A"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0.268</w:t>
            </w:r>
          </w:p>
        </w:tc>
        <w:tc>
          <w:tcPr>
            <w:tcW w:w="1134" w:type="dxa"/>
            <w:vAlign w:val="bottom"/>
          </w:tcPr>
          <w:p w14:paraId="4A8783F1" w14:textId="438EE53A"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0.540</w:t>
            </w:r>
          </w:p>
        </w:tc>
      </w:tr>
      <w:tr w:rsidR="007027B0" w:rsidRPr="00733A67" w14:paraId="4B90AFF2" w14:textId="77777777" w:rsidTr="00326CC9">
        <w:trPr>
          <w:jc w:val="center"/>
        </w:trPr>
        <w:tc>
          <w:tcPr>
            <w:tcW w:w="1361" w:type="dxa"/>
          </w:tcPr>
          <w:p w14:paraId="230476FA" w14:textId="6DCFDB70" w:rsidR="007027B0" w:rsidRPr="00C171F4" w:rsidRDefault="007027B0" w:rsidP="007027B0">
            <w:pPr>
              <w:spacing w:line="276" w:lineRule="auto"/>
              <w:jc w:val="center"/>
              <w:rPr>
                <w:rFonts w:ascii="Calibri" w:hAnsi="Calibri" w:cs="Calibri"/>
                <w:i/>
                <w:iCs/>
                <w:sz w:val="20"/>
                <w:szCs w:val="20"/>
              </w:rPr>
            </w:pPr>
            <w:r w:rsidRPr="00C171F4">
              <w:rPr>
                <w:rFonts w:ascii="Calibri" w:hAnsi="Calibri" w:cs="Calibri"/>
                <w:i/>
                <w:iCs/>
                <w:sz w:val="20"/>
                <w:szCs w:val="20"/>
              </w:rPr>
              <w:t>m</w:t>
            </w:r>
            <w:r w:rsidRPr="00C171F4">
              <w:rPr>
                <w:rFonts w:ascii="Calibri" w:hAnsi="Calibri" w:cs="Calibri"/>
                <w:i/>
                <w:iCs/>
                <w:sz w:val="20"/>
                <w:szCs w:val="20"/>
                <w:vertAlign w:val="subscript"/>
              </w:rPr>
              <w:t>4</w:t>
            </w:r>
            <w:r w:rsidRPr="00C171F4">
              <w:rPr>
                <w:rFonts w:ascii="Calibri" w:hAnsi="Calibri" w:cs="Calibri"/>
                <w:sz w:val="20"/>
                <w:szCs w:val="20"/>
                <w:vertAlign w:val="subscript"/>
              </w:rPr>
              <w:t>,</w:t>
            </w:r>
            <w:r w:rsidRPr="00C171F4">
              <w:rPr>
                <w:rFonts w:ascii="Calibri" w:hAnsi="Calibri" w:cs="Calibri"/>
                <w:i/>
                <w:iCs/>
                <w:sz w:val="20"/>
                <w:szCs w:val="20"/>
                <w:vertAlign w:val="subscript"/>
              </w:rPr>
              <w:t>i</w:t>
            </w:r>
            <w:r w:rsidRPr="00C171F4">
              <w:rPr>
                <w:rFonts w:ascii="Calibri" w:hAnsi="Calibri" w:cs="Calibri"/>
                <w:sz w:val="20"/>
                <w:szCs w:val="20"/>
              </w:rPr>
              <w:t>({</w:t>
            </w:r>
            <w:r w:rsidRPr="00C171F4">
              <w:rPr>
                <w:rFonts w:ascii="Calibri" w:hAnsi="Calibri" w:cs="Calibri"/>
                <w:i/>
                <w:iCs/>
                <w:sz w:val="20"/>
                <w:szCs w:val="20"/>
              </w:rPr>
              <w:t>x</w:t>
            </w:r>
            <w:r w:rsidRPr="00C171F4">
              <w:rPr>
                <w:rFonts w:ascii="Calibri" w:hAnsi="Calibri" w:cs="Calibri"/>
                <w:sz w:val="20"/>
                <w:szCs w:val="20"/>
              </w:rPr>
              <w:t>, ¬</w:t>
            </w:r>
            <w:r w:rsidRPr="00C171F4">
              <w:rPr>
                <w:rFonts w:ascii="Calibri" w:hAnsi="Calibri" w:cs="Calibri"/>
                <w:i/>
                <w:iCs/>
                <w:sz w:val="20"/>
                <w:szCs w:val="20"/>
              </w:rPr>
              <w:t>x</w:t>
            </w:r>
            <w:r w:rsidRPr="00C171F4">
              <w:rPr>
                <w:rFonts w:ascii="Calibri" w:hAnsi="Calibri" w:cs="Calibri"/>
                <w:sz w:val="20"/>
                <w:szCs w:val="20"/>
              </w:rPr>
              <w:t>})</w:t>
            </w:r>
          </w:p>
        </w:tc>
        <w:tc>
          <w:tcPr>
            <w:tcW w:w="907" w:type="dxa"/>
            <w:vAlign w:val="bottom"/>
          </w:tcPr>
          <w:p w14:paraId="143C095F" w14:textId="4A248FAE"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907" w:type="dxa"/>
            <w:vAlign w:val="bottom"/>
          </w:tcPr>
          <w:p w14:paraId="5E402ACC" w14:textId="260C945C"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907" w:type="dxa"/>
            <w:vAlign w:val="bottom"/>
          </w:tcPr>
          <w:p w14:paraId="5EB6B12B" w14:textId="7B375CBC"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907" w:type="dxa"/>
            <w:vAlign w:val="bottom"/>
          </w:tcPr>
          <w:p w14:paraId="21B7AF64" w14:textId="5733F5EB"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907" w:type="dxa"/>
            <w:vAlign w:val="bottom"/>
          </w:tcPr>
          <w:p w14:paraId="1ED050F8" w14:textId="3E1943A4"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907" w:type="dxa"/>
            <w:vAlign w:val="bottom"/>
          </w:tcPr>
          <w:p w14:paraId="38BEF211" w14:textId="6B248F0F"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907" w:type="dxa"/>
            <w:vAlign w:val="bottom"/>
          </w:tcPr>
          <w:p w14:paraId="77E78774" w14:textId="7DF868F3"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1134" w:type="dxa"/>
            <w:vAlign w:val="bottom"/>
          </w:tcPr>
          <w:p w14:paraId="105943F4" w14:textId="66BCC4C2"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0.045</w:t>
            </w:r>
          </w:p>
        </w:tc>
      </w:tr>
      <w:tr w:rsidR="007027B0" w:rsidRPr="00733A67" w14:paraId="26B314B5" w14:textId="77777777" w:rsidTr="00326CC9">
        <w:trPr>
          <w:jc w:val="center"/>
        </w:trPr>
        <w:tc>
          <w:tcPr>
            <w:tcW w:w="1361" w:type="dxa"/>
          </w:tcPr>
          <w:p w14:paraId="222EF3A6" w14:textId="77777777" w:rsidR="007027B0" w:rsidRPr="00733A67" w:rsidRDefault="007027B0" w:rsidP="007027B0">
            <w:pPr>
              <w:spacing w:line="276" w:lineRule="auto"/>
              <w:jc w:val="center"/>
              <w:rPr>
                <w:rFonts w:ascii="Times New Roman" w:hAnsi="Times New Roman" w:cs="Times New Roman"/>
                <w:b/>
                <w:bCs/>
                <w:sz w:val="4"/>
                <w:szCs w:val="4"/>
              </w:rPr>
            </w:pPr>
          </w:p>
        </w:tc>
        <w:tc>
          <w:tcPr>
            <w:tcW w:w="907" w:type="dxa"/>
          </w:tcPr>
          <w:p w14:paraId="7EBC7B08" w14:textId="77777777" w:rsidR="007027B0" w:rsidRPr="00733A67" w:rsidRDefault="007027B0" w:rsidP="007027B0">
            <w:pPr>
              <w:spacing w:line="276" w:lineRule="auto"/>
              <w:jc w:val="both"/>
              <w:rPr>
                <w:rFonts w:ascii="Times New Roman" w:hAnsi="Times New Roman" w:cs="Times New Roman"/>
                <w:b/>
                <w:bCs/>
                <w:sz w:val="4"/>
                <w:szCs w:val="4"/>
              </w:rPr>
            </w:pPr>
          </w:p>
        </w:tc>
        <w:tc>
          <w:tcPr>
            <w:tcW w:w="907" w:type="dxa"/>
          </w:tcPr>
          <w:p w14:paraId="1FC8CB8F" w14:textId="77777777" w:rsidR="007027B0" w:rsidRPr="00733A67" w:rsidRDefault="007027B0" w:rsidP="007027B0">
            <w:pPr>
              <w:spacing w:line="276" w:lineRule="auto"/>
              <w:jc w:val="both"/>
              <w:rPr>
                <w:rFonts w:ascii="Times New Roman" w:hAnsi="Times New Roman" w:cs="Times New Roman"/>
                <w:b/>
                <w:bCs/>
                <w:sz w:val="4"/>
                <w:szCs w:val="4"/>
              </w:rPr>
            </w:pPr>
          </w:p>
        </w:tc>
        <w:tc>
          <w:tcPr>
            <w:tcW w:w="907" w:type="dxa"/>
          </w:tcPr>
          <w:p w14:paraId="7535E4EB" w14:textId="77777777" w:rsidR="007027B0" w:rsidRPr="00733A67" w:rsidRDefault="007027B0" w:rsidP="007027B0">
            <w:pPr>
              <w:spacing w:line="276" w:lineRule="auto"/>
              <w:jc w:val="both"/>
              <w:rPr>
                <w:rFonts w:ascii="Times New Roman" w:hAnsi="Times New Roman" w:cs="Times New Roman"/>
                <w:b/>
                <w:bCs/>
                <w:sz w:val="4"/>
                <w:szCs w:val="4"/>
              </w:rPr>
            </w:pPr>
          </w:p>
        </w:tc>
        <w:tc>
          <w:tcPr>
            <w:tcW w:w="907" w:type="dxa"/>
          </w:tcPr>
          <w:p w14:paraId="2F9BFF83" w14:textId="77777777" w:rsidR="007027B0" w:rsidRPr="00733A67" w:rsidRDefault="007027B0" w:rsidP="007027B0">
            <w:pPr>
              <w:spacing w:line="276" w:lineRule="auto"/>
              <w:jc w:val="both"/>
              <w:rPr>
                <w:rFonts w:ascii="Times New Roman" w:hAnsi="Times New Roman" w:cs="Times New Roman"/>
                <w:b/>
                <w:bCs/>
                <w:sz w:val="4"/>
                <w:szCs w:val="4"/>
              </w:rPr>
            </w:pPr>
          </w:p>
        </w:tc>
        <w:tc>
          <w:tcPr>
            <w:tcW w:w="907" w:type="dxa"/>
          </w:tcPr>
          <w:p w14:paraId="0EA60D0D" w14:textId="77777777" w:rsidR="007027B0" w:rsidRPr="00733A67" w:rsidRDefault="007027B0" w:rsidP="007027B0">
            <w:pPr>
              <w:spacing w:line="276" w:lineRule="auto"/>
              <w:jc w:val="both"/>
              <w:rPr>
                <w:rFonts w:ascii="Times New Roman" w:hAnsi="Times New Roman" w:cs="Times New Roman"/>
                <w:b/>
                <w:bCs/>
                <w:sz w:val="4"/>
                <w:szCs w:val="4"/>
              </w:rPr>
            </w:pPr>
          </w:p>
        </w:tc>
        <w:tc>
          <w:tcPr>
            <w:tcW w:w="907" w:type="dxa"/>
          </w:tcPr>
          <w:p w14:paraId="134F51A4" w14:textId="77777777" w:rsidR="007027B0" w:rsidRPr="00733A67" w:rsidRDefault="007027B0" w:rsidP="007027B0">
            <w:pPr>
              <w:spacing w:line="276" w:lineRule="auto"/>
              <w:jc w:val="both"/>
              <w:rPr>
                <w:rFonts w:ascii="Times New Roman" w:hAnsi="Times New Roman" w:cs="Times New Roman"/>
                <w:b/>
                <w:bCs/>
                <w:sz w:val="4"/>
                <w:szCs w:val="4"/>
              </w:rPr>
            </w:pPr>
          </w:p>
        </w:tc>
        <w:tc>
          <w:tcPr>
            <w:tcW w:w="907" w:type="dxa"/>
          </w:tcPr>
          <w:p w14:paraId="5111B8FE" w14:textId="77777777" w:rsidR="007027B0" w:rsidRPr="00733A67" w:rsidRDefault="007027B0" w:rsidP="007027B0">
            <w:pPr>
              <w:spacing w:line="276" w:lineRule="auto"/>
              <w:jc w:val="both"/>
              <w:rPr>
                <w:rFonts w:ascii="Times New Roman" w:hAnsi="Times New Roman" w:cs="Times New Roman"/>
                <w:b/>
                <w:bCs/>
                <w:sz w:val="4"/>
                <w:szCs w:val="4"/>
              </w:rPr>
            </w:pPr>
          </w:p>
        </w:tc>
        <w:tc>
          <w:tcPr>
            <w:tcW w:w="1134" w:type="dxa"/>
          </w:tcPr>
          <w:p w14:paraId="64FBB09B" w14:textId="5A9995B9" w:rsidR="007027B0" w:rsidRPr="00733A67" w:rsidRDefault="007027B0" w:rsidP="007027B0">
            <w:pPr>
              <w:spacing w:line="276" w:lineRule="auto"/>
              <w:jc w:val="both"/>
              <w:rPr>
                <w:rFonts w:ascii="Times New Roman" w:hAnsi="Times New Roman" w:cs="Times New Roman"/>
                <w:b/>
                <w:bCs/>
                <w:sz w:val="4"/>
                <w:szCs w:val="4"/>
              </w:rPr>
            </w:pPr>
          </w:p>
        </w:tc>
      </w:tr>
      <w:tr w:rsidR="007027B0" w:rsidRPr="00733A67" w14:paraId="61E68A92" w14:textId="77777777" w:rsidTr="00326CC9">
        <w:trPr>
          <w:jc w:val="center"/>
        </w:trPr>
        <w:tc>
          <w:tcPr>
            <w:tcW w:w="1361" w:type="dxa"/>
          </w:tcPr>
          <w:p w14:paraId="677DC560" w14:textId="5A22509F" w:rsidR="007027B0" w:rsidRPr="00C171F4" w:rsidRDefault="007027B0" w:rsidP="007027B0">
            <w:pPr>
              <w:spacing w:line="276" w:lineRule="auto"/>
              <w:jc w:val="center"/>
              <w:rPr>
                <w:rFonts w:ascii="Calibri" w:hAnsi="Calibri" w:cs="Calibri"/>
                <w:sz w:val="20"/>
                <w:szCs w:val="20"/>
              </w:rPr>
            </w:pPr>
            <w:r w:rsidRPr="00C171F4">
              <w:rPr>
                <w:rFonts w:ascii="Calibri" w:hAnsi="Calibri" w:cs="Calibri"/>
                <w:sz w:val="20"/>
                <w:szCs w:val="20"/>
              </w:rPr>
              <w:lastRenderedPageBreak/>
              <w:t>scores</w:t>
            </w:r>
          </w:p>
        </w:tc>
        <w:tc>
          <w:tcPr>
            <w:tcW w:w="907" w:type="dxa"/>
            <w:vAlign w:val="bottom"/>
          </w:tcPr>
          <w:p w14:paraId="6B96468B" w14:textId="21B03C3E"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98.7</w:t>
            </w:r>
          </w:p>
        </w:tc>
        <w:tc>
          <w:tcPr>
            <w:tcW w:w="907" w:type="dxa"/>
            <w:vAlign w:val="bottom"/>
          </w:tcPr>
          <w:p w14:paraId="7F1D3D26" w14:textId="0103E98C"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93.7</w:t>
            </w:r>
          </w:p>
        </w:tc>
        <w:tc>
          <w:tcPr>
            <w:tcW w:w="907" w:type="dxa"/>
            <w:vAlign w:val="bottom"/>
          </w:tcPr>
          <w:p w14:paraId="1FBFE859" w14:textId="0E235D3B"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87.4</w:t>
            </w:r>
          </w:p>
        </w:tc>
        <w:tc>
          <w:tcPr>
            <w:tcW w:w="907" w:type="dxa"/>
            <w:vAlign w:val="bottom"/>
          </w:tcPr>
          <w:p w14:paraId="20415675" w14:textId="7DBC4AD7"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97.4</w:t>
            </w:r>
          </w:p>
        </w:tc>
        <w:tc>
          <w:tcPr>
            <w:tcW w:w="907" w:type="dxa"/>
            <w:vAlign w:val="bottom"/>
          </w:tcPr>
          <w:p w14:paraId="059E7BDB" w14:textId="3B901E78"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86.8</w:t>
            </w:r>
          </w:p>
        </w:tc>
        <w:tc>
          <w:tcPr>
            <w:tcW w:w="907" w:type="dxa"/>
            <w:vAlign w:val="bottom"/>
          </w:tcPr>
          <w:p w14:paraId="2C0240A0" w14:textId="22EDA34F"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94.7</w:t>
            </w:r>
          </w:p>
        </w:tc>
        <w:tc>
          <w:tcPr>
            <w:tcW w:w="907" w:type="dxa"/>
            <w:vAlign w:val="bottom"/>
          </w:tcPr>
          <w:p w14:paraId="4C30A6D9" w14:textId="119ECCA4"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91.2</w:t>
            </w:r>
          </w:p>
        </w:tc>
        <w:tc>
          <w:tcPr>
            <w:tcW w:w="1134" w:type="dxa"/>
          </w:tcPr>
          <w:p w14:paraId="6D75F936" w14:textId="0FBFCD38" w:rsidR="007027B0" w:rsidRPr="00733A67" w:rsidRDefault="007027B0" w:rsidP="007027B0">
            <w:pPr>
              <w:spacing w:line="276" w:lineRule="auto"/>
              <w:jc w:val="center"/>
              <w:rPr>
                <w:rFonts w:ascii="Times New Roman" w:hAnsi="Times New Roman" w:cs="Times New Roman"/>
                <w:sz w:val="20"/>
                <w:szCs w:val="20"/>
              </w:rPr>
            </w:pPr>
          </w:p>
        </w:tc>
      </w:tr>
      <w:tr w:rsidR="007027B0" w:rsidRPr="00733A67" w14:paraId="3071969F" w14:textId="77777777" w:rsidTr="00326CC9">
        <w:trPr>
          <w:jc w:val="center"/>
        </w:trPr>
        <w:tc>
          <w:tcPr>
            <w:tcW w:w="1361" w:type="dxa"/>
          </w:tcPr>
          <w:p w14:paraId="4C26F431" w14:textId="717BC431" w:rsidR="007027B0" w:rsidRPr="00C171F4" w:rsidRDefault="007027B0" w:rsidP="007027B0">
            <w:pPr>
              <w:spacing w:line="276" w:lineRule="auto"/>
              <w:jc w:val="center"/>
              <w:rPr>
                <w:rFonts w:ascii="Calibri" w:hAnsi="Calibri" w:cs="Calibri"/>
                <w:i/>
                <w:iCs/>
                <w:sz w:val="20"/>
                <w:szCs w:val="20"/>
              </w:rPr>
            </w:pPr>
            <w:r w:rsidRPr="00C171F4">
              <w:rPr>
                <w:rFonts w:ascii="Calibri" w:hAnsi="Calibri" w:cs="Calibri"/>
                <w:i/>
                <w:iCs/>
                <w:sz w:val="20"/>
                <w:szCs w:val="20"/>
              </w:rPr>
              <w:t>m</w:t>
            </w:r>
            <w:r w:rsidRPr="00C171F4">
              <w:rPr>
                <w:rFonts w:ascii="Calibri" w:hAnsi="Calibri" w:cs="Calibri"/>
                <w:i/>
                <w:iCs/>
                <w:sz w:val="20"/>
                <w:szCs w:val="20"/>
                <w:vertAlign w:val="subscript"/>
              </w:rPr>
              <w:t>15</w:t>
            </w:r>
            <w:r w:rsidRPr="00C171F4">
              <w:rPr>
                <w:rFonts w:ascii="Calibri" w:hAnsi="Calibri" w:cs="Calibri"/>
                <w:sz w:val="20"/>
                <w:szCs w:val="20"/>
                <w:vertAlign w:val="subscript"/>
              </w:rPr>
              <w:t>,</w:t>
            </w:r>
            <w:r w:rsidRPr="00C171F4">
              <w:rPr>
                <w:rFonts w:ascii="Calibri" w:hAnsi="Calibri" w:cs="Calibri"/>
                <w:i/>
                <w:iCs/>
                <w:sz w:val="20"/>
                <w:szCs w:val="20"/>
                <w:vertAlign w:val="subscript"/>
              </w:rPr>
              <w:t>i</w:t>
            </w:r>
            <w:r w:rsidRPr="00C171F4">
              <w:rPr>
                <w:rFonts w:ascii="Calibri" w:hAnsi="Calibri" w:cs="Calibri"/>
                <w:sz w:val="20"/>
                <w:szCs w:val="20"/>
              </w:rPr>
              <w:t>({</w:t>
            </w:r>
            <w:r w:rsidRPr="00C171F4">
              <w:rPr>
                <w:rFonts w:ascii="Calibri" w:hAnsi="Calibri" w:cs="Calibri"/>
                <w:i/>
                <w:iCs/>
                <w:sz w:val="20"/>
                <w:szCs w:val="20"/>
              </w:rPr>
              <w:t>x</w:t>
            </w:r>
            <w:r w:rsidRPr="00C171F4">
              <w:rPr>
                <w:rFonts w:ascii="Calibri" w:hAnsi="Calibri" w:cs="Calibri"/>
                <w:sz w:val="20"/>
                <w:szCs w:val="20"/>
              </w:rPr>
              <w:t>})</w:t>
            </w:r>
          </w:p>
        </w:tc>
        <w:tc>
          <w:tcPr>
            <w:tcW w:w="907" w:type="dxa"/>
            <w:vAlign w:val="bottom"/>
          </w:tcPr>
          <w:p w14:paraId="28409EE9" w14:textId="141D793C"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0.309</w:t>
            </w:r>
          </w:p>
        </w:tc>
        <w:tc>
          <w:tcPr>
            <w:tcW w:w="907" w:type="dxa"/>
            <w:vAlign w:val="bottom"/>
          </w:tcPr>
          <w:p w14:paraId="521D0F82" w14:textId="614443F8"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0.300</w:t>
            </w:r>
          </w:p>
        </w:tc>
        <w:tc>
          <w:tcPr>
            <w:tcW w:w="907" w:type="dxa"/>
            <w:vAlign w:val="bottom"/>
          </w:tcPr>
          <w:p w14:paraId="3FE8D747" w14:textId="01E51882"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0.278</w:t>
            </w:r>
          </w:p>
        </w:tc>
        <w:tc>
          <w:tcPr>
            <w:tcW w:w="907" w:type="dxa"/>
            <w:vAlign w:val="bottom"/>
          </w:tcPr>
          <w:p w14:paraId="62978B98" w14:textId="4CE9D6E4"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0.297</w:t>
            </w:r>
          </w:p>
        </w:tc>
        <w:tc>
          <w:tcPr>
            <w:tcW w:w="907" w:type="dxa"/>
            <w:vAlign w:val="bottom"/>
          </w:tcPr>
          <w:p w14:paraId="6AD32706" w14:textId="41E5D45A"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0.262</w:t>
            </w:r>
          </w:p>
        </w:tc>
        <w:tc>
          <w:tcPr>
            <w:tcW w:w="907" w:type="dxa"/>
            <w:vAlign w:val="bottom"/>
          </w:tcPr>
          <w:p w14:paraId="418D0518" w14:textId="29106447"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0.288</w:t>
            </w:r>
          </w:p>
        </w:tc>
        <w:tc>
          <w:tcPr>
            <w:tcW w:w="907" w:type="dxa"/>
            <w:vAlign w:val="bottom"/>
          </w:tcPr>
          <w:p w14:paraId="2E366A18" w14:textId="2DDCA675"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0.300</w:t>
            </w:r>
          </w:p>
        </w:tc>
        <w:tc>
          <w:tcPr>
            <w:tcW w:w="1134" w:type="dxa"/>
          </w:tcPr>
          <w:p w14:paraId="5A09438E" w14:textId="05515B3C"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0.637</w:t>
            </w:r>
          </w:p>
        </w:tc>
      </w:tr>
      <w:tr w:rsidR="007027B0" w:rsidRPr="00733A67" w14:paraId="78BA6C39" w14:textId="77777777" w:rsidTr="00326CC9">
        <w:trPr>
          <w:jc w:val="center"/>
        </w:trPr>
        <w:tc>
          <w:tcPr>
            <w:tcW w:w="1361" w:type="dxa"/>
          </w:tcPr>
          <w:p w14:paraId="20D977A9" w14:textId="3422833D" w:rsidR="007027B0" w:rsidRPr="00C171F4" w:rsidRDefault="007027B0" w:rsidP="007027B0">
            <w:pPr>
              <w:spacing w:line="276" w:lineRule="auto"/>
              <w:jc w:val="center"/>
              <w:rPr>
                <w:rFonts w:ascii="Calibri" w:hAnsi="Calibri" w:cs="Calibri"/>
                <w:i/>
                <w:iCs/>
                <w:sz w:val="20"/>
                <w:szCs w:val="20"/>
              </w:rPr>
            </w:pPr>
            <w:r w:rsidRPr="00C171F4">
              <w:rPr>
                <w:rFonts w:ascii="Calibri" w:hAnsi="Calibri" w:cs="Calibri"/>
                <w:i/>
                <w:iCs/>
                <w:sz w:val="20"/>
                <w:szCs w:val="20"/>
              </w:rPr>
              <w:t>m</w:t>
            </w:r>
            <w:r w:rsidRPr="00C171F4">
              <w:rPr>
                <w:rFonts w:ascii="Calibri" w:hAnsi="Calibri" w:cs="Calibri"/>
                <w:i/>
                <w:iCs/>
                <w:sz w:val="20"/>
                <w:szCs w:val="20"/>
                <w:vertAlign w:val="subscript"/>
              </w:rPr>
              <w:t>15</w:t>
            </w:r>
            <w:r w:rsidRPr="00C171F4">
              <w:rPr>
                <w:rFonts w:ascii="Calibri" w:hAnsi="Calibri" w:cs="Calibri"/>
                <w:sz w:val="20"/>
                <w:szCs w:val="20"/>
                <w:vertAlign w:val="subscript"/>
              </w:rPr>
              <w:t>,</w:t>
            </w:r>
            <w:r w:rsidRPr="00C171F4">
              <w:rPr>
                <w:rFonts w:ascii="Calibri" w:hAnsi="Calibri" w:cs="Calibri"/>
                <w:i/>
                <w:iCs/>
                <w:sz w:val="20"/>
                <w:szCs w:val="20"/>
                <w:vertAlign w:val="subscript"/>
              </w:rPr>
              <w:t>i</w:t>
            </w:r>
            <w:r w:rsidRPr="00C171F4">
              <w:rPr>
                <w:rFonts w:ascii="Calibri" w:hAnsi="Calibri" w:cs="Calibri"/>
                <w:sz w:val="20"/>
                <w:szCs w:val="20"/>
              </w:rPr>
              <w:t>({¬</w:t>
            </w:r>
            <w:r w:rsidRPr="00C171F4">
              <w:rPr>
                <w:rFonts w:ascii="Calibri" w:hAnsi="Calibri" w:cs="Calibri"/>
                <w:i/>
                <w:iCs/>
                <w:sz w:val="20"/>
                <w:szCs w:val="20"/>
              </w:rPr>
              <w:t>x</w:t>
            </w:r>
            <w:r w:rsidRPr="00C171F4">
              <w:rPr>
                <w:rFonts w:ascii="Calibri" w:hAnsi="Calibri" w:cs="Calibri"/>
                <w:sz w:val="20"/>
                <w:szCs w:val="20"/>
              </w:rPr>
              <w:t>})</w:t>
            </w:r>
          </w:p>
        </w:tc>
        <w:tc>
          <w:tcPr>
            <w:tcW w:w="907" w:type="dxa"/>
            <w:vAlign w:val="bottom"/>
          </w:tcPr>
          <w:p w14:paraId="38004565" w14:textId="5F7B8D3A"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0.191</w:t>
            </w:r>
          </w:p>
        </w:tc>
        <w:tc>
          <w:tcPr>
            <w:tcW w:w="907" w:type="dxa"/>
            <w:vAlign w:val="bottom"/>
          </w:tcPr>
          <w:p w14:paraId="7D72FF71" w14:textId="53BF095A"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0.200</w:t>
            </w:r>
          </w:p>
        </w:tc>
        <w:tc>
          <w:tcPr>
            <w:tcW w:w="907" w:type="dxa"/>
            <w:vAlign w:val="bottom"/>
          </w:tcPr>
          <w:p w14:paraId="3FBE8464" w14:textId="066B9564"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0.222</w:t>
            </w:r>
          </w:p>
        </w:tc>
        <w:tc>
          <w:tcPr>
            <w:tcW w:w="907" w:type="dxa"/>
            <w:vAlign w:val="bottom"/>
          </w:tcPr>
          <w:p w14:paraId="0AE9D15D" w14:textId="684EC590"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0.203</w:t>
            </w:r>
          </w:p>
        </w:tc>
        <w:tc>
          <w:tcPr>
            <w:tcW w:w="907" w:type="dxa"/>
            <w:vAlign w:val="bottom"/>
          </w:tcPr>
          <w:p w14:paraId="471198E1" w14:textId="30FE13E8"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0.238</w:t>
            </w:r>
          </w:p>
        </w:tc>
        <w:tc>
          <w:tcPr>
            <w:tcW w:w="907" w:type="dxa"/>
            <w:vAlign w:val="bottom"/>
          </w:tcPr>
          <w:p w14:paraId="0922BD25" w14:textId="1E4E8905"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0.212</w:t>
            </w:r>
          </w:p>
        </w:tc>
        <w:tc>
          <w:tcPr>
            <w:tcW w:w="907" w:type="dxa"/>
            <w:vAlign w:val="bottom"/>
          </w:tcPr>
          <w:p w14:paraId="0A99A884" w14:textId="39064274"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0.200</w:t>
            </w:r>
          </w:p>
        </w:tc>
        <w:tc>
          <w:tcPr>
            <w:tcW w:w="1134" w:type="dxa"/>
          </w:tcPr>
          <w:p w14:paraId="14BED9E9" w14:textId="5DD33EAE"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0.319</w:t>
            </w:r>
          </w:p>
        </w:tc>
      </w:tr>
      <w:tr w:rsidR="007027B0" w:rsidRPr="00733A67" w14:paraId="6B1BD298" w14:textId="77777777" w:rsidTr="00326CC9">
        <w:trPr>
          <w:jc w:val="center"/>
        </w:trPr>
        <w:tc>
          <w:tcPr>
            <w:tcW w:w="1361" w:type="dxa"/>
          </w:tcPr>
          <w:p w14:paraId="2CBCB9B6" w14:textId="2B118351" w:rsidR="007027B0" w:rsidRPr="00C171F4" w:rsidRDefault="007027B0" w:rsidP="007027B0">
            <w:pPr>
              <w:spacing w:line="276" w:lineRule="auto"/>
              <w:jc w:val="center"/>
              <w:rPr>
                <w:rFonts w:ascii="Calibri" w:hAnsi="Calibri" w:cs="Calibri"/>
                <w:i/>
                <w:iCs/>
                <w:sz w:val="20"/>
                <w:szCs w:val="20"/>
              </w:rPr>
            </w:pPr>
            <w:r w:rsidRPr="00C171F4">
              <w:rPr>
                <w:rFonts w:ascii="Calibri" w:hAnsi="Calibri" w:cs="Calibri"/>
                <w:i/>
                <w:iCs/>
                <w:sz w:val="20"/>
                <w:szCs w:val="20"/>
              </w:rPr>
              <w:t>m</w:t>
            </w:r>
            <w:r w:rsidRPr="00C171F4">
              <w:rPr>
                <w:rFonts w:ascii="Calibri" w:hAnsi="Calibri" w:cs="Calibri"/>
                <w:i/>
                <w:iCs/>
                <w:sz w:val="20"/>
                <w:szCs w:val="20"/>
                <w:vertAlign w:val="subscript"/>
              </w:rPr>
              <w:t>15</w:t>
            </w:r>
            <w:r w:rsidRPr="00C171F4">
              <w:rPr>
                <w:rFonts w:ascii="Calibri" w:hAnsi="Calibri" w:cs="Calibri"/>
                <w:sz w:val="20"/>
                <w:szCs w:val="20"/>
                <w:vertAlign w:val="subscript"/>
              </w:rPr>
              <w:t>,</w:t>
            </w:r>
            <w:r w:rsidRPr="00C171F4">
              <w:rPr>
                <w:rFonts w:ascii="Calibri" w:hAnsi="Calibri" w:cs="Calibri"/>
                <w:i/>
                <w:iCs/>
                <w:sz w:val="20"/>
                <w:szCs w:val="20"/>
                <w:vertAlign w:val="subscript"/>
              </w:rPr>
              <w:t>i</w:t>
            </w:r>
            <w:r w:rsidRPr="00C171F4">
              <w:rPr>
                <w:rFonts w:ascii="Calibri" w:hAnsi="Calibri" w:cs="Calibri"/>
                <w:sz w:val="20"/>
                <w:szCs w:val="20"/>
              </w:rPr>
              <w:t>({</w:t>
            </w:r>
            <w:r w:rsidRPr="00C171F4">
              <w:rPr>
                <w:rFonts w:ascii="Calibri" w:hAnsi="Calibri" w:cs="Calibri"/>
                <w:i/>
                <w:iCs/>
                <w:sz w:val="20"/>
                <w:szCs w:val="20"/>
              </w:rPr>
              <w:t>x</w:t>
            </w:r>
            <w:r w:rsidRPr="00C171F4">
              <w:rPr>
                <w:rFonts w:ascii="Calibri" w:hAnsi="Calibri" w:cs="Calibri"/>
                <w:sz w:val="20"/>
                <w:szCs w:val="20"/>
              </w:rPr>
              <w:t>, ¬</w:t>
            </w:r>
            <w:r w:rsidRPr="00C171F4">
              <w:rPr>
                <w:rFonts w:ascii="Calibri" w:hAnsi="Calibri" w:cs="Calibri"/>
                <w:i/>
                <w:iCs/>
                <w:sz w:val="20"/>
                <w:szCs w:val="20"/>
              </w:rPr>
              <w:t>x</w:t>
            </w:r>
            <w:r w:rsidRPr="00C171F4">
              <w:rPr>
                <w:rFonts w:ascii="Calibri" w:hAnsi="Calibri" w:cs="Calibri"/>
                <w:sz w:val="20"/>
                <w:szCs w:val="20"/>
              </w:rPr>
              <w:t>})</w:t>
            </w:r>
          </w:p>
        </w:tc>
        <w:tc>
          <w:tcPr>
            <w:tcW w:w="907" w:type="dxa"/>
            <w:vAlign w:val="bottom"/>
          </w:tcPr>
          <w:p w14:paraId="2509C56D" w14:textId="497A8A0F"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907" w:type="dxa"/>
            <w:vAlign w:val="bottom"/>
          </w:tcPr>
          <w:p w14:paraId="02E7A04C" w14:textId="4AE9C87F"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907" w:type="dxa"/>
            <w:vAlign w:val="bottom"/>
          </w:tcPr>
          <w:p w14:paraId="0AFD31D8" w14:textId="7A238CD2"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907" w:type="dxa"/>
            <w:vAlign w:val="bottom"/>
          </w:tcPr>
          <w:p w14:paraId="2E6DE1B8" w14:textId="2594D9D8"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907" w:type="dxa"/>
            <w:vAlign w:val="bottom"/>
          </w:tcPr>
          <w:p w14:paraId="48792DCB" w14:textId="53A5FC9F"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907" w:type="dxa"/>
            <w:vAlign w:val="bottom"/>
          </w:tcPr>
          <w:p w14:paraId="6BDEAD28" w14:textId="3403DCA3"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907" w:type="dxa"/>
            <w:vAlign w:val="bottom"/>
          </w:tcPr>
          <w:p w14:paraId="06BC330F" w14:textId="144EB2F6"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0.500</w:t>
            </w:r>
          </w:p>
        </w:tc>
        <w:tc>
          <w:tcPr>
            <w:tcW w:w="1134" w:type="dxa"/>
          </w:tcPr>
          <w:p w14:paraId="58A5C8F9" w14:textId="692229ED" w:rsidR="007027B0" w:rsidRPr="00733A67" w:rsidRDefault="007027B0" w:rsidP="007027B0">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0.044</w:t>
            </w:r>
          </w:p>
        </w:tc>
      </w:tr>
    </w:tbl>
    <w:p w14:paraId="256AFEC4" w14:textId="77777777" w:rsidR="007C687A" w:rsidRPr="009238A7" w:rsidRDefault="007C687A" w:rsidP="007C687A">
      <w:pPr>
        <w:spacing w:after="0" w:line="276" w:lineRule="auto"/>
        <w:jc w:val="both"/>
        <w:rPr>
          <w:rFonts w:ascii="Calibri" w:hAnsi="Calibri" w:cs="Calibri"/>
        </w:rPr>
      </w:pPr>
    </w:p>
    <w:p w14:paraId="14BC6E43" w14:textId="0D1A3952"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In Table </w:t>
      </w:r>
      <w:r w:rsidR="00371061" w:rsidRPr="009238A7">
        <w:rPr>
          <w:rFonts w:ascii="Calibri" w:hAnsi="Calibri" w:cs="Calibri"/>
        </w:rPr>
        <w:t>2</w:t>
      </w:r>
      <w:r w:rsidRPr="009238A7">
        <w:rPr>
          <w:rFonts w:ascii="Calibri" w:hAnsi="Calibri" w:cs="Calibri"/>
        </w:rPr>
        <w:t xml:space="preserve">, each of the first seven columns </w:t>
      </w:r>
      <w:r w:rsidR="00371061" w:rsidRPr="009238A7">
        <w:rPr>
          <w:rFonts w:ascii="Calibri" w:hAnsi="Calibri" w:cs="Calibri"/>
        </w:rPr>
        <w:t>reports</w:t>
      </w:r>
      <w:r w:rsidRPr="009238A7">
        <w:rPr>
          <w:rFonts w:ascii="Calibri" w:hAnsi="Calibri" w:cs="Calibri"/>
        </w:rPr>
        <w:t xml:space="preserve"> a theme BOE </w:t>
      </w:r>
      <w:r w:rsidR="00C171F4">
        <w:rPr>
          <w:rFonts w:ascii="Calibri" w:hAnsi="Calibri" w:cs="Calibri"/>
        </w:rPr>
        <w:t xml:space="preserve">(Body of Evidence – see Appendix A), </w:t>
      </w:r>
      <w:r w:rsidRPr="009238A7">
        <w:rPr>
          <w:rFonts w:ascii="Calibri" w:hAnsi="Calibri" w:cs="Calibri"/>
        </w:rPr>
        <w:t xml:space="preserve">describing the levels of exact belief </w:t>
      </w:r>
      <w:r w:rsidR="00371061" w:rsidRPr="009238A7">
        <w:rPr>
          <w:rFonts w:ascii="Calibri" w:hAnsi="Calibri" w:cs="Calibri"/>
        </w:rPr>
        <w:t xml:space="preserve">in theme evidence </w:t>
      </w:r>
      <w:r w:rsidRPr="009238A7">
        <w:rPr>
          <w:rFonts w:ascii="Calibri" w:hAnsi="Calibri" w:cs="Calibri"/>
        </w:rPr>
        <w:t>to {</w:t>
      </w:r>
      <w:r w:rsidRPr="009238A7">
        <w:rPr>
          <w:rFonts w:ascii="Calibri" w:hAnsi="Calibri" w:cs="Calibri"/>
          <w:i/>
          <w:iCs/>
        </w:rPr>
        <w:t>x</w:t>
      </w:r>
      <w:r w:rsidRPr="009238A7">
        <w:rPr>
          <w:rFonts w:ascii="Calibri" w:hAnsi="Calibri" w:cs="Calibri"/>
        </w:rPr>
        <w:t>} (good</w:t>
      </w:r>
      <w:r w:rsidR="00C171F4">
        <w:rPr>
          <w:rFonts w:ascii="Calibri" w:hAnsi="Calibri" w:cs="Calibri"/>
        </w:rPr>
        <w:t>-</w:t>
      </w:r>
      <w:r w:rsidRPr="009238A7">
        <w:rPr>
          <w:rFonts w:ascii="Calibri" w:hAnsi="Calibri" w:cs="Calibri"/>
        </w:rPr>
        <w:t>SLE) and {¬</w:t>
      </w:r>
      <w:r w:rsidRPr="009238A7">
        <w:rPr>
          <w:rFonts w:ascii="Calibri" w:hAnsi="Calibri" w:cs="Calibri"/>
          <w:i/>
          <w:iCs/>
        </w:rPr>
        <w:t>x</w:t>
      </w:r>
      <w:r w:rsidRPr="009238A7">
        <w:rPr>
          <w:rFonts w:ascii="Calibri" w:hAnsi="Calibri" w:cs="Calibri"/>
        </w:rPr>
        <w:t>} (not-good</w:t>
      </w:r>
      <w:r w:rsidR="00C171F4">
        <w:rPr>
          <w:rFonts w:ascii="Calibri" w:hAnsi="Calibri" w:cs="Calibri"/>
        </w:rPr>
        <w:t>-</w:t>
      </w:r>
      <w:r w:rsidRPr="009238A7">
        <w:rPr>
          <w:rFonts w:ascii="Calibri" w:hAnsi="Calibri" w:cs="Calibri"/>
        </w:rPr>
        <w:t>SLE) and {</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 (ignorance). Inspection shows noticeable levels of ignorance (</w:t>
      </w:r>
      <w:r w:rsidRPr="009238A7">
        <w:rPr>
          <w:rFonts w:ascii="Calibri" w:hAnsi="Calibri" w:cs="Calibri"/>
          <w:i/>
          <w:iCs/>
        </w:rPr>
        <w:t>m</w:t>
      </w:r>
      <w:r w:rsidR="00587E96" w:rsidRPr="009238A7">
        <w:rPr>
          <w:rFonts w:ascii="Calibri" w:hAnsi="Calibri" w:cs="Calibri"/>
          <w:i/>
          <w:iCs/>
          <w:vertAlign w:val="subscript"/>
        </w:rPr>
        <w:t>j,i</w:t>
      </w:r>
      <w:r w:rsidRPr="009238A7">
        <w:rPr>
          <w:rFonts w:ascii="Calibri" w:hAnsi="Calibri" w:cs="Calibri"/>
        </w:rPr>
        <w:t>({</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 with each theme</w:t>
      </w:r>
      <w:r w:rsidR="00846955" w:rsidRPr="009238A7">
        <w:rPr>
          <w:rFonts w:ascii="Calibri" w:hAnsi="Calibri" w:cs="Calibri"/>
        </w:rPr>
        <w:t xml:space="preserve"> (each </w:t>
      </w:r>
      <w:r w:rsidR="00837288" w:rsidRPr="009238A7">
        <w:rPr>
          <w:rFonts w:ascii="Calibri" w:hAnsi="Calibri" w:cs="Calibri"/>
        </w:rPr>
        <w:t xml:space="preserve">considered </w:t>
      </w:r>
      <w:r w:rsidR="00846955" w:rsidRPr="009238A7">
        <w:rPr>
          <w:rFonts w:ascii="Calibri" w:hAnsi="Calibri" w:cs="Calibri"/>
        </w:rPr>
        <w:t>a low level piece of evidence</w:t>
      </w:r>
      <w:r w:rsidR="00C171F4">
        <w:rPr>
          <w:rFonts w:ascii="Calibri" w:hAnsi="Calibri" w:cs="Calibri"/>
        </w:rPr>
        <w:t xml:space="preserve"> on their own</w:t>
      </w:r>
      <w:r w:rsidR="00846955" w:rsidRPr="009238A7">
        <w:rPr>
          <w:rFonts w:ascii="Calibri" w:hAnsi="Calibri" w:cs="Calibri"/>
        </w:rPr>
        <w:t>)</w:t>
      </w:r>
      <w:r w:rsidRPr="009238A7">
        <w:rPr>
          <w:rFonts w:ascii="Calibri" w:hAnsi="Calibri" w:cs="Calibri"/>
        </w:rPr>
        <w:t xml:space="preserve">. The far right column gives the final course-SLE BOE for the reference </w:t>
      </w:r>
      <w:r w:rsidR="00653B7D" w:rsidRPr="009238A7">
        <w:rPr>
          <w:rFonts w:ascii="Calibri" w:hAnsi="Calibri" w:cs="Calibri"/>
        </w:rPr>
        <w:t>‘A</w:t>
      </w:r>
      <w:r w:rsidRPr="009238A7">
        <w:rPr>
          <w:rFonts w:ascii="Calibri" w:hAnsi="Calibri" w:cs="Calibri"/>
        </w:rPr>
        <w:t>ccounting</w:t>
      </w:r>
      <w:r w:rsidR="00653B7D" w:rsidRPr="009238A7">
        <w:rPr>
          <w:rFonts w:ascii="Calibri" w:hAnsi="Calibri" w:cs="Calibri"/>
        </w:rPr>
        <w:t>’</w:t>
      </w:r>
      <w:r w:rsidRPr="009238A7">
        <w:rPr>
          <w:rFonts w:ascii="Calibri" w:hAnsi="Calibri" w:cs="Calibri"/>
        </w:rPr>
        <w:t xml:space="preserve"> course, found from the combination of the </w:t>
      </w:r>
      <w:r w:rsidRPr="00C171F4">
        <w:rPr>
          <w:rFonts w:ascii="Calibri" w:hAnsi="Calibri" w:cs="Calibri"/>
        </w:rPr>
        <w:t>respective theme BOEs</w:t>
      </w:r>
      <w:r w:rsidR="00653B7D" w:rsidRPr="00C171F4">
        <w:rPr>
          <w:rFonts w:ascii="Calibri" w:hAnsi="Calibri" w:cs="Calibri"/>
        </w:rPr>
        <w:t xml:space="preserve"> (</w:t>
      </w:r>
      <w:r w:rsidR="00C171F4">
        <w:rPr>
          <w:rFonts w:ascii="Calibri" w:hAnsi="Calibri" w:cs="Calibri"/>
        </w:rPr>
        <w:t>using combination rule as described in</w:t>
      </w:r>
      <w:r w:rsidR="00653B7D" w:rsidRPr="00C171F4">
        <w:rPr>
          <w:rFonts w:ascii="Calibri" w:hAnsi="Calibri" w:cs="Calibri"/>
        </w:rPr>
        <w:t xml:space="preserve"> Appendix A)</w:t>
      </w:r>
      <w:r w:rsidRPr="00C171F4">
        <w:rPr>
          <w:rFonts w:ascii="Calibri" w:hAnsi="Calibri" w:cs="Calibri"/>
        </w:rPr>
        <w:t xml:space="preserve">. Inspection shows much less ignorance </w:t>
      </w:r>
      <w:r w:rsidR="00C171F4" w:rsidRPr="00C171F4">
        <w:rPr>
          <w:rFonts w:ascii="Calibri" w:hAnsi="Calibri" w:cs="Calibri"/>
        </w:rPr>
        <w:t>(</w:t>
      </w:r>
      <w:r w:rsidR="00C171F4" w:rsidRPr="00C171F4">
        <w:rPr>
          <w:rFonts w:ascii="Calibri" w:hAnsi="Calibri" w:cs="Calibri"/>
          <w:i/>
          <w:iCs/>
          <w:sz w:val="20"/>
          <w:szCs w:val="20"/>
        </w:rPr>
        <w:t>m</w:t>
      </w:r>
      <w:r w:rsidR="00C171F4" w:rsidRPr="00C171F4">
        <w:rPr>
          <w:rFonts w:ascii="Calibri" w:hAnsi="Calibri" w:cs="Calibri"/>
          <w:i/>
          <w:iCs/>
          <w:sz w:val="20"/>
          <w:szCs w:val="20"/>
          <w:vertAlign w:val="subscript"/>
        </w:rPr>
        <w:t>j</w:t>
      </w:r>
      <w:r w:rsidR="00C171F4" w:rsidRPr="00C171F4">
        <w:rPr>
          <w:rFonts w:ascii="Calibri" w:hAnsi="Calibri" w:cs="Calibri"/>
          <w:sz w:val="20"/>
          <w:szCs w:val="20"/>
        </w:rPr>
        <w:t>({</w:t>
      </w:r>
      <w:r w:rsidR="00C171F4" w:rsidRPr="00C171F4">
        <w:rPr>
          <w:rFonts w:ascii="Calibri" w:hAnsi="Calibri" w:cs="Calibri"/>
          <w:i/>
          <w:iCs/>
          <w:sz w:val="20"/>
          <w:szCs w:val="20"/>
        </w:rPr>
        <w:t>x</w:t>
      </w:r>
      <w:r w:rsidR="00C171F4" w:rsidRPr="00C171F4">
        <w:rPr>
          <w:rFonts w:ascii="Calibri" w:hAnsi="Calibri" w:cs="Calibri"/>
          <w:sz w:val="20"/>
          <w:szCs w:val="20"/>
        </w:rPr>
        <w:t>, ¬</w:t>
      </w:r>
      <w:r w:rsidR="00C171F4" w:rsidRPr="00C171F4">
        <w:rPr>
          <w:rFonts w:ascii="Calibri" w:hAnsi="Calibri" w:cs="Calibri"/>
          <w:i/>
          <w:iCs/>
          <w:sz w:val="20"/>
          <w:szCs w:val="20"/>
        </w:rPr>
        <w:t>x</w:t>
      </w:r>
      <w:r w:rsidR="00C171F4" w:rsidRPr="00C171F4">
        <w:rPr>
          <w:rFonts w:ascii="Calibri" w:hAnsi="Calibri" w:cs="Calibri"/>
          <w:sz w:val="20"/>
          <w:szCs w:val="20"/>
        </w:rPr>
        <w:t>})</w:t>
      </w:r>
      <w:r w:rsidR="00C171F4" w:rsidRPr="00C171F4">
        <w:rPr>
          <w:rFonts w:ascii="Calibri" w:hAnsi="Calibri" w:cs="Calibri"/>
        </w:rPr>
        <w:t>)</w:t>
      </w:r>
      <w:r w:rsidR="00C171F4">
        <w:rPr>
          <w:rFonts w:ascii="Calibri" w:hAnsi="Calibri" w:cs="Calibri"/>
        </w:rPr>
        <w:t xml:space="preserve"> </w:t>
      </w:r>
      <w:r w:rsidRPr="009238A7">
        <w:rPr>
          <w:rFonts w:ascii="Calibri" w:hAnsi="Calibri" w:cs="Calibri"/>
        </w:rPr>
        <w:t xml:space="preserve">associated within the </w:t>
      </w:r>
      <w:r w:rsidR="00013185" w:rsidRPr="009238A7">
        <w:rPr>
          <w:rFonts w:ascii="Calibri" w:hAnsi="Calibri" w:cs="Calibri"/>
        </w:rPr>
        <w:t xml:space="preserve">final </w:t>
      </w:r>
      <w:r w:rsidRPr="009238A7">
        <w:rPr>
          <w:rFonts w:ascii="Calibri" w:hAnsi="Calibri" w:cs="Calibri"/>
        </w:rPr>
        <w:t>course-SLE BOE compared with the individual theme BOEs</w:t>
      </w:r>
      <w:r w:rsidR="00846955" w:rsidRPr="009238A7">
        <w:rPr>
          <w:rFonts w:ascii="Calibri" w:hAnsi="Calibri" w:cs="Calibri"/>
        </w:rPr>
        <w:t>,</w:t>
      </w:r>
      <w:r w:rsidRPr="009238A7">
        <w:rPr>
          <w:rFonts w:ascii="Calibri" w:hAnsi="Calibri" w:cs="Calibri"/>
        </w:rPr>
        <w:t xml:space="preserve"> </w:t>
      </w:r>
      <w:r w:rsidR="00846955" w:rsidRPr="009238A7">
        <w:rPr>
          <w:rFonts w:ascii="Calibri" w:hAnsi="Calibri" w:cs="Calibri"/>
        </w:rPr>
        <w:t>a</w:t>
      </w:r>
      <w:r w:rsidRPr="009238A7">
        <w:rPr>
          <w:rFonts w:ascii="Calibri" w:hAnsi="Calibri" w:cs="Calibri"/>
        </w:rPr>
        <w:t xml:space="preserve"> demonstration of how the combination of ‘low level’ theme evidence combines into a less ignorant piece of evidence</w:t>
      </w:r>
      <w:r w:rsidR="00846955" w:rsidRPr="009238A7">
        <w:rPr>
          <w:rFonts w:ascii="Calibri" w:hAnsi="Calibri" w:cs="Calibri"/>
        </w:rPr>
        <w:t xml:space="preserve"> (here </w:t>
      </w:r>
      <w:r w:rsidR="00013185" w:rsidRPr="009238A7">
        <w:rPr>
          <w:rFonts w:ascii="Calibri" w:hAnsi="Calibri" w:cs="Calibri"/>
        </w:rPr>
        <w:t>in terms of final course-SLE BOE</w:t>
      </w:r>
      <w:r w:rsidR="00846955" w:rsidRPr="009238A7">
        <w:rPr>
          <w:rFonts w:ascii="Calibri" w:hAnsi="Calibri" w:cs="Calibri"/>
        </w:rPr>
        <w:t>)</w:t>
      </w:r>
      <w:r w:rsidRPr="009238A7">
        <w:rPr>
          <w:rFonts w:ascii="Calibri" w:hAnsi="Calibri" w:cs="Calibri"/>
        </w:rPr>
        <w:t>.</w:t>
      </w:r>
    </w:p>
    <w:p w14:paraId="1BDEB7A4" w14:textId="2251BEFF" w:rsidR="007C687A" w:rsidRPr="009238A7" w:rsidRDefault="007C687A" w:rsidP="007C687A">
      <w:pPr>
        <w:spacing w:after="0" w:line="276" w:lineRule="auto"/>
        <w:ind w:firstLine="720"/>
        <w:jc w:val="both"/>
        <w:rPr>
          <w:rFonts w:ascii="Calibri" w:hAnsi="Calibri" w:cs="Calibri"/>
        </w:rPr>
      </w:pPr>
      <w:r w:rsidRPr="009238A7">
        <w:rPr>
          <w:rFonts w:ascii="Calibri" w:hAnsi="Calibri" w:cs="Calibri"/>
        </w:rPr>
        <w:t xml:space="preserve">For each </w:t>
      </w:r>
      <w:r w:rsidR="00653B7D" w:rsidRPr="009238A7">
        <w:rPr>
          <w:rFonts w:ascii="Calibri" w:hAnsi="Calibri" w:cs="Calibri"/>
        </w:rPr>
        <w:t>‘</w:t>
      </w:r>
      <w:r w:rsidRPr="009238A7">
        <w:rPr>
          <w:rFonts w:ascii="Calibri" w:hAnsi="Calibri" w:cs="Calibri"/>
        </w:rPr>
        <w:t>Accounting</w:t>
      </w:r>
      <w:r w:rsidR="00653B7D" w:rsidRPr="009238A7">
        <w:rPr>
          <w:rFonts w:ascii="Calibri" w:hAnsi="Calibri" w:cs="Calibri"/>
        </w:rPr>
        <w:t>’</w:t>
      </w:r>
      <w:r w:rsidRPr="009238A7">
        <w:rPr>
          <w:rFonts w:ascii="Calibri" w:hAnsi="Calibri" w:cs="Calibri"/>
        </w:rPr>
        <w:t xml:space="preserve"> course, the final </w:t>
      </w:r>
      <w:r w:rsidR="00653B7D" w:rsidRPr="009238A7">
        <w:rPr>
          <w:rFonts w:ascii="Calibri" w:hAnsi="Calibri" w:cs="Calibri"/>
        </w:rPr>
        <w:t xml:space="preserve">course-SLE </w:t>
      </w:r>
      <w:r w:rsidRPr="009238A7">
        <w:rPr>
          <w:rFonts w:ascii="Calibri" w:hAnsi="Calibri" w:cs="Calibri"/>
        </w:rPr>
        <w:t xml:space="preserve">BOEs can be represented as simplex coordinates in a simplex plot (see Appendix A), see Figure </w:t>
      </w:r>
      <w:r w:rsidR="00846955" w:rsidRPr="009238A7">
        <w:rPr>
          <w:rFonts w:ascii="Calibri" w:hAnsi="Calibri" w:cs="Calibri"/>
        </w:rPr>
        <w:t>3</w:t>
      </w:r>
      <w:r w:rsidRPr="009238A7">
        <w:rPr>
          <w:rFonts w:ascii="Calibri" w:hAnsi="Calibri" w:cs="Calibri"/>
        </w:rPr>
        <w:t xml:space="preserve">, for the considered 105 </w:t>
      </w:r>
      <w:r w:rsidR="000452F4" w:rsidRPr="009238A7">
        <w:rPr>
          <w:rFonts w:ascii="Calibri" w:hAnsi="Calibri" w:cs="Calibri"/>
        </w:rPr>
        <w:t>‘</w:t>
      </w:r>
      <w:r w:rsidRPr="009238A7">
        <w:rPr>
          <w:rFonts w:ascii="Calibri" w:hAnsi="Calibri" w:cs="Calibri"/>
        </w:rPr>
        <w:t>Accounting</w:t>
      </w:r>
      <w:r w:rsidR="000452F4" w:rsidRPr="009238A7">
        <w:rPr>
          <w:rFonts w:ascii="Calibri" w:hAnsi="Calibri" w:cs="Calibri"/>
        </w:rPr>
        <w:t>’</w:t>
      </w:r>
      <w:r w:rsidRPr="009238A7">
        <w:rPr>
          <w:rFonts w:ascii="Calibri" w:hAnsi="Calibri" w:cs="Calibri"/>
        </w:rPr>
        <w:t xml:space="preserve"> courses.</w:t>
      </w:r>
    </w:p>
    <w:p w14:paraId="4A37C400" w14:textId="77777777" w:rsidR="007C687A" w:rsidRPr="009238A7" w:rsidRDefault="007C687A" w:rsidP="007C687A">
      <w:pPr>
        <w:spacing w:after="0" w:line="276" w:lineRule="auto"/>
        <w:jc w:val="both"/>
        <w:rPr>
          <w:rFonts w:ascii="Calibri" w:hAnsi="Calibri" w:cs="Calibri"/>
        </w:rPr>
      </w:pPr>
    </w:p>
    <w:p w14:paraId="58672165" w14:textId="04F049E8" w:rsidR="007C687A" w:rsidRPr="009238A7" w:rsidRDefault="007C687A" w:rsidP="007C687A">
      <w:pPr>
        <w:spacing w:after="0" w:line="276" w:lineRule="auto"/>
        <w:jc w:val="center"/>
        <w:rPr>
          <w:rFonts w:ascii="Calibri" w:hAnsi="Calibri" w:cs="Calibri"/>
          <w:b/>
          <w:bCs/>
        </w:rPr>
      </w:pPr>
      <w:r w:rsidRPr="009238A7">
        <w:rPr>
          <w:rFonts w:ascii="Calibri" w:hAnsi="Calibri" w:cs="Calibri"/>
          <w:b/>
          <w:bCs/>
        </w:rPr>
        <w:t xml:space="preserve">Figure </w:t>
      </w:r>
      <w:r w:rsidR="00846955" w:rsidRPr="009238A7">
        <w:rPr>
          <w:rFonts w:ascii="Calibri" w:hAnsi="Calibri" w:cs="Calibri"/>
          <w:b/>
          <w:bCs/>
        </w:rPr>
        <w:t>3</w:t>
      </w:r>
      <w:r w:rsidRPr="009238A7">
        <w:rPr>
          <w:rFonts w:ascii="Calibri" w:hAnsi="Calibri" w:cs="Calibri"/>
          <w:b/>
          <w:bCs/>
        </w:rPr>
        <w:t xml:space="preserve">. Simplex plot representations of </w:t>
      </w:r>
      <w:r w:rsidR="00013185" w:rsidRPr="009238A7">
        <w:rPr>
          <w:rFonts w:ascii="Calibri" w:hAnsi="Calibri" w:cs="Calibri"/>
          <w:b/>
          <w:bCs/>
        </w:rPr>
        <w:t>final course-SLE BOEs</w:t>
      </w:r>
      <w:r w:rsidRPr="009238A7">
        <w:rPr>
          <w:rFonts w:ascii="Calibri" w:hAnsi="Calibri" w:cs="Calibri"/>
          <w:b/>
          <w:bCs/>
        </w:rPr>
        <w:t xml:space="preserve"> (using CaRBS1)</w:t>
      </w:r>
    </w:p>
    <w:p w14:paraId="07790107" w14:textId="77777777" w:rsidR="007C687A" w:rsidRPr="00733A67" w:rsidRDefault="007C687A" w:rsidP="007C687A">
      <w:pPr>
        <w:spacing w:after="0" w:line="276" w:lineRule="auto"/>
        <w:jc w:val="both"/>
        <w:rPr>
          <w:rFonts w:ascii="Times New Roman" w:hAnsi="Times New Roman" w:cs="Times New Roman"/>
          <w:sz w:val="10"/>
          <w:szCs w:val="10"/>
        </w:rPr>
      </w:pPr>
    </w:p>
    <w:p w14:paraId="552AC0A4" w14:textId="0274DC88" w:rsidR="00846955" w:rsidRPr="00733A67" w:rsidRDefault="00E42A69" w:rsidP="00CB34DE">
      <w:pPr>
        <w:spacing w:after="0" w:line="276" w:lineRule="auto"/>
        <w:jc w:val="center"/>
        <w:rPr>
          <w:rFonts w:ascii="Times New Roman" w:hAnsi="Times New Roman" w:cs="Times New Roman"/>
        </w:rPr>
      </w:pPr>
      <w:r w:rsidRPr="00733A67">
        <w:rPr>
          <w:rFonts w:ascii="Times New Roman" w:hAnsi="Times New Roman" w:cs="Times New Roman"/>
          <w:noProof/>
        </w:rPr>
        <w:drawing>
          <wp:inline distT="0" distB="0" distL="0" distR="0" wp14:anchorId="090B0A60" wp14:editId="4D82CC00">
            <wp:extent cx="3240000" cy="2134800"/>
            <wp:effectExtent l="0" t="0" r="0" b="0"/>
            <wp:docPr id="1943643087" name="Picture 1" descr="A diagram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643087" name="Picture 1" descr="A diagram of a triangle&#10;&#10;Description automatically generated"/>
                    <pic:cNvPicPr/>
                  </pic:nvPicPr>
                  <pic:blipFill rotWithShape="1">
                    <a:blip r:embed="rId11"/>
                    <a:srcRect l="11931" t="23739" r="7510" b="23076"/>
                    <a:stretch/>
                  </pic:blipFill>
                  <pic:spPr bwMode="auto">
                    <a:xfrm>
                      <a:off x="0" y="0"/>
                      <a:ext cx="3240000" cy="2134800"/>
                    </a:xfrm>
                    <a:prstGeom prst="rect">
                      <a:avLst/>
                    </a:prstGeom>
                    <a:ln>
                      <a:noFill/>
                    </a:ln>
                    <a:extLst>
                      <a:ext uri="{53640926-AAD7-44D8-BBD7-CCE9431645EC}">
                        <a14:shadowObscured xmlns:a14="http://schemas.microsoft.com/office/drawing/2010/main"/>
                      </a:ext>
                    </a:extLst>
                  </pic:spPr>
                </pic:pic>
              </a:graphicData>
            </a:graphic>
          </wp:inline>
        </w:drawing>
      </w:r>
      <w:r w:rsidRPr="00733A67">
        <w:rPr>
          <w:rFonts w:ascii="Times New Roman" w:hAnsi="Times New Roman" w:cs="Times New Roman"/>
          <w:noProof/>
        </w:rPr>
        <w:t xml:space="preserve"> </w:t>
      </w:r>
      <w:r w:rsidR="006841BE" w:rsidRPr="00733A67">
        <w:rPr>
          <w:rFonts w:ascii="Times New Roman" w:hAnsi="Times New Roman" w:cs="Times New Roman"/>
          <w:noProof/>
        </w:rPr>
        <w:t xml:space="preserve"> </w:t>
      </w:r>
    </w:p>
    <w:p w14:paraId="3536E7E8" w14:textId="77777777" w:rsidR="00846955" w:rsidRPr="009238A7" w:rsidRDefault="00846955" w:rsidP="007C687A">
      <w:pPr>
        <w:spacing w:after="0" w:line="276" w:lineRule="auto"/>
        <w:jc w:val="both"/>
        <w:rPr>
          <w:rFonts w:ascii="Calibri" w:hAnsi="Calibri" w:cs="Calibri"/>
        </w:rPr>
      </w:pPr>
    </w:p>
    <w:p w14:paraId="48291B25" w14:textId="79E1DD2C"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In the simplex plot in Figure </w:t>
      </w:r>
      <w:r w:rsidR="0088333C" w:rsidRPr="009238A7">
        <w:rPr>
          <w:rFonts w:ascii="Calibri" w:hAnsi="Calibri" w:cs="Calibri"/>
        </w:rPr>
        <w:t>3</w:t>
      </w:r>
      <w:r w:rsidRPr="009238A7">
        <w:rPr>
          <w:rFonts w:ascii="Calibri" w:hAnsi="Calibri" w:cs="Calibri"/>
        </w:rPr>
        <w:t xml:space="preserve">, each point (simplex coordinate) represents a final </w:t>
      </w:r>
      <w:r w:rsidR="007C7E07" w:rsidRPr="009238A7">
        <w:rPr>
          <w:rFonts w:ascii="Calibri" w:hAnsi="Calibri" w:cs="Calibri"/>
        </w:rPr>
        <w:t xml:space="preserve">course-SLE </w:t>
      </w:r>
      <w:r w:rsidRPr="009238A7">
        <w:rPr>
          <w:rFonts w:ascii="Calibri" w:hAnsi="Calibri" w:cs="Calibri"/>
        </w:rPr>
        <w:t xml:space="preserve">BOE. With the </w:t>
      </w:r>
      <w:r w:rsidR="007C7E07" w:rsidRPr="009238A7">
        <w:rPr>
          <w:rFonts w:ascii="Calibri" w:hAnsi="Calibri" w:cs="Calibri"/>
        </w:rPr>
        <w:t xml:space="preserve">almost </w:t>
      </w:r>
      <w:r w:rsidRPr="009238A7">
        <w:rPr>
          <w:rFonts w:ascii="Calibri" w:hAnsi="Calibri" w:cs="Calibri"/>
        </w:rPr>
        <w:t xml:space="preserve">same ignorance attributed to each theme </w:t>
      </w:r>
      <w:r w:rsidR="007C7E07" w:rsidRPr="009238A7">
        <w:rPr>
          <w:rFonts w:ascii="Calibri" w:hAnsi="Calibri" w:cs="Calibri"/>
        </w:rPr>
        <w:t>on a</w:t>
      </w:r>
      <w:r w:rsidRPr="009238A7">
        <w:rPr>
          <w:rFonts w:ascii="Calibri" w:hAnsi="Calibri" w:cs="Calibri"/>
        </w:rPr>
        <w:t xml:space="preserve"> course</w:t>
      </w:r>
      <w:r w:rsidR="00C171F4">
        <w:rPr>
          <w:rFonts w:ascii="Calibri" w:hAnsi="Calibri" w:cs="Calibri"/>
        </w:rPr>
        <w:t xml:space="preserve"> (distance away from base line of simplex plot)</w:t>
      </w:r>
      <w:r w:rsidR="0088333C" w:rsidRPr="009238A7">
        <w:rPr>
          <w:rFonts w:ascii="Calibri" w:hAnsi="Calibri" w:cs="Calibri"/>
        </w:rPr>
        <w:t>,</w:t>
      </w:r>
      <w:r w:rsidRPr="009238A7">
        <w:rPr>
          <w:rFonts w:ascii="Calibri" w:hAnsi="Calibri" w:cs="Calibri"/>
        </w:rPr>
        <w:t xml:space="preserve"> the </w:t>
      </w:r>
      <w:r w:rsidR="00013185" w:rsidRPr="009238A7">
        <w:rPr>
          <w:rFonts w:ascii="Calibri" w:hAnsi="Calibri" w:cs="Calibri"/>
        </w:rPr>
        <w:t>very</w:t>
      </w:r>
      <w:r w:rsidRPr="009238A7">
        <w:rPr>
          <w:rFonts w:ascii="Calibri" w:hAnsi="Calibri" w:cs="Calibri"/>
        </w:rPr>
        <w:t xml:space="preserve"> </w:t>
      </w:r>
      <w:r w:rsidR="0088333C" w:rsidRPr="009238A7">
        <w:rPr>
          <w:rFonts w:ascii="Calibri" w:hAnsi="Calibri" w:cs="Calibri"/>
        </w:rPr>
        <w:t xml:space="preserve">‘limited’ </w:t>
      </w:r>
      <w:r w:rsidRPr="009238A7">
        <w:rPr>
          <w:rFonts w:ascii="Calibri" w:hAnsi="Calibri" w:cs="Calibri"/>
        </w:rPr>
        <w:t>difference in heights of the simplex coordinates is through levels of conflict in</w:t>
      </w:r>
      <w:r w:rsidR="00D42FA0" w:rsidRPr="009238A7">
        <w:rPr>
          <w:rFonts w:ascii="Calibri" w:hAnsi="Calibri" w:cs="Calibri"/>
        </w:rPr>
        <w:t xml:space="preserve"> </w:t>
      </w:r>
      <w:r w:rsidRPr="009238A7">
        <w:rPr>
          <w:rFonts w:ascii="Calibri" w:hAnsi="Calibri" w:cs="Calibri"/>
        </w:rPr>
        <w:t>the theme level pieces of evidence (identified when combining theme BOEs</w:t>
      </w:r>
      <w:r w:rsidR="00013185" w:rsidRPr="009238A7">
        <w:rPr>
          <w:rFonts w:ascii="Calibri" w:hAnsi="Calibri" w:cs="Calibri"/>
        </w:rPr>
        <w:t xml:space="preserve"> to achieve a final course-SLE BOE</w:t>
      </w:r>
      <w:r w:rsidRPr="009238A7">
        <w:rPr>
          <w:rFonts w:ascii="Calibri" w:hAnsi="Calibri" w:cs="Calibri"/>
        </w:rPr>
        <w:t>).</w:t>
      </w:r>
      <w:r w:rsidR="0088333C" w:rsidRPr="009238A7">
        <w:rPr>
          <w:rStyle w:val="FootnoteReference"/>
          <w:rFonts w:ascii="Calibri" w:hAnsi="Calibri" w:cs="Calibri"/>
        </w:rPr>
        <w:footnoteReference w:id="4"/>
      </w:r>
    </w:p>
    <w:p w14:paraId="5363AF88" w14:textId="3340421E" w:rsidR="007C687A" w:rsidRPr="009238A7" w:rsidRDefault="007C687A" w:rsidP="007C7E07">
      <w:pPr>
        <w:spacing w:after="0" w:line="276" w:lineRule="auto"/>
        <w:ind w:firstLine="720"/>
        <w:jc w:val="both"/>
        <w:rPr>
          <w:rFonts w:ascii="Calibri" w:hAnsi="Calibri" w:cs="Calibri"/>
        </w:rPr>
      </w:pPr>
      <w:r w:rsidRPr="009238A7">
        <w:rPr>
          <w:rFonts w:ascii="Calibri" w:hAnsi="Calibri" w:cs="Calibri"/>
        </w:rPr>
        <w:t xml:space="preserve">With the final </w:t>
      </w:r>
      <w:r w:rsidR="00FC6FB6" w:rsidRPr="009238A7">
        <w:rPr>
          <w:rFonts w:ascii="Calibri" w:hAnsi="Calibri" w:cs="Calibri"/>
        </w:rPr>
        <w:t xml:space="preserve">course-SLE </w:t>
      </w:r>
      <w:r w:rsidRPr="009238A7">
        <w:rPr>
          <w:rFonts w:ascii="Calibri" w:hAnsi="Calibri" w:cs="Calibri"/>
        </w:rPr>
        <w:t xml:space="preserve">BOEs </w:t>
      </w:r>
      <w:r w:rsidR="008B1FA1" w:rsidRPr="009238A7">
        <w:rPr>
          <w:rFonts w:ascii="Calibri" w:hAnsi="Calibri" w:cs="Calibri"/>
        </w:rPr>
        <w:t>(</w:t>
      </w:r>
      <w:r w:rsidR="00FC6FB6" w:rsidRPr="009238A7">
        <w:rPr>
          <w:rFonts w:ascii="Calibri" w:hAnsi="Calibri" w:cs="Calibri"/>
          <w:i/>
          <w:iCs/>
        </w:rPr>
        <w:t>m</w:t>
      </w:r>
      <w:r w:rsidR="00FC6FB6" w:rsidRPr="009238A7">
        <w:rPr>
          <w:rFonts w:ascii="Calibri" w:hAnsi="Calibri" w:cs="Calibri"/>
          <w:i/>
          <w:iCs/>
          <w:vertAlign w:val="subscript"/>
        </w:rPr>
        <w:t>j</w:t>
      </w:r>
      <w:r w:rsidR="00FC6FB6" w:rsidRPr="009238A7">
        <w:rPr>
          <w:rFonts w:ascii="Calibri" w:hAnsi="Calibri" w:cs="Calibri"/>
        </w:rPr>
        <w:t>(</w:t>
      </w:r>
      <m:oMath>
        <m:r>
          <w:rPr>
            <w:rFonts w:ascii="Cambria Math" w:hAnsi="Cambria Math" w:cs="Calibri"/>
          </w:rPr>
          <m:t>∙</m:t>
        </m:r>
      </m:oMath>
      <w:r w:rsidR="00FC6FB6" w:rsidRPr="009238A7">
        <w:rPr>
          <w:rFonts w:ascii="Calibri" w:hAnsi="Calibri" w:cs="Calibri"/>
        </w:rPr>
        <w:t>)</w:t>
      </w:r>
      <w:r w:rsidR="008B1FA1" w:rsidRPr="009238A7">
        <w:rPr>
          <w:rFonts w:ascii="Calibri" w:hAnsi="Calibri" w:cs="Calibri"/>
        </w:rPr>
        <w:t xml:space="preserve">) </w:t>
      </w:r>
      <w:r w:rsidRPr="009238A7">
        <w:rPr>
          <w:rFonts w:ascii="Calibri" w:hAnsi="Calibri" w:cs="Calibri"/>
        </w:rPr>
        <w:t xml:space="preserve">also made up of the mass values </w:t>
      </w:r>
      <w:r w:rsidRPr="009238A7">
        <w:rPr>
          <w:rFonts w:ascii="Calibri" w:hAnsi="Calibri" w:cs="Calibri"/>
          <w:i/>
          <w:iCs/>
        </w:rPr>
        <w:t>m</w:t>
      </w:r>
      <w:r w:rsidR="008B1FA1" w:rsidRPr="009238A7">
        <w:rPr>
          <w:rFonts w:ascii="Calibri" w:hAnsi="Calibri" w:cs="Calibri"/>
          <w:i/>
          <w:iCs/>
          <w:vertAlign w:val="subscript"/>
        </w:rPr>
        <w:t>j</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w:t>
      </w:r>
      <w:r w:rsidRPr="009238A7">
        <w:rPr>
          <w:rFonts w:ascii="Calibri" w:hAnsi="Calibri" w:cs="Calibri"/>
          <w:i/>
          <w:iCs/>
        </w:rPr>
        <w:t>m</w:t>
      </w:r>
      <w:r w:rsidR="008B1FA1" w:rsidRPr="009238A7">
        <w:rPr>
          <w:rFonts w:ascii="Calibri" w:hAnsi="Calibri" w:cs="Calibri"/>
          <w:i/>
          <w:iCs/>
          <w:vertAlign w:val="subscript"/>
        </w:rPr>
        <w:t>j</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and </w:t>
      </w:r>
      <w:r w:rsidRPr="009238A7">
        <w:rPr>
          <w:rFonts w:ascii="Calibri" w:hAnsi="Calibri" w:cs="Calibri"/>
          <w:i/>
          <w:iCs/>
        </w:rPr>
        <w:t>m</w:t>
      </w:r>
      <w:r w:rsidR="008B1FA1" w:rsidRPr="009238A7">
        <w:rPr>
          <w:rFonts w:ascii="Calibri" w:hAnsi="Calibri" w:cs="Calibri"/>
          <w:i/>
          <w:iCs/>
          <w:vertAlign w:val="subscript"/>
        </w:rPr>
        <w:t>j</w:t>
      </w:r>
      <w:r w:rsidRPr="009238A7">
        <w:rPr>
          <w:rFonts w:ascii="Calibri" w:hAnsi="Calibri" w:cs="Calibri"/>
        </w:rPr>
        <w:t>({</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 xml:space="preserve">}), two final forms of ‘ranking’ evidence can be constructed, termed Belief and Plausibility. These Belief </w:t>
      </w:r>
      <w:r w:rsidR="002545BA" w:rsidRPr="009238A7">
        <w:rPr>
          <w:rFonts w:ascii="Calibri" w:hAnsi="Calibri" w:cs="Calibri"/>
        </w:rPr>
        <w:t>(Bel</w:t>
      </w:r>
      <w:r w:rsidR="0043267F" w:rsidRPr="009238A7">
        <w:rPr>
          <w:rFonts w:ascii="Calibri" w:hAnsi="Calibri" w:cs="Calibri"/>
          <w:i/>
          <w:iCs/>
          <w:vertAlign w:val="subscript"/>
        </w:rPr>
        <w:t>j</w:t>
      </w:r>
      <w:r w:rsidR="002545BA" w:rsidRPr="009238A7">
        <w:rPr>
          <w:rFonts w:ascii="Calibri" w:hAnsi="Calibri" w:cs="Calibri"/>
        </w:rPr>
        <w:t>({</w:t>
      </w:r>
      <w:r w:rsidR="002545BA" w:rsidRPr="009238A7">
        <w:rPr>
          <w:rFonts w:ascii="Calibri" w:hAnsi="Calibri" w:cs="Calibri"/>
          <w:i/>
          <w:iCs/>
        </w:rPr>
        <w:t>x</w:t>
      </w:r>
      <w:r w:rsidR="002545BA" w:rsidRPr="009238A7">
        <w:rPr>
          <w:rFonts w:ascii="Calibri" w:hAnsi="Calibri" w:cs="Calibri"/>
        </w:rPr>
        <w:t xml:space="preserve">})) </w:t>
      </w:r>
      <w:r w:rsidRPr="009238A7">
        <w:rPr>
          <w:rFonts w:ascii="Calibri" w:hAnsi="Calibri" w:cs="Calibri"/>
        </w:rPr>
        <w:t xml:space="preserve">and Plausibility </w:t>
      </w:r>
      <w:r w:rsidR="002545BA" w:rsidRPr="009238A7">
        <w:rPr>
          <w:rFonts w:ascii="Calibri" w:hAnsi="Calibri" w:cs="Calibri"/>
        </w:rPr>
        <w:t>(Pls</w:t>
      </w:r>
      <w:r w:rsidR="0043267F" w:rsidRPr="009238A7">
        <w:rPr>
          <w:rFonts w:ascii="Calibri" w:hAnsi="Calibri" w:cs="Calibri"/>
          <w:i/>
          <w:iCs/>
          <w:vertAlign w:val="subscript"/>
        </w:rPr>
        <w:t>j</w:t>
      </w:r>
      <w:r w:rsidR="002545BA" w:rsidRPr="009238A7">
        <w:rPr>
          <w:rFonts w:ascii="Calibri" w:hAnsi="Calibri" w:cs="Calibri"/>
        </w:rPr>
        <w:t>({</w:t>
      </w:r>
      <w:r w:rsidR="002545BA" w:rsidRPr="009238A7">
        <w:rPr>
          <w:rFonts w:ascii="Calibri" w:hAnsi="Calibri" w:cs="Calibri"/>
          <w:i/>
          <w:iCs/>
        </w:rPr>
        <w:t>x</w:t>
      </w:r>
      <w:r w:rsidR="002545BA" w:rsidRPr="009238A7">
        <w:rPr>
          <w:rFonts w:ascii="Calibri" w:hAnsi="Calibri" w:cs="Calibri"/>
        </w:rPr>
        <w:t xml:space="preserve">})) </w:t>
      </w:r>
      <w:r w:rsidRPr="009238A7">
        <w:rPr>
          <w:rFonts w:ascii="Calibri" w:hAnsi="Calibri" w:cs="Calibri"/>
        </w:rPr>
        <w:t>measures exclude and include the concomitant ignorance (</w:t>
      </w:r>
      <w:r w:rsidRPr="009238A7">
        <w:rPr>
          <w:rFonts w:ascii="Calibri" w:hAnsi="Calibri" w:cs="Calibri"/>
          <w:i/>
          <w:iCs/>
        </w:rPr>
        <w:t>m</w:t>
      </w:r>
      <w:r w:rsidR="000452F4" w:rsidRPr="009238A7">
        <w:rPr>
          <w:rFonts w:ascii="Calibri" w:hAnsi="Calibri" w:cs="Calibri"/>
          <w:i/>
          <w:iCs/>
          <w:vertAlign w:val="subscript"/>
        </w:rPr>
        <w:t>j</w:t>
      </w:r>
      <w:r w:rsidRPr="009238A7">
        <w:rPr>
          <w:rFonts w:ascii="Calibri" w:hAnsi="Calibri" w:cs="Calibri"/>
        </w:rPr>
        <w:t>(</w:t>
      </w:r>
      <w:r w:rsidR="006544FC" w:rsidRPr="009238A7">
        <w:rPr>
          <w:rFonts w:ascii="Calibri" w:hAnsi="Calibri" w:cs="Calibri"/>
        </w:rPr>
        <w:t>{</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 respectively, and are at the ends of the evidence spectrum in a BOE.</w:t>
      </w:r>
      <w:r w:rsidR="007C7E07" w:rsidRPr="009238A7">
        <w:rPr>
          <w:rFonts w:ascii="Calibri" w:hAnsi="Calibri" w:cs="Calibri"/>
        </w:rPr>
        <w:t xml:space="preserve"> </w:t>
      </w:r>
      <w:r w:rsidRPr="009238A7">
        <w:rPr>
          <w:rFonts w:ascii="Calibri" w:hAnsi="Calibri" w:cs="Calibri"/>
        </w:rPr>
        <w:t xml:space="preserve">The </w:t>
      </w:r>
      <w:r w:rsidRPr="009238A7">
        <w:rPr>
          <w:rFonts w:ascii="Calibri" w:hAnsi="Calibri" w:cs="Calibri"/>
        </w:rPr>
        <w:lastRenderedPageBreak/>
        <w:t xml:space="preserve">respective </w:t>
      </w:r>
      <w:r w:rsidR="002545BA" w:rsidRPr="009238A7">
        <w:rPr>
          <w:rFonts w:ascii="Calibri" w:hAnsi="Calibri" w:cs="Calibri"/>
        </w:rPr>
        <w:t>B</w:t>
      </w:r>
      <w:r w:rsidRPr="009238A7">
        <w:rPr>
          <w:rFonts w:ascii="Calibri" w:hAnsi="Calibri" w:cs="Calibri"/>
        </w:rPr>
        <w:t>elief (Bel</w:t>
      </w:r>
      <w:r w:rsidR="0043267F" w:rsidRPr="009238A7">
        <w:rPr>
          <w:rFonts w:ascii="Calibri" w:hAnsi="Calibri" w:cs="Calibri"/>
          <w:i/>
          <w:iCs/>
          <w:vertAlign w:val="subscript"/>
        </w:rPr>
        <w:t>j</w:t>
      </w:r>
      <w:r w:rsidRPr="009238A7">
        <w:rPr>
          <w:rFonts w:ascii="Calibri" w:hAnsi="Calibri" w:cs="Calibri"/>
        </w:rPr>
        <w:t>({</w:t>
      </w:r>
      <w:r w:rsidRPr="009238A7">
        <w:rPr>
          <w:rFonts w:ascii="Calibri" w:hAnsi="Calibri" w:cs="Calibri"/>
          <w:i/>
          <w:iCs/>
        </w:rPr>
        <w:t>x</w:t>
      </w:r>
      <w:r w:rsidRPr="009238A7">
        <w:rPr>
          <w:rFonts w:ascii="Calibri" w:hAnsi="Calibri" w:cs="Calibri"/>
        </w:rPr>
        <w:t>})</w:t>
      </w:r>
      <w:r w:rsidR="008B1FA1" w:rsidRPr="009238A7">
        <w:rPr>
          <w:rFonts w:ascii="Calibri" w:hAnsi="Calibri" w:cs="Calibri"/>
        </w:rPr>
        <w:t xml:space="preserve"> = </w:t>
      </w:r>
      <w:r w:rsidR="008B1FA1" w:rsidRPr="009238A7">
        <w:rPr>
          <w:rFonts w:ascii="Calibri" w:hAnsi="Calibri" w:cs="Calibri"/>
          <w:i/>
          <w:iCs/>
        </w:rPr>
        <w:t>m</w:t>
      </w:r>
      <w:r w:rsidR="008B1FA1" w:rsidRPr="009238A7">
        <w:rPr>
          <w:rFonts w:ascii="Calibri" w:hAnsi="Calibri" w:cs="Calibri"/>
          <w:i/>
          <w:iCs/>
          <w:vertAlign w:val="subscript"/>
        </w:rPr>
        <w:t>j</w:t>
      </w:r>
      <w:r w:rsidR="008B1FA1" w:rsidRPr="009238A7">
        <w:rPr>
          <w:rFonts w:ascii="Calibri" w:hAnsi="Calibri" w:cs="Calibri"/>
        </w:rPr>
        <w:t>({</w:t>
      </w:r>
      <w:r w:rsidR="008B1FA1" w:rsidRPr="009238A7">
        <w:rPr>
          <w:rFonts w:ascii="Calibri" w:hAnsi="Calibri" w:cs="Calibri"/>
          <w:i/>
          <w:iCs/>
        </w:rPr>
        <w:t>x</w:t>
      </w:r>
      <w:r w:rsidR="008B1FA1" w:rsidRPr="009238A7">
        <w:rPr>
          <w:rFonts w:ascii="Calibri" w:hAnsi="Calibri" w:cs="Calibri"/>
        </w:rPr>
        <w:t>})</w:t>
      </w:r>
      <w:r w:rsidRPr="009238A7">
        <w:rPr>
          <w:rFonts w:ascii="Calibri" w:hAnsi="Calibri" w:cs="Calibri"/>
        </w:rPr>
        <w:t xml:space="preserve">) and </w:t>
      </w:r>
      <w:r w:rsidR="002545BA" w:rsidRPr="009238A7">
        <w:rPr>
          <w:rFonts w:ascii="Calibri" w:hAnsi="Calibri" w:cs="Calibri"/>
        </w:rPr>
        <w:t>P</w:t>
      </w:r>
      <w:r w:rsidRPr="009238A7">
        <w:rPr>
          <w:rFonts w:ascii="Calibri" w:hAnsi="Calibri" w:cs="Calibri"/>
        </w:rPr>
        <w:t>lausibility (Pls</w:t>
      </w:r>
      <w:r w:rsidR="0043267F" w:rsidRPr="009238A7">
        <w:rPr>
          <w:rFonts w:ascii="Calibri" w:hAnsi="Calibri" w:cs="Calibri"/>
          <w:i/>
          <w:iCs/>
          <w:vertAlign w:val="subscript"/>
        </w:rPr>
        <w:t>j</w:t>
      </w:r>
      <w:r w:rsidRPr="009238A7">
        <w:rPr>
          <w:rFonts w:ascii="Calibri" w:hAnsi="Calibri" w:cs="Calibri"/>
        </w:rPr>
        <w:t>({</w:t>
      </w:r>
      <w:r w:rsidRPr="009238A7">
        <w:rPr>
          <w:rFonts w:ascii="Calibri" w:hAnsi="Calibri" w:cs="Calibri"/>
          <w:i/>
          <w:iCs/>
        </w:rPr>
        <w:t>x</w:t>
      </w:r>
      <w:r w:rsidRPr="009238A7">
        <w:rPr>
          <w:rFonts w:ascii="Calibri" w:hAnsi="Calibri" w:cs="Calibri"/>
        </w:rPr>
        <w:t>})</w:t>
      </w:r>
      <w:r w:rsidR="008B1FA1" w:rsidRPr="009238A7">
        <w:rPr>
          <w:rFonts w:ascii="Calibri" w:hAnsi="Calibri" w:cs="Calibri"/>
        </w:rPr>
        <w:t xml:space="preserve"> = </w:t>
      </w:r>
      <w:r w:rsidR="008B1FA1" w:rsidRPr="009238A7">
        <w:rPr>
          <w:rFonts w:ascii="Calibri" w:hAnsi="Calibri" w:cs="Calibri"/>
          <w:i/>
          <w:iCs/>
        </w:rPr>
        <w:t>m</w:t>
      </w:r>
      <w:r w:rsidR="008B1FA1" w:rsidRPr="009238A7">
        <w:rPr>
          <w:rFonts w:ascii="Calibri" w:hAnsi="Calibri" w:cs="Calibri"/>
          <w:i/>
          <w:iCs/>
          <w:vertAlign w:val="subscript"/>
        </w:rPr>
        <w:t>j</w:t>
      </w:r>
      <w:r w:rsidR="008B1FA1" w:rsidRPr="009238A7">
        <w:rPr>
          <w:rFonts w:ascii="Calibri" w:hAnsi="Calibri" w:cs="Calibri"/>
        </w:rPr>
        <w:t>({</w:t>
      </w:r>
      <w:r w:rsidR="008B1FA1" w:rsidRPr="009238A7">
        <w:rPr>
          <w:rFonts w:ascii="Calibri" w:hAnsi="Calibri" w:cs="Calibri"/>
          <w:i/>
          <w:iCs/>
        </w:rPr>
        <w:t>x</w:t>
      </w:r>
      <w:r w:rsidR="008B1FA1" w:rsidRPr="009238A7">
        <w:rPr>
          <w:rFonts w:ascii="Calibri" w:hAnsi="Calibri" w:cs="Calibri"/>
        </w:rPr>
        <w:t xml:space="preserve">}) + </w:t>
      </w:r>
      <w:r w:rsidR="008B1FA1" w:rsidRPr="009238A7">
        <w:rPr>
          <w:rFonts w:ascii="Calibri" w:hAnsi="Calibri" w:cs="Calibri"/>
          <w:i/>
          <w:iCs/>
        </w:rPr>
        <w:t>m</w:t>
      </w:r>
      <w:r w:rsidR="008B1FA1" w:rsidRPr="009238A7">
        <w:rPr>
          <w:rFonts w:ascii="Calibri" w:hAnsi="Calibri" w:cs="Calibri"/>
          <w:i/>
          <w:iCs/>
          <w:vertAlign w:val="subscript"/>
        </w:rPr>
        <w:t>j</w:t>
      </w:r>
      <w:r w:rsidR="008B1FA1" w:rsidRPr="009238A7">
        <w:rPr>
          <w:rFonts w:ascii="Calibri" w:hAnsi="Calibri" w:cs="Calibri"/>
        </w:rPr>
        <w:t>({</w:t>
      </w:r>
      <w:r w:rsidR="008B1FA1" w:rsidRPr="009238A7">
        <w:rPr>
          <w:rFonts w:ascii="Calibri" w:hAnsi="Calibri" w:cs="Calibri"/>
          <w:i/>
          <w:iCs/>
        </w:rPr>
        <w:t>x</w:t>
      </w:r>
      <w:r w:rsidR="008B1FA1" w:rsidRPr="009238A7">
        <w:rPr>
          <w:rFonts w:ascii="Calibri" w:hAnsi="Calibri" w:cs="Calibri"/>
        </w:rPr>
        <w:t>, ¬</w:t>
      </w:r>
      <w:r w:rsidR="008B1FA1" w:rsidRPr="009238A7">
        <w:rPr>
          <w:rFonts w:ascii="Calibri" w:hAnsi="Calibri" w:cs="Calibri"/>
          <w:i/>
          <w:iCs/>
        </w:rPr>
        <w:t>x</w:t>
      </w:r>
      <w:r w:rsidR="008B1FA1" w:rsidRPr="009238A7">
        <w:rPr>
          <w:rFonts w:ascii="Calibri" w:hAnsi="Calibri" w:cs="Calibri"/>
        </w:rPr>
        <w:t>})</w:t>
      </w:r>
      <w:r w:rsidRPr="009238A7">
        <w:rPr>
          <w:rFonts w:ascii="Calibri" w:hAnsi="Calibri" w:cs="Calibri"/>
        </w:rPr>
        <w:t xml:space="preserve">) results for this set of final </w:t>
      </w:r>
      <w:r w:rsidR="002545BA" w:rsidRPr="009238A7">
        <w:rPr>
          <w:rFonts w:ascii="Calibri" w:hAnsi="Calibri" w:cs="Calibri"/>
        </w:rPr>
        <w:t xml:space="preserve">course-SLE </w:t>
      </w:r>
      <w:r w:rsidRPr="009238A7">
        <w:rPr>
          <w:rFonts w:ascii="Calibri" w:hAnsi="Calibri" w:cs="Calibri"/>
        </w:rPr>
        <w:t xml:space="preserve">BOEs are shown in Figure </w:t>
      </w:r>
      <w:r w:rsidR="007D6422" w:rsidRPr="009238A7">
        <w:rPr>
          <w:rFonts w:ascii="Calibri" w:hAnsi="Calibri" w:cs="Calibri"/>
        </w:rPr>
        <w:t>4.</w:t>
      </w:r>
    </w:p>
    <w:p w14:paraId="3251DFA1" w14:textId="77777777" w:rsidR="007C687A" w:rsidRPr="009238A7" w:rsidRDefault="007C687A" w:rsidP="007C687A">
      <w:pPr>
        <w:spacing w:after="0" w:line="276" w:lineRule="auto"/>
        <w:jc w:val="both"/>
        <w:rPr>
          <w:rFonts w:ascii="Calibri" w:hAnsi="Calibri" w:cs="Calibri"/>
        </w:rPr>
      </w:pPr>
    </w:p>
    <w:p w14:paraId="09FCFA8F" w14:textId="137541D1" w:rsidR="007C687A" w:rsidRPr="009238A7" w:rsidRDefault="007C687A" w:rsidP="007D6422">
      <w:pPr>
        <w:spacing w:after="0" w:line="276" w:lineRule="auto"/>
        <w:jc w:val="center"/>
        <w:rPr>
          <w:rFonts w:ascii="Calibri" w:hAnsi="Calibri" w:cs="Calibri"/>
          <w:b/>
          <w:bCs/>
        </w:rPr>
      </w:pPr>
      <w:r w:rsidRPr="009238A7">
        <w:rPr>
          <w:rFonts w:ascii="Calibri" w:hAnsi="Calibri" w:cs="Calibri"/>
          <w:b/>
          <w:bCs/>
        </w:rPr>
        <w:t xml:space="preserve">Figure </w:t>
      </w:r>
      <w:r w:rsidR="007D6422" w:rsidRPr="009238A7">
        <w:rPr>
          <w:rFonts w:ascii="Calibri" w:hAnsi="Calibri" w:cs="Calibri"/>
          <w:b/>
          <w:bCs/>
        </w:rPr>
        <w:t>4</w:t>
      </w:r>
      <w:r w:rsidRPr="009238A7">
        <w:rPr>
          <w:rFonts w:ascii="Calibri" w:hAnsi="Calibri" w:cs="Calibri"/>
          <w:b/>
          <w:bCs/>
        </w:rPr>
        <w:t xml:space="preserve">. Ranking results of </w:t>
      </w:r>
      <w:r w:rsidR="007D6422" w:rsidRPr="009238A7">
        <w:rPr>
          <w:rFonts w:ascii="Calibri" w:hAnsi="Calibri" w:cs="Calibri"/>
          <w:b/>
          <w:bCs/>
        </w:rPr>
        <w:t>‘Accounting’ courses</w:t>
      </w:r>
      <w:r w:rsidRPr="009238A7">
        <w:rPr>
          <w:rFonts w:ascii="Calibri" w:hAnsi="Calibri" w:cs="Calibri"/>
          <w:b/>
          <w:bCs/>
        </w:rPr>
        <w:t xml:space="preserve"> using CaRBS1, based on Belief (</w:t>
      </w:r>
      <w:r w:rsidR="007D6422" w:rsidRPr="009238A7">
        <w:rPr>
          <w:rFonts w:ascii="Calibri" w:hAnsi="Calibri" w:cs="Calibri"/>
          <w:b/>
          <w:bCs/>
        </w:rPr>
        <w:t>circles - left</w:t>
      </w:r>
      <w:r w:rsidRPr="009238A7">
        <w:rPr>
          <w:rFonts w:ascii="Calibri" w:hAnsi="Calibri" w:cs="Calibri"/>
          <w:b/>
          <w:bCs/>
        </w:rPr>
        <w:t>) and Plausib</w:t>
      </w:r>
      <w:r w:rsidR="007D6422" w:rsidRPr="009238A7">
        <w:rPr>
          <w:rFonts w:ascii="Calibri" w:hAnsi="Calibri" w:cs="Calibri"/>
          <w:b/>
          <w:bCs/>
        </w:rPr>
        <w:t>i</w:t>
      </w:r>
      <w:r w:rsidRPr="009238A7">
        <w:rPr>
          <w:rFonts w:ascii="Calibri" w:hAnsi="Calibri" w:cs="Calibri"/>
          <w:b/>
          <w:bCs/>
        </w:rPr>
        <w:t>lity (</w:t>
      </w:r>
      <w:r w:rsidR="007D6422" w:rsidRPr="009238A7">
        <w:rPr>
          <w:rFonts w:ascii="Calibri" w:hAnsi="Calibri" w:cs="Calibri"/>
          <w:b/>
          <w:bCs/>
        </w:rPr>
        <w:t>crosses - right</w:t>
      </w:r>
      <w:r w:rsidRPr="009238A7">
        <w:rPr>
          <w:rFonts w:ascii="Calibri" w:hAnsi="Calibri" w:cs="Calibri"/>
          <w:b/>
          <w:bCs/>
        </w:rPr>
        <w:t>)</w:t>
      </w:r>
    </w:p>
    <w:p w14:paraId="4924F5F9" w14:textId="77777777" w:rsidR="007C687A" w:rsidRPr="009238A7" w:rsidRDefault="007C687A" w:rsidP="007C687A">
      <w:pPr>
        <w:spacing w:after="0" w:line="276" w:lineRule="auto"/>
        <w:jc w:val="both"/>
        <w:rPr>
          <w:rFonts w:ascii="Calibri" w:hAnsi="Calibri" w:cs="Calibri"/>
        </w:rPr>
      </w:pPr>
    </w:p>
    <w:p w14:paraId="29FD29E0" w14:textId="780E5D0B" w:rsidR="007C687A" w:rsidRPr="00733A67" w:rsidRDefault="00D00354" w:rsidP="00EF5882">
      <w:pPr>
        <w:spacing w:after="0" w:line="276" w:lineRule="auto"/>
        <w:jc w:val="center"/>
        <w:rPr>
          <w:rFonts w:ascii="Times New Roman" w:hAnsi="Times New Roman" w:cs="Times New Roman"/>
        </w:rPr>
      </w:pPr>
      <w:r w:rsidRPr="00733A67">
        <w:rPr>
          <w:rFonts w:ascii="Times New Roman" w:hAnsi="Times New Roman" w:cs="Times New Roman"/>
          <w:b/>
          <w:bCs/>
          <w:noProof/>
        </w:rPr>
        <w:t xml:space="preserve"> </w:t>
      </w:r>
      <w:r w:rsidR="00D3361C" w:rsidRPr="00733A67">
        <w:rPr>
          <w:rFonts w:ascii="Times New Roman" w:hAnsi="Times New Roman" w:cs="Times New Roman"/>
          <w:b/>
          <w:bCs/>
          <w:noProof/>
        </w:rPr>
        <w:drawing>
          <wp:inline distT="0" distB="0" distL="0" distR="0" wp14:anchorId="2D4B54F2" wp14:editId="2DAC5207">
            <wp:extent cx="4824000" cy="6120000"/>
            <wp:effectExtent l="0" t="0" r="0" b="0"/>
            <wp:docPr id="1358458134" name="Picture 1" descr="A graph showing the size of a curv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458134" name="Picture 1" descr="A graph showing the size of a curve&#10;&#10;Description automatically generated with medium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24000" cy="6120000"/>
                    </a:xfrm>
                    <a:prstGeom prst="rect">
                      <a:avLst/>
                    </a:prstGeom>
                  </pic:spPr>
                </pic:pic>
              </a:graphicData>
            </a:graphic>
          </wp:inline>
        </w:drawing>
      </w:r>
    </w:p>
    <w:p w14:paraId="703C36BC" w14:textId="77777777" w:rsidR="007C687A" w:rsidRPr="009238A7" w:rsidRDefault="007C687A" w:rsidP="007C687A">
      <w:pPr>
        <w:spacing w:after="0" w:line="276" w:lineRule="auto"/>
        <w:jc w:val="both"/>
        <w:rPr>
          <w:rFonts w:ascii="Calibri" w:hAnsi="Calibri" w:cs="Calibri"/>
        </w:rPr>
      </w:pPr>
    </w:p>
    <w:p w14:paraId="510CCB9F" w14:textId="6D984863"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In Figure </w:t>
      </w:r>
      <w:r w:rsidR="00EF5882" w:rsidRPr="009238A7">
        <w:rPr>
          <w:rFonts w:ascii="Calibri" w:hAnsi="Calibri" w:cs="Calibri"/>
        </w:rPr>
        <w:t>4</w:t>
      </w:r>
      <w:r w:rsidRPr="009238A7">
        <w:rPr>
          <w:rFonts w:ascii="Calibri" w:hAnsi="Calibri" w:cs="Calibri"/>
        </w:rPr>
        <w:t>, two separate rankings of the 105 Accounting courses are given</w:t>
      </w:r>
      <w:r w:rsidR="00EF5882" w:rsidRPr="009238A7">
        <w:rPr>
          <w:rFonts w:ascii="Calibri" w:hAnsi="Calibri" w:cs="Calibri"/>
        </w:rPr>
        <w:t xml:space="preserve">, for each </w:t>
      </w:r>
      <w:r w:rsidR="0043267F" w:rsidRPr="009238A7">
        <w:rPr>
          <w:rFonts w:ascii="Calibri" w:hAnsi="Calibri" w:cs="Calibri"/>
        </w:rPr>
        <w:t>‘</w:t>
      </w:r>
      <w:r w:rsidR="00EF5882" w:rsidRPr="009238A7">
        <w:rPr>
          <w:rFonts w:ascii="Calibri" w:hAnsi="Calibri" w:cs="Calibri"/>
        </w:rPr>
        <w:t>Accounting</w:t>
      </w:r>
      <w:r w:rsidR="0043267F" w:rsidRPr="009238A7">
        <w:rPr>
          <w:rFonts w:ascii="Calibri" w:hAnsi="Calibri" w:cs="Calibri"/>
        </w:rPr>
        <w:t>’</w:t>
      </w:r>
      <w:r w:rsidR="00EF5882" w:rsidRPr="009238A7">
        <w:rPr>
          <w:rFonts w:ascii="Calibri" w:hAnsi="Calibri" w:cs="Calibri"/>
        </w:rPr>
        <w:t xml:space="preserve"> course</w:t>
      </w:r>
      <w:r w:rsidRPr="009238A7">
        <w:rPr>
          <w:rFonts w:ascii="Calibri" w:hAnsi="Calibri" w:cs="Calibri"/>
        </w:rPr>
        <w:t xml:space="preserve">, </w:t>
      </w:r>
      <w:r w:rsidR="00EF5882" w:rsidRPr="009238A7">
        <w:rPr>
          <w:rFonts w:ascii="Calibri" w:hAnsi="Calibri" w:cs="Calibri"/>
        </w:rPr>
        <w:t xml:space="preserve">the </w:t>
      </w:r>
      <w:r w:rsidRPr="009238A7">
        <w:rPr>
          <w:rFonts w:ascii="Calibri" w:hAnsi="Calibri" w:cs="Calibri"/>
        </w:rPr>
        <w:t xml:space="preserve">left set of circles are </w:t>
      </w:r>
      <w:r w:rsidR="00EF5882" w:rsidRPr="009238A7">
        <w:rPr>
          <w:rFonts w:ascii="Calibri" w:hAnsi="Calibri" w:cs="Calibri"/>
        </w:rPr>
        <w:t>B</w:t>
      </w:r>
      <w:r w:rsidRPr="009238A7">
        <w:rPr>
          <w:rFonts w:ascii="Calibri" w:hAnsi="Calibri" w:cs="Calibri"/>
        </w:rPr>
        <w:t>elief (Bel</w:t>
      </w:r>
      <w:r w:rsidR="0043267F" w:rsidRPr="009238A7">
        <w:rPr>
          <w:rFonts w:ascii="Calibri" w:hAnsi="Calibri" w:cs="Calibri"/>
          <w:i/>
          <w:iCs/>
          <w:vertAlign w:val="subscript"/>
        </w:rPr>
        <w:t>j</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values, and right set of crosses are </w:t>
      </w:r>
      <w:r w:rsidR="00EF5882" w:rsidRPr="009238A7">
        <w:rPr>
          <w:rFonts w:ascii="Calibri" w:hAnsi="Calibri" w:cs="Calibri"/>
        </w:rPr>
        <w:t>respective P</w:t>
      </w:r>
      <w:r w:rsidRPr="009238A7">
        <w:rPr>
          <w:rFonts w:ascii="Calibri" w:hAnsi="Calibri" w:cs="Calibri"/>
        </w:rPr>
        <w:t>lausibility (Pls</w:t>
      </w:r>
      <w:r w:rsidR="0043267F" w:rsidRPr="009238A7">
        <w:rPr>
          <w:rFonts w:ascii="Calibri" w:hAnsi="Calibri" w:cs="Calibri"/>
          <w:i/>
          <w:iCs/>
          <w:vertAlign w:val="subscript"/>
        </w:rPr>
        <w:t>j</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values. </w:t>
      </w:r>
      <w:r w:rsidR="008339FD" w:rsidRPr="009238A7">
        <w:rPr>
          <w:rFonts w:ascii="Calibri" w:hAnsi="Calibri" w:cs="Calibri"/>
        </w:rPr>
        <w:t>In between each circle and cross for a course is a further circle</w:t>
      </w:r>
      <w:r w:rsidR="00491C09" w:rsidRPr="009238A7">
        <w:rPr>
          <w:rFonts w:ascii="Calibri" w:hAnsi="Calibri" w:cs="Calibri"/>
        </w:rPr>
        <w:t xml:space="preserve"> which is midway (in horizontal distance) between respective Bel</w:t>
      </w:r>
      <w:r w:rsidR="00491C09" w:rsidRPr="009238A7">
        <w:rPr>
          <w:rFonts w:ascii="Calibri" w:hAnsi="Calibri" w:cs="Calibri"/>
          <w:i/>
          <w:iCs/>
          <w:vertAlign w:val="subscript"/>
        </w:rPr>
        <w:t>j</w:t>
      </w:r>
      <w:r w:rsidR="00491C09" w:rsidRPr="009238A7">
        <w:rPr>
          <w:rFonts w:ascii="Calibri" w:hAnsi="Calibri" w:cs="Calibri"/>
        </w:rPr>
        <w:t>({</w:t>
      </w:r>
      <w:r w:rsidR="00491C09" w:rsidRPr="009238A7">
        <w:rPr>
          <w:rFonts w:ascii="Calibri" w:hAnsi="Calibri" w:cs="Calibri"/>
          <w:i/>
          <w:iCs/>
        </w:rPr>
        <w:t>x</w:t>
      </w:r>
      <w:r w:rsidR="00491C09" w:rsidRPr="009238A7">
        <w:rPr>
          <w:rFonts w:ascii="Calibri" w:hAnsi="Calibri" w:cs="Calibri"/>
        </w:rPr>
        <w:t>}) and Pls</w:t>
      </w:r>
      <w:r w:rsidR="00491C09" w:rsidRPr="009238A7">
        <w:rPr>
          <w:rFonts w:ascii="Calibri" w:hAnsi="Calibri" w:cs="Calibri"/>
          <w:i/>
          <w:iCs/>
          <w:vertAlign w:val="subscript"/>
        </w:rPr>
        <w:t>j</w:t>
      </w:r>
      <w:r w:rsidR="00491C09" w:rsidRPr="009238A7">
        <w:rPr>
          <w:rFonts w:ascii="Calibri" w:hAnsi="Calibri" w:cs="Calibri"/>
        </w:rPr>
        <w:t>({</w:t>
      </w:r>
      <w:r w:rsidR="00491C09" w:rsidRPr="009238A7">
        <w:rPr>
          <w:rFonts w:ascii="Calibri" w:hAnsi="Calibri" w:cs="Calibri"/>
          <w:i/>
          <w:iCs/>
        </w:rPr>
        <w:t>x</w:t>
      </w:r>
      <w:r w:rsidR="00491C09" w:rsidRPr="009238A7">
        <w:rPr>
          <w:rFonts w:ascii="Calibri" w:hAnsi="Calibri" w:cs="Calibri"/>
        </w:rPr>
        <w:t xml:space="preserve">}) (in technical terms </w:t>
      </w:r>
      <w:r w:rsidR="00BE48E4" w:rsidRPr="009238A7">
        <w:rPr>
          <w:rFonts w:ascii="Calibri" w:hAnsi="Calibri" w:cs="Calibri"/>
        </w:rPr>
        <w:t>value has 0.5(Bel</w:t>
      </w:r>
      <w:r w:rsidR="00BE48E4" w:rsidRPr="009238A7">
        <w:rPr>
          <w:rFonts w:ascii="Calibri" w:hAnsi="Calibri" w:cs="Calibri"/>
          <w:i/>
          <w:iCs/>
          <w:vertAlign w:val="subscript"/>
        </w:rPr>
        <w:t>j</w:t>
      </w:r>
      <w:r w:rsidR="00BE48E4" w:rsidRPr="009238A7">
        <w:rPr>
          <w:rFonts w:ascii="Calibri" w:hAnsi="Calibri" w:cs="Calibri"/>
        </w:rPr>
        <w:t>({x}) + Pls</w:t>
      </w:r>
      <w:r w:rsidR="00BE48E4" w:rsidRPr="009238A7">
        <w:rPr>
          <w:rFonts w:ascii="Calibri" w:hAnsi="Calibri" w:cs="Calibri"/>
          <w:i/>
          <w:iCs/>
          <w:vertAlign w:val="subscript"/>
        </w:rPr>
        <w:t>j</w:t>
      </w:r>
      <w:r w:rsidR="00BE48E4" w:rsidRPr="009238A7">
        <w:rPr>
          <w:rFonts w:ascii="Calibri" w:hAnsi="Calibri" w:cs="Calibri"/>
        </w:rPr>
        <w:t>({</w:t>
      </w:r>
      <w:r w:rsidR="00BE48E4" w:rsidRPr="009238A7">
        <w:rPr>
          <w:rFonts w:ascii="Calibri" w:hAnsi="Calibri" w:cs="Calibri"/>
          <w:i/>
          <w:iCs/>
        </w:rPr>
        <w:t>x</w:t>
      </w:r>
      <w:r w:rsidR="00BE48E4" w:rsidRPr="009238A7">
        <w:rPr>
          <w:rFonts w:ascii="Calibri" w:hAnsi="Calibri" w:cs="Calibri"/>
        </w:rPr>
        <w:t xml:space="preserve">}))). </w:t>
      </w:r>
      <w:r w:rsidRPr="009238A7">
        <w:rPr>
          <w:rFonts w:ascii="Calibri" w:hAnsi="Calibri" w:cs="Calibri"/>
        </w:rPr>
        <w:t xml:space="preserve">Thin lines join respective </w:t>
      </w:r>
      <w:r w:rsidR="008339FD" w:rsidRPr="009238A7">
        <w:rPr>
          <w:rFonts w:ascii="Calibri" w:hAnsi="Calibri" w:cs="Calibri"/>
        </w:rPr>
        <w:t>‘</w:t>
      </w:r>
      <w:r w:rsidR="00EF5882" w:rsidRPr="009238A7">
        <w:rPr>
          <w:rFonts w:ascii="Calibri" w:hAnsi="Calibri" w:cs="Calibri"/>
        </w:rPr>
        <w:t>Accounting</w:t>
      </w:r>
      <w:r w:rsidR="008339FD" w:rsidRPr="009238A7">
        <w:rPr>
          <w:rFonts w:ascii="Calibri" w:hAnsi="Calibri" w:cs="Calibri"/>
        </w:rPr>
        <w:t>’</w:t>
      </w:r>
      <w:r w:rsidR="00EF5882" w:rsidRPr="009238A7">
        <w:rPr>
          <w:rFonts w:ascii="Calibri" w:hAnsi="Calibri" w:cs="Calibri"/>
        </w:rPr>
        <w:t xml:space="preserve"> </w:t>
      </w:r>
      <w:r w:rsidRPr="009238A7">
        <w:rPr>
          <w:rFonts w:ascii="Calibri" w:hAnsi="Calibri" w:cs="Calibri"/>
        </w:rPr>
        <w:t xml:space="preserve">course </w:t>
      </w:r>
      <w:r w:rsidR="00BE48E4" w:rsidRPr="009238A7">
        <w:rPr>
          <w:rFonts w:ascii="Calibri" w:hAnsi="Calibri" w:cs="Calibri"/>
        </w:rPr>
        <w:t>B</w:t>
      </w:r>
      <w:r w:rsidRPr="009238A7">
        <w:rPr>
          <w:rFonts w:ascii="Calibri" w:hAnsi="Calibri" w:cs="Calibri"/>
        </w:rPr>
        <w:t xml:space="preserve">elief and </w:t>
      </w:r>
      <w:r w:rsidR="00BE48E4" w:rsidRPr="009238A7">
        <w:rPr>
          <w:rFonts w:ascii="Calibri" w:hAnsi="Calibri" w:cs="Calibri"/>
        </w:rPr>
        <w:t>P</w:t>
      </w:r>
      <w:r w:rsidRPr="009238A7">
        <w:rPr>
          <w:rFonts w:ascii="Calibri" w:hAnsi="Calibri" w:cs="Calibri"/>
        </w:rPr>
        <w:t xml:space="preserve">lausibility values, </w:t>
      </w:r>
      <w:r w:rsidR="001857B3" w:rsidRPr="009238A7">
        <w:rPr>
          <w:rFonts w:ascii="Calibri" w:hAnsi="Calibri" w:cs="Calibri"/>
        </w:rPr>
        <w:t>for</w:t>
      </w:r>
      <w:r w:rsidRPr="009238A7">
        <w:rPr>
          <w:rFonts w:ascii="Calibri" w:hAnsi="Calibri" w:cs="Calibri"/>
        </w:rPr>
        <w:t xml:space="preserve"> which there are two points of interest;</w:t>
      </w:r>
    </w:p>
    <w:p w14:paraId="3CC9AB25" w14:textId="77777777" w:rsidR="008339FD" w:rsidRPr="00733A67" w:rsidRDefault="008339FD" w:rsidP="007C687A">
      <w:pPr>
        <w:spacing w:after="0" w:line="276" w:lineRule="auto"/>
        <w:jc w:val="both"/>
        <w:rPr>
          <w:rFonts w:ascii="Times New Roman" w:hAnsi="Times New Roman" w:cs="Times New Roman"/>
          <w:sz w:val="10"/>
          <w:szCs w:val="10"/>
        </w:rPr>
      </w:pPr>
    </w:p>
    <w:p w14:paraId="72EC8061" w14:textId="396CBB47" w:rsidR="007C687A" w:rsidRPr="009238A7" w:rsidRDefault="007C687A" w:rsidP="007C687A">
      <w:pPr>
        <w:pStyle w:val="ListParagraph"/>
        <w:numPr>
          <w:ilvl w:val="0"/>
          <w:numId w:val="2"/>
        </w:numPr>
        <w:spacing w:after="0" w:line="276" w:lineRule="auto"/>
        <w:ind w:left="284" w:hanging="284"/>
        <w:jc w:val="both"/>
        <w:rPr>
          <w:rFonts w:ascii="Calibri" w:hAnsi="Calibri" w:cs="Calibri"/>
        </w:rPr>
      </w:pPr>
      <w:r w:rsidRPr="009238A7">
        <w:rPr>
          <w:rFonts w:ascii="Calibri" w:hAnsi="Calibri" w:cs="Calibri"/>
        </w:rPr>
        <w:lastRenderedPageBreak/>
        <w:t xml:space="preserve">The horizontal distance between a course belief and plausibility points </w:t>
      </w:r>
      <w:r w:rsidR="00D74321" w:rsidRPr="009238A7">
        <w:rPr>
          <w:rFonts w:ascii="Calibri" w:hAnsi="Calibri" w:cs="Calibri"/>
        </w:rPr>
        <w:t xml:space="preserve">(circle and crosses joined by lines) </w:t>
      </w:r>
      <w:r w:rsidRPr="009238A7">
        <w:rPr>
          <w:rFonts w:ascii="Calibri" w:hAnsi="Calibri" w:cs="Calibri"/>
        </w:rPr>
        <w:t>rank position is the associated ignorance (</w:t>
      </w:r>
      <w:r w:rsidRPr="009238A7">
        <w:rPr>
          <w:rFonts w:ascii="Calibri" w:hAnsi="Calibri" w:cs="Calibri"/>
          <w:i/>
          <w:iCs/>
        </w:rPr>
        <w:t>m</w:t>
      </w:r>
      <w:r w:rsidR="003776CB" w:rsidRPr="009238A7">
        <w:rPr>
          <w:rFonts w:ascii="Calibri" w:hAnsi="Calibri" w:cs="Calibri"/>
          <w:i/>
          <w:iCs/>
          <w:vertAlign w:val="subscript"/>
        </w:rPr>
        <w:t>j</w:t>
      </w:r>
      <w:r w:rsidRPr="009238A7">
        <w:rPr>
          <w:rFonts w:ascii="Calibri" w:hAnsi="Calibri" w:cs="Calibri"/>
        </w:rPr>
        <w:t>({</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w:t>
      </w:r>
    </w:p>
    <w:p w14:paraId="7605FF79" w14:textId="70A53974" w:rsidR="007C687A" w:rsidRPr="009238A7" w:rsidRDefault="007C687A" w:rsidP="007C687A">
      <w:pPr>
        <w:pStyle w:val="ListParagraph"/>
        <w:numPr>
          <w:ilvl w:val="0"/>
          <w:numId w:val="2"/>
        </w:numPr>
        <w:spacing w:after="0" w:line="276" w:lineRule="auto"/>
        <w:ind w:left="284" w:hanging="284"/>
        <w:jc w:val="both"/>
        <w:rPr>
          <w:rFonts w:ascii="Calibri" w:hAnsi="Calibri" w:cs="Calibri"/>
        </w:rPr>
      </w:pPr>
      <w:r w:rsidRPr="009238A7">
        <w:rPr>
          <w:rFonts w:ascii="Calibri" w:hAnsi="Calibri" w:cs="Calibri"/>
        </w:rPr>
        <w:t>The vertical distance (in terms of rank positions difference) shows the volatility of a course’s rank position in the course-SLE BOE</w:t>
      </w:r>
      <w:r w:rsidR="00D74321" w:rsidRPr="009238A7">
        <w:rPr>
          <w:rFonts w:ascii="Calibri" w:hAnsi="Calibri" w:cs="Calibri"/>
        </w:rPr>
        <w:t>, based on the impact of the difference in level of ignorance associated with each final course-</w:t>
      </w:r>
      <w:r w:rsidR="00141299" w:rsidRPr="009238A7">
        <w:rPr>
          <w:rFonts w:ascii="Calibri" w:hAnsi="Calibri" w:cs="Calibri"/>
        </w:rPr>
        <w:t>SLE BOE</w:t>
      </w:r>
      <w:r w:rsidR="00C171F4">
        <w:rPr>
          <w:rFonts w:ascii="Calibri" w:hAnsi="Calibri" w:cs="Calibri"/>
        </w:rPr>
        <w:t xml:space="preserve"> (in Figure 4 there is no volatility in rank positions shown – but see later)</w:t>
      </w:r>
      <w:r w:rsidRPr="009238A7">
        <w:rPr>
          <w:rFonts w:ascii="Calibri" w:hAnsi="Calibri" w:cs="Calibri"/>
        </w:rPr>
        <w:t>.</w:t>
      </w:r>
    </w:p>
    <w:p w14:paraId="5F26B712" w14:textId="77777777" w:rsidR="007C687A" w:rsidRPr="00733A67" w:rsidRDefault="007C687A" w:rsidP="007C687A">
      <w:pPr>
        <w:spacing w:after="0" w:line="276" w:lineRule="auto"/>
        <w:jc w:val="both"/>
        <w:rPr>
          <w:rFonts w:ascii="Times New Roman" w:hAnsi="Times New Roman" w:cs="Times New Roman"/>
          <w:sz w:val="10"/>
          <w:szCs w:val="10"/>
        </w:rPr>
      </w:pPr>
    </w:p>
    <w:p w14:paraId="6B4A1FF4" w14:textId="20BBCE78" w:rsidR="007C687A" w:rsidRPr="009238A7" w:rsidRDefault="007C687A" w:rsidP="007C687A">
      <w:pPr>
        <w:spacing w:after="0" w:line="276" w:lineRule="auto"/>
        <w:ind w:firstLine="720"/>
        <w:jc w:val="both"/>
        <w:rPr>
          <w:rFonts w:ascii="Calibri" w:hAnsi="Calibri" w:cs="Calibri"/>
        </w:rPr>
      </w:pPr>
      <w:r w:rsidRPr="009238A7">
        <w:rPr>
          <w:rFonts w:ascii="Calibri" w:hAnsi="Calibri" w:cs="Calibri"/>
        </w:rPr>
        <w:t xml:space="preserve">Inspection of the Belief-Plausibility sets of points shows limited </w:t>
      </w:r>
      <w:r w:rsidR="0072744E" w:rsidRPr="009238A7">
        <w:rPr>
          <w:rFonts w:ascii="Calibri" w:hAnsi="Calibri" w:cs="Calibri"/>
        </w:rPr>
        <w:t xml:space="preserve">(actually no) </w:t>
      </w:r>
      <w:r w:rsidRPr="009238A7">
        <w:rPr>
          <w:rFonts w:ascii="Calibri" w:hAnsi="Calibri" w:cs="Calibri"/>
        </w:rPr>
        <w:t xml:space="preserve">difference in the respective sets of Belief and plausibility </w:t>
      </w:r>
      <w:r w:rsidR="001857B3" w:rsidRPr="009238A7">
        <w:rPr>
          <w:rFonts w:ascii="Calibri" w:hAnsi="Calibri" w:cs="Calibri"/>
        </w:rPr>
        <w:t>ranks of points</w:t>
      </w:r>
      <w:r w:rsidRPr="009238A7">
        <w:rPr>
          <w:rFonts w:ascii="Calibri" w:hAnsi="Calibri" w:cs="Calibri"/>
        </w:rPr>
        <w:t>. This is due to the theme positivity score only being used, without inclusion of the levels of participation of the student on each course with the NSS.</w:t>
      </w:r>
    </w:p>
    <w:p w14:paraId="15B8BB7F" w14:textId="77777777" w:rsidR="007C687A" w:rsidRPr="009238A7" w:rsidRDefault="007C687A" w:rsidP="007C687A">
      <w:pPr>
        <w:spacing w:after="0" w:line="276" w:lineRule="auto"/>
        <w:jc w:val="both"/>
        <w:rPr>
          <w:rFonts w:ascii="Calibri" w:hAnsi="Calibri" w:cs="Calibri"/>
        </w:rPr>
      </w:pPr>
    </w:p>
    <w:p w14:paraId="6AFDA152" w14:textId="5098A0C0" w:rsidR="007C687A" w:rsidRPr="009238A7" w:rsidRDefault="00A248D1" w:rsidP="007C687A">
      <w:pPr>
        <w:spacing w:after="0" w:line="276" w:lineRule="auto"/>
        <w:jc w:val="both"/>
        <w:rPr>
          <w:rFonts w:ascii="Calibri" w:hAnsi="Calibri" w:cs="Calibri"/>
          <w:i/>
          <w:iCs/>
        </w:rPr>
      </w:pPr>
      <w:r w:rsidRPr="009238A7">
        <w:rPr>
          <w:rFonts w:ascii="Calibri" w:hAnsi="Calibri" w:cs="Calibri"/>
          <w:i/>
          <w:iCs/>
        </w:rPr>
        <w:t>Course</w:t>
      </w:r>
      <w:r w:rsidR="007C687A" w:rsidRPr="009238A7">
        <w:rPr>
          <w:rFonts w:ascii="Calibri" w:hAnsi="Calibri" w:cs="Calibri"/>
          <w:i/>
          <w:iCs/>
        </w:rPr>
        <w:t xml:space="preserve"> ranking with </w:t>
      </w:r>
      <w:r w:rsidR="00141299" w:rsidRPr="009238A7">
        <w:rPr>
          <w:rFonts w:ascii="Calibri" w:hAnsi="Calibri" w:cs="Calibri"/>
          <w:i/>
          <w:iCs/>
        </w:rPr>
        <w:t xml:space="preserve">student </w:t>
      </w:r>
      <w:r w:rsidRPr="009238A7">
        <w:rPr>
          <w:rFonts w:ascii="Calibri" w:hAnsi="Calibri" w:cs="Calibri"/>
          <w:i/>
          <w:iCs/>
        </w:rPr>
        <w:t xml:space="preserve">theme based </w:t>
      </w:r>
      <w:r w:rsidR="007C687A" w:rsidRPr="009238A7">
        <w:rPr>
          <w:rFonts w:ascii="Calibri" w:hAnsi="Calibri" w:cs="Calibri"/>
          <w:i/>
          <w:iCs/>
        </w:rPr>
        <w:t>participation level</w:t>
      </w:r>
      <w:r w:rsidRPr="009238A7">
        <w:rPr>
          <w:rFonts w:ascii="Calibri" w:hAnsi="Calibri" w:cs="Calibri"/>
          <w:i/>
          <w:iCs/>
        </w:rPr>
        <w:t>s</w:t>
      </w:r>
      <w:r w:rsidR="007C687A" w:rsidRPr="009238A7">
        <w:rPr>
          <w:rFonts w:ascii="Calibri" w:hAnsi="Calibri" w:cs="Calibri"/>
          <w:i/>
          <w:iCs/>
        </w:rPr>
        <w:t xml:space="preserve"> (CaRBS2)</w:t>
      </w:r>
    </w:p>
    <w:p w14:paraId="1F22AABF" w14:textId="0A5BC91C" w:rsidR="007C687A" w:rsidRPr="009238A7" w:rsidRDefault="007C687A" w:rsidP="007C687A">
      <w:pPr>
        <w:spacing w:after="0" w:line="276" w:lineRule="auto"/>
        <w:jc w:val="both"/>
        <w:rPr>
          <w:rFonts w:ascii="Calibri" w:hAnsi="Calibri" w:cs="Calibri"/>
        </w:rPr>
      </w:pPr>
      <w:r w:rsidRPr="009238A7">
        <w:rPr>
          <w:rFonts w:ascii="Calibri" w:hAnsi="Calibri" w:cs="Calibri"/>
        </w:rPr>
        <w:t xml:space="preserve">The next utilisation of the CaRBS technique is the potential to rank </w:t>
      </w:r>
      <w:r w:rsidR="0072744E" w:rsidRPr="009238A7">
        <w:rPr>
          <w:rFonts w:ascii="Calibri" w:hAnsi="Calibri" w:cs="Calibri"/>
        </w:rPr>
        <w:t>‘A</w:t>
      </w:r>
      <w:r w:rsidRPr="009238A7">
        <w:rPr>
          <w:rFonts w:ascii="Calibri" w:hAnsi="Calibri" w:cs="Calibri"/>
        </w:rPr>
        <w:t>ccounting</w:t>
      </w:r>
      <w:r w:rsidR="0072744E" w:rsidRPr="009238A7">
        <w:rPr>
          <w:rFonts w:ascii="Calibri" w:hAnsi="Calibri" w:cs="Calibri"/>
        </w:rPr>
        <w:t>’</w:t>
      </w:r>
      <w:r w:rsidRPr="009238A7">
        <w:rPr>
          <w:rFonts w:ascii="Calibri" w:hAnsi="Calibri" w:cs="Calibri"/>
        </w:rPr>
        <w:t xml:space="preserve"> courses, but taking into consideration the level</w:t>
      </w:r>
      <w:r w:rsidR="00A248D1" w:rsidRPr="009238A7">
        <w:rPr>
          <w:rFonts w:ascii="Calibri" w:hAnsi="Calibri" w:cs="Calibri"/>
        </w:rPr>
        <w:t>s</w:t>
      </w:r>
      <w:r w:rsidRPr="009238A7">
        <w:rPr>
          <w:rFonts w:ascii="Calibri" w:hAnsi="Calibri" w:cs="Calibri"/>
        </w:rPr>
        <w:t xml:space="preserve"> of participation of the students to the NSS survey on each considered course. A feature of the NSS data sent out to universities is that it includes the level (numbers) of participating and non-participating students on each course </w:t>
      </w:r>
      <w:r w:rsidR="00AD4F07" w:rsidRPr="009238A7">
        <w:rPr>
          <w:rFonts w:ascii="Calibri" w:hAnsi="Calibri" w:cs="Calibri"/>
        </w:rPr>
        <w:t xml:space="preserve">and specifically at theme level </w:t>
      </w:r>
      <w:r w:rsidRPr="009238A7">
        <w:rPr>
          <w:rFonts w:ascii="Calibri" w:hAnsi="Calibri" w:cs="Calibri"/>
        </w:rPr>
        <w:t>(</w:t>
      </w:r>
      <w:r w:rsidR="00141299" w:rsidRPr="009238A7">
        <w:rPr>
          <w:rFonts w:ascii="Calibri" w:hAnsi="Calibri" w:cs="Calibri"/>
        </w:rPr>
        <w:t xml:space="preserve">see </w:t>
      </w:r>
      <w:r w:rsidRPr="009238A7">
        <w:rPr>
          <w:rFonts w:ascii="Calibri" w:hAnsi="Calibri" w:cs="Calibri"/>
        </w:rPr>
        <w:t xml:space="preserve">Figure </w:t>
      </w:r>
      <w:r w:rsidR="00F921E1" w:rsidRPr="009238A7">
        <w:rPr>
          <w:rFonts w:ascii="Calibri" w:hAnsi="Calibri" w:cs="Calibri"/>
        </w:rPr>
        <w:t>1</w:t>
      </w:r>
      <w:r w:rsidRPr="009238A7">
        <w:rPr>
          <w:rFonts w:ascii="Calibri" w:hAnsi="Calibri" w:cs="Calibri"/>
        </w:rPr>
        <w:t>b).</w:t>
      </w:r>
    </w:p>
    <w:p w14:paraId="0FFD20DB" w14:textId="2967A206"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In this </w:t>
      </w:r>
      <w:r w:rsidR="00F921E1" w:rsidRPr="009238A7">
        <w:rPr>
          <w:rFonts w:ascii="Calibri" w:hAnsi="Calibri" w:cs="Calibri"/>
        </w:rPr>
        <w:t>sub-</w:t>
      </w:r>
      <w:r w:rsidRPr="009238A7">
        <w:rPr>
          <w:rFonts w:ascii="Calibri" w:hAnsi="Calibri" w:cs="Calibri"/>
        </w:rPr>
        <w:t xml:space="preserve">section, the CaRBS parameter </w:t>
      </w:r>
      <w:r w:rsidR="00F921E1" w:rsidRPr="009238A7">
        <w:rPr>
          <w:rFonts w:ascii="Calibri" w:hAnsi="Calibri" w:cs="Calibri"/>
          <w:i/>
          <w:iCs/>
        </w:rPr>
        <w:t>k</w:t>
      </w:r>
      <w:r w:rsidR="00F921E1" w:rsidRPr="009238A7">
        <w:rPr>
          <w:rFonts w:ascii="Calibri" w:hAnsi="Calibri" w:cs="Calibri"/>
          <w:i/>
          <w:iCs/>
          <w:vertAlign w:val="subscript"/>
        </w:rPr>
        <w:t>j,i</w:t>
      </w:r>
      <w:r w:rsidR="00F921E1" w:rsidRPr="009238A7">
        <w:rPr>
          <w:rFonts w:ascii="Calibri" w:hAnsi="Calibri" w:cs="Calibri"/>
        </w:rPr>
        <w:t xml:space="preserve"> and θ</w:t>
      </w:r>
      <w:r w:rsidR="00F921E1" w:rsidRPr="009238A7">
        <w:rPr>
          <w:rFonts w:ascii="Calibri" w:hAnsi="Calibri" w:cs="Calibri"/>
          <w:i/>
          <w:iCs/>
          <w:vertAlign w:val="subscript"/>
        </w:rPr>
        <w:t>j,i</w:t>
      </w:r>
      <w:r w:rsidR="00F921E1" w:rsidRPr="009238A7">
        <w:rPr>
          <w:rFonts w:ascii="Calibri" w:hAnsi="Calibri" w:cs="Calibri"/>
        </w:rPr>
        <w:t xml:space="preserve"> </w:t>
      </w:r>
      <w:r w:rsidRPr="009238A7">
        <w:rPr>
          <w:rFonts w:ascii="Calibri" w:hAnsi="Calibri" w:cs="Calibri"/>
        </w:rPr>
        <w:t xml:space="preserve">are the same as in the previous </w:t>
      </w:r>
      <w:r w:rsidR="00EC227E" w:rsidRPr="009238A7">
        <w:rPr>
          <w:rFonts w:ascii="Calibri" w:hAnsi="Calibri" w:cs="Calibri"/>
        </w:rPr>
        <w:t>sub-</w:t>
      </w:r>
      <w:r w:rsidRPr="009238A7">
        <w:rPr>
          <w:rFonts w:ascii="Calibri" w:hAnsi="Calibri" w:cs="Calibri"/>
        </w:rPr>
        <w:t xml:space="preserve">section. The </w:t>
      </w:r>
      <w:r w:rsidR="00F921E1" w:rsidRPr="009238A7">
        <w:rPr>
          <w:rFonts w:ascii="Calibri" w:hAnsi="Calibri" w:cs="Calibri"/>
          <w:i/>
          <w:iCs/>
        </w:rPr>
        <w:t>A</w:t>
      </w:r>
      <w:r w:rsidR="00F921E1" w:rsidRPr="009238A7">
        <w:rPr>
          <w:rFonts w:ascii="Calibri" w:hAnsi="Calibri" w:cs="Calibri"/>
          <w:i/>
          <w:iCs/>
          <w:vertAlign w:val="subscript"/>
        </w:rPr>
        <w:t>j,i</w:t>
      </w:r>
      <w:r w:rsidR="00F921E1" w:rsidRPr="009238A7">
        <w:rPr>
          <w:rFonts w:ascii="Calibri" w:hAnsi="Calibri" w:cs="Calibri"/>
        </w:rPr>
        <w:t xml:space="preserve"> and </w:t>
      </w:r>
      <w:r w:rsidR="00F921E1" w:rsidRPr="009238A7">
        <w:rPr>
          <w:rFonts w:ascii="Calibri" w:hAnsi="Calibri" w:cs="Calibri"/>
          <w:i/>
          <w:iCs/>
        </w:rPr>
        <w:t>B</w:t>
      </w:r>
      <w:r w:rsidR="00F921E1" w:rsidRPr="009238A7">
        <w:rPr>
          <w:rFonts w:ascii="Calibri" w:hAnsi="Calibri" w:cs="Calibri"/>
          <w:i/>
          <w:iCs/>
          <w:vertAlign w:val="subscript"/>
        </w:rPr>
        <w:t>j,i</w:t>
      </w:r>
      <w:r w:rsidR="00F921E1" w:rsidRPr="009238A7">
        <w:rPr>
          <w:rFonts w:ascii="Calibri" w:hAnsi="Calibri" w:cs="Calibri"/>
        </w:rPr>
        <w:t xml:space="preserve"> </w:t>
      </w:r>
      <w:r w:rsidRPr="009238A7">
        <w:rPr>
          <w:rFonts w:ascii="Calibri" w:hAnsi="Calibri" w:cs="Calibri"/>
        </w:rPr>
        <w:t>parameters</w:t>
      </w:r>
      <w:r w:rsidR="00A248D1" w:rsidRPr="009238A7">
        <w:rPr>
          <w:rFonts w:ascii="Calibri" w:hAnsi="Calibri" w:cs="Calibri"/>
        </w:rPr>
        <w:t xml:space="preserve">, being associated with </w:t>
      </w:r>
      <w:r w:rsidR="00637CE5" w:rsidRPr="009238A7">
        <w:rPr>
          <w:rFonts w:ascii="Calibri" w:hAnsi="Calibri" w:cs="Calibri"/>
        </w:rPr>
        <w:t xml:space="preserve">concomitant </w:t>
      </w:r>
      <w:r w:rsidRPr="009238A7">
        <w:rPr>
          <w:rFonts w:ascii="Calibri" w:hAnsi="Calibri" w:cs="Calibri"/>
        </w:rPr>
        <w:t xml:space="preserve">ignorance </w:t>
      </w:r>
      <w:r w:rsidR="00637CE5" w:rsidRPr="009238A7">
        <w:rPr>
          <w:rFonts w:ascii="Calibri" w:hAnsi="Calibri" w:cs="Calibri"/>
        </w:rPr>
        <w:t xml:space="preserve">in evidence, </w:t>
      </w:r>
      <w:r w:rsidRPr="009238A7">
        <w:rPr>
          <w:rFonts w:ascii="Calibri" w:hAnsi="Calibri" w:cs="Calibri"/>
        </w:rPr>
        <w:t xml:space="preserve">are different and next explained. Here, general interval of ignorance of [0.5, 0.9] is considered, with the 0.9 (changed from 0.5 in previous </w:t>
      </w:r>
      <w:r w:rsidR="00EC227E" w:rsidRPr="009238A7">
        <w:rPr>
          <w:rFonts w:ascii="Calibri" w:hAnsi="Calibri" w:cs="Calibri"/>
        </w:rPr>
        <w:t>sub-</w:t>
      </w:r>
      <w:r w:rsidRPr="009238A7">
        <w:rPr>
          <w:rFonts w:ascii="Calibri" w:hAnsi="Calibri" w:cs="Calibri"/>
        </w:rPr>
        <w:t>section)</w:t>
      </w:r>
      <w:r w:rsidR="00637CE5" w:rsidRPr="009238A7">
        <w:rPr>
          <w:rFonts w:ascii="Calibri" w:hAnsi="Calibri" w:cs="Calibri"/>
        </w:rPr>
        <w:t>,</w:t>
      </w:r>
      <w:r w:rsidRPr="009238A7">
        <w:rPr>
          <w:rFonts w:ascii="Calibri" w:hAnsi="Calibri" w:cs="Calibri"/>
        </w:rPr>
        <w:t xml:space="preserve"> an acknowledgement that with the potential for upto 50% non-participation of students on a considered </w:t>
      </w:r>
      <w:r w:rsidR="002C1C11" w:rsidRPr="009238A7">
        <w:rPr>
          <w:rFonts w:ascii="Calibri" w:hAnsi="Calibri" w:cs="Calibri"/>
        </w:rPr>
        <w:t>‘A</w:t>
      </w:r>
      <w:r w:rsidRPr="009238A7">
        <w:rPr>
          <w:rFonts w:ascii="Calibri" w:hAnsi="Calibri" w:cs="Calibri"/>
        </w:rPr>
        <w:t>ccounting</w:t>
      </w:r>
      <w:r w:rsidR="002C1C11" w:rsidRPr="009238A7">
        <w:rPr>
          <w:rFonts w:ascii="Calibri" w:hAnsi="Calibri" w:cs="Calibri"/>
        </w:rPr>
        <w:t>’</w:t>
      </w:r>
      <w:r w:rsidRPr="009238A7">
        <w:rPr>
          <w:rFonts w:ascii="Calibri" w:hAnsi="Calibri" w:cs="Calibri"/>
        </w:rPr>
        <w:t xml:space="preserve"> course there may be </w:t>
      </w:r>
      <w:r w:rsidR="00AD4F07" w:rsidRPr="009238A7">
        <w:rPr>
          <w:rFonts w:ascii="Calibri" w:hAnsi="Calibri" w:cs="Calibri"/>
        </w:rPr>
        <w:t>different levels of</w:t>
      </w:r>
      <w:r w:rsidRPr="009238A7">
        <w:rPr>
          <w:rFonts w:ascii="Calibri" w:hAnsi="Calibri" w:cs="Calibri"/>
        </w:rPr>
        <w:t xml:space="preserve"> ignorance in the theme based evidence included</w:t>
      </w:r>
      <w:r w:rsidR="00AD4F07" w:rsidRPr="009238A7">
        <w:rPr>
          <w:rFonts w:ascii="Calibri" w:hAnsi="Calibri" w:cs="Calibri"/>
        </w:rPr>
        <w:t xml:space="preserve"> for different courses</w:t>
      </w:r>
      <w:r w:rsidRPr="009238A7">
        <w:rPr>
          <w:rFonts w:ascii="Calibri" w:hAnsi="Calibri" w:cs="Calibri"/>
        </w:rPr>
        <w:t>. These are general bounds, with course specific [Θ</w:t>
      </w:r>
      <w:r w:rsidRPr="009238A7">
        <w:rPr>
          <w:rFonts w:ascii="Calibri" w:hAnsi="Calibri" w:cs="Calibri"/>
          <w:i/>
          <w:iCs/>
          <w:vertAlign w:val="subscript"/>
        </w:rPr>
        <w:t>L</w:t>
      </w:r>
      <w:r w:rsidRPr="009238A7">
        <w:rPr>
          <w:rFonts w:ascii="Calibri" w:hAnsi="Calibri" w:cs="Calibri"/>
          <w:vertAlign w:val="subscript"/>
        </w:rPr>
        <w:t>,</w:t>
      </w:r>
      <w:r w:rsidR="00F91462" w:rsidRPr="009238A7">
        <w:rPr>
          <w:rFonts w:ascii="Calibri" w:hAnsi="Calibri" w:cs="Calibri"/>
          <w:i/>
          <w:iCs/>
          <w:vertAlign w:val="subscript"/>
        </w:rPr>
        <w:t>j</w:t>
      </w:r>
      <w:r w:rsidRPr="009238A7">
        <w:rPr>
          <w:rFonts w:ascii="Calibri" w:hAnsi="Calibri" w:cs="Calibri"/>
          <w:i/>
          <w:iCs/>
          <w:vertAlign w:val="subscript"/>
        </w:rPr>
        <w:t>,</w:t>
      </w:r>
      <w:r w:rsidR="00F91462" w:rsidRPr="009238A7">
        <w:rPr>
          <w:rFonts w:ascii="Calibri" w:hAnsi="Calibri" w:cs="Calibri"/>
          <w:i/>
          <w:iCs/>
          <w:vertAlign w:val="subscript"/>
        </w:rPr>
        <w:t>i</w:t>
      </w:r>
      <w:r w:rsidR="00F91462" w:rsidRPr="009238A7">
        <w:rPr>
          <w:rFonts w:ascii="Calibri" w:hAnsi="Calibri" w:cs="Calibri"/>
        </w:rPr>
        <w:t xml:space="preserve">, </w:t>
      </w:r>
      <w:r w:rsidRPr="009238A7">
        <w:rPr>
          <w:rFonts w:ascii="Calibri" w:hAnsi="Calibri" w:cs="Calibri"/>
        </w:rPr>
        <w:t>Θ</w:t>
      </w:r>
      <w:r w:rsidRPr="009238A7">
        <w:rPr>
          <w:rFonts w:ascii="Calibri" w:hAnsi="Calibri" w:cs="Calibri"/>
          <w:i/>
          <w:iCs/>
          <w:vertAlign w:val="subscript"/>
        </w:rPr>
        <w:t>U</w:t>
      </w:r>
      <w:r w:rsidRPr="009238A7">
        <w:rPr>
          <w:rFonts w:ascii="Calibri" w:hAnsi="Calibri" w:cs="Calibri"/>
          <w:vertAlign w:val="subscript"/>
        </w:rPr>
        <w:t>,</w:t>
      </w:r>
      <w:r w:rsidR="00F91462" w:rsidRPr="009238A7">
        <w:rPr>
          <w:rFonts w:ascii="Calibri" w:hAnsi="Calibri" w:cs="Calibri"/>
          <w:i/>
          <w:iCs/>
          <w:vertAlign w:val="subscript"/>
        </w:rPr>
        <w:t>j</w:t>
      </w:r>
      <w:r w:rsidRPr="009238A7">
        <w:rPr>
          <w:rFonts w:ascii="Calibri" w:hAnsi="Calibri" w:cs="Calibri"/>
          <w:i/>
          <w:iCs/>
          <w:vertAlign w:val="subscript"/>
        </w:rPr>
        <w:t>,</w:t>
      </w:r>
      <w:r w:rsidR="00F91462" w:rsidRPr="009238A7">
        <w:rPr>
          <w:rFonts w:ascii="Calibri" w:hAnsi="Calibri" w:cs="Calibri"/>
          <w:i/>
          <w:iCs/>
          <w:vertAlign w:val="subscript"/>
        </w:rPr>
        <w:t>i</w:t>
      </w:r>
      <w:r w:rsidRPr="009238A7">
        <w:rPr>
          <w:rFonts w:ascii="Calibri" w:hAnsi="Calibri" w:cs="Calibri"/>
        </w:rPr>
        <w:t>] ignorance intervals next identified.</w:t>
      </w:r>
    </w:p>
    <w:p w14:paraId="7CE21F43" w14:textId="1CE6FB0C"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For a </w:t>
      </w:r>
      <w:r w:rsidR="00F91462" w:rsidRPr="009238A7">
        <w:rPr>
          <w:rFonts w:ascii="Calibri" w:hAnsi="Calibri" w:cs="Calibri"/>
        </w:rPr>
        <w:t xml:space="preserve">Course </w:t>
      </w:r>
      <w:r w:rsidR="00F91462" w:rsidRPr="009238A7">
        <w:rPr>
          <w:rFonts w:ascii="Calibri" w:hAnsi="Calibri" w:cs="Calibri"/>
          <w:i/>
          <w:iCs/>
        </w:rPr>
        <w:t>C</w:t>
      </w:r>
      <w:r w:rsidR="00F91462" w:rsidRPr="009238A7">
        <w:rPr>
          <w:rFonts w:ascii="Calibri" w:hAnsi="Calibri" w:cs="Calibri"/>
          <w:i/>
          <w:iCs/>
          <w:vertAlign w:val="subscript"/>
        </w:rPr>
        <w:t>j</w:t>
      </w:r>
      <w:r w:rsidR="00F91462" w:rsidRPr="009238A7">
        <w:rPr>
          <w:rFonts w:ascii="Calibri" w:hAnsi="Calibri" w:cs="Calibri"/>
        </w:rPr>
        <w:t xml:space="preserve"> and Theme </w:t>
      </w:r>
      <w:r w:rsidR="00F91462" w:rsidRPr="009238A7">
        <w:rPr>
          <w:rFonts w:ascii="Calibri" w:hAnsi="Calibri" w:cs="Calibri"/>
          <w:i/>
          <w:iCs/>
        </w:rPr>
        <w:t>T</w:t>
      </w:r>
      <w:r w:rsidR="00F91462" w:rsidRPr="009238A7">
        <w:rPr>
          <w:rFonts w:ascii="Calibri" w:hAnsi="Calibri" w:cs="Calibri"/>
          <w:i/>
          <w:iCs/>
          <w:vertAlign w:val="subscript"/>
        </w:rPr>
        <w:t>i</w:t>
      </w:r>
      <w:r w:rsidRPr="009238A7">
        <w:rPr>
          <w:rFonts w:ascii="Calibri" w:hAnsi="Calibri" w:cs="Calibri"/>
        </w:rPr>
        <w:t xml:space="preserve">, the level of student participation is given by </w:t>
      </w:r>
      <w:r w:rsidR="006218ED" w:rsidRPr="009238A7">
        <w:rPr>
          <w:rFonts w:ascii="Calibri" w:hAnsi="Calibri" w:cs="Calibri"/>
          <w:i/>
          <w:iCs/>
        </w:rPr>
        <w:t>r</w:t>
      </w:r>
      <w:r w:rsidR="006218ED" w:rsidRPr="009238A7">
        <w:rPr>
          <w:rFonts w:ascii="Calibri" w:hAnsi="Calibri" w:cs="Calibri"/>
          <w:i/>
          <w:iCs/>
          <w:vertAlign w:val="subscript"/>
        </w:rPr>
        <w:t>j,i</w:t>
      </w:r>
      <w:r w:rsidR="006218ED" w:rsidRPr="009238A7">
        <w:rPr>
          <w:rFonts w:ascii="Calibri" w:hAnsi="Calibri" w:cs="Calibri"/>
        </w:rPr>
        <w:t xml:space="preserve"> </w:t>
      </w:r>
      <w:r w:rsidRPr="009238A7">
        <w:rPr>
          <w:rFonts w:ascii="Calibri" w:hAnsi="Calibri" w:cs="Calibri"/>
        </w:rPr>
        <w:t>= N</w:t>
      </w:r>
      <w:r w:rsidR="00150D00" w:rsidRPr="009238A7">
        <w:rPr>
          <w:rFonts w:ascii="Calibri" w:hAnsi="Calibri" w:cs="Calibri"/>
        </w:rPr>
        <w:t>umber of</w:t>
      </w:r>
      <w:r w:rsidRPr="009238A7">
        <w:rPr>
          <w:rFonts w:ascii="Calibri" w:hAnsi="Calibri" w:cs="Calibri"/>
        </w:rPr>
        <w:t xml:space="preserve"> respon</w:t>
      </w:r>
      <w:r w:rsidR="00150D00" w:rsidRPr="009238A7">
        <w:rPr>
          <w:rFonts w:ascii="Calibri" w:hAnsi="Calibri" w:cs="Calibri"/>
        </w:rPr>
        <w:t>d</w:t>
      </w:r>
      <w:r w:rsidRPr="009238A7">
        <w:rPr>
          <w:rFonts w:ascii="Calibri" w:hAnsi="Calibri" w:cs="Calibri"/>
        </w:rPr>
        <w:t>e</w:t>
      </w:r>
      <w:r w:rsidR="00150D00" w:rsidRPr="009238A7">
        <w:rPr>
          <w:rFonts w:ascii="Calibri" w:hAnsi="Calibri" w:cs="Calibri"/>
        </w:rPr>
        <w:t>nts</w:t>
      </w:r>
      <w:r w:rsidRPr="009238A7">
        <w:rPr>
          <w:rFonts w:ascii="Calibri" w:hAnsi="Calibri" w:cs="Calibri"/>
        </w:rPr>
        <w:t xml:space="preserve"> / N</w:t>
      </w:r>
      <w:r w:rsidR="00150D00" w:rsidRPr="009238A7">
        <w:rPr>
          <w:rFonts w:ascii="Calibri" w:hAnsi="Calibri" w:cs="Calibri"/>
        </w:rPr>
        <w:t>umber of</w:t>
      </w:r>
      <w:r w:rsidRPr="009238A7">
        <w:rPr>
          <w:rFonts w:ascii="Calibri" w:hAnsi="Calibri" w:cs="Calibri"/>
        </w:rPr>
        <w:t xml:space="preserve"> population (noting </w:t>
      </w:r>
      <w:r w:rsidR="00326CC9" w:rsidRPr="009238A7">
        <w:rPr>
          <w:rFonts w:ascii="Calibri" w:hAnsi="Calibri" w:cs="Calibri"/>
          <w:i/>
          <w:iCs/>
        </w:rPr>
        <w:t>r</w:t>
      </w:r>
      <w:r w:rsidR="00326CC9" w:rsidRPr="009238A7">
        <w:rPr>
          <w:rFonts w:ascii="Calibri" w:hAnsi="Calibri" w:cs="Calibri"/>
          <w:i/>
          <w:iCs/>
          <w:vertAlign w:val="subscript"/>
        </w:rPr>
        <w:t>j,i</w:t>
      </w:r>
      <w:r w:rsidR="00326CC9" w:rsidRPr="009238A7">
        <w:rPr>
          <w:rFonts w:ascii="Calibri" w:hAnsi="Calibri" w:cs="Calibri"/>
        </w:rPr>
        <w:t xml:space="preserve"> </w:t>
      </w:r>
      <w:r w:rsidRPr="009238A7">
        <w:rPr>
          <w:rFonts w:ascii="Calibri" w:hAnsi="Calibri" w:cs="Calibri"/>
        </w:rPr>
        <w:t>&gt; 0.5</w:t>
      </w:r>
      <w:r w:rsidR="00C171F4">
        <w:rPr>
          <w:rFonts w:ascii="Calibri" w:hAnsi="Calibri" w:cs="Calibri"/>
        </w:rPr>
        <w:t xml:space="preserve"> to be included as per NSS rules</w:t>
      </w:r>
      <w:r w:rsidRPr="009238A7">
        <w:rPr>
          <w:rFonts w:ascii="Calibri" w:hAnsi="Calibri" w:cs="Calibri"/>
        </w:rPr>
        <w:t xml:space="preserve">). It follows, as </w:t>
      </w:r>
      <w:r w:rsidR="006218ED" w:rsidRPr="009238A7">
        <w:rPr>
          <w:rFonts w:ascii="Calibri" w:hAnsi="Calibri" w:cs="Calibri"/>
          <w:i/>
          <w:iCs/>
        </w:rPr>
        <w:t>r</w:t>
      </w:r>
      <w:r w:rsidR="006218ED" w:rsidRPr="009238A7">
        <w:rPr>
          <w:rFonts w:ascii="Calibri" w:hAnsi="Calibri" w:cs="Calibri"/>
          <w:i/>
          <w:iCs/>
          <w:vertAlign w:val="subscript"/>
        </w:rPr>
        <w:t>j,i</w:t>
      </w:r>
      <w:r w:rsidR="006218ED" w:rsidRPr="009238A7">
        <w:rPr>
          <w:rFonts w:ascii="Calibri" w:hAnsi="Calibri" w:cs="Calibri"/>
        </w:rPr>
        <w:t xml:space="preserve"> </w:t>
      </w:r>
      <w:r w:rsidRPr="009238A7">
        <w:rPr>
          <w:rFonts w:ascii="Calibri" w:hAnsi="Calibri" w:cs="Calibri"/>
        </w:rPr>
        <w:t xml:space="preserve">gets larger there is larger student participation with NSS </w:t>
      </w:r>
      <w:r w:rsidR="00150D00" w:rsidRPr="009238A7">
        <w:rPr>
          <w:rFonts w:ascii="Calibri" w:hAnsi="Calibri" w:cs="Calibri"/>
        </w:rPr>
        <w:t xml:space="preserve">on the course </w:t>
      </w:r>
      <w:r w:rsidRPr="009238A7">
        <w:rPr>
          <w:rFonts w:ascii="Calibri" w:hAnsi="Calibri" w:cs="Calibri"/>
        </w:rPr>
        <w:t xml:space="preserve">so more certainty in the evidence in a respective theme BOE, so a lower </w:t>
      </w:r>
      <w:r w:rsidR="00F91462" w:rsidRPr="009238A7">
        <w:rPr>
          <w:rFonts w:ascii="Calibri" w:hAnsi="Calibri" w:cs="Calibri"/>
        </w:rPr>
        <w:t>Θ</w:t>
      </w:r>
      <w:r w:rsidR="00F91462" w:rsidRPr="009238A7">
        <w:rPr>
          <w:rFonts w:ascii="Calibri" w:hAnsi="Calibri" w:cs="Calibri"/>
          <w:i/>
          <w:iCs/>
          <w:vertAlign w:val="subscript"/>
        </w:rPr>
        <w:t>U</w:t>
      </w:r>
      <w:r w:rsidR="00F91462" w:rsidRPr="009238A7">
        <w:rPr>
          <w:rFonts w:ascii="Calibri" w:hAnsi="Calibri" w:cs="Calibri"/>
          <w:vertAlign w:val="subscript"/>
        </w:rPr>
        <w:t>,</w:t>
      </w:r>
      <w:r w:rsidR="00F91462" w:rsidRPr="009238A7">
        <w:rPr>
          <w:rFonts w:ascii="Calibri" w:hAnsi="Calibri" w:cs="Calibri"/>
          <w:i/>
          <w:iCs/>
          <w:vertAlign w:val="subscript"/>
        </w:rPr>
        <w:t>j,i</w:t>
      </w:r>
      <w:r w:rsidR="00637CE5" w:rsidRPr="009238A7">
        <w:rPr>
          <w:rFonts w:ascii="Calibri" w:hAnsi="Calibri" w:cs="Calibri"/>
        </w:rPr>
        <w:t xml:space="preserve"> should be employed</w:t>
      </w:r>
      <w:r w:rsidRPr="009238A7">
        <w:rPr>
          <w:rFonts w:ascii="Calibri" w:hAnsi="Calibri" w:cs="Calibri"/>
        </w:rPr>
        <w:t xml:space="preserve"> (noting </w:t>
      </w:r>
      <w:r w:rsidR="00F91462" w:rsidRPr="009238A7">
        <w:rPr>
          <w:rFonts w:ascii="Calibri" w:hAnsi="Calibri" w:cs="Calibri"/>
        </w:rPr>
        <w:t>Θ</w:t>
      </w:r>
      <w:r w:rsidR="00F91462" w:rsidRPr="009238A7">
        <w:rPr>
          <w:rFonts w:ascii="Calibri" w:hAnsi="Calibri" w:cs="Calibri"/>
          <w:i/>
          <w:iCs/>
          <w:vertAlign w:val="subscript"/>
        </w:rPr>
        <w:t>L</w:t>
      </w:r>
      <w:r w:rsidR="00F91462" w:rsidRPr="009238A7">
        <w:rPr>
          <w:rFonts w:ascii="Calibri" w:hAnsi="Calibri" w:cs="Calibri"/>
          <w:vertAlign w:val="subscript"/>
        </w:rPr>
        <w:t>,</w:t>
      </w:r>
      <w:r w:rsidR="00F91462" w:rsidRPr="009238A7">
        <w:rPr>
          <w:rFonts w:ascii="Calibri" w:hAnsi="Calibri" w:cs="Calibri"/>
          <w:i/>
          <w:iCs/>
          <w:vertAlign w:val="subscript"/>
        </w:rPr>
        <w:t>j,i</w:t>
      </w:r>
      <w:r w:rsidR="00F91462" w:rsidRPr="009238A7">
        <w:rPr>
          <w:rFonts w:ascii="Calibri" w:hAnsi="Calibri" w:cs="Calibri"/>
        </w:rPr>
        <w:t xml:space="preserve"> </w:t>
      </w:r>
      <w:r w:rsidRPr="009238A7">
        <w:rPr>
          <w:rFonts w:ascii="Calibri" w:hAnsi="Calibri" w:cs="Calibri"/>
        </w:rPr>
        <w:t>remains for all course as in the previous sub</w:t>
      </w:r>
      <w:r w:rsidR="00EC227E" w:rsidRPr="009238A7">
        <w:rPr>
          <w:rFonts w:ascii="Calibri" w:hAnsi="Calibri" w:cs="Calibri"/>
        </w:rPr>
        <w:t>-</w:t>
      </w:r>
      <w:r w:rsidRPr="009238A7">
        <w:rPr>
          <w:rFonts w:ascii="Calibri" w:hAnsi="Calibri" w:cs="Calibri"/>
        </w:rPr>
        <w:t xml:space="preserve">section). Therefore, here for a course with </w:t>
      </w:r>
      <w:r w:rsidR="006218ED" w:rsidRPr="009238A7">
        <w:rPr>
          <w:rFonts w:ascii="Calibri" w:hAnsi="Calibri" w:cs="Calibri"/>
          <w:i/>
          <w:iCs/>
        </w:rPr>
        <w:t>r</w:t>
      </w:r>
      <w:r w:rsidR="006218ED" w:rsidRPr="009238A7">
        <w:rPr>
          <w:rFonts w:ascii="Calibri" w:hAnsi="Calibri" w:cs="Calibri"/>
          <w:i/>
          <w:iCs/>
          <w:vertAlign w:val="subscript"/>
        </w:rPr>
        <w:t>j,i</w:t>
      </w:r>
      <w:r w:rsidR="006218ED" w:rsidRPr="009238A7">
        <w:rPr>
          <w:rFonts w:ascii="Calibri" w:hAnsi="Calibri" w:cs="Calibri"/>
        </w:rPr>
        <w:t xml:space="preserve"> </w:t>
      </w:r>
      <w:r w:rsidRPr="009238A7">
        <w:rPr>
          <w:rFonts w:ascii="Calibri" w:hAnsi="Calibri" w:cs="Calibri"/>
        </w:rPr>
        <w:t xml:space="preserve">level of participation, then </w:t>
      </w:r>
      <w:r w:rsidR="00F91462" w:rsidRPr="009238A7">
        <w:rPr>
          <w:rFonts w:ascii="Calibri" w:hAnsi="Calibri" w:cs="Calibri"/>
        </w:rPr>
        <w:t>Θ</w:t>
      </w:r>
      <w:r w:rsidR="00F91462" w:rsidRPr="009238A7">
        <w:rPr>
          <w:rFonts w:ascii="Calibri" w:hAnsi="Calibri" w:cs="Calibri"/>
          <w:i/>
          <w:iCs/>
          <w:vertAlign w:val="subscript"/>
        </w:rPr>
        <w:t>U</w:t>
      </w:r>
      <w:r w:rsidR="00F91462" w:rsidRPr="009238A7">
        <w:rPr>
          <w:rFonts w:ascii="Calibri" w:hAnsi="Calibri" w:cs="Calibri"/>
          <w:vertAlign w:val="subscript"/>
        </w:rPr>
        <w:t>,</w:t>
      </w:r>
      <w:r w:rsidR="00F91462" w:rsidRPr="009238A7">
        <w:rPr>
          <w:rFonts w:ascii="Calibri" w:hAnsi="Calibri" w:cs="Calibri"/>
          <w:i/>
          <w:iCs/>
          <w:vertAlign w:val="subscript"/>
        </w:rPr>
        <w:t>j,i</w:t>
      </w:r>
      <w:r w:rsidR="00F91462" w:rsidRPr="009238A7">
        <w:rPr>
          <w:rFonts w:ascii="Calibri" w:hAnsi="Calibri" w:cs="Calibri"/>
        </w:rPr>
        <w:t xml:space="preserve"> </w:t>
      </w:r>
      <w:r w:rsidRPr="009238A7">
        <w:rPr>
          <w:rFonts w:ascii="Calibri" w:hAnsi="Calibri" w:cs="Calibri"/>
        </w:rPr>
        <w:t>= 1.3 – 0.8</w:t>
      </w:r>
      <w:r w:rsidR="006218ED" w:rsidRPr="009238A7">
        <w:rPr>
          <w:rFonts w:ascii="Calibri" w:hAnsi="Calibri" w:cs="Calibri"/>
          <w:i/>
          <w:iCs/>
        </w:rPr>
        <w:t>r</w:t>
      </w:r>
      <w:r w:rsidR="006218ED" w:rsidRPr="009238A7">
        <w:rPr>
          <w:rFonts w:ascii="Calibri" w:hAnsi="Calibri" w:cs="Calibri"/>
          <w:i/>
          <w:iCs/>
          <w:vertAlign w:val="subscript"/>
        </w:rPr>
        <w:t>j,i</w:t>
      </w:r>
      <w:r w:rsidRPr="009238A7">
        <w:rPr>
          <w:rFonts w:ascii="Calibri" w:hAnsi="Calibri" w:cs="Calibri"/>
        </w:rPr>
        <w:t xml:space="preserve"> (since when </w:t>
      </w:r>
      <w:r w:rsidR="006218ED" w:rsidRPr="009238A7">
        <w:rPr>
          <w:rFonts w:ascii="Calibri" w:hAnsi="Calibri" w:cs="Calibri"/>
          <w:i/>
          <w:iCs/>
        </w:rPr>
        <w:t>r</w:t>
      </w:r>
      <w:r w:rsidR="006218ED" w:rsidRPr="009238A7">
        <w:rPr>
          <w:rFonts w:ascii="Calibri" w:hAnsi="Calibri" w:cs="Calibri"/>
          <w:i/>
          <w:iCs/>
          <w:vertAlign w:val="subscript"/>
        </w:rPr>
        <w:t>j,i</w:t>
      </w:r>
      <w:r w:rsidR="006218ED" w:rsidRPr="009238A7">
        <w:rPr>
          <w:rFonts w:ascii="Calibri" w:hAnsi="Calibri" w:cs="Calibri"/>
        </w:rPr>
        <w:t xml:space="preserve"> </w:t>
      </w:r>
      <w:r w:rsidRPr="009238A7">
        <w:rPr>
          <w:rFonts w:ascii="Calibri" w:hAnsi="Calibri" w:cs="Calibri"/>
        </w:rPr>
        <w:t xml:space="preserve">= 0.5 then </w:t>
      </w:r>
      <w:r w:rsidR="00F91462" w:rsidRPr="009238A7">
        <w:rPr>
          <w:rFonts w:ascii="Calibri" w:hAnsi="Calibri" w:cs="Calibri"/>
        </w:rPr>
        <w:t>Θ</w:t>
      </w:r>
      <w:r w:rsidR="00F91462" w:rsidRPr="009238A7">
        <w:rPr>
          <w:rFonts w:ascii="Calibri" w:hAnsi="Calibri" w:cs="Calibri"/>
          <w:i/>
          <w:iCs/>
          <w:vertAlign w:val="subscript"/>
        </w:rPr>
        <w:t>U</w:t>
      </w:r>
      <w:r w:rsidR="00F91462" w:rsidRPr="009238A7">
        <w:rPr>
          <w:rFonts w:ascii="Calibri" w:hAnsi="Calibri" w:cs="Calibri"/>
          <w:vertAlign w:val="subscript"/>
        </w:rPr>
        <w:t>,</w:t>
      </w:r>
      <w:r w:rsidR="00F91462" w:rsidRPr="009238A7">
        <w:rPr>
          <w:rFonts w:ascii="Calibri" w:hAnsi="Calibri" w:cs="Calibri"/>
          <w:i/>
          <w:iCs/>
          <w:vertAlign w:val="subscript"/>
        </w:rPr>
        <w:t>j,i</w:t>
      </w:r>
      <w:r w:rsidR="00F91462" w:rsidRPr="009238A7">
        <w:rPr>
          <w:rFonts w:ascii="Calibri" w:hAnsi="Calibri" w:cs="Calibri"/>
        </w:rPr>
        <w:t xml:space="preserve"> </w:t>
      </w:r>
      <w:r w:rsidRPr="009238A7">
        <w:rPr>
          <w:rFonts w:ascii="Calibri" w:hAnsi="Calibri" w:cs="Calibri"/>
        </w:rPr>
        <w:t>=</w:t>
      </w:r>
      <w:r w:rsidR="00002825" w:rsidRPr="009238A7">
        <w:rPr>
          <w:rFonts w:ascii="Calibri" w:hAnsi="Calibri" w:cs="Calibri"/>
        </w:rPr>
        <w:t xml:space="preserve"> </w:t>
      </w:r>
      <w:r w:rsidRPr="009238A7">
        <w:rPr>
          <w:rFonts w:ascii="Calibri" w:hAnsi="Calibri" w:cs="Calibri"/>
        </w:rPr>
        <w:t xml:space="preserve">1.3 – 0.8*0.5 = 0.9 and </w:t>
      </w:r>
      <w:r w:rsidRPr="009238A7">
        <w:rPr>
          <w:rFonts w:ascii="Calibri" w:hAnsi="Calibri" w:cs="Calibri"/>
          <w:i/>
          <w:iCs/>
        </w:rPr>
        <w:t>r</w:t>
      </w:r>
      <w:r w:rsidR="00EC227E" w:rsidRPr="009238A7">
        <w:rPr>
          <w:rFonts w:ascii="Calibri" w:hAnsi="Calibri" w:cs="Calibri"/>
          <w:i/>
          <w:iCs/>
          <w:vertAlign w:val="subscript"/>
        </w:rPr>
        <w:t>j,i</w:t>
      </w:r>
      <w:r w:rsidRPr="009238A7">
        <w:rPr>
          <w:rFonts w:ascii="Calibri" w:hAnsi="Calibri" w:cs="Calibri"/>
        </w:rPr>
        <w:t xml:space="preserve"> = </w:t>
      </w:r>
      <w:r w:rsidR="00C171F4">
        <w:rPr>
          <w:rFonts w:ascii="Calibri" w:hAnsi="Calibri" w:cs="Calibri"/>
        </w:rPr>
        <w:t>1.0</w:t>
      </w:r>
      <w:r w:rsidRPr="009238A7">
        <w:rPr>
          <w:rFonts w:ascii="Calibri" w:hAnsi="Calibri" w:cs="Calibri"/>
        </w:rPr>
        <w:t xml:space="preserve"> then </w:t>
      </w:r>
      <w:r w:rsidR="00F91462" w:rsidRPr="009238A7">
        <w:rPr>
          <w:rFonts w:ascii="Calibri" w:hAnsi="Calibri" w:cs="Calibri"/>
        </w:rPr>
        <w:t>Θ</w:t>
      </w:r>
      <w:r w:rsidR="00F91462" w:rsidRPr="009238A7">
        <w:rPr>
          <w:rFonts w:ascii="Calibri" w:hAnsi="Calibri" w:cs="Calibri"/>
          <w:i/>
          <w:iCs/>
          <w:vertAlign w:val="subscript"/>
        </w:rPr>
        <w:t>U</w:t>
      </w:r>
      <w:r w:rsidR="00F91462" w:rsidRPr="009238A7">
        <w:rPr>
          <w:rFonts w:ascii="Calibri" w:hAnsi="Calibri" w:cs="Calibri"/>
          <w:vertAlign w:val="subscript"/>
        </w:rPr>
        <w:t>,</w:t>
      </w:r>
      <w:r w:rsidR="00F91462" w:rsidRPr="009238A7">
        <w:rPr>
          <w:rFonts w:ascii="Calibri" w:hAnsi="Calibri" w:cs="Calibri"/>
          <w:i/>
          <w:iCs/>
          <w:vertAlign w:val="subscript"/>
        </w:rPr>
        <w:t>j,i</w:t>
      </w:r>
      <w:r w:rsidR="00F91462" w:rsidRPr="009238A7">
        <w:rPr>
          <w:rFonts w:ascii="Calibri" w:hAnsi="Calibri" w:cs="Calibri"/>
        </w:rPr>
        <w:t xml:space="preserve"> </w:t>
      </w:r>
      <w:r w:rsidRPr="009238A7">
        <w:rPr>
          <w:rFonts w:ascii="Calibri" w:hAnsi="Calibri" w:cs="Calibri"/>
        </w:rPr>
        <w:t>=</w:t>
      </w:r>
      <w:r w:rsidR="008075C5" w:rsidRPr="009238A7">
        <w:rPr>
          <w:rFonts w:ascii="Calibri" w:hAnsi="Calibri" w:cs="Calibri"/>
        </w:rPr>
        <w:t xml:space="preserve"> </w:t>
      </w:r>
      <w:r w:rsidRPr="009238A7">
        <w:rPr>
          <w:rFonts w:ascii="Calibri" w:hAnsi="Calibri" w:cs="Calibri"/>
        </w:rPr>
        <w:t>1.3 – 0.8*1</w:t>
      </w:r>
      <w:r w:rsidR="008075C5" w:rsidRPr="009238A7">
        <w:rPr>
          <w:rFonts w:ascii="Calibri" w:hAnsi="Calibri" w:cs="Calibri"/>
        </w:rPr>
        <w:t>.0</w:t>
      </w:r>
      <w:r w:rsidRPr="009238A7">
        <w:rPr>
          <w:rFonts w:ascii="Calibri" w:hAnsi="Calibri" w:cs="Calibri"/>
        </w:rPr>
        <w:t xml:space="preserve"> = 0.5).</w:t>
      </w:r>
    </w:p>
    <w:p w14:paraId="09D645E7" w14:textId="4F285ED9"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Using the same example </w:t>
      </w:r>
      <w:r w:rsidR="00150D00" w:rsidRPr="009238A7">
        <w:rPr>
          <w:rFonts w:ascii="Calibri" w:hAnsi="Calibri" w:cs="Calibri"/>
        </w:rPr>
        <w:t>‘</w:t>
      </w:r>
      <w:r w:rsidR="008075C5" w:rsidRPr="009238A7">
        <w:rPr>
          <w:rFonts w:ascii="Calibri" w:hAnsi="Calibri" w:cs="Calibri"/>
        </w:rPr>
        <w:t>Accounting</w:t>
      </w:r>
      <w:r w:rsidR="00150D00" w:rsidRPr="009238A7">
        <w:rPr>
          <w:rFonts w:ascii="Calibri" w:hAnsi="Calibri" w:cs="Calibri"/>
        </w:rPr>
        <w:t>’</w:t>
      </w:r>
      <w:r w:rsidR="008075C5" w:rsidRPr="009238A7">
        <w:rPr>
          <w:rFonts w:ascii="Calibri" w:hAnsi="Calibri" w:cs="Calibri"/>
        </w:rPr>
        <w:t xml:space="preserve"> </w:t>
      </w:r>
      <w:r w:rsidRPr="009238A7">
        <w:rPr>
          <w:rFonts w:ascii="Calibri" w:hAnsi="Calibri" w:cs="Calibri"/>
        </w:rPr>
        <w:t>courses as in CaRBS1</w:t>
      </w:r>
      <w:r w:rsidR="00002825" w:rsidRPr="009238A7">
        <w:rPr>
          <w:rFonts w:ascii="Calibri" w:hAnsi="Calibri" w:cs="Calibri"/>
        </w:rPr>
        <w:t xml:space="preserve"> analysis</w:t>
      </w:r>
      <w:r w:rsidR="00C171F4">
        <w:rPr>
          <w:rFonts w:ascii="Calibri" w:hAnsi="Calibri" w:cs="Calibri"/>
        </w:rPr>
        <w:t xml:space="preserve"> (see Table 2)</w:t>
      </w:r>
      <w:r w:rsidRPr="009238A7">
        <w:rPr>
          <w:rFonts w:ascii="Calibri" w:hAnsi="Calibri" w:cs="Calibri"/>
        </w:rPr>
        <w:t xml:space="preserve">, Table </w:t>
      </w:r>
      <w:r w:rsidR="008075C5" w:rsidRPr="009238A7">
        <w:rPr>
          <w:rFonts w:ascii="Calibri" w:hAnsi="Calibri" w:cs="Calibri"/>
        </w:rPr>
        <w:t>3</w:t>
      </w:r>
      <w:r w:rsidRPr="009238A7">
        <w:rPr>
          <w:rFonts w:ascii="Calibri" w:hAnsi="Calibri" w:cs="Calibri"/>
        </w:rPr>
        <w:t xml:space="preserve"> shows the </w:t>
      </w:r>
      <w:r w:rsidR="00150D00" w:rsidRPr="009238A7">
        <w:rPr>
          <w:rFonts w:ascii="Calibri" w:hAnsi="Calibri" w:cs="Calibri"/>
        </w:rPr>
        <w:t xml:space="preserve">respective </w:t>
      </w:r>
      <w:r w:rsidRPr="009238A7">
        <w:rPr>
          <w:rFonts w:ascii="Calibri" w:hAnsi="Calibri" w:cs="Calibri"/>
        </w:rPr>
        <w:t xml:space="preserve">theme </w:t>
      </w:r>
      <w:r w:rsidR="00150D00" w:rsidRPr="009238A7">
        <w:rPr>
          <w:rFonts w:ascii="Calibri" w:hAnsi="Calibri" w:cs="Calibri"/>
        </w:rPr>
        <w:t xml:space="preserve">and final </w:t>
      </w:r>
      <w:r w:rsidRPr="009238A7">
        <w:rPr>
          <w:rFonts w:ascii="Calibri" w:hAnsi="Calibri" w:cs="Calibri"/>
        </w:rPr>
        <w:t>BOE</w:t>
      </w:r>
      <w:r w:rsidR="00150D00" w:rsidRPr="009238A7">
        <w:rPr>
          <w:rFonts w:ascii="Calibri" w:hAnsi="Calibri" w:cs="Calibri"/>
        </w:rPr>
        <w:t>s</w:t>
      </w:r>
      <w:r w:rsidRPr="009238A7">
        <w:rPr>
          <w:rFonts w:ascii="Calibri" w:hAnsi="Calibri" w:cs="Calibri"/>
        </w:rPr>
        <w:t>.</w:t>
      </w:r>
    </w:p>
    <w:p w14:paraId="7C446C6E" w14:textId="77777777" w:rsidR="007C687A" w:rsidRPr="009238A7" w:rsidRDefault="007C687A" w:rsidP="007C687A">
      <w:pPr>
        <w:spacing w:after="0" w:line="276" w:lineRule="auto"/>
        <w:jc w:val="both"/>
        <w:rPr>
          <w:rFonts w:ascii="Calibri" w:hAnsi="Calibri" w:cs="Calibri"/>
        </w:rPr>
      </w:pPr>
    </w:p>
    <w:p w14:paraId="6800BD08" w14:textId="4411535B" w:rsidR="007C687A" w:rsidRPr="009238A7" w:rsidRDefault="007C687A" w:rsidP="007C687A">
      <w:pPr>
        <w:spacing w:after="0" w:line="276" w:lineRule="auto"/>
        <w:jc w:val="center"/>
        <w:rPr>
          <w:rFonts w:ascii="Calibri" w:hAnsi="Calibri" w:cs="Calibri"/>
          <w:b/>
          <w:bCs/>
        </w:rPr>
      </w:pPr>
      <w:r w:rsidRPr="009238A7">
        <w:rPr>
          <w:rFonts w:ascii="Calibri" w:hAnsi="Calibri" w:cs="Calibri"/>
          <w:b/>
          <w:bCs/>
        </w:rPr>
        <w:t xml:space="preserve">Table </w:t>
      </w:r>
      <w:r w:rsidR="00284C08" w:rsidRPr="009238A7">
        <w:rPr>
          <w:rFonts w:ascii="Calibri" w:hAnsi="Calibri" w:cs="Calibri"/>
          <w:b/>
          <w:bCs/>
        </w:rPr>
        <w:t>3</w:t>
      </w:r>
      <w:r w:rsidRPr="009238A7">
        <w:rPr>
          <w:rFonts w:ascii="Calibri" w:hAnsi="Calibri" w:cs="Calibri"/>
          <w:b/>
          <w:bCs/>
        </w:rPr>
        <w:t xml:space="preserve">. Example </w:t>
      </w:r>
      <w:r w:rsidR="00002825" w:rsidRPr="009238A7">
        <w:rPr>
          <w:rFonts w:ascii="Calibri" w:hAnsi="Calibri" w:cs="Calibri"/>
          <w:b/>
          <w:bCs/>
        </w:rPr>
        <w:t xml:space="preserve">theme and final course-SLE </w:t>
      </w:r>
      <w:r w:rsidRPr="009238A7">
        <w:rPr>
          <w:rFonts w:ascii="Calibri" w:hAnsi="Calibri" w:cs="Calibri"/>
          <w:b/>
          <w:bCs/>
        </w:rPr>
        <w:t xml:space="preserve">BOEs using CaRBS2 analysis for </w:t>
      </w:r>
      <w:r w:rsidR="00284C08" w:rsidRPr="009238A7">
        <w:rPr>
          <w:rFonts w:ascii="Calibri" w:hAnsi="Calibri" w:cs="Calibri"/>
          <w:b/>
          <w:bCs/>
        </w:rPr>
        <w:t xml:space="preserve">two </w:t>
      </w:r>
      <w:r w:rsidR="0099480E" w:rsidRPr="009238A7">
        <w:rPr>
          <w:rFonts w:ascii="Calibri" w:hAnsi="Calibri" w:cs="Calibri"/>
          <w:b/>
          <w:bCs/>
        </w:rPr>
        <w:t>‘</w:t>
      </w:r>
      <w:r w:rsidR="00284C08" w:rsidRPr="009238A7">
        <w:rPr>
          <w:rFonts w:ascii="Calibri" w:hAnsi="Calibri" w:cs="Calibri"/>
          <w:b/>
          <w:bCs/>
        </w:rPr>
        <w:t>Accounting</w:t>
      </w:r>
      <w:r w:rsidR="0099480E" w:rsidRPr="009238A7">
        <w:rPr>
          <w:rFonts w:ascii="Calibri" w:hAnsi="Calibri" w:cs="Calibri"/>
          <w:b/>
          <w:bCs/>
        </w:rPr>
        <w:t>’</w:t>
      </w:r>
      <w:r w:rsidR="00284C08" w:rsidRPr="009238A7">
        <w:rPr>
          <w:rFonts w:ascii="Calibri" w:hAnsi="Calibri" w:cs="Calibri"/>
          <w:b/>
          <w:bCs/>
        </w:rPr>
        <w:t xml:space="preserve"> courses</w:t>
      </w:r>
    </w:p>
    <w:p w14:paraId="7F60CC85" w14:textId="77777777" w:rsidR="007C687A" w:rsidRPr="00733A67" w:rsidRDefault="007C687A" w:rsidP="007C687A">
      <w:pPr>
        <w:spacing w:after="0" w:line="276" w:lineRule="auto"/>
        <w:jc w:val="both"/>
        <w:rPr>
          <w:rFonts w:ascii="Times New Roman" w:hAnsi="Times New Roman" w:cs="Times New Roman"/>
          <w:b/>
          <w:bCs/>
          <w:sz w:val="10"/>
          <w:szCs w:val="10"/>
        </w:rPr>
      </w:pPr>
    </w:p>
    <w:tbl>
      <w:tblPr>
        <w:tblStyle w:val="TableGrid"/>
        <w:tblW w:w="8844" w:type="dxa"/>
        <w:jc w:val="center"/>
        <w:tblLook w:val="04A0" w:firstRow="1" w:lastRow="0" w:firstColumn="1" w:lastColumn="0" w:noHBand="0" w:noVBand="1"/>
      </w:tblPr>
      <w:tblGrid>
        <w:gridCol w:w="1361"/>
        <w:gridCol w:w="907"/>
        <w:gridCol w:w="907"/>
        <w:gridCol w:w="907"/>
        <w:gridCol w:w="907"/>
        <w:gridCol w:w="907"/>
        <w:gridCol w:w="907"/>
        <w:gridCol w:w="907"/>
        <w:gridCol w:w="1134"/>
      </w:tblGrid>
      <w:tr w:rsidR="00610F57" w:rsidRPr="00733A67" w14:paraId="1CD7A550" w14:textId="77777777" w:rsidTr="00326CC9">
        <w:trPr>
          <w:jc w:val="center"/>
        </w:trPr>
        <w:tc>
          <w:tcPr>
            <w:tcW w:w="1361" w:type="dxa"/>
            <w:vAlign w:val="center"/>
          </w:tcPr>
          <w:p w14:paraId="3F930ABE" w14:textId="5F00CA41" w:rsidR="00610F57" w:rsidRPr="00733A67" w:rsidRDefault="00610F5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BOE</w:t>
            </w:r>
          </w:p>
        </w:tc>
        <w:tc>
          <w:tcPr>
            <w:tcW w:w="907" w:type="dxa"/>
            <w:vAlign w:val="center"/>
          </w:tcPr>
          <w:p w14:paraId="071001C1" w14:textId="2C85C86A" w:rsidR="00610F57" w:rsidRPr="00733A67" w:rsidRDefault="00610F5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ToMC</w:t>
            </w:r>
          </w:p>
        </w:tc>
        <w:tc>
          <w:tcPr>
            <w:tcW w:w="907" w:type="dxa"/>
            <w:vAlign w:val="center"/>
          </w:tcPr>
          <w:p w14:paraId="0C1FFDB7" w14:textId="2589F108" w:rsidR="00610F57" w:rsidRPr="00733A67" w:rsidRDefault="00610F5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LO</w:t>
            </w:r>
          </w:p>
        </w:tc>
        <w:tc>
          <w:tcPr>
            <w:tcW w:w="907" w:type="dxa"/>
            <w:vAlign w:val="center"/>
          </w:tcPr>
          <w:p w14:paraId="42551C96" w14:textId="1EB54635" w:rsidR="00610F57" w:rsidRPr="00733A67" w:rsidRDefault="00610F5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AaF</w:t>
            </w:r>
          </w:p>
        </w:tc>
        <w:tc>
          <w:tcPr>
            <w:tcW w:w="907" w:type="dxa"/>
            <w:vAlign w:val="center"/>
          </w:tcPr>
          <w:p w14:paraId="56368ECB" w14:textId="2E8F0FC3" w:rsidR="00610F57" w:rsidRPr="00733A67" w:rsidRDefault="00610F5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AS</w:t>
            </w:r>
          </w:p>
        </w:tc>
        <w:tc>
          <w:tcPr>
            <w:tcW w:w="907" w:type="dxa"/>
            <w:vAlign w:val="center"/>
          </w:tcPr>
          <w:p w14:paraId="0610D598" w14:textId="10B2ED3D" w:rsidR="00610F57" w:rsidRPr="00733A67" w:rsidRDefault="00610F5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OaM</w:t>
            </w:r>
          </w:p>
        </w:tc>
        <w:tc>
          <w:tcPr>
            <w:tcW w:w="907" w:type="dxa"/>
            <w:vAlign w:val="center"/>
          </w:tcPr>
          <w:p w14:paraId="4EDEE582" w14:textId="383FB137" w:rsidR="00610F57" w:rsidRPr="00733A67" w:rsidRDefault="00610F5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LR</w:t>
            </w:r>
          </w:p>
        </w:tc>
        <w:tc>
          <w:tcPr>
            <w:tcW w:w="907" w:type="dxa"/>
            <w:vAlign w:val="center"/>
          </w:tcPr>
          <w:p w14:paraId="687E6A76" w14:textId="517BA322" w:rsidR="00610F57" w:rsidRPr="00733A67" w:rsidRDefault="00610F5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SV</w:t>
            </w:r>
          </w:p>
        </w:tc>
        <w:tc>
          <w:tcPr>
            <w:tcW w:w="1134" w:type="dxa"/>
            <w:vAlign w:val="center"/>
          </w:tcPr>
          <w:p w14:paraId="7A987B54" w14:textId="77777777" w:rsidR="00610F57" w:rsidRPr="00733A67" w:rsidRDefault="00610F5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Final BOE</w:t>
            </w:r>
          </w:p>
          <w:p w14:paraId="58179C65" w14:textId="741B866C" w:rsidR="00610F57" w:rsidRPr="00733A67" w:rsidRDefault="00610F57" w:rsidP="00FC6087">
            <w:pPr>
              <w:spacing w:line="276" w:lineRule="auto"/>
              <w:jc w:val="center"/>
              <w:rPr>
                <w:rFonts w:ascii="Times New Roman" w:hAnsi="Times New Roman" w:cs="Times New Roman"/>
                <w:sz w:val="20"/>
                <w:szCs w:val="20"/>
              </w:rPr>
            </w:pPr>
            <w:r w:rsidRPr="00733A67">
              <w:rPr>
                <w:rFonts w:ascii="Times New Roman" w:hAnsi="Times New Roman" w:cs="Times New Roman"/>
                <w:i/>
                <w:iCs/>
                <w:sz w:val="20"/>
                <w:szCs w:val="20"/>
              </w:rPr>
              <w:t>m</w:t>
            </w:r>
            <w:r w:rsidRPr="00733A67">
              <w:rPr>
                <w:rFonts w:ascii="Times New Roman" w:hAnsi="Times New Roman" w:cs="Times New Roman"/>
                <w:i/>
                <w:iCs/>
                <w:sz w:val="20"/>
                <w:szCs w:val="20"/>
                <w:vertAlign w:val="subscript"/>
              </w:rPr>
              <w:t>j</w:t>
            </w:r>
            <w:r w:rsidRPr="00733A67">
              <w:rPr>
                <w:rFonts w:ascii="Times New Roman" w:hAnsi="Times New Roman" w:cs="Times New Roman"/>
                <w:sz w:val="20"/>
                <w:szCs w:val="20"/>
              </w:rPr>
              <w:t>(</w:t>
            </w:r>
            <m:oMath>
              <m:r>
                <w:rPr>
                  <w:rFonts w:ascii="Cambria Math" w:hAnsi="Cambria Math" w:cs="Times New Roman"/>
                  <w:sz w:val="20"/>
                  <w:szCs w:val="20"/>
                </w:rPr>
                <m:t>∙</m:t>
              </m:r>
            </m:oMath>
            <w:r w:rsidRPr="00733A67">
              <w:rPr>
                <w:rFonts w:ascii="Times New Roman" w:hAnsi="Times New Roman" w:cs="Times New Roman"/>
                <w:sz w:val="20"/>
                <w:szCs w:val="20"/>
              </w:rPr>
              <w:t>)</w:t>
            </w:r>
          </w:p>
        </w:tc>
      </w:tr>
      <w:tr w:rsidR="00FC6087" w:rsidRPr="00733A67" w14:paraId="356BE683" w14:textId="77777777" w:rsidTr="00326CC9">
        <w:tblPrEx>
          <w:jc w:val="left"/>
        </w:tblPrEx>
        <w:tc>
          <w:tcPr>
            <w:tcW w:w="1361" w:type="dxa"/>
          </w:tcPr>
          <w:p w14:paraId="17EDA0A4" w14:textId="4336092F"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scores</w:t>
            </w:r>
          </w:p>
        </w:tc>
        <w:tc>
          <w:tcPr>
            <w:tcW w:w="907" w:type="dxa"/>
            <w:vAlign w:val="bottom"/>
          </w:tcPr>
          <w:p w14:paraId="12387E5C" w14:textId="2D5AB37E"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76.3</w:t>
            </w:r>
          </w:p>
        </w:tc>
        <w:tc>
          <w:tcPr>
            <w:tcW w:w="907" w:type="dxa"/>
            <w:vAlign w:val="bottom"/>
          </w:tcPr>
          <w:p w14:paraId="1C544D8A" w14:textId="0BA4C444"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79</w:t>
            </w:r>
          </w:p>
        </w:tc>
        <w:tc>
          <w:tcPr>
            <w:tcW w:w="907" w:type="dxa"/>
            <w:vAlign w:val="bottom"/>
          </w:tcPr>
          <w:p w14:paraId="692F70DC" w14:textId="4B0A0FDD"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82.5</w:t>
            </w:r>
          </w:p>
        </w:tc>
        <w:tc>
          <w:tcPr>
            <w:tcW w:w="907" w:type="dxa"/>
            <w:vAlign w:val="bottom"/>
          </w:tcPr>
          <w:p w14:paraId="5C099DEF" w14:textId="5C0F5CBD"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82.5</w:t>
            </w:r>
          </w:p>
        </w:tc>
        <w:tc>
          <w:tcPr>
            <w:tcW w:w="907" w:type="dxa"/>
            <w:vAlign w:val="bottom"/>
          </w:tcPr>
          <w:p w14:paraId="77FCB6E2" w14:textId="54659520"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85</w:t>
            </w:r>
          </w:p>
        </w:tc>
        <w:tc>
          <w:tcPr>
            <w:tcW w:w="907" w:type="dxa"/>
            <w:vAlign w:val="bottom"/>
          </w:tcPr>
          <w:p w14:paraId="3500ECDF" w14:textId="5816DDFE"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80.7</w:t>
            </w:r>
          </w:p>
        </w:tc>
        <w:tc>
          <w:tcPr>
            <w:tcW w:w="907" w:type="dxa"/>
            <w:vAlign w:val="bottom"/>
          </w:tcPr>
          <w:p w14:paraId="4401AF2F" w14:textId="004F2C4C"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71.7</w:t>
            </w:r>
          </w:p>
        </w:tc>
        <w:tc>
          <w:tcPr>
            <w:tcW w:w="1134" w:type="dxa"/>
          </w:tcPr>
          <w:p w14:paraId="7F8BE8B8" w14:textId="03ADF7A2" w:rsidR="00FC6087" w:rsidRPr="00733A67" w:rsidRDefault="00FC6087" w:rsidP="00FC6087">
            <w:pPr>
              <w:spacing w:line="276" w:lineRule="auto"/>
              <w:jc w:val="center"/>
              <w:rPr>
                <w:rFonts w:ascii="Times New Roman" w:hAnsi="Times New Roman" w:cs="Times New Roman"/>
                <w:sz w:val="20"/>
                <w:szCs w:val="20"/>
              </w:rPr>
            </w:pPr>
          </w:p>
        </w:tc>
      </w:tr>
      <w:tr w:rsidR="00FC6087" w:rsidRPr="00733A67" w14:paraId="631EE12D" w14:textId="77777777" w:rsidTr="00326CC9">
        <w:tblPrEx>
          <w:jc w:val="left"/>
        </w:tblPrEx>
        <w:tc>
          <w:tcPr>
            <w:tcW w:w="1361" w:type="dxa"/>
          </w:tcPr>
          <w:p w14:paraId="0776F940" w14:textId="4B392B20"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i/>
                <w:iCs/>
                <w:sz w:val="20"/>
                <w:szCs w:val="20"/>
              </w:rPr>
              <w:t>m</w:t>
            </w:r>
            <w:r w:rsidR="00CB6BB6" w:rsidRPr="00733A67">
              <w:rPr>
                <w:rFonts w:ascii="Times New Roman" w:hAnsi="Times New Roman" w:cs="Times New Roman"/>
                <w:i/>
                <w:iCs/>
                <w:sz w:val="20"/>
                <w:szCs w:val="20"/>
                <w:vertAlign w:val="subscript"/>
              </w:rPr>
              <w:t>4</w:t>
            </w:r>
            <w:r w:rsidRPr="00733A67">
              <w:rPr>
                <w:rFonts w:ascii="Times New Roman" w:hAnsi="Times New Roman" w:cs="Times New Roman"/>
                <w:sz w:val="20"/>
                <w:szCs w:val="20"/>
                <w:vertAlign w:val="subscript"/>
              </w:rPr>
              <w:t>,</w:t>
            </w:r>
            <w:r w:rsidRPr="00733A67">
              <w:rPr>
                <w:rFonts w:ascii="Times New Roman" w:hAnsi="Times New Roman" w:cs="Times New Roman"/>
                <w:i/>
                <w:iCs/>
                <w:sz w:val="20"/>
                <w:szCs w:val="20"/>
                <w:vertAlign w:val="subscript"/>
              </w:rPr>
              <w:t>i</w:t>
            </w:r>
            <w:r w:rsidRPr="00733A67">
              <w:rPr>
                <w:rFonts w:ascii="Times New Roman" w:hAnsi="Times New Roman" w:cs="Times New Roman"/>
                <w:sz w:val="20"/>
                <w:szCs w:val="20"/>
              </w:rPr>
              <w:t>({x})</w:t>
            </w:r>
          </w:p>
        </w:tc>
        <w:tc>
          <w:tcPr>
            <w:tcW w:w="907" w:type="dxa"/>
            <w:vAlign w:val="bottom"/>
          </w:tcPr>
          <w:p w14:paraId="7A44AE90" w14:textId="78631CF9"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0.037</w:t>
            </w:r>
          </w:p>
        </w:tc>
        <w:tc>
          <w:tcPr>
            <w:tcW w:w="907" w:type="dxa"/>
            <w:vAlign w:val="bottom"/>
          </w:tcPr>
          <w:p w14:paraId="37E9D1DC" w14:textId="0D5B7399"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0.081</w:t>
            </w:r>
          </w:p>
        </w:tc>
        <w:tc>
          <w:tcPr>
            <w:tcW w:w="907" w:type="dxa"/>
            <w:vAlign w:val="bottom"/>
          </w:tcPr>
          <w:p w14:paraId="2024AF07" w14:textId="086E6F1B"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0.163</w:t>
            </w:r>
          </w:p>
        </w:tc>
        <w:tc>
          <w:tcPr>
            <w:tcW w:w="907" w:type="dxa"/>
            <w:vAlign w:val="bottom"/>
          </w:tcPr>
          <w:p w14:paraId="3A5B6BAC" w14:textId="0FA90CF8"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0.097</w:t>
            </w:r>
          </w:p>
        </w:tc>
        <w:tc>
          <w:tcPr>
            <w:tcW w:w="907" w:type="dxa"/>
            <w:vAlign w:val="bottom"/>
          </w:tcPr>
          <w:p w14:paraId="603E6DF0" w14:textId="2D4A7827"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0.150</w:t>
            </w:r>
          </w:p>
        </w:tc>
        <w:tc>
          <w:tcPr>
            <w:tcW w:w="907" w:type="dxa"/>
            <w:vAlign w:val="bottom"/>
          </w:tcPr>
          <w:p w14:paraId="560C82D4" w14:textId="65D4A9D0"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0.000</w:t>
            </w:r>
          </w:p>
        </w:tc>
        <w:tc>
          <w:tcPr>
            <w:tcW w:w="907" w:type="dxa"/>
            <w:vAlign w:val="bottom"/>
          </w:tcPr>
          <w:p w14:paraId="6AA92804" w14:textId="4EC460A1"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0.081</w:t>
            </w:r>
          </w:p>
        </w:tc>
        <w:tc>
          <w:tcPr>
            <w:tcW w:w="1134" w:type="dxa"/>
          </w:tcPr>
          <w:p w14:paraId="3903D569" w14:textId="35BBBB31"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0.212</w:t>
            </w:r>
          </w:p>
        </w:tc>
      </w:tr>
      <w:tr w:rsidR="00FC6087" w:rsidRPr="00733A67" w14:paraId="1B6FD979" w14:textId="77777777" w:rsidTr="00326CC9">
        <w:tblPrEx>
          <w:jc w:val="left"/>
        </w:tblPrEx>
        <w:tc>
          <w:tcPr>
            <w:tcW w:w="1361" w:type="dxa"/>
          </w:tcPr>
          <w:p w14:paraId="32B178DB" w14:textId="3E4EE786"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i/>
                <w:iCs/>
                <w:sz w:val="20"/>
                <w:szCs w:val="20"/>
              </w:rPr>
              <w:t>m</w:t>
            </w:r>
            <w:r w:rsidR="00CB6BB6" w:rsidRPr="00733A67">
              <w:rPr>
                <w:rFonts w:ascii="Times New Roman" w:hAnsi="Times New Roman" w:cs="Times New Roman"/>
                <w:i/>
                <w:iCs/>
                <w:sz w:val="20"/>
                <w:szCs w:val="20"/>
                <w:vertAlign w:val="subscript"/>
              </w:rPr>
              <w:t>4</w:t>
            </w:r>
            <w:r w:rsidRPr="00733A67">
              <w:rPr>
                <w:rFonts w:ascii="Times New Roman" w:hAnsi="Times New Roman" w:cs="Times New Roman"/>
                <w:sz w:val="20"/>
                <w:szCs w:val="20"/>
                <w:vertAlign w:val="subscript"/>
              </w:rPr>
              <w:t>,</w:t>
            </w:r>
            <w:r w:rsidRPr="00733A67">
              <w:rPr>
                <w:rFonts w:ascii="Times New Roman" w:hAnsi="Times New Roman" w:cs="Times New Roman"/>
                <w:i/>
                <w:iCs/>
                <w:sz w:val="20"/>
                <w:szCs w:val="20"/>
                <w:vertAlign w:val="subscript"/>
              </w:rPr>
              <w:t>i</w:t>
            </w:r>
            <w:r w:rsidRPr="00733A67">
              <w:rPr>
                <w:rFonts w:ascii="Times New Roman" w:hAnsi="Times New Roman" w:cs="Times New Roman"/>
                <w:sz w:val="20"/>
                <w:szCs w:val="20"/>
              </w:rPr>
              <w:t>({¬x})</w:t>
            </w:r>
          </w:p>
        </w:tc>
        <w:tc>
          <w:tcPr>
            <w:tcW w:w="907" w:type="dxa"/>
            <w:vAlign w:val="bottom"/>
          </w:tcPr>
          <w:p w14:paraId="5D76268C" w14:textId="5EBBE02C"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0.227</w:t>
            </w:r>
          </w:p>
        </w:tc>
        <w:tc>
          <w:tcPr>
            <w:tcW w:w="907" w:type="dxa"/>
            <w:vAlign w:val="bottom"/>
          </w:tcPr>
          <w:p w14:paraId="18B1C385" w14:textId="6893D019"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0.184</w:t>
            </w:r>
          </w:p>
        </w:tc>
        <w:tc>
          <w:tcPr>
            <w:tcW w:w="907" w:type="dxa"/>
            <w:vAlign w:val="bottom"/>
          </w:tcPr>
          <w:p w14:paraId="76A6860D" w14:textId="09A3404D"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0.102</w:t>
            </w:r>
          </w:p>
        </w:tc>
        <w:tc>
          <w:tcPr>
            <w:tcW w:w="907" w:type="dxa"/>
            <w:vAlign w:val="bottom"/>
          </w:tcPr>
          <w:p w14:paraId="6D719E86" w14:textId="56E68F0E"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0.168</w:t>
            </w:r>
          </w:p>
        </w:tc>
        <w:tc>
          <w:tcPr>
            <w:tcW w:w="907" w:type="dxa"/>
            <w:vAlign w:val="bottom"/>
          </w:tcPr>
          <w:p w14:paraId="3ADB79FC" w14:textId="660AF80E"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0.115</w:t>
            </w:r>
          </w:p>
        </w:tc>
        <w:tc>
          <w:tcPr>
            <w:tcW w:w="907" w:type="dxa"/>
            <w:vAlign w:val="bottom"/>
          </w:tcPr>
          <w:p w14:paraId="10E38367" w14:textId="4DDB2779"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0.245</w:t>
            </w:r>
          </w:p>
        </w:tc>
        <w:tc>
          <w:tcPr>
            <w:tcW w:w="907" w:type="dxa"/>
            <w:vAlign w:val="bottom"/>
          </w:tcPr>
          <w:p w14:paraId="0C91F2C8" w14:textId="6B86267E"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0.184</w:t>
            </w:r>
          </w:p>
        </w:tc>
        <w:tc>
          <w:tcPr>
            <w:tcW w:w="1134" w:type="dxa"/>
          </w:tcPr>
          <w:p w14:paraId="0334CB82" w14:textId="7E30FEA2"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0.564</w:t>
            </w:r>
          </w:p>
        </w:tc>
      </w:tr>
      <w:tr w:rsidR="00FC6087" w:rsidRPr="00733A67" w14:paraId="4C9EFC99" w14:textId="77777777" w:rsidTr="00326CC9">
        <w:tblPrEx>
          <w:jc w:val="left"/>
        </w:tblPrEx>
        <w:tc>
          <w:tcPr>
            <w:tcW w:w="1361" w:type="dxa"/>
          </w:tcPr>
          <w:p w14:paraId="2CF6C6FC" w14:textId="732D5426"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i/>
                <w:iCs/>
                <w:sz w:val="20"/>
                <w:szCs w:val="20"/>
              </w:rPr>
              <w:t>m</w:t>
            </w:r>
            <w:r w:rsidR="00CB6BB6" w:rsidRPr="00733A67">
              <w:rPr>
                <w:rFonts w:ascii="Times New Roman" w:hAnsi="Times New Roman" w:cs="Times New Roman"/>
                <w:i/>
                <w:iCs/>
                <w:sz w:val="20"/>
                <w:szCs w:val="20"/>
                <w:vertAlign w:val="subscript"/>
              </w:rPr>
              <w:t>4</w:t>
            </w:r>
            <w:r w:rsidRPr="00733A67">
              <w:rPr>
                <w:rFonts w:ascii="Times New Roman" w:hAnsi="Times New Roman" w:cs="Times New Roman"/>
                <w:sz w:val="20"/>
                <w:szCs w:val="20"/>
                <w:vertAlign w:val="subscript"/>
              </w:rPr>
              <w:t>,</w:t>
            </w:r>
            <w:r w:rsidRPr="00733A67">
              <w:rPr>
                <w:rFonts w:ascii="Times New Roman" w:hAnsi="Times New Roman" w:cs="Times New Roman"/>
                <w:i/>
                <w:iCs/>
                <w:sz w:val="20"/>
                <w:szCs w:val="20"/>
                <w:vertAlign w:val="subscript"/>
              </w:rPr>
              <w:t>i</w:t>
            </w:r>
            <w:r w:rsidRPr="00733A67">
              <w:rPr>
                <w:rFonts w:ascii="Times New Roman" w:hAnsi="Times New Roman" w:cs="Times New Roman"/>
                <w:sz w:val="20"/>
                <w:szCs w:val="20"/>
              </w:rPr>
              <w:t>({x, ¬x})</w:t>
            </w:r>
          </w:p>
        </w:tc>
        <w:tc>
          <w:tcPr>
            <w:tcW w:w="907" w:type="dxa"/>
            <w:vAlign w:val="bottom"/>
          </w:tcPr>
          <w:p w14:paraId="123C7BBB" w14:textId="147FB24D"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0.735</w:t>
            </w:r>
          </w:p>
        </w:tc>
        <w:tc>
          <w:tcPr>
            <w:tcW w:w="907" w:type="dxa"/>
            <w:vAlign w:val="bottom"/>
          </w:tcPr>
          <w:p w14:paraId="356361AB" w14:textId="01E7F7A3"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0.735</w:t>
            </w:r>
          </w:p>
        </w:tc>
        <w:tc>
          <w:tcPr>
            <w:tcW w:w="907" w:type="dxa"/>
            <w:vAlign w:val="bottom"/>
          </w:tcPr>
          <w:p w14:paraId="40A6A175" w14:textId="3B13DC84"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0.735</w:t>
            </w:r>
          </w:p>
        </w:tc>
        <w:tc>
          <w:tcPr>
            <w:tcW w:w="907" w:type="dxa"/>
            <w:vAlign w:val="bottom"/>
          </w:tcPr>
          <w:p w14:paraId="538CD228" w14:textId="03FF858E"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0.735</w:t>
            </w:r>
          </w:p>
        </w:tc>
        <w:tc>
          <w:tcPr>
            <w:tcW w:w="907" w:type="dxa"/>
            <w:vAlign w:val="bottom"/>
          </w:tcPr>
          <w:p w14:paraId="5C671B67" w14:textId="7CB35BA5"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0.735</w:t>
            </w:r>
          </w:p>
        </w:tc>
        <w:tc>
          <w:tcPr>
            <w:tcW w:w="907" w:type="dxa"/>
            <w:vAlign w:val="bottom"/>
          </w:tcPr>
          <w:p w14:paraId="7A931435" w14:textId="07CFB897"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0.755</w:t>
            </w:r>
          </w:p>
        </w:tc>
        <w:tc>
          <w:tcPr>
            <w:tcW w:w="907" w:type="dxa"/>
            <w:vAlign w:val="bottom"/>
          </w:tcPr>
          <w:p w14:paraId="3AA6C7FF" w14:textId="46E91ED8"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0.735</w:t>
            </w:r>
          </w:p>
        </w:tc>
        <w:tc>
          <w:tcPr>
            <w:tcW w:w="1134" w:type="dxa"/>
          </w:tcPr>
          <w:p w14:paraId="777B34A1" w14:textId="06382FB0" w:rsidR="00FC6087" w:rsidRPr="00733A67" w:rsidRDefault="00FC6087" w:rsidP="00FC6087">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0.224</w:t>
            </w:r>
          </w:p>
        </w:tc>
      </w:tr>
      <w:tr w:rsidR="00610F57" w:rsidRPr="00733A67" w14:paraId="1B8A598F" w14:textId="77777777" w:rsidTr="00326CC9">
        <w:tblPrEx>
          <w:jc w:val="left"/>
        </w:tblPrEx>
        <w:tc>
          <w:tcPr>
            <w:tcW w:w="1361" w:type="dxa"/>
          </w:tcPr>
          <w:p w14:paraId="0A4D5A05" w14:textId="77777777" w:rsidR="00610F57" w:rsidRPr="00733A67" w:rsidRDefault="00610F57" w:rsidP="00610F57">
            <w:pPr>
              <w:spacing w:line="276" w:lineRule="auto"/>
              <w:jc w:val="center"/>
              <w:rPr>
                <w:rFonts w:ascii="Times New Roman" w:hAnsi="Times New Roman" w:cs="Times New Roman"/>
                <w:b/>
                <w:bCs/>
                <w:sz w:val="4"/>
                <w:szCs w:val="4"/>
              </w:rPr>
            </w:pPr>
          </w:p>
        </w:tc>
        <w:tc>
          <w:tcPr>
            <w:tcW w:w="907" w:type="dxa"/>
          </w:tcPr>
          <w:p w14:paraId="54831C86" w14:textId="77777777" w:rsidR="00610F57" w:rsidRPr="00733A67" w:rsidRDefault="00610F57" w:rsidP="00610F57">
            <w:pPr>
              <w:spacing w:line="276" w:lineRule="auto"/>
              <w:jc w:val="both"/>
              <w:rPr>
                <w:rFonts w:ascii="Times New Roman" w:hAnsi="Times New Roman" w:cs="Times New Roman"/>
                <w:b/>
                <w:bCs/>
                <w:sz w:val="4"/>
                <w:szCs w:val="4"/>
              </w:rPr>
            </w:pPr>
          </w:p>
        </w:tc>
        <w:tc>
          <w:tcPr>
            <w:tcW w:w="907" w:type="dxa"/>
          </w:tcPr>
          <w:p w14:paraId="44EA2F0D" w14:textId="77777777" w:rsidR="00610F57" w:rsidRPr="00733A67" w:rsidRDefault="00610F57" w:rsidP="00610F57">
            <w:pPr>
              <w:spacing w:line="276" w:lineRule="auto"/>
              <w:jc w:val="both"/>
              <w:rPr>
                <w:rFonts w:ascii="Times New Roman" w:hAnsi="Times New Roman" w:cs="Times New Roman"/>
                <w:b/>
                <w:bCs/>
                <w:sz w:val="4"/>
                <w:szCs w:val="4"/>
              </w:rPr>
            </w:pPr>
          </w:p>
        </w:tc>
        <w:tc>
          <w:tcPr>
            <w:tcW w:w="907" w:type="dxa"/>
          </w:tcPr>
          <w:p w14:paraId="671BCE8D" w14:textId="77777777" w:rsidR="00610F57" w:rsidRPr="00733A67" w:rsidRDefault="00610F57" w:rsidP="00610F57">
            <w:pPr>
              <w:spacing w:line="276" w:lineRule="auto"/>
              <w:jc w:val="both"/>
              <w:rPr>
                <w:rFonts w:ascii="Times New Roman" w:hAnsi="Times New Roman" w:cs="Times New Roman"/>
                <w:b/>
                <w:bCs/>
                <w:sz w:val="4"/>
                <w:szCs w:val="4"/>
              </w:rPr>
            </w:pPr>
          </w:p>
        </w:tc>
        <w:tc>
          <w:tcPr>
            <w:tcW w:w="907" w:type="dxa"/>
          </w:tcPr>
          <w:p w14:paraId="30CFE658" w14:textId="77777777" w:rsidR="00610F57" w:rsidRPr="00733A67" w:rsidRDefault="00610F57" w:rsidP="00610F57">
            <w:pPr>
              <w:spacing w:line="276" w:lineRule="auto"/>
              <w:jc w:val="both"/>
              <w:rPr>
                <w:rFonts w:ascii="Times New Roman" w:hAnsi="Times New Roman" w:cs="Times New Roman"/>
                <w:b/>
                <w:bCs/>
                <w:sz w:val="4"/>
                <w:szCs w:val="4"/>
              </w:rPr>
            </w:pPr>
          </w:p>
        </w:tc>
        <w:tc>
          <w:tcPr>
            <w:tcW w:w="907" w:type="dxa"/>
          </w:tcPr>
          <w:p w14:paraId="32C47FC2" w14:textId="77777777" w:rsidR="00610F57" w:rsidRPr="00733A67" w:rsidRDefault="00610F57" w:rsidP="00610F57">
            <w:pPr>
              <w:spacing w:line="276" w:lineRule="auto"/>
              <w:jc w:val="both"/>
              <w:rPr>
                <w:rFonts w:ascii="Times New Roman" w:hAnsi="Times New Roman" w:cs="Times New Roman"/>
                <w:b/>
                <w:bCs/>
                <w:sz w:val="4"/>
                <w:szCs w:val="4"/>
              </w:rPr>
            </w:pPr>
          </w:p>
        </w:tc>
        <w:tc>
          <w:tcPr>
            <w:tcW w:w="907" w:type="dxa"/>
          </w:tcPr>
          <w:p w14:paraId="3765FB63" w14:textId="77777777" w:rsidR="00610F57" w:rsidRPr="00733A67" w:rsidRDefault="00610F57" w:rsidP="00610F57">
            <w:pPr>
              <w:spacing w:line="276" w:lineRule="auto"/>
              <w:jc w:val="both"/>
              <w:rPr>
                <w:rFonts w:ascii="Times New Roman" w:hAnsi="Times New Roman" w:cs="Times New Roman"/>
                <w:b/>
                <w:bCs/>
                <w:sz w:val="4"/>
                <w:szCs w:val="4"/>
              </w:rPr>
            </w:pPr>
          </w:p>
        </w:tc>
        <w:tc>
          <w:tcPr>
            <w:tcW w:w="907" w:type="dxa"/>
          </w:tcPr>
          <w:p w14:paraId="632ED430" w14:textId="77777777" w:rsidR="00610F57" w:rsidRPr="00733A67" w:rsidRDefault="00610F57" w:rsidP="00610F57">
            <w:pPr>
              <w:spacing w:line="276" w:lineRule="auto"/>
              <w:jc w:val="both"/>
              <w:rPr>
                <w:rFonts w:ascii="Times New Roman" w:hAnsi="Times New Roman" w:cs="Times New Roman"/>
                <w:b/>
                <w:bCs/>
                <w:sz w:val="4"/>
                <w:szCs w:val="4"/>
              </w:rPr>
            </w:pPr>
          </w:p>
        </w:tc>
        <w:tc>
          <w:tcPr>
            <w:tcW w:w="1134" w:type="dxa"/>
          </w:tcPr>
          <w:p w14:paraId="5E69CA7F" w14:textId="55777776" w:rsidR="00610F57" w:rsidRPr="00733A67" w:rsidRDefault="00610F57" w:rsidP="00610F57">
            <w:pPr>
              <w:spacing w:line="276" w:lineRule="auto"/>
              <w:jc w:val="both"/>
              <w:rPr>
                <w:rFonts w:ascii="Times New Roman" w:hAnsi="Times New Roman" w:cs="Times New Roman"/>
                <w:b/>
                <w:bCs/>
                <w:sz w:val="4"/>
                <w:szCs w:val="4"/>
              </w:rPr>
            </w:pPr>
          </w:p>
        </w:tc>
      </w:tr>
      <w:tr w:rsidR="00CB6BB6" w:rsidRPr="00733A67" w14:paraId="2181FEAB" w14:textId="77777777" w:rsidTr="00326CC9">
        <w:tblPrEx>
          <w:jc w:val="left"/>
        </w:tblPrEx>
        <w:tc>
          <w:tcPr>
            <w:tcW w:w="1361" w:type="dxa"/>
          </w:tcPr>
          <w:p w14:paraId="259A7A40" w14:textId="00035611" w:rsidR="00CB6BB6" w:rsidRPr="00733A67" w:rsidRDefault="00CB6BB6" w:rsidP="00CB6BB6">
            <w:pPr>
              <w:spacing w:line="276" w:lineRule="auto"/>
              <w:jc w:val="center"/>
              <w:rPr>
                <w:rFonts w:ascii="Times New Roman" w:hAnsi="Times New Roman" w:cs="Times New Roman"/>
                <w:b/>
                <w:bCs/>
                <w:sz w:val="20"/>
                <w:szCs w:val="20"/>
              </w:rPr>
            </w:pPr>
            <w:r w:rsidRPr="00733A67">
              <w:rPr>
                <w:rFonts w:ascii="Times New Roman" w:hAnsi="Times New Roman" w:cs="Times New Roman"/>
                <w:sz w:val="20"/>
                <w:szCs w:val="20"/>
              </w:rPr>
              <w:t>scores</w:t>
            </w:r>
          </w:p>
        </w:tc>
        <w:tc>
          <w:tcPr>
            <w:tcW w:w="907" w:type="dxa"/>
            <w:vAlign w:val="bottom"/>
          </w:tcPr>
          <w:p w14:paraId="32509EAD" w14:textId="1C9CC41D"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98.7</w:t>
            </w:r>
          </w:p>
        </w:tc>
        <w:tc>
          <w:tcPr>
            <w:tcW w:w="907" w:type="dxa"/>
            <w:vAlign w:val="bottom"/>
          </w:tcPr>
          <w:p w14:paraId="59E419E1" w14:textId="451C40AF"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93.7</w:t>
            </w:r>
          </w:p>
        </w:tc>
        <w:tc>
          <w:tcPr>
            <w:tcW w:w="907" w:type="dxa"/>
            <w:vAlign w:val="bottom"/>
          </w:tcPr>
          <w:p w14:paraId="1EC1AE13" w14:textId="67EA6398"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87.4</w:t>
            </w:r>
          </w:p>
        </w:tc>
        <w:tc>
          <w:tcPr>
            <w:tcW w:w="907" w:type="dxa"/>
            <w:vAlign w:val="bottom"/>
          </w:tcPr>
          <w:p w14:paraId="073FC082" w14:textId="25FBBF3F"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97.4</w:t>
            </w:r>
          </w:p>
        </w:tc>
        <w:tc>
          <w:tcPr>
            <w:tcW w:w="907" w:type="dxa"/>
            <w:vAlign w:val="bottom"/>
          </w:tcPr>
          <w:p w14:paraId="33C8F825" w14:textId="45E4A57C"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86.8</w:t>
            </w:r>
          </w:p>
        </w:tc>
        <w:tc>
          <w:tcPr>
            <w:tcW w:w="907" w:type="dxa"/>
            <w:vAlign w:val="bottom"/>
          </w:tcPr>
          <w:p w14:paraId="3FE470C5" w14:textId="6FAD5877"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94.7</w:t>
            </w:r>
          </w:p>
        </w:tc>
        <w:tc>
          <w:tcPr>
            <w:tcW w:w="907" w:type="dxa"/>
            <w:vAlign w:val="bottom"/>
          </w:tcPr>
          <w:p w14:paraId="6598FDA5" w14:textId="6827C5F0"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91.2</w:t>
            </w:r>
          </w:p>
        </w:tc>
        <w:tc>
          <w:tcPr>
            <w:tcW w:w="1134" w:type="dxa"/>
          </w:tcPr>
          <w:p w14:paraId="39C6FA6D" w14:textId="6EC062BE" w:rsidR="00CB6BB6" w:rsidRPr="00733A67" w:rsidRDefault="00CB6BB6" w:rsidP="00CB6BB6">
            <w:pPr>
              <w:spacing w:line="276" w:lineRule="auto"/>
              <w:jc w:val="center"/>
              <w:rPr>
                <w:rFonts w:ascii="Times New Roman" w:hAnsi="Times New Roman" w:cs="Times New Roman"/>
                <w:sz w:val="20"/>
                <w:szCs w:val="20"/>
              </w:rPr>
            </w:pPr>
          </w:p>
        </w:tc>
      </w:tr>
      <w:tr w:rsidR="00CB6BB6" w:rsidRPr="00733A67" w14:paraId="68E53DAD" w14:textId="77777777" w:rsidTr="00326CC9">
        <w:tblPrEx>
          <w:jc w:val="left"/>
        </w:tblPrEx>
        <w:tc>
          <w:tcPr>
            <w:tcW w:w="1361" w:type="dxa"/>
          </w:tcPr>
          <w:p w14:paraId="13139C26" w14:textId="7F187519" w:rsidR="00CB6BB6" w:rsidRPr="00733A67" w:rsidRDefault="00CB6BB6" w:rsidP="00CB6BB6">
            <w:pPr>
              <w:spacing w:line="276" w:lineRule="auto"/>
              <w:jc w:val="center"/>
              <w:rPr>
                <w:rFonts w:ascii="Times New Roman" w:hAnsi="Times New Roman" w:cs="Times New Roman"/>
                <w:b/>
                <w:bCs/>
                <w:sz w:val="20"/>
                <w:szCs w:val="20"/>
              </w:rPr>
            </w:pPr>
            <w:r w:rsidRPr="00733A67">
              <w:rPr>
                <w:rFonts w:ascii="Times New Roman" w:hAnsi="Times New Roman" w:cs="Times New Roman"/>
                <w:i/>
                <w:iCs/>
                <w:sz w:val="20"/>
                <w:szCs w:val="20"/>
              </w:rPr>
              <w:t>m</w:t>
            </w:r>
            <w:r w:rsidRPr="00733A67">
              <w:rPr>
                <w:rFonts w:ascii="Times New Roman" w:hAnsi="Times New Roman" w:cs="Times New Roman"/>
                <w:i/>
                <w:iCs/>
                <w:sz w:val="20"/>
                <w:szCs w:val="20"/>
                <w:vertAlign w:val="subscript"/>
              </w:rPr>
              <w:t>15</w:t>
            </w:r>
            <w:r w:rsidRPr="00733A67">
              <w:rPr>
                <w:rFonts w:ascii="Times New Roman" w:hAnsi="Times New Roman" w:cs="Times New Roman"/>
                <w:sz w:val="20"/>
                <w:szCs w:val="20"/>
                <w:vertAlign w:val="subscript"/>
              </w:rPr>
              <w:t>,</w:t>
            </w:r>
            <w:r w:rsidRPr="00733A67">
              <w:rPr>
                <w:rFonts w:ascii="Times New Roman" w:hAnsi="Times New Roman" w:cs="Times New Roman"/>
                <w:i/>
                <w:iCs/>
                <w:sz w:val="20"/>
                <w:szCs w:val="20"/>
                <w:vertAlign w:val="subscript"/>
              </w:rPr>
              <w:t>i</w:t>
            </w:r>
            <w:r w:rsidRPr="00733A67">
              <w:rPr>
                <w:rFonts w:ascii="Times New Roman" w:hAnsi="Times New Roman" w:cs="Times New Roman"/>
                <w:sz w:val="20"/>
                <w:szCs w:val="20"/>
              </w:rPr>
              <w:t>({x})</w:t>
            </w:r>
          </w:p>
        </w:tc>
        <w:tc>
          <w:tcPr>
            <w:tcW w:w="907" w:type="dxa"/>
            <w:vAlign w:val="bottom"/>
          </w:tcPr>
          <w:p w14:paraId="725A0FDB" w14:textId="58E17A01"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0.323</w:t>
            </w:r>
          </w:p>
        </w:tc>
        <w:tc>
          <w:tcPr>
            <w:tcW w:w="907" w:type="dxa"/>
            <w:vAlign w:val="bottom"/>
          </w:tcPr>
          <w:p w14:paraId="041F2B4A" w14:textId="5D124ED4"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0.311</w:t>
            </w:r>
          </w:p>
        </w:tc>
        <w:tc>
          <w:tcPr>
            <w:tcW w:w="907" w:type="dxa"/>
            <w:vAlign w:val="bottom"/>
          </w:tcPr>
          <w:p w14:paraId="3ACC6A8F" w14:textId="22670C62"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0.282</w:t>
            </w:r>
          </w:p>
        </w:tc>
        <w:tc>
          <w:tcPr>
            <w:tcW w:w="907" w:type="dxa"/>
            <w:vAlign w:val="bottom"/>
          </w:tcPr>
          <w:p w14:paraId="4F20BE06" w14:textId="6652DE9F"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0.307</w:t>
            </w:r>
          </w:p>
        </w:tc>
        <w:tc>
          <w:tcPr>
            <w:tcW w:w="907" w:type="dxa"/>
            <w:vAlign w:val="bottom"/>
          </w:tcPr>
          <w:p w14:paraId="3626D05C" w14:textId="4E494F52"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0.260</w:t>
            </w:r>
          </w:p>
        </w:tc>
        <w:tc>
          <w:tcPr>
            <w:tcW w:w="907" w:type="dxa"/>
            <w:vAlign w:val="bottom"/>
          </w:tcPr>
          <w:p w14:paraId="0A142DA5" w14:textId="11967B8D"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0.295</w:t>
            </w:r>
          </w:p>
        </w:tc>
        <w:tc>
          <w:tcPr>
            <w:tcW w:w="907" w:type="dxa"/>
            <w:vAlign w:val="bottom"/>
          </w:tcPr>
          <w:p w14:paraId="2BA35CFC" w14:textId="378040F9"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0.310</w:t>
            </w:r>
          </w:p>
        </w:tc>
        <w:tc>
          <w:tcPr>
            <w:tcW w:w="1134" w:type="dxa"/>
          </w:tcPr>
          <w:p w14:paraId="4327CCB6" w14:textId="040D97D9"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0.681</w:t>
            </w:r>
          </w:p>
        </w:tc>
      </w:tr>
      <w:tr w:rsidR="00CB6BB6" w:rsidRPr="00733A67" w14:paraId="52AC723D" w14:textId="77777777" w:rsidTr="00326CC9">
        <w:tblPrEx>
          <w:jc w:val="left"/>
        </w:tblPrEx>
        <w:tc>
          <w:tcPr>
            <w:tcW w:w="1361" w:type="dxa"/>
          </w:tcPr>
          <w:p w14:paraId="3D7C14B4" w14:textId="573E3E9F" w:rsidR="00CB6BB6" w:rsidRPr="00733A67" w:rsidRDefault="00CB6BB6" w:rsidP="00CB6BB6">
            <w:pPr>
              <w:spacing w:line="276" w:lineRule="auto"/>
              <w:jc w:val="center"/>
              <w:rPr>
                <w:rFonts w:ascii="Times New Roman" w:hAnsi="Times New Roman" w:cs="Times New Roman"/>
                <w:b/>
                <w:bCs/>
                <w:sz w:val="20"/>
                <w:szCs w:val="20"/>
              </w:rPr>
            </w:pPr>
            <w:r w:rsidRPr="00733A67">
              <w:rPr>
                <w:rFonts w:ascii="Times New Roman" w:hAnsi="Times New Roman" w:cs="Times New Roman"/>
                <w:i/>
                <w:iCs/>
                <w:sz w:val="20"/>
                <w:szCs w:val="20"/>
              </w:rPr>
              <w:t>m</w:t>
            </w:r>
            <w:r w:rsidRPr="00733A67">
              <w:rPr>
                <w:rFonts w:ascii="Times New Roman" w:hAnsi="Times New Roman" w:cs="Times New Roman"/>
                <w:i/>
                <w:iCs/>
                <w:sz w:val="20"/>
                <w:szCs w:val="20"/>
                <w:vertAlign w:val="subscript"/>
              </w:rPr>
              <w:t>15</w:t>
            </w:r>
            <w:r w:rsidRPr="00733A67">
              <w:rPr>
                <w:rFonts w:ascii="Times New Roman" w:hAnsi="Times New Roman" w:cs="Times New Roman"/>
                <w:sz w:val="20"/>
                <w:szCs w:val="20"/>
                <w:vertAlign w:val="subscript"/>
              </w:rPr>
              <w:t>,</w:t>
            </w:r>
            <w:r w:rsidRPr="00733A67">
              <w:rPr>
                <w:rFonts w:ascii="Times New Roman" w:hAnsi="Times New Roman" w:cs="Times New Roman"/>
                <w:i/>
                <w:iCs/>
                <w:sz w:val="20"/>
                <w:szCs w:val="20"/>
                <w:vertAlign w:val="subscript"/>
              </w:rPr>
              <w:t>i</w:t>
            </w:r>
            <w:r w:rsidRPr="00733A67">
              <w:rPr>
                <w:rFonts w:ascii="Times New Roman" w:hAnsi="Times New Roman" w:cs="Times New Roman"/>
                <w:sz w:val="20"/>
                <w:szCs w:val="20"/>
              </w:rPr>
              <w:t>({¬x})</w:t>
            </w:r>
          </w:p>
        </w:tc>
        <w:tc>
          <w:tcPr>
            <w:tcW w:w="907" w:type="dxa"/>
            <w:vAlign w:val="bottom"/>
          </w:tcPr>
          <w:p w14:paraId="5C3304B9" w14:textId="27C58860"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0.166</w:t>
            </w:r>
          </w:p>
        </w:tc>
        <w:tc>
          <w:tcPr>
            <w:tcW w:w="907" w:type="dxa"/>
            <w:vAlign w:val="bottom"/>
          </w:tcPr>
          <w:p w14:paraId="2C49040D" w14:textId="600D9221"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0.178</w:t>
            </w:r>
          </w:p>
        </w:tc>
        <w:tc>
          <w:tcPr>
            <w:tcW w:w="907" w:type="dxa"/>
            <w:vAlign w:val="bottom"/>
          </w:tcPr>
          <w:p w14:paraId="082D2E35" w14:textId="03ABF23B"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0.207</w:t>
            </w:r>
          </w:p>
        </w:tc>
        <w:tc>
          <w:tcPr>
            <w:tcW w:w="907" w:type="dxa"/>
            <w:vAlign w:val="bottom"/>
          </w:tcPr>
          <w:p w14:paraId="485265AB" w14:textId="767866AC"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0.182</w:t>
            </w:r>
          </w:p>
        </w:tc>
        <w:tc>
          <w:tcPr>
            <w:tcW w:w="907" w:type="dxa"/>
            <w:vAlign w:val="bottom"/>
          </w:tcPr>
          <w:p w14:paraId="1C1336BA" w14:textId="0407B8E4"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0.229</w:t>
            </w:r>
          </w:p>
        </w:tc>
        <w:tc>
          <w:tcPr>
            <w:tcW w:w="907" w:type="dxa"/>
            <w:vAlign w:val="bottom"/>
          </w:tcPr>
          <w:p w14:paraId="28273CBD" w14:textId="374CC597"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0.194</w:t>
            </w:r>
          </w:p>
        </w:tc>
        <w:tc>
          <w:tcPr>
            <w:tcW w:w="907" w:type="dxa"/>
            <w:vAlign w:val="bottom"/>
          </w:tcPr>
          <w:p w14:paraId="133FF321" w14:textId="174505A1"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0.179</w:t>
            </w:r>
          </w:p>
        </w:tc>
        <w:tc>
          <w:tcPr>
            <w:tcW w:w="1134" w:type="dxa"/>
          </w:tcPr>
          <w:p w14:paraId="0451D6DC" w14:textId="580C71C0"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0.272</w:t>
            </w:r>
          </w:p>
        </w:tc>
      </w:tr>
      <w:tr w:rsidR="00CB6BB6" w:rsidRPr="00733A67" w14:paraId="41C30BA2" w14:textId="77777777" w:rsidTr="00326CC9">
        <w:tblPrEx>
          <w:jc w:val="left"/>
        </w:tblPrEx>
        <w:tc>
          <w:tcPr>
            <w:tcW w:w="1361" w:type="dxa"/>
          </w:tcPr>
          <w:p w14:paraId="3CA77077" w14:textId="43096E42" w:rsidR="00CB6BB6" w:rsidRPr="00733A67" w:rsidRDefault="00CB6BB6" w:rsidP="00CB6BB6">
            <w:pPr>
              <w:spacing w:line="276" w:lineRule="auto"/>
              <w:jc w:val="center"/>
              <w:rPr>
                <w:rFonts w:ascii="Times New Roman" w:hAnsi="Times New Roman" w:cs="Times New Roman"/>
                <w:b/>
                <w:bCs/>
                <w:sz w:val="20"/>
                <w:szCs w:val="20"/>
              </w:rPr>
            </w:pPr>
            <w:r w:rsidRPr="00733A67">
              <w:rPr>
                <w:rFonts w:ascii="Times New Roman" w:hAnsi="Times New Roman" w:cs="Times New Roman"/>
                <w:i/>
                <w:iCs/>
                <w:sz w:val="20"/>
                <w:szCs w:val="20"/>
              </w:rPr>
              <w:t>m</w:t>
            </w:r>
            <w:r w:rsidRPr="00733A67">
              <w:rPr>
                <w:rFonts w:ascii="Times New Roman" w:hAnsi="Times New Roman" w:cs="Times New Roman"/>
                <w:i/>
                <w:iCs/>
                <w:sz w:val="20"/>
                <w:szCs w:val="20"/>
                <w:vertAlign w:val="subscript"/>
              </w:rPr>
              <w:t>1</w:t>
            </w:r>
            <w:r w:rsidR="007027B0" w:rsidRPr="00733A67">
              <w:rPr>
                <w:rFonts w:ascii="Times New Roman" w:hAnsi="Times New Roman" w:cs="Times New Roman"/>
                <w:i/>
                <w:iCs/>
                <w:sz w:val="20"/>
                <w:szCs w:val="20"/>
                <w:vertAlign w:val="subscript"/>
              </w:rPr>
              <w:t>5</w:t>
            </w:r>
            <w:r w:rsidRPr="00733A67">
              <w:rPr>
                <w:rFonts w:ascii="Times New Roman" w:hAnsi="Times New Roman" w:cs="Times New Roman"/>
                <w:sz w:val="20"/>
                <w:szCs w:val="20"/>
                <w:vertAlign w:val="subscript"/>
              </w:rPr>
              <w:t>,</w:t>
            </w:r>
            <w:r w:rsidRPr="00733A67">
              <w:rPr>
                <w:rFonts w:ascii="Times New Roman" w:hAnsi="Times New Roman" w:cs="Times New Roman"/>
                <w:i/>
                <w:iCs/>
                <w:sz w:val="20"/>
                <w:szCs w:val="20"/>
                <w:vertAlign w:val="subscript"/>
              </w:rPr>
              <w:t>i</w:t>
            </w:r>
            <w:r w:rsidRPr="00733A67">
              <w:rPr>
                <w:rFonts w:ascii="Times New Roman" w:hAnsi="Times New Roman" w:cs="Times New Roman"/>
                <w:sz w:val="20"/>
                <w:szCs w:val="20"/>
              </w:rPr>
              <w:t>({x, ¬x})</w:t>
            </w:r>
          </w:p>
        </w:tc>
        <w:tc>
          <w:tcPr>
            <w:tcW w:w="907" w:type="dxa"/>
            <w:vAlign w:val="bottom"/>
          </w:tcPr>
          <w:p w14:paraId="7E926B0E" w14:textId="4DF5A7D0"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0.511</w:t>
            </w:r>
          </w:p>
        </w:tc>
        <w:tc>
          <w:tcPr>
            <w:tcW w:w="907" w:type="dxa"/>
            <w:vAlign w:val="bottom"/>
          </w:tcPr>
          <w:p w14:paraId="5221F285" w14:textId="6433A47C"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0.511</w:t>
            </w:r>
          </w:p>
        </w:tc>
        <w:tc>
          <w:tcPr>
            <w:tcW w:w="907" w:type="dxa"/>
            <w:vAlign w:val="bottom"/>
          </w:tcPr>
          <w:p w14:paraId="7B61AAA9" w14:textId="2C3A25A7"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0.511</w:t>
            </w:r>
          </w:p>
        </w:tc>
        <w:tc>
          <w:tcPr>
            <w:tcW w:w="907" w:type="dxa"/>
            <w:vAlign w:val="bottom"/>
          </w:tcPr>
          <w:p w14:paraId="6CDD0722" w14:textId="4DC35421"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0.511</w:t>
            </w:r>
          </w:p>
        </w:tc>
        <w:tc>
          <w:tcPr>
            <w:tcW w:w="907" w:type="dxa"/>
            <w:vAlign w:val="bottom"/>
          </w:tcPr>
          <w:p w14:paraId="7667995C" w14:textId="597F555F"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0.511</w:t>
            </w:r>
          </w:p>
        </w:tc>
        <w:tc>
          <w:tcPr>
            <w:tcW w:w="907" w:type="dxa"/>
            <w:vAlign w:val="bottom"/>
          </w:tcPr>
          <w:p w14:paraId="7F7361EB" w14:textId="04FB001F"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0.511</w:t>
            </w:r>
          </w:p>
        </w:tc>
        <w:tc>
          <w:tcPr>
            <w:tcW w:w="907" w:type="dxa"/>
            <w:vAlign w:val="bottom"/>
          </w:tcPr>
          <w:p w14:paraId="1A258D0B" w14:textId="2C405A3D"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color w:val="000000"/>
                <w:sz w:val="20"/>
                <w:szCs w:val="20"/>
              </w:rPr>
              <w:t>0.511</w:t>
            </w:r>
          </w:p>
        </w:tc>
        <w:tc>
          <w:tcPr>
            <w:tcW w:w="1134" w:type="dxa"/>
          </w:tcPr>
          <w:p w14:paraId="08806C2F" w14:textId="0B3CD33B" w:rsidR="00CB6BB6" w:rsidRPr="00733A67" w:rsidRDefault="00CB6BB6" w:rsidP="00CB6BB6">
            <w:pPr>
              <w:spacing w:line="276" w:lineRule="auto"/>
              <w:jc w:val="center"/>
              <w:rPr>
                <w:rFonts w:ascii="Times New Roman" w:hAnsi="Times New Roman" w:cs="Times New Roman"/>
                <w:sz w:val="20"/>
                <w:szCs w:val="20"/>
              </w:rPr>
            </w:pPr>
            <w:r w:rsidRPr="00733A67">
              <w:rPr>
                <w:rFonts w:ascii="Times New Roman" w:hAnsi="Times New Roman" w:cs="Times New Roman"/>
                <w:sz w:val="20"/>
                <w:szCs w:val="20"/>
              </w:rPr>
              <w:t>0.047</w:t>
            </w:r>
          </w:p>
        </w:tc>
      </w:tr>
    </w:tbl>
    <w:p w14:paraId="72A22768" w14:textId="77777777" w:rsidR="007C687A" w:rsidRPr="009238A7" w:rsidRDefault="007C687A" w:rsidP="007C687A">
      <w:pPr>
        <w:spacing w:after="0" w:line="276" w:lineRule="auto"/>
        <w:jc w:val="both"/>
        <w:rPr>
          <w:rFonts w:ascii="Calibri" w:hAnsi="Calibri" w:cs="Calibri"/>
        </w:rPr>
      </w:pPr>
    </w:p>
    <w:p w14:paraId="51CEADA7" w14:textId="02065306"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In Table </w:t>
      </w:r>
      <w:r w:rsidR="00284C08" w:rsidRPr="009238A7">
        <w:rPr>
          <w:rFonts w:ascii="Calibri" w:hAnsi="Calibri" w:cs="Calibri"/>
        </w:rPr>
        <w:t>3</w:t>
      </w:r>
      <w:r w:rsidRPr="009238A7">
        <w:rPr>
          <w:rFonts w:ascii="Calibri" w:hAnsi="Calibri" w:cs="Calibri"/>
        </w:rPr>
        <w:t>, the individual theme BOEs and final BOEs are shown</w:t>
      </w:r>
      <w:r w:rsidR="00B829A0" w:rsidRPr="009238A7">
        <w:rPr>
          <w:rFonts w:ascii="Calibri" w:hAnsi="Calibri" w:cs="Calibri"/>
        </w:rPr>
        <w:t xml:space="preserve"> for two ‘Accounting’ courses</w:t>
      </w:r>
      <w:r w:rsidRPr="009238A7">
        <w:rPr>
          <w:rFonts w:ascii="Calibri" w:hAnsi="Calibri" w:cs="Calibri"/>
        </w:rPr>
        <w:t>. Comparisons of the levels of ignorance (m</w:t>
      </w:r>
      <w:r w:rsidR="00A86AD2" w:rsidRPr="009238A7">
        <w:rPr>
          <w:rFonts w:ascii="Calibri" w:hAnsi="Calibri" w:cs="Calibri"/>
          <w:vertAlign w:val="subscript"/>
        </w:rPr>
        <w:t>j</w:t>
      </w:r>
      <w:r w:rsidRPr="009238A7">
        <w:rPr>
          <w:rFonts w:ascii="Calibri" w:hAnsi="Calibri" w:cs="Calibri"/>
        </w:rPr>
        <w:t>({x, ¬x})</w:t>
      </w:r>
      <w:r w:rsidR="00896EB4" w:rsidRPr="009238A7">
        <w:rPr>
          <w:rFonts w:ascii="Calibri" w:hAnsi="Calibri" w:cs="Calibri"/>
        </w:rPr>
        <w:t>)</w:t>
      </w:r>
      <w:r w:rsidRPr="009238A7">
        <w:rPr>
          <w:rFonts w:ascii="Calibri" w:hAnsi="Calibri" w:cs="Calibri"/>
        </w:rPr>
        <w:t xml:space="preserve"> across the sets of theme BOEs are different between the two courses</w:t>
      </w:r>
      <w:r w:rsidR="00896EB4" w:rsidRPr="009238A7">
        <w:rPr>
          <w:rFonts w:ascii="Calibri" w:hAnsi="Calibri" w:cs="Calibri"/>
        </w:rPr>
        <w:t xml:space="preserve"> (and those in Table 2 when employing CaRBS1)</w:t>
      </w:r>
      <w:r w:rsidRPr="009238A7">
        <w:rPr>
          <w:rFonts w:ascii="Calibri" w:hAnsi="Calibri" w:cs="Calibri"/>
        </w:rPr>
        <w:t xml:space="preserve">. It is known the two </w:t>
      </w:r>
      <w:r w:rsidR="00A86AD2" w:rsidRPr="009238A7">
        <w:rPr>
          <w:rFonts w:ascii="Calibri" w:hAnsi="Calibri" w:cs="Calibri"/>
        </w:rPr>
        <w:t xml:space="preserve">‘Accounting’ </w:t>
      </w:r>
      <w:r w:rsidRPr="009238A7">
        <w:rPr>
          <w:rFonts w:ascii="Calibri" w:hAnsi="Calibri" w:cs="Calibri"/>
        </w:rPr>
        <w:t xml:space="preserve">courses have respective participation rates of </w:t>
      </w:r>
      <w:r w:rsidR="00284C08" w:rsidRPr="009238A7">
        <w:rPr>
          <w:rFonts w:ascii="Calibri" w:hAnsi="Calibri" w:cs="Calibri"/>
        </w:rPr>
        <w:t>r</w:t>
      </w:r>
      <w:r w:rsidR="00CB6BB6" w:rsidRPr="009238A7">
        <w:rPr>
          <w:rFonts w:ascii="Calibri" w:hAnsi="Calibri" w:cs="Calibri"/>
          <w:vertAlign w:val="subscript"/>
        </w:rPr>
        <w:t>4</w:t>
      </w:r>
      <w:r w:rsidR="00284C08" w:rsidRPr="009238A7">
        <w:rPr>
          <w:rFonts w:ascii="Calibri" w:hAnsi="Calibri" w:cs="Calibri"/>
          <w:vertAlign w:val="subscript"/>
        </w:rPr>
        <w:t>,i</w:t>
      </w:r>
      <w:r w:rsidR="00284C08" w:rsidRPr="009238A7">
        <w:rPr>
          <w:rFonts w:ascii="Calibri" w:hAnsi="Calibri" w:cs="Calibri"/>
        </w:rPr>
        <w:t xml:space="preserve"> = </w:t>
      </w:r>
      <w:r w:rsidR="0099480E" w:rsidRPr="009238A7">
        <w:rPr>
          <w:rFonts w:ascii="Calibri" w:hAnsi="Calibri" w:cs="Calibri"/>
        </w:rPr>
        <w:t>0.</w:t>
      </w:r>
      <w:r w:rsidR="008F5933" w:rsidRPr="009238A7">
        <w:rPr>
          <w:rFonts w:ascii="Calibri" w:hAnsi="Calibri" w:cs="Calibri"/>
        </w:rPr>
        <w:t>571 (and 0.543 for OaM)</w:t>
      </w:r>
      <w:r w:rsidRPr="009238A7">
        <w:rPr>
          <w:rFonts w:ascii="Calibri" w:hAnsi="Calibri" w:cs="Calibri"/>
        </w:rPr>
        <w:t xml:space="preserve"> and</w:t>
      </w:r>
      <w:r w:rsidR="00284C08" w:rsidRPr="009238A7">
        <w:rPr>
          <w:rFonts w:ascii="Calibri" w:hAnsi="Calibri" w:cs="Calibri"/>
        </w:rPr>
        <w:t xml:space="preserve"> r</w:t>
      </w:r>
      <w:r w:rsidR="00CB6BB6" w:rsidRPr="009238A7">
        <w:rPr>
          <w:rFonts w:ascii="Calibri" w:hAnsi="Calibri" w:cs="Calibri"/>
          <w:vertAlign w:val="subscript"/>
        </w:rPr>
        <w:t>15</w:t>
      </w:r>
      <w:r w:rsidR="00284C08" w:rsidRPr="009238A7">
        <w:rPr>
          <w:rFonts w:ascii="Calibri" w:hAnsi="Calibri" w:cs="Calibri"/>
          <w:vertAlign w:val="subscript"/>
        </w:rPr>
        <w:t>,i</w:t>
      </w:r>
      <w:r w:rsidRPr="009238A7">
        <w:rPr>
          <w:rFonts w:ascii="Calibri" w:hAnsi="Calibri" w:cs="Calibri"/>
        </w:rPr>
        <w:t xml:space="preserve"> </w:t>
      </w:r>
      <w:r w:rsidR="00284C08" w:rsidRPr="009238A7">
        <w:rPr>
          <w:rFonts w:ascii="Calibri" w:hAnsi="Calibri" w:cs="Calibri"/>
        </w:rPr>
        <w:t xml:space="preserve"> = </w:t>
      </w:r>
      <w:r w:rsidR="000610F1" w:rsidRPr="009238A7">
        <w:rPr>
          <w:rFonts w:ascii="Calibri" w:hAnsi="Calibri" w:cs="Calibri"/>
        </w:rPr>
        <w:t>0.906</w:t>
      </w:r>
      <w:r w:rsidRPr="009238A7">
        <w:rPr>
          <w:rFonts w:ascii="Calibri" w:hAnsi="Calibri" w:cs="Calibri"/>
        </w:rPr>
        <w:t xml:space="preserve">, hence the </w:t>
      </w:r>
      <w:r w:rsidR="005713D4">
        <w:rPr>
          <w:rFonts w:ascii="Calibri" w:hAnsi="Calibri" w:cs="Calibri"/>
        </w:rPr>
        <w:t>higher</w:t>
      </w:r>
      <w:r w:rsidRPr="009238A7">
        <w:rPr>
          <w:rFonts w:ascii="Calibri" w:hAnsi="Calibri" w:cs="Calibri"/>
        </w:rPr>
        <w:t xml:space="preserve"> levels of ignorance in theme BOEs associated with </w:t>
      </w:r>
      <w:r w:rsidR="007027B0" w:rsidRPr="009238A7">
        <w:rPr>
          <w:rFonts w:ascii="Calibri" w:hAnsi="Calibri" w:cs="Calibri"/>
          <w:i/>
          <w:iCs/>
        </w:rPr>
        <w:t>m</w:t>
      </w:r>
      <w:r w:rsidR="007027B0" w:rsidRPr="009238A7">
        <w:rPr>
          <w:rFonts w:ascii="Calibri" w:hAnsi="Calibri" w:cs="Calibri"/>
          <w:i/>
          <w:iCs/>
          <w:vertAlign w:val="subscript"/>
        </w:rPr>
        <w:t>4</w:t>
      </w:r>
      <w:r w:rsidR="007027B0" w:rsidRPr="009238A7">
        <w:rPr>
          <w:rFonts w:ascii="Calibri" w:hAnsi="Calibri" w:cs="Calibri"/>
          <w:vertAlign w:val="subscript"/>
        </w:rPr>
        <w:t>,</w:t>
      </w:r>
      <w:r w:rsidR="007027B0" w:rsidRPr="009238A7">
        <w:rPr>
          <w:rFonts w:ascii="Calibri" w:hAnsi="Calibri" w:cs="Calibri"/>
          <w:i/>
          <w:iCs/>
          <w:vertAlign w:val="subscript"/>
        </w:rPr>
        <w:t>i</w:t>
      </w:r>
      <w:r w:rsidR="007027B0" w:rsidRPr="009238A7">
        <w:rPr>
          <w:rFonts w:ascii="Calibri" w:hAnsi="Calibri" w:cs="Calibri"/>
        </w:rPr>
        <w:t>({x, ¬x}) = 0.</w:t>
      </w:r>
      <w:r w:rsidR="005713D4">
        <w:rPr>
          <w:rFonts w:ascii="Calibri" w:hAnsi="Calibri" w:cs="Calibri"/>
        </w:rPr>
        <w:t>735</w:t>
      </w:r>
      <w:r w:rsidRPr="009238A7">
        <w:rPr>
          <w:rFonts w:ascii="Calibri" w:hAnsi="Calibri" w:cs="Calibri"/>
        </w:rPr>
        <w:t xml:space="preserve"> compared to </w:t>
      </w:r>
      <w:r w:rsidR="008F5933" w:rsidRPr="009238A7">
        <w:rPr>
          <w:rFonts w:ascii="Calibri" w:hAnsi="Calibri" w:cs="Calibri"/>
          <w:i/>
          <w:iCs/>
        </w:rPr>
        <w:t>m</w:t>
      </w:r>
      <w:r w:rsidR="008F5933" w:rsidRPr="009238A7">
        <w:rPr>
          <w:rFonts w:ascii="Calibri" w:hAnsi="Calibri" w:cs="Calibri"/>
          <w:i/>
          <w:iCs/>
          <w:vertAlign w:val="subscript"/>
        </w:rPr>
        <w:t>15</w:t>
      </w:r>
      <w:r w:rsidR="008F5933" w:rsidRPr="009238A7">
        <w:rPr>
          <w:rFonts w:ascii="Calibri" w:hAnsi="Calibri" w:cs="Calibri"/>
          <w:vertAlign w:val="subscript"/>
        </w:rPr>
        <w:t>,</w:t>
      </w:r>
      <w:r w:rsidR="008F5933" w:rsidRPr="009238A7">
        <w:rPr>
          <w:rFonts w:ascii="Calibri" w:hAnsi="Calibri" w:cs="Calibri"/>
          <w:i/>
          <w:iCs/>
          <w:vertAlign w:val="subscript"/>
        </w:rPr>
        <w:t>i</w:t>
      </w:r>
      <w:r w:rsidR="008F5933" w:rsidRPr="009238A7">
        <w:rPr>
          <w:rFonts w:ascii="Calibri" w:hAnsi="Calibri" w:cs="Calibri"/>
        </w:rPr>
        <w:t>({x, ¬x}) = 0.</w:t>
      </w:r>
      <w:r w:rsidR="005713D4">
        <w:rPr>
          <w:rFonts w:ascii="Calibri" w:hAnsi="Calibri" w:cs="Calibri"/>
        </w:rPr>
        <w:t>511</w:t>
      </w:r>
      <w:r w:rsidRPr="009238A7">
        <w:rPr>
          <w:rFonts w:ascii="Calibri" w:hAnsi="Calibri" w:cs="Calibri"/>
        </w:rPr>
        <w:t>, a direct consequence of the respective levels of student participation</w:t>
      </w:r>
      <w:r w:rsidR="000D7E3E" w:rsidRPr="009238A7">
        <w:rPr>
          <w:rFonts w:ascii="Calibri" w:hAnsi="Calibri" w:cs="Calibri"/>
        </w:rPr>
        <w:t xml:space="preserve"> for students on the two </w:t>
      </w:r>
      <w:r w:rsidR="005713D4">
        <w:rPr>
          <w:rFonts w:ascii="Calibri" w:hAnsi="Calibri" w:cs="Calibri"/>
        </w:rPr>
        <w:t xml:space="preserve">sample </w:t>
      </w:r>
      <w:r w:rsidR="000D7E3E" w:rsidRPr="009238A7">
        <w:rPr>
          <w:rFonts w:ascii="Calibri" w:hAnsi="Calibri" w:cs="Calibri"/>
        </w:rPr>
        <w:t>‘Accounting’ courses</w:t>
      </w:r>
      <w:r w:rsidR="005713D4">
        <w:rPr>
          <w:rFonts w:ascii="Calibri" w:hAnsi="Calibri" w:cs="Calibri"/>
        </w:rPr>
        <w:t xml:space="preserve"> (shown in Table 3)</w:t>
      </w:r>
      <w:r w:rsidRPr="009238A7">
        <w:rPr>
          <w:rFonts w:ascii="Calibri" w:hAnsi="Calibri" w:cs="Calibri"/>
        </w:rPr>
        <w:t>.</w:t>
      </w:r>
      <w:r w:rsidR="00A86AD2" w:rsidRPr="009238A7">
        <w:rPr>
          <w:rFonts w:ascii="Calibri" w:hAnsi="Calibri" w:cs="Calibri"/>
        </w:rPr>
        <w:t xml:space="preserve"> Similar variations</w:t>
      </w:r>
      <w:r w:rsidR="00AE3880" w:rsidRPr="009238A7">
        <w:rPr>
          <w:rFonts w:ascii="Calibri" w:hAnsi="Calibri" w:cs="Calibri"/>
        </w:rPr>
        <w:t xml:space="preserve"> in ignorance are subsequently exhibited in the respective final course-SLE BOEs</w:t>
      </w:r>
      <w:r w:rsidR="00896EB4" w:rsidRPr="009238A7">
        <w:rPr>
          <w:rFonts w:ascii="Calibri" w:hAnsi="Calibri" w:cs="Calibri"/>
        </w:rPr>
        <w:t xml:space="preserve"> shown</w:t>
      </w:r>
      <w:r w:rsidR="005713D4">
        <w:rPr>
          <w:rFonts w:ascii="Calibri" w:hAnsi="Calibri" w:cs="Calibri"/>
        </w:rPr>
        <w:t xml:space="preserve"> (</w:t>
      </w:r>
      <w:r w:rsidR="005713D4" w:rsidRPr="009238A7">
        <w:rPr>
          <w:rFonts w:ascii="Calibri" w:hAnsi="Calibri" w:cs="Calibri"/>
          <w:i/>
          <w:iCs/>
        </w:rPr>
        <w:t>m</w:t>
      </w:r>
      <w:r w:rsidR="005713D4" w:rsidRPr="009238A7">
        <w:rPr>
          <w:rFonts w:ascii="Calibri" w:hAnsi="Calibri" w:cs="Calibri"/>
          <w:i/>
          <w:iCs/>
          <w:vertAlign w:val="subscript"/>
        </w:rPr>
        <w:t>4</w:t>
      </w:r>
      <w:r w:rsidR="005713D4" w:rsidRPr="009238A7">
        <w:rPr>
          <w:rFonts w:ascii="Calibri" w:hAnsi="Calibri" w:cs="Calibri"/>
        </w:rPr>
        <w:t>({x, ¬x}) = 0.</w:t>
      </w:r>
      <w:r w:rsidR="005713D4">
        <w:rPr>
          <w:rFonts w:ascii="Calibri" w:hAnsi="Calibri" w:cs="Calibri"/>
        </w:rPr>
        <w:t>224,</w:t>
      </w:r>
      <w:r w:rsidR="005713D4" w:rsidRPr="009238A7">
        <w:rPr>
          <w:rFonts w:ascii="Calibri" w:hAnsi="Calibri" w:cs="Calibri"/>
        </w:rPr>
        <w:t xml:space="preserve"> to </w:t>
      </w:r>
      <w:r w:rsidR="005713D4" w:rsidRPr="009238A7">
        <w:rPr>
          <w:rFonts w:ascii="Calibri" w:hAnsi="Calibri" w:cs="Calibri"/>
          <w:i/>
          <w:iCs/>
        </w:rPr>
        <w:t>m</w:t>
      </w:r>
      <w:r w:rsidR="005713D4" w:rsidRPr="009238A7">
        <w:rPr>
          <w:rFonts w:ascii="Calibri" w:hAnsi="Calibri" w:cs="Calibri"/>
          <w:i/>
          <w:iCs/>
          <w:vertAlign w:val="subscript"/>
        </w:rPr>
        <w:t>15</w:t>
      </w:r>
      <w:r w:rsidR="005713D4" w:rsidRPr="009238A7">
        <w:rPr>
          <w:rFonts w:ascii="Calibri" w:hAnsi="Calibri" w:cs="Calibri"/>
        </w:rPr>
        <w:t>({x, ¬x}) = 0.</w:t>
      </w:r>
      <w:r w:rsidR="005713D4">
        <w:rPr>
          <w:rFonts w:ascii="Calibri" w:hAnsi="Calibri" w:cs="Calibri"/>
        </w:rPr>
        <w:t>047)</w:t>
      </w:r>
      <w:r w:rsidR="00AE3880" w:rsidRPr="009238A7">
        <w:rPr>
          <w:rFonts w:ascii="Calibri" w:hAnsi="Calibri" w:cs="Calibri"/>
        </w:rPr>
        <w:t>.</w:t>
      </w:r>
    </w:p>
    <w:p w14:paraId="00E8B6AA" w14:textId="30EF2F70" w:rsidR="007C687A" w:rsidRPr="009238A7" w:rsidRDefault="007C687A" w:rsidP="007C687A">
      <w:pPr>
        <w:spacing w:after="0" w:line="276" w:lineRule="auto"/>
        <w:ind w:firstLine="720"/>
        <w:jc w:val="both"/>
        <w:rPr>
          <w:rFonts w:ascii="Calibri" w:hAnsi="Calibri" w:cs="Calibri"/>
        </w:rPr>
      </w:pPr>
      <w:r w:rsidRPr="009238A7">
        <w:rPr>
          <w:rFonts w:ascii="Calibri" w:hAnsi="Calibri" w:cs="Calibri"/>
        </w:rPr>
        <w:t xml:space="preserve">The resultant simplex coordinates </w:t>
      </w:r>
      <w:r w:rsidR="00284C08" w:rsidRPr="009238A7">
        <w:rPr>
          <w:rFonts w:ascii="Calibri" w:hAnsi="Calibri" w:cs="Calibri"/>
        </w:rPr>
        <w:t>of final</w:t>
      </w:r>
      <w:r w:rsidR="000D7E3E" w:rsidRPr="009238A7">
        <w:rPr>
          <w:rFonts w:ascii="Calibri" w:hAnsi="Calibri" w:cs="Calibri"/>
        </w:rPr>
        <w:t xml:space="preserve"> course</w:t>
      </w:r>
      <w:r w:rsidR="00284C08" w:rsidRPr="009238A7">
        <w:rPr>
          <w:rFonts w:ascii="Calibri" w:hAnsi="Calibri" w:cs="Calibri"/>
        </w:rPr>
        <w:t xml:space="preserve">-SLE BOEs </w:t>
      </w:r>
      <w:r w:rsidRPr="009238A7">
        <w:rPr>
          <w:rFonts w:ascii="Calibri" w:hAnsi="Calibri" w:cs="Calibri"/>
        </w:rPr>
        <w:t xml:space="preserve">for the considered </w:t>
      </w:r>
      <w:r w:rsidR="00561DCC" w:rsidRPr="009238A7">
        <w:rPr>
          <w:rFonts w:ascii="Calibri" w:hAnsi="Calibri" w:cs="Calibri"/>
        </w:rPr>
        <w:t xml:space="preserve">‘Accounting’ </w:t>
      </w:r>
      <w:r w:rsidRPr="009238A7">
        <w:rPr>
          <w:rFonts w:ascii="Calibri" w:hAnsi="Calibri" w:cs="Calibri"/>
        </w:rPr>
        <w:t xml:space="preserve">courses are shown in a simplex plot, see Figure </w:t>
      </w:r>
      <w:r w:rsidR="00284C08" w:rsidRPr="009238A7">
        <w:rPr>
          <w:rFonts w:ascii="Calibri" w:hAnsi="Calibri" w:cs="Calibri"/>
        </w:rPr>
        <w:t>5.</w:t>
      </w:r>
    </w:p>
    <w:p w14:paraId="7AB446CF" w14:textId="77777777" w:rsidR="007C687A" w:rsidRPr="009238A7" w:rsidRDefault="007C687A" w:rsidP="007C687A">
      <w:pPr>
        <w:spacing w:after="0" w:line="276" w:lineRule="auto"/>
        <w:jc w:val="both"/>
        <w:rPr>
          <w:rFonts w:ascii="Calibri" w:hAnsi="Calibri" w:cs="Calibri"/>
        </w:rPr>
      </w:pPr>
    </w:p>
    <w:p w14:paraId="710D7619" w14:textId="31F13947" w:rsidR="007C687A" w:rsidRPr="009238A7" w:rsidRDefault="007C687A" w:rsidP="007C687A">
      <w:pPr>
        <w:spacing w:after="0" w:line="276" w:lineRule="auto"/>
        <w:jc w:val="center"/>
        <w:rPr>
          <w:rFonts w:ascii="Calibri" w:hAnsi="Calibri" w:cs="Calibri"/>
          <w:b/>
          <w:bCs/>
        </w:rPr>
      </w:pPr>
      <w:r w:rsidRPr="009238A7">
        <w:rPr>
          <w:rFonts w:ascii="Calibri" w:hAnsi="Calibri" w:cs="Calibri"/>
          <w:b/>
          <w:bCs/>
        </w:rPr>
        <w:t xml:space="preserve">Figure </w:t>
      </w:r>
      <w:r w:rsidR="00284C08" w:rsidRPr="009238A7">
        <w:rPr>
          <w:rFonts w:ascii="Calibri" w:hAnsi="Calibri" w:cs="Calibri"/>
          <w:b/>
          <w:bCs/>
        </w:rPr>
        <w:t>5</w:t>
      </w:r>
      <w:r w:rsidRPr="009238A7">
        <w:rPr>
          <w:rFonts w:ascii="Calibri" w:hAnsi="Calibri" w:cs="Calibri"/>
          <w:b/>
          <w:bCs/>
        </w:rPr>
        <w:t xml:space="preserve">. Simplex plot representations of </w:t>
      </w:r>
      <w:r w:rsidR="00AE3880" w:rsidRPr="009238A7">
        <w:rPr>
          <w:rFonts w:ascii="Calibri" w:hAnsi="Calibri" w:cs="Calibri"/>
          <w:b/>
          <w:bCs/>
        </w:rPr>
        <w:t>final course-SLE BOEs</w:t>
      </w:r>
      <w:r w:rsidRPr="009238A7">
        <w:rPr>
          <w:rFonts w:ascii="Calibri" w:hAnsi="Calibri" w:cs="Calibri"/>
          <w:b/>
          <w:bCs/>
        </w:rPr>
        <w:t xml:space="preserve"> (using CaRBS</w:t>
      </w:r>
      <w:r w:rsidR="00AE3880" w:rsidRPr="009238A7">
        <w:rPr>
          <w:rFonts w:ascii="Calibri" w:hAnsi="Calibri" w:cs="Calibri"/>
          <w:b/>
          <w:bCs/>
        </w:rPr>
        <w:t>2</w:t>
      </w:r>
      <w:r w:rsidRPr="009238A7">
        <w:rPr>
          <w:rFonts w:ascii="Calibri" w:hAnsi="Calibri" w:cs="Calibri"/>
          <w:b/>
          <w:bCs/>
        </w:rPr>
        <w:t>)</w:t>
      </w:r>
    </w:p>
    <w:p w14:paraId="2C414C54" w14:textId="40046477" w:rsidR="00A51816" w:rsidRPr="00733A67" w:rsidRDefault="00A51816" w:rsidP="0090515B">
      <w:pPr>
        <w:spacing w:after="0" w:line="276" w:lineRule="auto"/>
        <w:rPr>
          <w:rFonts w:ascii="Times New Roman" w:hAnsi="Times New Roman" w:cs="Times New Roman"/>
          <w:sz w:val="10"/>
          <w:szCs w:val="10"/>
        </w:rPr>
      </w:pPr>
    </w:p>
    <w:p w14:paraId="2DB205C4" w14:textId="4870F900" w:rsidR="001A7380" w:rsidRPr="00733A67" w:rsidRDefault="0090515B" w:rsidP="009C3325">
      <w:pPr>
        <w:spacing w:after="0" w:line="276" w:lineRule="auto"/>
        <w:jc w:val="center"/>
        <w:rPr>
          <w:rFonts w:ascii="Times New Roman" w:hAnsi="Times New Roman" w:cs="Times New Roman"/>
        </w:rPr>
      </w:pPr>
      <w:r w:rsidRPr="00733A67">
        <w:rPr>
          <w:rFonts w:ascii="Times New Roman" w:hAnsi="Times New Roman" w:cs="Times New Roman"/>
          <w:noProof/>
        </w:rPr>
        <w:drawing>
          <wp:inline distT="0" distB="0" distL="0" distR="0" wp14:anchorId="37B68B82" wp14:editId="7112D5B6">
            <wp:extent cx="3240000" cy="2142000"/>
            <wp:effectExtent l="0" t="0" r="0" b="0"/>
            <wp:docPr id="2033462684" name="Picture 1" descr="A diagram of a pyram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462684" name="Picture 1" descr="A diagram of a pyramid&#10;&#10;Description automatically generated"/>
                    <pic:cNvPicPr/>
                  </pic:nvPicPr>
                  <pic:blipFill rotWithShape="1">
                    <a:blip r:embed="rId13"/>
                    <a:srcRect l="12307" t="23892" r="7911" b="23263"/>
                    <a:stretch/>
                  </pic:blipFill>
                  <pic:spPr bwMode="auto">
                    <a:xfrm>
                      <a:off x="0" y="0"/>
                      <a:ext cx="3240000" cy="2142000"/>
                    </a:xfrm>
                    <a:prstGeom prst="rect">
                      <a:avLst/>
                    </a:prstGeom>
                    <a:ln>
                      <a:noFill/>
                    </a:ln>
                    <a:extLst>
                      <a:ext uri="{53640926-AAD7-44D8-BBD7-CCE9431645EC}">
                        <a14:shadowObscured xmlns:a14="http://schemas.microsoft.com/office/drawing/2010/main"/>
                      </a:ext>
                    </a:extLst>
                  </pic:spPr>
                </pic:pic>
              </a:graphicData>
            </a:graphic>
          </wp:inline>
        </w:drawing>
      </w:r>
      <w:r w:rsidRPr="00733A67">
        <w:rPr>
          <w:rFonts w:ascii="Times New Roman" w:hAnsi="Times New Roman" w:cs="Times New Roman"/>
          <w:noProof/>
        </w:rPr>
        <w:t xml:space="preserve"> </w:t>
      </w:r>
    </w:p>
    <w:p w14:paraId="55CDD1B3" w14:textId="77777777" w:rsidR="009C3325" w:rsidRPr="009238A7" w:rsidRDefault="009C3325" w:rsidP="007C687A">
      <w:pPr>
        <w:spacing w:after="0" w:line="276" w:lineRule="auto"/>
        <w:jc w:val="both"/>
        <w:rPr>
          <w:rFonts w:ascii="Calibri" w:hAnsi="Calibri" w:cs="Calibri"/>
        </w:rPr>
      </w:pPr>
    </w:p>
    <w:p w14:paraId="2814A3D7" w14:textId="203567BF"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In Figure </w:t>
      </w:r>
      <w:r w:rsidR="00232AF6" w:rsidRPr="009238A7">
        <w:rPr>
          <w:rFonts w:ascii="Calibri" w:hAnsi="Calibri" w:cs="Calibri"/>
        </w:rPr>
        <w:t>5</w:t>
      </w:r>
      <w:r w:rsidRPr="009238A7">
        <w:rPr>
          <w:rFonts w:ascii="Calibri" w:hAnsi="Calibri" w:cs="Calibri"/>
        </w:rPr>
        <w:t xml:space="preserve">, each point represents </w:t>
      </w:r>
      <w:r w:rsidR="00AE3880" w:rsidRPr="009238A7">
        <w:rPr>
          <w:rFonts w:ascii="Calibri" w:hAnsi="Calibri" w:cs="Calibri"/>
        </w:rPr>
        <w:t>a</w:t>
      </w:r>
      <w:r w:rsidRPr="009238A7">
        <w:rPr>
          <w:rFonts w:ascii="Calibri" w:hAnsi="Calibri" w:cs="Calibri"/>
        </w:rPr>
        <w:t xml:space="preserve"> final course-SLE BOE, established from the combination of the respective course theme BOEs. Compared to the previous results </w:t>
      </w:r>
      <w:r w:rsidR="00AE3880" w:rsidRPr="009238A7">
        <w:rPr>
          <w:rFonts w:ascii="Calibri" w:hAnsi="Calibri" w:cs="Calibri"/>
        </w:rPr>
        <w:t xml:space="preserve">with CaRBS1 </w:t>
      </w:r>
      <w:r w:rsidRPr="009238A7">
        <w:rPr>
          <w:rFonts w:ascii="Calibri" w:hAnsi="Calibri" w:cs="Calibri"/>
        </w:rPr>
        <w:t xml:space="preserve">(see Figure </w:t>
      </w:r>
      <w:r w:rsidR="00AE3880" w:rsidRPr="009238A7">
        <w:rPr>
          <w:rFonts w:ascii="Calibri" w:hAnsi="Calibri" w:cs="Calibri"/>
        </w:rPr>
        <w:t>3</w:t>
      </w:r>
      <w:r w:rsidRPr="009238A7">
        <w:rPr>
          <w:rFonts w:ascii="Calibri" w:hAnsi="Calibri" w:cs="Calibri"/>
        </w:rPr>
        <w:t xml:space="preserve">) there is much more variation in heights of </w:t>
      </w:r>
      <w:r w:rsidR="00561DCC" w:rsidRPr="009238A7">
        <w:rPr>
          <w:rFonts w:ascii="Calibri" w:hAnsi="Calibri" w:cs="Calibri"/>
        </w:rPr>
        <w:t xml:space="preserve">final </w:t>
      </w:r>
      <w:r w:rsidRPr="009238A7">
        <w:rPr>
          <w:rFonts w:ascii="Calibri" w:hAnsi="Calibri" w:cs="Calibri"/>
        </w:rPr>
        <w:t xml:space="preserve">course-SLE BOE simplex coordinates. In this case, the height of the simplex coordinates (towards the </w:t>
      </w:r>
      <w:r w:rsidR="00AE3880" w:rsidRPr="009238A7">
        <w:rPr>
          <w:rFonts w:ascii="Calibri" w:hAnsi="Calibri" w:cs="Calibri"/>
        </w:rPr>
        <w:t>ignorance</w:t>
      </w:r>
      <w:r w:rsidRPr="009238A7">
        <w:rPr>
          <w:rFonts w:ascii="Calibri" w:hAnsi="Calibri" w:cs="Calibri"/>
        </w:rPr>
        <w:t xml:space="preserve"> vertex) is associated with levels of participation/non-participation of the respective students on each considered course</w:t>
      </w:r>
      <w:r w:rsidR="00AE3880" w:rsidRPr="009238A7">
        <w:rPr>
          <w:rFonts w:ascii="Calibri" w:hAnsi="Calibri" w:cs="Calibri"/>
        </w:rPr>
        <w:t xml:space="preserve"> to NSS</w:t>
      </w:r>
      <w:r w:rsidRPr="009238A7">
        <w:rPr>
          <w:rFonts w:ascii="Calibri" w:hAnsi="Calibri" w:cs="Calibri"/>
        </w:rPr>
        <w:t>.</w:t>
      </w:r>
    </w:p>
    <w:p w14:paraId="3ADE38D6" w14:textId="07678664"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The subsequent ranking graphs (Belief </w:t>
      </w:r>
      <w:r w:rsidR="009A4613" w:rsidRPr="009238A7">
        <w:rPr>
          <w:rFonts w:ascii="Calibri" w:hAnsi="Calibri" w:cs="Calibri"/>
        </w:rPr>
        <w:t>----------</w:t>
      </w:r>
      <w:r w:rsidRPr="009238A7">
        <w:rPr>
          <w:rFonts w:ascii="Calibri" w:hAnsi="Calibri" w:cs="Calibri"/>
        </w:rPr>
        <w:t xml:space="preserve"> Plausibility) for this set of final </w:t>
      </w:r>
      <w:r w:rsidR="009A4613" w:rsidRPr="009238A7">
        <w:rPr>
          <w:rFonts w:ascii="Calibri" w:hAnsi="Calibri" w:cs="Calibri"/>
        </w:rPr>
        <w:t xml:space="preserve">course-SLE </w:t>
      </w:r>
      <w:r w:rsidRPr="009238A7">
        <w:rPr>
          <w:rFonts w:ascii="Calibri" w:hAnsi="Calibri" w:cs="Calibri"/>
        </w:rPr>
        <w:t>BOEs are presented in Figure</w:t>
      </w:r>
      <w:r w:rsidR="009A4613" w:rsidRPr="009238A7">
        <w:rPr>
          <w:rFonts w:ascii="Calibri" w:hAnsi="Calibri" w:cs="Calibri"/>
        </w:rPr>
        <w:t>s</w:t>
      </w:r>
      <w:r w:rsidRPr="009238A7">
        <w:rPr>
          <w:rFonts w:ascii="Calibri" w:hAnsi="Calibri" w:cs="Calibri"/>
        </w:rPr>
        <w:t xml:space="preserve"> </w:t>
      </w:r>
      <w:r w:rsidR="00232AF6" w:rsidRPr="009238A7">
        <w:rPr>
          <w:rFonts w:ascii="Calibri" w:hAnsi="Calibri" w:cs="Calibri"/>
        </w:rPr>
        <w:t>6</w:t>
      </w:r>
      <w:r w:rsidR="009A4613" w:rsidRPr="009238A7">
        <w:rPr>
          <w:rFonts w:ascii="Calibri" w:hAnsi="Calibri" w:cs="Calibri"/>
        </w:rPr>
        <w:t xml:space="preserve"> and 7</w:t>
      </w:r>
      <w:r w:rsidR="00232AF6" w:rsidRPr="009238A7">
        <w:rPr>
          <w:rFonts w:ascii="Calibri" w:hAnsi="Calibri" w:cs="Calibri"/>
        </w:rPr>
        <w:t>.</w:t>
      </w:r>
    </w:p>
    <w:p w14:paraId="7A373963" w14:textId="77777777" w:rsidR="007C687A" w:rsidRPr="009238A7" w:rsidRDefault="007C687A" w:rsidP="007C687A">
      <w:pPr>
        <w:spacing w:after="0" w:line="276" w:lineRule="auto"/>
        <w:jc w:val="both"/>
        <w:rPr>
          <w:rFonts w:ascii="Calibri" w:hAnsi="Calibri" w:cs="Calibri"/>
        </w:rPr>
      </w:pPr>
    </w:p>
    <w:p w14:paraId="6BA45BBC" w14:textId="77777777" w:rsidR="00FB6B45" w:rsidRDefault="00FB6B45">
      <w:pPr>
        <w:rPr>
          <w:rFonts w:ascii="Calibri" w:hAnsi="Calibri" w:cs="Calibri"/>
          <w:b/>
          <w:bCs/>
        </w:rPr>
      </w:pPr>
      <w:r>
        <w:rPr>
          <w:rFonts w:ascii="Calibri" w:hAnsi="Calibri" w:cs="Calibri"/>
          <w:b/>
          <w:bCs/>
        </w:rPr>
        <w:br w:type="page"/>
      </w:r>
    </w:p>
    <w:p w14:paraId="33A18E64" w14:textId="1A027738" w:rsidR="007C687A" w:rsidRPr="009238A7" w:rsidRDefault="007C687A" w:rsidP="00232AF6">
      <w:pPr>
        <w:spacing w:after="0" w:line="276" w:lineRule="auto"/>
        <w:jc w:val="center"/>
        <w:rPr>
          <w:rFonts w:ascii="Calibri" w:hAnsi="Calibri" w:cs="Calibri"/>
          <w:b/>
          <w:bCs/>
        </w:rPr>
      </w:pPr>
      <w:r w:rsidRPr="009238A7">
        <w:rPr>
          <w:rFonts w:ascii="Calibri" w:hAnsi="Calibri" w:cs="Calibri"/>
          <w:b/>
          <w:bCs/>
        </w:rPr>
        <w:lastRenderedPageBreak/>
        <w:t xml:space="preserve">Figure </w:t>
      </w:r>
      <w:r w:rsidR="00232AF6" w:rsidRPr="009238A7">
        <w:rPr>
          <w:rFonts w:ascii="Calibri" w:hAnsi="Calibri" w:cs="Calibri"/>
          <w:b/>
          <w:bCs/>
        </w:rPr>
        <w:t>6</w:t>
      </w:r>
      <w:r w:rsidRPr="009238A7">
        <w:rPr>
          <w:rFonts w:ascii="Calibri" w:hAnsi="Calibri" w:cs="Calibri"/>
          <w:b/>
          <w:bCs/>
        </w:rPr>
        <w:t xml:space="preserve">. </w:t>
      </w:r>
      <w:r w:rsidR="00232AF6" w:rsidRPr="009238A7">
        <w:rPr>
          <w:rFonts w:ascii="Calibri" w:hAnsi="Calibri" w:cs="Calibri"/>
          <w:b/>
          <w:bCs/>
        </w:rPr>
        <w:t>Ranking results of ‘Accounting’ courses using CaRBS</w:t>
      </w:r>
      <w:r w:rsidR="009A4613" w:rsidRPr="009238A7">
        <w:rPr>
          <w:rFonts w:ascii="Calibri" w:hAnsi="Calibri" w:cs="Calibri"/>
          <w:b/>
          <w:bCs/>
        </w:rPr>
        <w:t>2</w:t>
      </w:r>
      <w:r w:rsidR="00232AF6" w:rsidRPr="009238A7">
        <w:rPr>
          <w:rFonts w:ascii="Calibri" w:hAnsi="Calibri" w:cs="Calibri"/>
          <w:b/>
          <w:bCs/>
        </w:rPr>
        <w:t xml:space="preserve">, </w:t>
      </w:r>
      <w:r w:rsidR="00DF4027" w:rsidRPr="009238A7">
        <w:rPr>
          <w:rFonts w:ascii="Calibri" w:hAnsi="Calibri" w:cs="Calibri"/>
          <w:b/>
          <w:bCs/>
        </w:rPr>
        <w:t xml:space="preserve">with non-ranked </w:t>
      </w:r>
      <w:r w:rsidR="00232AF6" w:rsidRPr="009238A7">
        <w:rPr>
          <w:rFonts w:ascii="Calibri" w:hAnsi="Calibri" w:cs="Calibri"/>
          <w:b/>
          <w:bCs/>
        </w:rPr>
        <w:t>Belief (circles - left) and Plausibility (crosses - right)</w:t>
      </w:r>
    </w:p>
    <w:p w14:paraId="555819AD" w14:textId="3F714864" w:rsidR="007C687A" w:rsidRPr="00733A67" w:rsidRDefault="00D3361C" w:rsidP="00232AF6">
      <w:pPr>
        <w:spacing w:after="0" w:line="276" w:lineRule="auto"/>
        <w:jc w:val="center"/>
        <w:rPr>
          <w:rFonts w:ascii="Times New Roman" w:hAnsi="Times New Roman" w:cs="Times New Roman"/>
        </w:rPr>
      </w:pPr>
      <w:r w:rsidRPr="00733A67">
        <w:rPr>
          <w:rFonts w:ascii="Times New Roman" w:hAnsi="Times New Roman" w:cs="Times New Roman"/>
          <w:b/>
          <w:bCs/>
          <w:noProof/>
        </w:rPr>
        <w:drawing>
          <wp:inline distT="0" distB="0" distL="0" distR="0" wp14:anchorId="5E453E69" wp14:editId="1D28E608">
            <wp:extent cx="4870800" cy="6120000"/>
            <wp:effectExtent l="0" t="0" r="6350" b="0"/>
            <wp:docPr id="1973644157" name="Picture 2" descr="A graph showing the amount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644157" name="Picture 2" descr="A graph showing the amount of a number of numbers&#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70800" cy="6120000"/>
                    </a:xfrm>
                    <a:prstGeom prst="rect">
                      <a:avLst/>
                    </a:prstGeom>
                  </pic:spPr>
                </pic:pic>
              </a:graphicData>
            </a:graphic>
          </wp:inline>
        </w:drawing>
      </w:r>
      <w:r w:rsidR="00D00354" w:rsidRPr="00733A67">
        <w:rPr>
          <w:rFonts w:ascii="Times New Roman" w:hAnsi="Times New Roman" w:cs="Times New Roman"/>
          <w:b/>
          <w:bCs/>
          <w:noProof/>
        </w:rPr>
        <w:t xml:space="preserve"> </w:t>
      </w:r>
    </w:p>
    <w:p w14:paraId="5DCDAFDE" w14:textId="77777777" w:rsidR="00DF36D3" w:rsidRPr="009238A7" w:rsidRDefault="00DF36D3" w:rsidP="00232AF6">
      <w:pPr>
        <w:spacing w:after="0" w:line="276" w:lineRule="auto"/>
        <w:jc w:val="center"/>
        <w:rPr>
          <w:rFonts w:ascii="Calibri" w:hAnsi="Calibri" w:cs="Calibri"/>
        </w:rPr>
      </w:pPr>
    </w:p>
    <w:p w14:paraId="05B12D4A" w14:textId="7B1FF7BA" w:rsidR="00C72183" w:rsidRPr="009238A7" w:rsidRDefault="00C72183" w:rsidP="00C72183">
      <w:pPr>
        <w:spacing w:after="0" w:line="276" w:lineRule="auto"/>
        <w:ind w:firstLine="720"/>
        <w:jc w:val="both"/>
        <w:rPr>
          <w:rFonts w:ascii="Calibri" w:hAnsi="Calibri" w:cs="Calibri"/>
        </w:rPr>
      </w:pPr>
      <w:r w:rsidRPr="009238A7">
        <w:rPr>
          <w:rFonts w:ascii="Calibri" w:hAnsi="Calibri" w:cs="Calibri"/>
        </w:rPr>
        <w:t xml:space="preserve">In Figure 6, as in Figure 4, the 105 ‘Accounting’ courses are ranked on the middle </w:t>
      </w:r>
      <w:r w:rsidR="00CC2208" w:rsidRPr="009238A7">
        <w:rPr>
          <w:rFonts w:ascii="Calibri" w:hAnsi="Calibri" w:cs="Calibri"/>
        </w:rPr>
        <w:t>0.5(Bel</w:t>
      </w:r>
      <w:r w:rsidR="00CC2208" w:rsidRPr="009238A7">
        <w:rPr>
          <w:rFonts w:ascii="Calibri" w:hAnsi="Calibri" w:cs="Calibri"/>
          <w:vertAlign w:val="subscript"/>
        </w:rPr>
        <w:t>j</w:t>
      </w:r>
      <w:r w:rsidR="00CC2208" w:rsidRPr="009238A7">
        <w:rPr>
          <w:rFonts w:ascii="Calibri" w:hAnsi="Calibri" w:cs="Calibri"/>
        </w:rPr>
        <w:t>({x}) + Pls</w:t>
      </w:r>
      <w:r w:rsidR="00CC2208" w:rsidRPr="009238A7">
        <w:rPr>
          <w:rFonts w:ascii="Calibri" w:hAnsi="Calibri" w:cs="Calibri"/>
          <w:vertAlign w:val="subscript"/>
        </w:rPr>
        <w:t>j</w:t>
      </w:r>
      <w:r w:rsidR="00CC2208" w:rsidRPr="009238A7">
        <w:rPr>
          <w:rFonts w:ascii="Calibri" w:hAnsi="Calibri" w:cs="Calibri"/>
        </w:rPr>
        <w:t>({x})) value</w:t>
      </w:r>
      <w:r w:rsidR="00322E95" w:rsidRPr="009238A7">
        <w:rPr>
          <w:rFonts w:ascii="Calibri" w:hAnsi="Calibri" w:cs="Calibri"/>
        </w:rPr>
        <w:t xml:space="preserve"> (centre circles), with lines reaching out left and right to their respective Belief and Plausibility values</w:t>
      </w:r>
      <w:r w:rsidRPr="009238A7">
        <w:rPr>
          <w:rFonts w:ascii="Calibri" w:hAnsi="Calibri" w:cs="Calibri"/>
        </w:rPr>
        <w:t>. As evidenced in Table 3, there is noticeable variety in the widths between associated pairs of Bel</w:t>
      </w:r>
      <w:r w:rsidR="00A9448E" w:rsidRPr="009238A7">
        <w:rPr>
          <w:rFonts w:ascii="Calibri" w:hAnsi="Calibri" w:cs="Calibri"/>
        </w:rPr>
        <w:t>ief</w:t>
      </w:r>
      <w:r w:rsidRPr="009238A7">
        <w:rPr>
          <w:rFonts w:ascii="Calibri" w:hAnsi="Calibri" w:cs="Calibri"/>
        </w:rPr>
        <w:t xml:space="preserve"> (circles) and Pl</w:t>
      </w:r>
      <w:r w:rsidR="00A9448E" w:rsidRPr="009238A7">
        <w:rPr>
          <w:rFonts w:ascii="Calibri" w:hAnsi="Calibri" w:cs="Calibri"/>
        </w:rPr>
        <w:t>au</w:t>
      </w:r>
      <w:r w:rsidRPr="009238A7">
        <w:rPr>
          <w:rFonts w:ascii="Calibri" w:hAnsi="Calibri" w:cs="Calibri"/>
        </w:rPr>
        <w:t>s</w:t>
      </w:r>
      <w:r w:rsidR="00A9448E" w:rsidRPr="009238A7">
        <w:rPr>
          <w:rFonts w:ascii="Calibri" w:hAnsi="Calibri" w:cs="Calibri"/>
        </w:rPr>
        <w:t>ibility</w:t>
      </w:r>
      <w:r w:rsidRPr="009238A7">
        <w:rPr>
          <w:rFonts w:ascii="Calibri" w:hAnsi="Calibri" w:cs="Calibri"/>
        </w:rPr>
        <w:t xml:space="preserve"> (crosses)</w:t>
      </w:r>
      <w:r w:rsidR="005713D4">
        <w:rPr>
          <w:rFonts w:ascii="Calibri" w:hAnsi="Calibri" w:cs="Calibri"/>
        </w:rPr>
        <w:t>, either side of central circle</w:t>
      </w:r>
      <w:r w:rsidRPr="009238A7">
        <w:rPr>
          <w:rFonts w:ascii="Calibri" w:hAnsi="Calibri" w:cs="Calibri"/>
        </w:rPr>
        <w:t xml:space="preserve">, a direct consequence of the differing levels of </w:t>
      </w:r>
      <w:r w:rsidR="003776CB" w:rsidRPr="009238A7">
        <w:rPr>
          <w:rFonts w:ascii="Calibri" w:hAnsi="Calibri" w:cs="Calibri"/>
        </w:rPr>
        <w:t xml:space="preserve">ignorance present in </w:t>
      </w:r>
      <w:r w:rsidR="005713D4">
        <w:rPr>
          <w:rFonts w:ascii="Calibri" w:hAnsi="Calibri" w:cs="Calibri"/>
        </w:rPr>
        <w:t xml:space="preserve">evaluated </w:t>
      </w:r>
      <w:r w:rsidR="003776CB" w:rsidRPr="009238A7">
        <w:rPr>
          <w:rFonts w:ascii="Calibri" w:hAnsi="Calibri" w:cs="Calibri"/>
        </w:rPr>
        <w:t>final course-SLE BOEs</w:t>
      </w:r>
      <w:r w:rsidR="005713D4">
        <w:rPr>
          <w:rFonts w:ascii="Calibri" w:hAnsi="Calibri" w:cs="Calibri"/>
        </w:rPr>
        <w:t>,</w:t>
      </w:r>
      <w:r w:rsidR="00B02708" w:rsidRPr="009238A7">
        <w:rPr>
          <w:rFonts w:ascii="Calibri" w:hAnsi="Calibri" w:cs="Calibri"/>
        </w:rPr>
        <w:t xml:space="preserve"> itself directly related to the levels of </w:t>
      </w:r>
      <w:r w:rsidRPr="009238A7">
        <w:rPr>
          <w:rFonts w:ascii="Calibri" w:hAnsi="Calibri" w:cs="Calibri"/>
        </w:rPr>
        <w:t xml:space="preserve">student participation with NSS on the </w:t>
      </w:r>
      <w:r w:rsidR="005713D4">
        <w:rPr>
          <w:rFonts w:ascii="Calibri" w:hAnsi="Calibri" w:cs="Calibri"/>
        </w:rPr>
        <w:t xml:space="preserve">individual </w:t>
      </w:r>
      <w:r w:rsidR="00EA4037" w:rsidRPr="009238A7">
        <w:rPr>
          <w:rFonts w:ascii="Calibri" w:hAnsi="Calibri" w:cs="Calibri"/>
        </w:rPr>
        <w:t>‘A</w:t>
      </w:r>
      <w:r w:rsidRPr="009238A7">
        <w:rPr>
          <w:rFonts w:ascii="Calibri" w:hAnsi="Calibri" w:cs="Calibri"/>
        </w:rPr>
        <w:t>ccounting</w:t>
      </w:r>
      <w:r w:rsidR="00EA4037" w:rsidRPr="009238A7">
        <w:rPr>
          <w:rFonts w:ascii="Calibri" w:hAnsi="Calibri" w:cs="Calibri"/>
        </w:rPr>
        <w:t>’</w:t>
      </w:r>
      <w:r w:rsidRPr="009238A7">
        <w:rPr>
          <w:rFonts w:ascii="Calibri" w:hAnsi="Calibri" w:cs="Calibri"/>
        </w:rPr>
        <w:t xml:space="preserve"> courses.</w:t>
      </w:r>
    </w:p>
    <w:p w14:paraId="779762AB" w14:textId="26A4B7A9" w:rsidR="00C72183" w:rsidRPr="009238A7" w:rsidRDefault="00EA4037" w:rsidP="00817178">
      <w:pPr>
        <w:spacing w:after="0" w:line="276" w:lineRule="auto"/>
        <w:ind w:firstLine="720"/>
        <w:jc w:val="both"/>
        <w:rPr>
          <w:rFonts w:ascii="Calibri" w:hAnsi="Calibri" w:cs="Calibri"/>
        </w:rPr>
      </w:pPr>
      <w:r w:rsidRPr="009238A7">
        <w:rPr>
          <w:rFonts w:ascii="Calibri" w:hAnsi="Calibri" w:cs="Calibri"/>
        </w:rPr>
        <w:t>These variations in associated</w:t>
      </w:r>
      <w:r w:rsidR="00C37D64" w:rsidRPr="009238A7">
        <w:rPr>
          <w:rFonts w:ascii="Calibri" w:hAnsi="Calibri" w:cs="Calibri"/>
        </w:rPr>
        <w:t xml:space="preserve"> </w:t>
      </w:r>
      <w:r w:rsidR="00A9448E" w:rsidRPr="009238A7">
        <w:rPr>
          <w:rFonts w:ascii="Calibri" w:hAnsi="Calibri" w:cs="Calibri"/>
        </w:rPr>
        <w:t>Belief</w:t>
      </w:r>
      <w:r w:rsidR="00C37D64" w:rsidRPr="009238A7">
        <w:rPr>
          <w:rFonts w:ascii="Calibri" w:hAnsi="Calibri" w:cs="Calibri"/>
        </w:rPr>
        <w:t xml:space="preserve"> and </w:t>
      </w:r>
      <w:r w:rsidR="00A9448E" w:rsidRPr="009238A7">
        <w:rPr>
          <w:rFonts w:ascii="Calibri" w:hAnsi="Calibri" w:cs="Calibri"/>
        </w:rPr>
        <w:t>Plausibility</w:t>
      </w:r>
      <w:r w:rsidR="00C37D64" w:rsidRPr="009238A7">
        <w:rPr>
          <w:rFonts w:ascii="Calibri" w:hAnsi="Calibri" w:cs="Calibri"/>
        </w:rPr>
        <w:t xml:space="preserve"> do suggest that depending on the consideration of the ignorance, if next ranking on the ‘spectrum’ extremes of </w:t>
      </w:r>
      <w:r w:rsidR="00A9448E" w:rsidRPr="009238A7">
        <w:rPr>
          <w:rFonts w:ascii="Calibri" w:hAnsi="Calibri" w:cs="Calibri"/>
        </w:rPr>
        <w:t>Belief</w:t>
      </w:r>
      <w:r w:rsidR="00C37D64" w:rsidRPr="009238A7">
        <w:rPr>
          <w:rFonts w:ascii="Calibri" w:hAnsi="Calibri" w:cs="Calibri"/>
        </w:rPr>
        <w:t xml:space="preserve"> and </w:t>
      </w:r>
      <w:r w:rsidR="00A9448E" w:rsidRPr="009238A7">
        <w:rPr>
          <w:rFonts w:ascii="Calibri" w:hAnsi="Calibri" w:cs="Calibri"/>
        </w:rPr>
        <w:t>Plausibility</w:t>
      </w:r>
      <w:r w:rsidR="00C37D64" w:rsidRPr="009238A7">
        <w:rPr>
          <w:rFonts w:ascii="Calibri" w:hAnsi="Calibri" w:cs="Calibri"/>
        </w:rPr>
        <w:t xml:space="preserve"> would change the rank ordering (or any points within the spectrum). With this in mind, a similar </w:t>
      </w:r>
      <w:r w:rsidR="00C37D64" w:rsidRPr="009238A7">
        <w:rPr>
          <w:rFonts w:ascii="Calibri" w:hAnsi="Calibri" w:cs="Calibri"/>
        </w:rPr>
        <w:lastRenderedPageBreak/>
        <w:t>CaRBS2 based ranking graph</w:t>
      </w:r>
      <w:r w:rsidR="00C5036F" w:rsidRPr="009238A7">
        <w:rPr>
          <w:rFonts w:ascii="Calibri" w:hAnsi="Calibri" w:cs="Calibri"/>
        </w:rPr>
        <w:t xml:space="preserve"> is given in Figure 7, but now respective Bel and </w:t>
      </w:r>
      <w:r w:rsidR="00A9448E" w:rsidRPr="009238A7">
        <w:rPr>
          <w:rFonts w:ascii="Calibri" w:hAnsi="Calibri" w:cs="Calibri"/>
        </w:rPr>
        <w:t>Plausibility</w:t>
      </w:r>
      <w:r w:rsidR="00C5036F" w:rsidRPr="009238A7">
        <w:rPr>
          <w:rFonts w:ascii="Calibri" w:hAnsi="Calibri" w:cs="Calibri"/>
        </w:rPr>
        <w:t xml:space="preserve"> values are also ranked.</w:t>
      </w:r>
    </w:p>
    <w:p w14:paraId="6C9D96FA" w14:textId="77777777" w:rsidR="00DF4027" w:rsidRPr="009238A7" w:rsidRDefault="00DF4027" w:rsidP="00DF4027">
      <w:pPr>
        <w:spacing w:after="0" w:line="276" w:lineRule="auto"/>
        <w:jc w:val="both"/>
        <w:rPr>
          <w:rFonts w:ascii="Calibri" w:hAnsi="Calibri" w:cs="Calibri"/>
        </w:rPr>
      </w:pPr>
    </w:p>
    <w:p w14:paraId="74B5E4C3" w14:textId="158C328B" w:rsidR="00DF4027" w:rsidRPr="009238A7" w:rsidRDefault="00DF4027" w:rsidP="00DF4027">
      <w:pPr>
        <w:spacing w:after="0" w:line="276" w:lineRule="auto"/>
        <w:jc w:val="center"/>
        <w:rPr>
          <w:rFonts w:ascii="Calibri" w:hAnsi="Calibri" w:cs="Calibri"/>
          <w:b/>
          <w:bCs/>
        </w:rPr>
      </w:pPr>
      <w:r w:rsidRPr="009238A7">
        <w:rPr>
          <w:rFonts w:ascii="Calibri" w:hAnsi="Calibri" w:cs="Calibri"/>
          <w:b/>
          <w:bCs/>
        </w:rPr>
        <w:t xml:space="preserve">Figure </w:t>
      </w:r>
      <w:r w:rsidR="005713D4">
        <w:rPr>
          <w:rFonts w:ascii="Calibri" w:hAnsi="Calibri" w:cs="Calibri"/>
          <w:b/>
          <w:bCs/>
        </w:rPr>
        <w:t>7</w:t>
      </w:r>
      <w:r w:rsidRPr="009238A7">
        <w:rPr>
          <w:rFonts w:ascii="Calibri" w:hAnsi="Calibri" w:cs="Calibri"/>
          <w:b/>
          <w:bCs/>
        </w:rPr>
        <w:t>. Ranking results of ‘Accounting’ courses using CaRBS2, with ranked Belief (circles - left) and Plausibility (crosses - right)</w:t>
      </w:r>
    </w:p>
    <w:p w14:paraId="15BF72A3" w14:textId="77777777" w:rsidR="00DF4027" w:rsidRPr="0042782F" w:rsidRDefault="00DF4027" w:rsidP="00232AF6">
      <w:pPr>
        <w:spacing w:after="0" w:line="276" w:lineRule="auto"/>
        <w:jc w:val="center"/>
        <w:rPr>
          <w:rFonts w:ascii="Times New Roman" w:hAnsi="Times New Roman" w:cs="Times New Roman"/>
          <w:sz w:val="10"/>
          <w:szCs w:val="10"/>
        </w:rPr>
      </w:pPr>
    </w:p>
    <w:p w14:paraId="6741E058" w14:textId="78819119" w:rsidR="00DF36D3" w:rsidRPr="00733A67" w:rsidRDefault="00D3361C" w:rsidP="00232AF6">
      <w:pPr>
        <w:spacing w:after="0" w:line="276" w:lineRule="auto"/>
        <w:jc w:val="center"/>
        <w:rPr>
          <w:rFonts w:ascii="Times New Roman" w:hAnsi="Times New Roman" w:cs="Times New Roman"/>
        </w:rPr>
      </w:pPr>
      <w:r w:rsidRPr="00733A67">
        <w:rPr>
          <w:rFonts w:ascii="Times New Roman" w:hAnsi="Times New Roman" w:cs="Times New Roman"/>
          <w:b/>
          <w:bCs/>
          <w:noProof/>
        </w:rPr>
        <w:drawing>
          <wp:inline distT="0" distB="0" distL="0" distR="0" wp14:anchorId="74108B19" wp14:editId="52B8F8AD">
            <wp:extent cx="4824000" cy="6120000"/>
            <wp:effectExtent l="0" t="0" r="0" b="0"/>
            <wp:docPr id="1835067330" name="Picture 3" descr="A graph showing the number of poi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067330" name="Picture 3" descr="A graph showing the number of points&#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24000" cy="6120000"/>
                    </a:xfrm>
                    <a:prstGeom prst="rect">
                      <a:avLst/>
                    </a:prstGeom>
                  </pic:spPr>
                </pic:pic>
              </a:graphicData>
            </a:graphic>
          </wp:inline>
        </w:drawing>
      </w:r>
      <w:r w:rsidR="00D00354" w:rsidRPr="00733A67">
        <w:rPr>
          <w:rFonts w:ascii="Times New Roman" w:hAnsi="Times New Roman" w:cs="Times New Roman"/>
          <w:b/>
          <w:bCs/>
          <w:noProof/>
        </w:rPr>
        <w:t xml:space="preserve"> </w:t>
      </w:r>
    </w:p>
    <w:p w14:paraId="652224CC" w14:textId="77777777" w:rsidR="00232AF6" w:rsidRPr="009238A7" w:rsidRDefault="00232AF6" w:rsidP="00232AF6">
      <w:pPr>
        <w:spacing w:after="0" w:line="276" w:lineRule="auto"/>
        <w:jc w:val="center"/>
        <w:rPr>
          <w:rFonts w:ascii="Calibri" w:hAnsi="Calibri" w:cs="Calibri"/>
        </w:rPr>
      </w:pPr>
    </w:p>
    <w:p w14:paraId="11A1130E" w14:textId="585598EB" w:rsidR="00544716" w:rsidRPr="009238A7" w:rsidRDefault="007C687A" w:rsidP="007C687A">
      <w:pPr>
        <w:spacing w:after="0" w:line="276" w:lineRule="auto"/>
        <w:jc w:val="both"/>
        <w:rPr>
          <w:rFonts w:ascii="Calibri" w:hAnsi="Calibri" w:cs="Calibri"/>
        </w:rPr>
      </w:pPr>
      <w:r w:rsidRPr="009238A7">
        <w:rPr>
          <w:rFonts w:ascii="Calibri" w:hAnsi="Calibri" w:cs="Calibri"/>
        </w:rPr>
        <w:tab/>
      </w:r>
      <w:r w:rsidR="00C101DF" w:rsidRPr="009238A7">
        <w:rPr>
          <w:rFonts w:ascii="Calibri" w:hAnsi="Calibri" w:cs="Calibri"/>
        </w:rPr>
        <w:t xml:space="preserve">In Figure 7, for an </w:t>
      </w:r>
      <w:r w:rsidR="007864D4" w:rsidRPr="009238A7">
        <w:rPr>
          <w:rFonts w:ascii="Calibri" w:hAnsi="Calibri" w:cs="Calibri"/>
        </w:rPr>
        <w:t xml:space="preserve">individual </w:t>
      </w:r>
      <w:r w:rsidR="00C101DF" w:rsidRPr="009238A7">
        <w:rPr>
          <w:rFonts w:ascii="Calibri" w:hAnsi="Calibri" w:cs="Calibri"/>
        </w:rPr>
        <w:t>‘Accounting’</w:t>
      </w:r>
      <w:r w:rsidR="007864D4" w:rsidRPr="009238A7">
        <w:rPr>
          <w:rFonts w:ascii="Calibri" w:hAnsi="Calibri" w:cs="Calibri"/>
        </w:rPr>
        <w:t xml:space="preserve"> course it is ranked again on the 0.5(Bel</w:t>
      </w:r>
      <w:r w:rsidR="007864D4" w:rsidRPr="009238A7">
        <w:rPr>
          <w:rFonts w:ascii="Calibri" w:hAnsi="Calibri" w:cs="Calibri"/>
          <w:vertAlign w:val="subscript"/>
        </w:rPr>
        <w:t>j</w:t>
      </w:r>
      <w:r w:rsidR="007864D4" w:rsidRPr="009238A7">
        <w:rPr>
          <w:rFonts w:ascii="Calibri" w:hAnsi="Calibri" w:cs="Calibri"/>
        </w:rPr>
        <w:t>({x}) + Pls</w:t>
      </w:r>
      <w:r w:rsidR="007864D4" w:rsidRPr="009238A7">
        <w:rPr>
          <w:rFonts w:ascii="Calibri" w:hAnsi="Calibri" w:cs="Calibri"/>
          <w:vertAlign w:val="subscript"/>
        </w:rPr>
        <w:t>j</w:t>
      </w:r>
      <w:r w:rsidR="007864D4" w:rsidRPr="009238A7">
        <w:rPr>
          <w:rFonts w:ascii="Calibri" w:hAnsi="Calibri" w:cs="Calibri"/>
        </w:rPr>
        <w:t>({x})) (central circle)</w:t>
      </w:r>
      <w:r w:rsidR="005713D4">
        <w:rPr>
          <w:rFonts w:ascii="Calibri" w:hAnsi="Calibri" w:cs="Calibri"/>
        </w:rPr>
        <w:t>, as in Figure 6</w:t>
      </w:r>
      <w:r w:rsidR="007864D4" w:rsidRPr="009238A7">
        <w:rPr>
          <w:rFonts w:ascii="Calibri" w:hAnsi="Calibri" w:cs="Calibri"/>
        </w:rPr>
        <w:t>. Then thin lines extend from this point to their respective Bel</w:t>
      </w:r>
      <w:r w:rsidR="006113E9" w:rsidRPr="009238A7">
        <w:rPr>
          <w:rFonts w:ascii="Calibri" w:hAnsi="Calibri" w:cs="Calibri"/>
        </w:rPr>
        <w:t>ief</w:t>
      </w:r>
      <w:r w:rsidR="007864D4" w:rsidRPr="009238A7">
        <w:rPr>
          <w:rFonts w:ascii="Calibri" w:hAnsi="Calibri" w:cs="Calibri"/>
        </w:rPr>
        <w:t xml:space="preserve"> and Pl</w:t>
      </w:r>
      <w:r w:rsidR="006113E9" w:rsidRPr="009238A7">
        <w:rPr>
          <w:rFonts w:ascii="Calibri" w:hAnsi="Calibri" w:cs="Calibri"/>
        </w:rPr>
        <w:t>au</w:t>
      </w:r>
      <w:r w:rsidR="007864D4" w:rsidRPr="009238A7">
        <w:rPr>
          <w:rFonts w:ascii="Calibri" w:hAnsi="Calibri" w:cs="Calibri"/>
        </w:rPr>
        <w:t>s</w:t>
      </w:r>
      <w:r w:rsidR="006113E9" w:rsidRPr="009238A7">
        <w:rPr>
          <w:rFonts w:ascii="Calibri" w:hAnsi="Calibri" w:cs="Calibri"/>
        </w:rPr>
        <w:t>ibility</w:t>
      </w:r>
      <w:r w:rsidR="007864D4" w:rsidRPr="009238A7">
        <w:rPr>
          <w:rFonts w:ascii="Calibri" w:hAnsi="Calibri" w:cs="Calibri"/>
        </w:rPr>
        <w:t xml:space="preserve"> values, now themselves </w:t>
      </w:r>
      <w:r w:rsidR="005713D4">
        <w:rPr>
          <w:rFonts w:ascii="Calibri" w:hAnsi="Calibri" w:cs="Calibri"/>
        </w:rPr>
        <w:t xml:space="preserve">separately </w:t>
      </w:r>
      <w:r w:rsidR="007864D4" w:rsidRPr="009238A7">
        <w:rPr>
          <w:rFonts w:ascii="Calibri" w:hAnsi="Calibri" w:cs="Calibri"/>
        </w:rPr>
        <w:t xml:space="preserve">rank ordered. </w:t>
      </w:r>
    </w:p>
    <w:p w14:paraId="3BD9BCA3" w14:textId="30010DB5" w:rsidR="00544716" w:rsidRPr="009238A7" w:rsidRDefault="007864D4" w:rsidP="00544716">
      <w:pPr>
        <w:spacing w:after="0" w:line="276" w:lineRule="auto"/>
        <w:ind w:firstLine="720"/>
        <w:jc w:val="both"/>
        <w:rPr>
          <w:rFonts w:ascii="Calibri" w:hAnsi="Calibri" w:cs="Calibri"/>
        </w:rPr>
      </w:pPr>
      <w:r w:rsidRPr="009238A7">
        <w:rPr>
          <w:rFonts w:ascii="Calibri" w:hAnsi="Calibri" w:cs="Calibri"/>
        </w:rPr>
        <w:t xml:space="preserve">It follows, </w:t>
      </w:r>
      <w:r w:rsidR="00C418AA" w:rsidRPr="009238A7">
        <w:rPr>
          <w:rFonts w:ascii="Calibri" w:hAnsi="Calibri" w:cs="Calibri"/>
        </w:rPr>
        <w:t xml:space="preserve">for different ‘Accounting’ courses, their respective </w:t>
      </w:r>
      <w:r w:rsidR="006113E9" w:rsidRPr="009238A7">
        <w:rPr>
          <w:rFonts w:ascii="Calibri" w:hAnsi="Calibri" w:cs="Calibri"/>
        </w:rPr>
        <w:t>Belief</w:t>
      </w:r>
      <w:r w:rsidR="00C418AA" w:rsidRPr="009238A7">
        <w:rPr>
          <w:rFonts w:ascii="Calibri" w:hAnsi="Calibri" w:cs="Calibri"/>
        </w:rPr>
        <w:t xml:space="preserve"> and </w:t>
      </w:r>
      <w:r w:rsidR="006113E9" w:rsidRPr="009238A7">
        <w:rPr>
          <w:rFonts w:ascii="Calibri" w:hAnsi="Calibri" w:cs="Calibri"/>
        </w:rPr>
        <w:t>Plausibility</w:t>
      </w:r>
      <w:r w:rsidR="00C418AA" w:rsidRPr="009238A7">
        <w:rPr>
          <w:rFonts w:ascii="Calibri" w:hAnsi="Calibri" w:cs="Calibri"/>
        </w:rPr>
        <w:t xml:space="preserve"> rank positions will either be ‘above and below’</w:t>
      </w:r>
      <w:r w:rsidR="005713D4">
        <w:rPr>
          <w:rFonts w:ascii="Calibri" w:hAnsi="Calibri" w:cs="Calibri"/>
        </w:rPr>
        <w:t>,</w:t>
      </w:r>
      <w:r w:rsidR="00C418AA" w:rsidRPr="009238A7">
        <w:rPr>
          <w:rFonts w:ascii="Calibri" w:hAnsi="Calibri" w:cs="Calibri"/>
        </w:rPr>
        <w:t xml:space="preserve"> or ‘below and above’</w:t>
      </w:r>
      <w:r w:rsidR="005713D4">
        <w:rPr>
          <w:rFonts w:ascii="Calibri" w:hAnsi="Calibri" w:cs="Calibri"/>
        </w:rPr>
        <w:t>,</w:t>
      </w:r>
      <w:r w:rsidR="00AD316C" w:rsidRPr="009238A7">
        <w:rPr>
          <w:rFonts w:ascii="Calibri" w:hAnsi="Calibri" w:cs="Calibri"/>
        </w:rPr>
        <w:t xml:space="preserve"> relative to their central circle. The variation in the levels of rank difference exhibited when considering </w:t>
      </w:r>
      <w:r w:rsidR="006113E9" w:rsidRPr="009238A7">
        <w:rPr>
          <w:rFonts w:ascii="Calibri" w:hAnsi="Calibri" w:cs="Calibri"/>
        </w:rPr>
        <w:t>Belief</w:t>
      </w:r>
      <w:r w:rsidR="00AD316C" w:rsidRPr="009238A7">
        <w:rPr>
          <w:rFonts w:ascii="Calibri" w:hAnsi="Calibri" w:cs="Calibri"/>
        </w:rPr>
        <w:t xml:space="preserve"> and </w:t>
      </w:r>
      <w:r w:rsidR="006113E9" w:rsidRPr="009238A7">
        <w:rPr>
          <w:rFonts w:ascii="Calibri" w:hAnsi="Calibri" w:cs="Calibri"/>
        </w:rPr>
        <w:t>Plausibility</w:t>
      </w:r>
      <w:r w:rsidR="00C25639" w:rsidRPr="009238A7">
        <w:rPr>
          <w:rFonts w:ascii="Calibri" w:hAnsi="Calibri" w:cs="Calibri"/>
        </w:rPr>
        <w:t xml:space="preserve"> rank positions demonstrates ‘effectively’ how</w:t>
      </w:r>
      <w:r w:rsidR="009C110C" w:rsidRPr="009238A7">
        <w:rPr>
          <w:rFonts w:ascii="Calibri" w:hAnsi="Calibri" w:cs="Calibri"/>
        </w:rPr>
        <w:t>,</w:t>
      </w:r>
      <w:r w:rsidR="00C25639" w:rsidRPr="009238A7">
        <w:rPr>
          <w:rFonts w:ascii="Calibri" w:hAnsi="Calibri" w:cs="Calibri"/>
        </w:rPr>
        <w:t xml:space="preserve"> </w:t>
      </w:r>
      <w:r w:rsidR="00544716" w:rsidRPr="009238A7">
        <w:rPr>
          <w:rFonts w:ascii="Calibri" w:hAnsi="Calibri" w:cs="Calibri"/>
        </w:rPr>
        <w:t xml:space="preserve">if considering student participation levels on courses with </w:t>
      </w:r>
      <w:r w:rsidR="00544716" w:rsidRPr="009238A7">
        <w:rPr>
          <w:rFonts w:ascii="Calibri" w:hAnsi="Calibri" w:cs="Calibri"/>
        </w:rPr>
        <w:lastRenderedPageBreak/>
        <w:t>NSS, the level of rank uncertainty could be dramatic</w:t>
      </w:r>
      <w:r w:rsidR="009C110C" w:rsidRPr="009238A7">
        <w:rPr>
          <w:rFonts w:ascii="Calibri" w:hAnsi="Calibri" w:cs="Calibri"/>
        </w:rPr>
        <w:t>ally different</w:t>
      </w:r>
      <w:r w:rsidR="00544716" w:rsidRPr="009238A7">
        <w:rPr>
          <w:rFonts w:ascii="Calibri" w:hAnsi="Calibri" w:cs="Calibri"/>
        </w:rPr>
        <w:t>.</w:t>
      </w:r>
      <w:r w:rsidR="001D6928" w:rsidRPr="009238A7">
        <w:rPr>
          <w:rFonts w:ascii="Calibri" w:hAnsi="Calibri" w:cs="Calibri"/>
        </w:rPr>
        <w:t xml:space="preserve"> There is an important point here, </w:t>
      </w:r>
      <w:r w:rsidR="00702389" w:rsidRPr="009238A7">
        <w:rPr>
          <w:rFonts w:ascii="Calibri" w:hAnsi="Calibri" w:cs="Calibri"/>
        </w:rPr>
        <w:t>those student</w:t>
      </w:r>
      <w:r w:rsidR="00F50955" w:rsidRPr="009238A7">
        <w:rPr>
          <w:rFonts w:ascii="Calibri" w:hAnsi="Calibri" w:cs="Calibri"/>
        </w:rPr>
        <w:t>s</w:t>
      </w:r>
      <w:r w:rsidR="00702389" w:rsidRPr="009238A7">
        <w:rPr>
          <w:rFonts w:ascii="Calibri" w:hAnsi="Calibri" w:cs="Calibri"/>
        </w:rPr>
        <w:t xml:space="preserve"> not participating with NSS, if they </w:t>
      </w:r>
      <w:r w:rsidR="009C110C" w:rsidRPr="009238A7">
        <w:rPr>
          <w:rFonts w:ascii="Calibri" w:hAnsi="Calibri" w:cs="Calibri"/>
        </w:rPr>
        <w:t>were to</w:t>
      </w:r>
      <w:r w:rsidR="00702389" w:rsidRPr="009238A7">
        <w:rPr>
          <w:rFonts w:ascii="Calibri" w:hAnsi="Calibri" w:cs="Calibri"/>
        </w:rPr>
        <w:t xml:space="preserve">, could </w:t>
      </w:r>
      <w:r w:rsidR="005713D4">
        <w:rPr>
          <w:rFonts w:ascii="Calibri" w:hAnsi="Calibri" w:cs="Calibri"/>
        </w:rPr>
        <w:t>offer</w:t>
      </w:r>
      <w:r w:rsidR="000F30E9" w:rsidRPr="009238A7">
        <w:rPr>
          <w:rFonts w:ascii="Calibri" w:hAnsi="Calibri" w:cs="Calibri"/>
        </w:rPr>
        <w:t xml:space="preserve"> positive or not-positive</w:t>
      </w:r>
      <w:r w:rsidR="009C110C" w:rsidRPr="009238A7">
        <w:rPr>
          <w:rFonts w:ascii="Calibri" w:hAnsi="Calibri" w:cs="Calibri"/>
        </w:rPr>
        <w:t xml:space="preserve"> opinions</w:t>
      </w:r>
      <w:r w:rsidR="000F30E9" w:rsidRPr="009238A7">
        <w:rPr>
          <w:rFonts w:ascii="Calibri" w:hAnsi="Calibri" w:cs="Calibri"/>
        </w:rPr>
        <w:t xml:space="preserve">, something </w:t>
      </w:r>
      <w:r w:rsidR="005713D4">
        <w:rPr>
          <w:rFonts w:ascii="Calibri" w:hAnsi="Calibri" w:cs="Calibri"/>
        </w:rPr>
        <w:t xml:space="preserve">then subsequently </w:t>
      </w:r>
      <w:r w:rsidR="000F30E9" w:rsidRPr="009238A7">
        <w:rPr>
          <w:rFonts w:ascii="Calibri" w:hAnsi="Calibri" w:cs="Calibri"/>
        </w:rPr>
        <w:t>reflected in the Bel</w:t>
      </w:r>
      <w:r w:rsidR="006113E9" w:rsidRPr="009238A7">
        <w:rPr>
          <w:rFonts w:ascii="Calibri" w:hAnsi="Calibri" w:cs="Calibri"/>
        </w:rPr>
        <w:t>ief</w:t>
      </w:r>
      <w:r w:rsidR="000F30E9" w:rsidRPr="009238A7">
        <w:rPr>
          <w:rFonts w:ascii="Calibri" w:hAnsi="Calibri" w:cs="Calibri"/>
        </w:rPr>
        <w:t xml:space="preserve"> and </w:t>
      </w:r>
      <w:r w:rsidR="006113E9" w:rsidRPr="009238A7">
        <w:rPr>
          <w:rFonts w:ascii="Calibri" w:hAnsi="Calibri" w:cs="Calibri"/>
        </w:rPr>
        <w:t>Plausibility</w:t>
      </w:r>
      <w:r w:rsidR="000F30E9" w:rsidRPr="009238A7">
        <w:rPr>
          <w:rFonts w:ascii="Calibri" w:hAnsi="Calibri" w:cs="Calibri"/>
        </w:rPr>
        <w:t xml:space="preserve"> values</w:t>
      </w:r>
      <w:r w:rsidR="005713D4">
        <w:rPr>
          <w:rFonts w:ascii="Calibri" w:hAnsi="Calibri" w:cs="Calibri"/>
        </w:rPr>
        <w:t xml:space="preserve"> (both in terms of their opinion and that they participated in giving their opinion)</w:t>
      </w:r>
      <w:r w:rsidR="000F30E9" w:rsidRPr="009238A7">
        <w:rPr>
          <w:rFonts w:ascii="Calibri" w:hAnsi="Calibri" w:cs="Calibri"/>
        </w:rPr>
        <w:t>.</w:t>
      </w:r>
    </w:p>
    <w:p w14:paraId="36B1AE28" w14:textId="778FFF93" w:rsidR="008E2561" w:rsidRPr="009238A7" w:rsidRDefault="008E2561" w:rsidP="00544716">
      <w:pPr>
        <w:spacing w:after="0" w:line="276" w:lineRule="auto"/>
        <w:ind w:firstLine="720"/>
        <w:jc w:val="both"/>
        <w:rPr>
          <w:rFonts w:ascii="Calibri" w:hAnsi="Calibri" w:cs="Calibri"/>
        </w:rPr>
      </w:pPr>
      <w:r w:rsidRPr="009238A7">
        <w:rPr>
          <w:rFonts w:ascii="Calibri" w:hAnsi="Calibri" w:cs="Calibri"/>
        </w:rPr>
        <w:t xml:space="preserve">To bring together the results from the SMARTER, CaRBS1 and CaRBS2 analyses, we next briefly </w:t>
      </w:r>
      <w:r w:rsidR="00417344" w:rsidRPr="009238A7">
        <w:rPr>
          <w:rFonts w:ascii="Calibri" w:hAnsi="Calibri" w:cs="Calibri"/>
        </w:rPr>
        <w:t xml:space="preserve">elucidate a comparison between </w:t>
      </w:r>
      <w:r w:rsidR="00B64822" w:rsidRPr="009238A7">
        <w:rPr>
          <w:rFonts w:ascii="Calibri" w:hAnsi="Calibri" w:cs="Calibri"/>
        </w:rPr>
        <w:t xml:space="preserve">the respective </w:t>
      </w:r>
      <w:r w:rsidR="00417344" w:rsidRPr="009238A7">
        <w:rPr>
          <w:rFonts w:ascii="Calibri" w:hAnsi="Calibri" w:cs="Calibri"/>
        </w:rPr>
        <w:t>values</w:t>
      </w:r>
      <w:r w:rsidR="00223CF7" w:rsidRPr="009238A7">
        <w:rPr>
          <w:rFonts w:ascii="Calibri" w:hAnsi="Calibri" w:cs="Calibri"/>
        </w:rPr>
        <w:t xml:space="preserve">, see Figure </w:t>
      </w:r>
      <w:r w:rsidR="000F30E9" w:rsidRPr="009238A7">
        <w:rPr>
          <w:rFonts w:ascii="Calibri" w:hAnsi="Calibri" w:cs="Calibri"/>
        </w:rPr>
        <w:t>8</w:t>
      </w:r>
      <w:r w:rsidR="00223CF7" w:rsidRPr="009238A7">
        <w:rPr>
          <w:rFonts w:ascii="Calibri" w:hAnsi="Calibri" w:cs="Calibri"/>
        </w:rPr>
        <w:t>.</w:t>
      </w:r>
    </w:p>
    <w:p w14:paraId="6372C25F" w14:textId="77777777" w:rsidR="00CB34DE" w:rsidRPr="009238A7" w:rsidRDefault="00CB34DE" w:rsidP="007C687A">
      <w:pPr>
        <w:spacing w:after="0" w:line="276" w:lineRule="auto"/>
        <w:jc w:val="both"/>
        <w:rPr>
          <w:rFonts w:ascii="Calibri" w:hAnsi="Calibri" w:cs="Calibri"/>
        </w:rPr>
      </w:pPr>
    </w:p>
    <w:p w14:paraId="2ABD21EB" w14:textId="1928BA45" w:rsidR="0037396A" w:rsidRPr="009238A7" w:rsidRDefault="0037396A" w:rsidP="0037396A">
      <w:pPr>
        <w:spacing w:after="0" w:line="276" w:lineRule="auto"/>
        <w:jc w:val="center"/>
        <w:rPr>
          <w:rFonts w:ascii="Calibri" w:hAnsi="Calibri" w:cs="Calibri"/>
          <w:b/>
          <w:bCs/>
        </w:rPr>
      </w:pPr>
      <w:r w:rsidRPr="009238A7">
        <w:rPr>
          <w:rFonts w:ascii="Calibri" w:hAnsi="Calibri" w:cs="Calibri"/>
          <w:b/>
          <w:bCs/>
        </w:rPr>
        <w:t xml:space="preserve">Figure </w:t>
      </w:r>
      <w:r w:rsidR="000F30E9" w:rsidRPr="009238A7">
        <w:rPr>
          <w:rFonts w:ascii="Calibri" w:hAnsi="Calibri" w:cs="Calibri"/>
          <w:b/>
          <w:bCs/>
        </w:rPr>
        <w:t>8</w:t>
      </w:r>
      <w:r w:rsidRPr="009238A7">
        <w:rPr>
          <w:rFonts w:ascii="Calibri" w:hAnsi="Calibri" w:cs="Calibri"/>
          <w:b/>
          <w:bCs/>
        </w:rPr>
        <w:t xml:space="preserve">. </w:t>
      </w:r>
      <w:r w:rsidR="00B64822" w:rsidRPr="009238A7">
        <w:rPr>
          <w:rFonts w:ascii="Calibri" w:hAnsi="Calibri" w:cs="Calibri"/>
          <w:b/>
          <w:bCs/>
        </w:rPr>
        <w:t>Comparison of ‘good-SLE’ results between SMARTER, CaRBS1 and CaRBS2</w:t>
      </w:r>
    </w:p>
    <w:p w14:paraId="50CD6EA9" w14:textId="77777777" w:rsidR="0006405A" w:rsidRPr="00733A67" w:rsidRDefault="0006405A" w:rsidP="007C687A">
      <w:pPr>
        <w:spacing w:after="0" w:line="276" w:lineRule="auto"/>
        <w:jc w:val="both"/>
        <w:rPr>
          <w:rFonts w:ascii="Times New Roman" w:hAnsi="Times New Roman" w:cs="Times New Roman"/>
          <w:sz w:val="10"/>
          <w:szCs w:val="10"/>
        </w:rPr>
      </w:pPr>
    </w:p>
    <w:p w14:paraId="267514F0" w14:textId="77777777" w:rsidR="0006405A" w:rsidRPr="00733A67" w:rsidRDefault="0006405A" w:rsidP="007C687A">
      <w:pPr>
        <w:spacing w:after="0" w:line="276" w:lineRule="auto"/>
        <w:jc w:val="both"/>
        <w:rPr>
          <w:rFonts w:ascii="Times New Roman" w:hAnsi="Times New Roman" w:cs="Times New Roman"/>
          <w:noProof/>
        </w:rPr>
      </w:pPr>
      <w:r w:rsidRPr="00733A67">
        <w:rPr>
          <w:rFonts w:ascii="Times New Roman" w:hAnsi="Times New Roman" w:cs="Times New Roman"/>
          <w:noProof/>
        </w:rPr>
        <w:drawing>
          <wp:inline distT="0" distB="0" distL="0" distR="0" wp14:anchorId="6CB04493" wp14:editId="54B76C95">
            <wp:extent cx="1869677" cy="1656000"/>
            <wp:effectExtent l="0" t="0" r="0" b="1905"/>
            <wp:docPr id="2048910470"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910470" name="Picture 1" descr="A graph with numbers and lines&#10;&#10;Description automatically generated"/>
                    <pic:cNvPicPr/>
                  </pic:nvPicPr>
                  <pic:blipFill rotWithShape="1">
                    <a:blip r:embed="rId16"/>
                    <a:srcRect t="9635" b="1622"/>
                    <a:stretch/>
                  </pic:blipFill>
                  <pic:spPr bwMode="auto">
                    <a:xfrm>
                      <a:off x="0" y="0"/>
                      <a:ext cx="1872000" cy="1658058"/>
                    </a:xfrm>
                    <a:prstGeom prst="rect">
                      <a:avLst/>
                    </a:prstGeom>
                    <a:ln>
                      <a:noFill/>
                    </a:ln>
                    <a:extLst>
                      <a:ext uri="{53640926-AAD7-44D8-BBD7-CCE9431645EC}">
                        <a14:shadowObscured xmlns:a14="http://schemas.microsoft.com/office/drawing/2010/main"/>
                      </a:ext>
                    </a:extLst>
                  </pic:spPr>
                </pic:pic>
              </a:graphicData>
            </a:graphic>
          </wp:inline>
        </w:drawing>
      </w:r>
      <w:r w:rsidRPr="00733A67">
        <w:rPr>
          <w:rFonts w:ascii="Times New Roman" w:hAnsi="Times New Roman" w:cs="Times New Roman"/>
          <w:noProof/>
        </w:rPr>
        <w:t xml:space="preserve"> </w:t>
      </w:r>
      <w:r w:rsidRPr="00733A67">
        <w:rPr>
          <w:rFonts w:ascii="Times New Roman" w:hAnsi="Times New Roman" w:cs="Times New Roman"/>
          <w:noProof/>
        </w:rPr>
        <w:drawing>
          <wp:inline distT="0" distB="0" distL="0" distR="0" wp14:anchorId="4EACB7E7" wp14:editId="66B3090F">
            <wp:extent cx="1871770" cy="1656000"/>
            <wp:effectExtent l="0" t="0" r="0" b="1905"/>
            <wp:docPr id="966904803" name="Picture 1" descr="A graph with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904803" name="Picture 1" descr="A graph with dots and lines&#10;&#10;Description automatically generated"/>
                    <pic:cNvPicPr/>
                  </pic:nvPicPr>
                  <pic:blipFill rotWithShape="1">
                    <a:blip r:embed="rId17"/>
                    <a:srcRect t="9725" b="1632"/>
                    <a:stretch/>
                  </pic:blipFill>
                  <pic:spPr bwMode="auto">
                    <a:xfrm>
                      <a:off x="0" y="0"/>
                      <a:ext cx="1872000" cy="1656204"/>
                    </a:xfrm>
                    <a:prstGeom prst="rect">
                      <a:avLst/>
                    </a:prstGeom>
                    <a:ln>
                      <a:noFill/>
                    </a:ln>
                    <a:extLst>
                      <a:ext uri="{53640926-AAD7-44D8-BBD7-CCE9431645EC}">
                        <a14:shadowObscured xmlns:a14="http://schemas.microsoft.com/office/drawing/2010/main"/>
                      </a:ext>
                    </a:extLst>
                  </pic:spPr>
                </pic:pic>
              </a:graphicData>
            </a:graphic>
          </wp:inline>
        </w:drawing>
      </w:r>
      <w:r w:rsidRPr="00733A67">
        <w:rPr>
          <w:rFonts w:ascii="Times New Roman" w:hAnsi="Times New Roman" w:cs="Times New Roman"/>
          <w:noProof/>
        </w:rPr>
        <w:t xml:space="preserve"> </w:t>
      </w:r>
      <w:r w:rsidRPr="00733A67">
        <w:rPr>
          <w:rFonts w:ascii="Times New Roman" w:hAnsi="Times New Roman" w:cs="Times New Roman"/>
          <w:noProof/>
        </w:rPr>
        <w:drawing>
          <wp:inline distT="0" distB="0" distL="0" distR="0" wp14:anchorId="74627196" wp14:editId="3663F8D4">
            <wp:extent cx="1871770" cy="1656000"/>
            <wp:effectExtent l="0" t="0" r="0" b="1905"/>
            <wp:docPr id="1450471418" name="Picture 1" descr="A graph of values and valu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71418" name="Picture 1" descr="A graph of values and values&#10;&#10;Description automatically generated with medium confidence"/>
                    <pic:cNvPicPr/>
                  </pic:nvPicPr>
                  <pic:blipFill rotWithShape="1">
                    <a:blip r:embed="rId18"/>
                    <a:srcRect t="9725" b="1632"/>
                    <a:stretch/>
                  </pic:blipFill>
                  <pic:spPr bwMode="auto">
                    <a:xfrm>
                      <a:off x="0" y="0"/>
                      <a:ext cx="1872000" cy="1656204"/>
                    </a:xfrm>
                    <a:prstGeom prst="rect">
                      <a:avLst/>
                    </a:prstGeom>
                    <a:ln>
                      <a:noFill/>
                    </a:ln>
                    <a:extLst>
                      <a:ext uri="{53640926-AAD7-44D8-BBD7-CCE9431645EC}">
                        <a14:shadowObscured xmlns:a14="http://schemas.microsoft.com/office/drawing/2010/main"/>
                      </a:ext>
                    </a:extLst>
                  </pic:spPr>
                </pic:pic>
              </a:graphicData>
            </a:graphic>
          </wp:inline>
        </w:drawing>
      </w:r>
      <w:r w:rsidRPr="00733A67">
        <w:rPr>
          <w:rFonts w:ascii="Times New Roman" w:hAnsi="Times New Roman" w:cs="Times New Roman"/>
          <w:noProof/>
        </w:rPr>
        <w:t xml:space="preserve"> </w:t>
      </w:r>
    </w:p>
    <w:p w14:paraId="29035080" w14:textId="2FC1520A" w:rsidR="0006405A" w:rsidRPr="00733A67" w:rsidRDefault="0006405A" w:rsidP="007C687A">
      <w:pPr>
        <w:spacing w:after="0" w:line="276" w:lineRule="auto"/>
        <w:jc w:val="both"/>
        <w:rPr>
          <w:rFonts w:ascii="Times New Roman" w:hAnsi="Times New Roman" w:cs="Times New Roman"/>
          <w:noProof/>
        </w:rPr>
      </w:pPr>
      <w:r w:rsidRPr="00733A67">
        <w:rPr>
          <w:rFonts w:ascii="Times New Roman" w:hAnsi="Times New Roman" w:cs="Times New Roman"/>
          <w:noProof/>
        </w:rPr>
        <w:drawing>
          <wp:inline distT="0" distB="0" distL="0" distR="0" wp14:anchorId="63443B15" wp14:editId="241C44DB">
            <wp:extent cx="1871770" cy="1656000"/>
            <wp:effectExtent l="0" t="0" r="0" b="1905"/>
            <wp:docPr id="1449287094"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287094" name="Picture 1" descr="A graph with numbers and lines&#10;&#10;Description automatically generated"/>
                    <pic:cNvPicPr/>
                  </pic:nvPicPr>
                  <pic:blipFill rotWithShape="1">
                    <a:blip r:embed="rId19"/>
                    <a:srcRect t="9725" b="1632"/>
                    <a:stretch/>
                  </pic:blipFill>
                  <pic:spPr bwMode="auto">
                    <a:xfrm>
                      <a:off x="0" y="0"/>
                      <a:ext cx="1872000" cy="1656204"/>
                    </a:xfrm>
                    <a:prstGeom prst="rect">
                      <a:avLst/>
                    </a:prstGeom>
                    <a:ln>
                      <a:noFill/>
                    </a:ln>
                    <a:extLst>
                      <a:ext uri="{53640926-AAD7-44D8-BBD7-CCE9431645EC}">
                        <a14:shadowObscured xmlns:a14="http://schemas.microsoft.com/office/drawing/2010/main"/>
                      </a:ext>
                    </a:extLst>
                  </pic:spPr>
                </pic:pic>
              </a:graphicData>
            </a:graphic>
          </wp:inline>
        </w:drawing>
      </w:r>
      <w:r w:rsidRPr="00733A67">
        <w:rPr>
          <w:rFonts w:ascii="Times New Roman" w:hAnsi="Times New Roman" w:cs="Times New Roman"/>
          <w:noProof/>
        </w:rPr>
        <w:t xml:space="preserve"> </w:t>
      </w:r>
      <w:r w:rsidRPr="00733A67">
        <w:rPr>
          <w:rFonts w:ascii="Times New Roman" w:hAnsi="Times New Roman" w:cs="Times New Roman"/>
          <w:noProof/>
        </w:rPr>
        <w:drawing>
          <wp:inline distT="0" distB="0" distL="0" distR="0" wp14:anchorId="69E5B9DB" wp14:editId="30B52034">
            <wp:extent cx="1871770" cy="1656000"/>
            <wp:effectExtent l="0" t="0" r="0" b="1905"/>
            <wp:docPr id="1683833412" name="Picture 1" descr="A graph with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33412" name="Picture 1" descr="A graph with dots and lines&#10;&#10;Description automatically generated"/>
                    <pic:cNvPicPr/>
                  </pic:nvPicPr>
                  <pic:blipFill rotWithShape="1">
                    <a:blip r:embed="rId20"/>
                    <a:srcRect t="9725" b="1632"/>
                    <a:stretch/>
                  </pic:blipFill>
                  <pic:spPr bwMode="auto">
                    <a:xfrm>
                      <a:off x="0" y="0"/>
                      <a:ext cx="1872000" cy="1656204"/>
                    </a:xfrm>
                    <a:prstGeom prst="rect">
                      <a:avLst/>
                    </a:prstGeom>
                    <a:ln>
                      <a:noFill/>
                    </a:ln>
                    <a:extLst>
                      <a:ext uri="{53640926-AAD7-44D8-BBD7-CCE9431645EC}">
                        <a14:shadowObscured xmlns:a14="http://schemas.microsoft.com/office/drawing/2010/main"/>
                      </a:ext>
                    </a:extLst>
                  </pic:spPr>
                </pic:pic>
              </a:graphicData>
            </a:graphic>
          </wp:inline>
        </w:drawing>
      </w:r>
      <w:r w:rsidRPr="00733A67">
        <w:rPr>
          <w:rFonts w:ascii="Times New Roman" w:hAnsi="Times New Roman" w:cs="Times New Roman"/>
          <w:noProof/>
        </w:rPr>
        <w:t xml:space="preserve"> </w:t>
      </w:r>
      <w:r w:rsidRPr="00733A67">
        <w:rPr>
          <w:rFonts w:ascii="Times New Roman" w:hAnsi="Times New Roman" w:cs="Times New Roman"/>
          <w:noProof/>
        </w:rPr>
        <w:drawing>
          <wp:inline distT="0" distB="0" distL="0" distR="0" wp14:anchorId="2DE3D476" wp14:editId="5441C05F">
            <wp:extent cx="1871770" cy="1656000"/>
            <wp:effectExtent l="0" t="0" r="0" b="1905"/>
            <wp:docPr id="1784341128" name="Picture 1" descr="A graph of values and valu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341128" name="Picture 1" descr="A graph of values and values&#10;&#10;Description automatically generated"/>
                    <pic:cNvPicPr/>
                  </pic:nvPicPr>
                  <pic:blipFill rotWithShape="1">
                    <a:blip r:embed="rId21"/>
                    <a:srcRect t="9725" b="1632"/>
                    <a:stretch/>
                  </pic:blipFill>
                  <pic:spPr bwMode="auto">
                    <a:xfrm>
                      <a:off x="0" y="0"/>
                      <a:ext cx="1872000" cy="1656204"/>
                    </a:xfrm>
                    <a:prstGeom prst="rect">
                      <a:avLst/>
                    </a:prstGeom>
                    <a:ln>
                      <a:noFill/>
                    </a:ln>
                    <a:extLst>
                      <a:ext uri="{53640926-AAD7-44D8-BBD7-CCE9431645EC}">
                        <a14:shadowObscured xmlns:a14="http://schemas.microsoft.com/office/drawing/2010/main"/>
                      </a:ext>
                    </a:extLst>
                  </pic:spPr>
                </pic:pic>
              </a:graphicData>
            </a:graphic>
          </wp:inline>
        </w:drawing>
      </w:r>
    </w:p>
    <w:p w14:paraId="16A73E44" w14:textId="77777777" w:rsidR="00320FF7" w:rsidRPr="009238A7" w:rsidRDefault="00320FF7" w:rsidP="007C687A">
      <w:pPr>
        <w:spacing w:after="0" w:line="276" w:lineRule="auto"/>
        <w:jc w:val="both"/>
        <w:rPr>
          <w:rFonts w:ascii="Calibri" w:hAnsi="Calibri" w:cs="Calibri"/>
          <w:noProof/>
        </w:rPr>
      </w:pPr>
    </w:p>
    <w:p w14:paraId="0B69F403" w14:textId="3A1DA752" w:rsidR="0006405A" w:rsidRPr="009238A7" w:rsidRDefault="00223CF7" w:rsidP="007C687A">
      <w:pPr>
        <w:spacing w:after="0" w:line="276" w:lineRule="auto"/>
        <w:jc w:val="both"/>
        <w:rPr>
          <w:rFonts w:ascii="Calibri" w:hAnsi="Calibri" w:cs="Calibri"/>
        </w:rPr>
      </w:pPr>
      <w:r w:rsidRPr="009238A7">
        <w:rPr>
          <w:rFonts w:ascii="Calibri" w:hAnsi="Calibri" w:cs="Calibri"/>
        </w:rPr>
        <w:tab/>
        <w:t xml:space="preserve">In Figure </w:t>
      </w:r>
      <w:r w:rsidR="00DD13F3" w:rsidRPr="009238A7">
        <w:rPr>
          <w:rFonts w:ascii="Calibri" w:hAnsi="Calibri" w:cs="Calibri"/>
        </w:rPr>
        <w:t>8</w:t>
      </w:r>
      <w:r w:rsidRPr="009238A7">
        <w:rPr>
          <w:rFonts w:ascii="Calibri" w:hAnsi="Calibri" w:cs="Calibri"/>
        </w:rPr>
        <w:t xml:space="preserve">, each scatterplot shows the </w:t>
      </w:r>
      <w:r w:rsidR="00F67396" w:rsidRPr="009238A7">
        <w:rPr>
          <w:rFonts w:ascii="Calibri" w:hAnsi="Calibri" w:cs="Calibri"/>
        </w:rPr>
        <w:t>comparisons between pairs of ‘good-SLE’ scores</w:t>
      </w:r>
      <w:r w:rsidR="008D6B3B" w:rsidRPr="009238A7">
        <w:rPr>
          <w:rFonts w:ascii="Calibri" w:hAnsi="Calibri" w:cs="Calibri"/>
        </w:rPr>
        <w:t xml:space="preserve"> from the different analyses undertaken</w:t>
      </w:r>
      <w:r w:rsidR="00E40C74" w:rsidRPr="009238A7">
        <w:rPr>
          <w:rFonts w:ascii="Calibri" w:hAnsi="Calibri" w:cs="Calibri"/>
        </w:rPr>
        <w:t>. Each row, top and bottom, undertakes comparisons between Bel({x}) and Pls({x}) sets of values, respectively</w:t>
      </w:r>
      <w:r w:rsidR="008D6B3B" w:rsidRPr="009238A7">
        <w:rPr>
          <w:rFonts w:ascii="Calibri" w:hAnsi="Calibri" w:cs="Calibri"/>
        </w:rPr>
        <w:t>, including against the previously found PV</w:t>
      </w:r>
      <w:r w:rsidR="008D6B3B" w:rsidRPr="009238A7">
        <w:rPr>
          <w:rFonts w:ascii="Calibri" w:hAnsi="Calibri" w:cs="Calibri"/>
          <w:vertAlign w:val="subscript"/>
        </w:rPr>
        <w:t>j</w:t>
      </w:r>
      <w:r w:rsidR="008D6B3B" w:rsidRPr="009238A7">
        <w:rPr>
          <w:rFonts w:ascii="Calibri" w:hAnsi="Calibri" w:cs="Calibri"/>
        </w:rPr>
        <w:t xml:space="preserve"> values.</w:t>
      </w:r>
    </w:p>
    <w:p w14:paraId="7C2FA073" w14:textId="0ED46976" w:rsidR="00DF0277" w:rsidRPr="009238A7" w:rsidRDefault="00A00536" w:rsidP="007C687A">
      <w:pPr>
        <w:spacing w:after="0" w:line="276" w:lineRule="auto"/>
        <w:jc w:val="both"/>
        <w:rPr>
          <w:rFonts w:ascii="Calibri" w:hAnsi="Calibri" w:cs="Calibri"/>
        </w:rPr>
      </w:pPr>
      <w:r w:rsidRPr="009238A7">
        <w:rPr>
          <w:rFonts w:ascii="Calibri" w:hAnsi="Calibri" w:cs="Calibri"/>
          <w:noProof/>
        </w:rPr>
        <w:t xml:space="preserve"> </w:t>
      </w:r>
    </w:p>
    <w:p w14:paraId="464C5BF9" w14:textId="77777777" w:rsidR="007C687A" w:rsidRPr="009238A7" w:rsidRDefault="007C687A" w:rsidP="007C687A">
      <w:pPr>
        <w:spacing w:after="0" w:line="276" w:lineRule="auto"/>
        <w:ind w:left="284" w:hanging="284"/>
        <w:jc w:val="both"/>
        <w:rPr>
          <w:rFonts w:ascii="Calibri" w:hAnsi="Calibri" w:cs="Calibri"/>
          <w:b/>
          <w:bCs/>
        </w:rPr>
      </w:pPr>
      <w:r w:rsidRPr="009238A7">
        <w:rPr>
          <w:rFonts w:ascii="Calibri" w:hAnsi="Calibri" w:cs="Calibri"/>
          <w:b/>
          <w:bCs/>
        </w:rPr>
        <w:t>5.</w:t>
      </w:r>
      <w:r w:rsidRPr="009238A7">
        <w:rPr>
          <w:rFonts w:ascii="Calibri" w:hAnsi="Calibri" w:cs="Calibri"/>
          <w:b/>
          <w:bCs/>
        </w:rPr>
        <w:tab/>
        <w:t>Conclusions</w:t>
      </w:r>
    </w:p>
    <w:p w14:paraId="7C1CECA4" w14:textId="41CEDB5E" w:rsidR="00150DDA" w:rsidRPr="009238A7" w:rsidRDefault="007C687A" w:rsidP="007C687A">
      <w:pPr>
        <w:spacing w:after="0" w:line="276" w:lineRule="auto"/>
        <w:jc w:val="both"/>
        <w:rPr>
          <w:rFonts w:ascii="Calibri" w:hAnsi="Calibri" w:cs="Calibri"/>
        </w:rPr>
      </w:pPr>
      <w:r w:rsidRPr="009238A7">
        <w:rPr>
          <w:rFonts w:ascii="Calibri" w:hAnsi="Calibri" w:cs="Calibri"/>
        </w:rPr>
        <w:t xml:space="preserve">This study has elucidated a novel approach to the ranking of courses </w:t>
      </w:r>
      <w:r w:rsidR="00D82E4A" w:rsidRPr="009238A7">
        <w:rPr>
          <w:rFonts w:ascii="Calibri" w:hAnsi="Calibri" w:cs="Calibri"/>
        </w:rPr>
        <w:t>across</w:t>
      </w:r>
      <w:r w:rsidRPr="009238A7">
        <w:rPr>
          <w:rFonts w:ascii="Calibri" w:hAnsi="Calibri" w:cs="Calibri"/>
        </w:rPr>
        <w:t xml:space="preserve"> UK universit</w:t>
      </w:r>
      <w:r w:rsidR="006E5381" w:rsidRPr="009238A7">
        <w:rPr>
          <w:rFonts w:ascii="Calibri" w:hAnsi="Calibri" w:cs="Calibri"/>
        </w:rPr>
        <w:t xml:space="preserve">ies in respect to </w:t>
      </w:r>
      <w:r w:rsidRPr="009238A7">
        <w:rPr>
          <w:rFonts w:ascii="Calibri" w:hAnsi="Calibri" w:cs="Calibri"/>
        </w:rPr>
        <w:t xml:space="preserve">their NSS </w:t>
      </w:r>
      <w:r w:rsidR="00D82E4A" w:rsidRPr="009238A7">
        <w:rPr>
          <w:rFonts w:ascii="Calibri" w:hAnsi="Calibri" w:cs="Calibri"/>
        </w:rPr>
        <w:t>theme based scores</w:t>
      </w:r>
      <w:r w:rsidRPr="009238A7">
        <w:rPr>
          <w:rFonts w:ascii="Calibri" w:hAnsi="Calibri" w:cs="Calibri"/>
        </w:rPr>
        <w:t>. Its novelty has been through the inclusion</w:t>
      </w:r>
      <w:r w:rsidR="006E5381" w:rsidRPr="009238A7">
        <w:rPr>
          <w:rFonts w:ascii="Calibri" w:hAnsi="Calibri" w:cs="Calibri"/>
        </w:rPr>
        <w:t xml:space="preserve"> the considerations </w:t>
      </w:r>
      <w:r w:rsidRPr="009238A7">
        <w:rPr>
          <w:rFonts w:ascii="Calibri" w:hAnsi="Calibri" w:cs="Calibri"/>
        </w:rPr>
        <w:t>of the level of non-participation students to the NSS on the individual included courses. A</w:t>
      </w:r>
      <w:r w:rsidR="005713D4">
        <w:rPr>
          <w:rFonts w:ascii="Calibri" w:hAnsi="Calibri" w:cs="Calibri"/>
        </w:rPr>
        <w:t>s</w:t>
      </w:r>
      <w:r w:rsidRPr="009238A7">
        <w:rPr>
          <w:rFonts w:ascii="Calibri" w:hAnsi="Calibri" w:cs="Calibri"/>
        </w:rPr>
        <w:t xml:space="preserve"> such</w:t>
      </w:r>
      <w:r w:rsidR="005713D4">
        <w:rPr>
          <w:rFonts w:ascii="Calibri" w:hAnsi="Calibri" w:cs="Calibri"/>
        </w:rPr>
        <w:t>,</w:t>
      </w:r>
      <w:r w:rsidRPr="009238A7">
        <w:rPr>
          <w:rFonts w:ascii="Calibri" w:hAnsi="Calibri" w:cs="Calibri"/>
        </w:rPr>
        <w:t xml:space="preserve"> it offers a benchmark on the potential impact of ‘non-participation’ </w:t>
      </w:r>
      <w:r w:rsidR="00150DDA" w:rsidRPr="009238A7">
        <w:rPr>
          <w:rFonts w:ascii="Calibri" w:hAnsi="Calibri" w:cs="Calibri"/>
        </w:rPr>
        <w:t xml:space="preserve">uncertainty </w:t>
      </w:r>
      <w:r w:rsidRPr="009238A7">
        <w:rPr>
          <w:rFonts w:ascii="Calibri" w:hAnsi="Calibri" w:cs="Calibri"/>
        </w:rPr>
        <w:t>in the NSS</w:t>
      </w:r>
      <w:r w:rsidR="00150DDA" w:rsidRPr="009238A7">
        <w:rPr>
          <w:rFonts w:ascii="Calibri" w:hAnsi="Calibri" w:cs="Calibri"/>
        </w:rPr>
        <w:t xml:space="preserve"> inferences</w:t>
      </w:r>
      <w:r w:rsidRPr="009238A7">
        <w:rPr>
          <w:rFonts w:ascii="Calibri" w:hAnsi="Calibri" w:cs="Calibri"/>
        </w:rPr>
        <w:t>.</w:t>
      </w:r>
      <w:r w:rsidR="00202692" w:rsidRPr="009238A7">
        <w:rPr>
          <w:rFonts w:ascii="Calibri" w:hAnsi="Calibri" w:cs="Calibri"/>
        </w:rPr>
        <w:t xml:space="preserve"> </w:t>
      </w:r>
      <w:r w:rsidR="00150DDA" w:rsidRPr="009238A7">
        <w:rPr>
          <w:rFonts w:ascii="Calibri" w:hAnsi="Calibri" w:cs="Calibri"/>
        </w:rPr>
        <w:t>With increasing effect/impact associated with NSS results, and subsequent reactions entered into, this study is very much a demonstration of deci</w:t>
      </w:r>
      <w:r w:rsidR="00202692" w:rsidRPr="009238A7">
        <w:rPr>
          <w:rFonts w:ascii="Calibri" w:hAnsi="Calibri" w:cs="Calibri"/>
        </w:rPr>
        <w:t>sion-making under uncertainty.</w:t>
      </w:r>
    </w:p>
    <w:p w14:paraId="238273EE" w14:textId="3866C5EC" w:rsidR="007C687A" w:rsidRPr="009238A7" w:rsidRDefault="007C687A" w:rsidP="007C687A">
      <w:pPr>
        <w:spacing w:after="0" w:line="276" w:lineRule="auto"/>
        <w:jc w:val="both"/>
        <w:rPr>
          <w:rFonts w:ascii="Calibri" w:hAnsi="Calibri" w:cs="Calibri"/>
        </w:rPr>
      </w:pPr>
      <w:r w:rsidRPr="009238A7">
        <w:rPr>
          <w:rFonts w:ascii="Calibri" w:hAnsi="Calibri" w:cs="Calibri"/>
        </w:rPr>
        <w:tab/>
        <w:t xml:space="preserve">The CaRBS technique, </w:t>
      </w:r>
      <w:r w:rsidR="005713D4" w:rsidRPr="009238A7">
        <w:rPr>
          <w:rFonts w:ascii="Calibri" w:hAnsi="Calibri" w:cs="Calibri"/>
        </w:rPr>
        <w:t>using</w:t>
      </w:r>
      <w:r w:rsidRPr="009238A7">
        <w:rPr>
          <w:rFonts w:ascii="Calibri" w:hAnsi="Calibri" w:cs="Calibri"/>
        </w:rPr>
        <w:t xml:space="preserve"> the Dempster-Shafer theory of evidence, is shown to be a versatile approach where ‘non-participation’ based ignorance is a</w:t>
      </w:r>
      <w:r w:rsidR="00202692" w:rsidRPr="009238A7">
        <w:rPr>
          <w:rFonts w:ascii="Calibri" w:hAnsi="Calibri" w:cs="Calibri"/>
        </w:rPr>
        <w:t>ble to be</w:t>
      </w:r>
      <w:r w:rsidRPr="009238A7">
        <w:rPr>
          <w:rFonts w:ascii="Calibri" w:hAnsi="Calibri" w:cs="Calibri"/>
        </w:rPr>
        <w:t xml:space="preserve"> realistic</w:t>
      </w:r>
      <w:r w:rsidR="00202692" w:rsidRPr="009238A7">
        <w:rPr>
          <w:rFonts w:ascii="Calibri" w:hAnsi="Calibri" w:cs="Calibri"/>
        </w:rPr>
        <w:t>ally</w:t>
      </w:r>
      <w:r w:rsidRPr="009238A7">
        <w:rPr>
          <w:rFonts w:ascii="Calibri" w:hAnsi="Calibri" w:cs="Calibri"/>
        </w:rPr>
        <w:t xml:space="preserve"> </w:t>
      </w:r>
      <w:r w:rsidR="00202692" w:rsidRPr="009238A7">
        <w:rPr>
          <w:rFonts w:ascii="Calibri" w:hAnsi="Calibri" w:cs="Calibri"/>
        </w:rPr>
        <w:t>modelled</w:t>
      </w:r>
      <w:r w:rsidRPr="009238A7">
        <w:rPr>
          <w:rFonts w:ascii="Calibri" w:hAnsi="Calibri" w:cs="Calibri"/>
        </w:rPr>
        <w:t>.</w:t>
      </w:r>
      <w:r w:rsidR="008D30F7" w:rsidRPr="009238A7">
        <w:rPr>
          <w:rFonts w:ascii="Calibri" w:hAnsi="Calibri" w:cs="Calibri"/>
        </w:rPr>
        <w:t xml:space="preserve"> </w:t>
      </w:r>
      <w:r w:rsidRPr="009238A7">
        <w:rPr>
          <w:rFonts w:ascii="Calibri" w:hAnsi="Calibri" w:cs="Calibri"/>
        </w:rPr>
        <w:t xml:space="preserve">The </w:t>
      </w:r>
      <w:r w:rsidR="008D30F7" w:rsidRPr="009238A7">
        <w:rPr>
          <w:rFonts w:ascii="Calibri" w:hAnsi="Calibri" w:cs="Calibri"/>
        </w:rPr>
        <w:t>B</w:t>
      </w:r>
      <w:r w:rsidRPr="009238A7">
        <w:rPr>
          <w:rFonts w:ascii="Calibri" w:hAnsi="Calibri" w:cs="Calibri"/>
        </w:rPr>
        <w:t xml:space="preserve">elief and </w:t>
      </w:r>
      <w:r w:rsidR="008D30F7" w:rsidRPr="009238A7">
        <w:rPr>
          <w:rFonts w:ascii="Calibri" w:hAnsi="Calibri" w:cs="Calibri"/>
        </w:rPr>
        <w:t>P</w:t>
      </w:r>
      <w:r w:rsidRPr="009238A7">
        <w:rPr>
          <w:rFonts w:ascii="Calibri" w:hAnsi="Calibri" w:cs="Calibri"/>
        </w:rPr>
        <w:t>lausibility ‘</w:t>
      </w:r>
      <w:r w:rsidR="008D30F7" w:rsidRPr="009238A7">
        <w:rPr>
          <w:rFonts w:ascii="Calibri" w:hAnsi="Calibri" w:cs="Calibri"/>
        </w:rPr>
        <w:t>good-SLE</w:t>
      </w:r>
      <w:r w:rsidRPr="009238A7">
        <w:rPr>
          <w:rFonts w:ascii="Calibri" w:hAnsi="Calibri" w:cs="Calibri"/>
        </w:rPr>
        <w:t>’ results are a clear demonstration of how ignorance can be ‘differently’ considered in the context of ranking</w:t>
      </w:r>
      <w:r w:rsidR="008D30F7" w:rsidRPr="009238A7">
        <w:rPr>
          <w:rFonts w:ascii="Calibri" w:hAnsi="Calibri" w:cs="Calibri"/>
        </w:rPr>
        <w:t xml:space="preserve"> of courses based on NSS theme scores</w:t>
      </w:r>
      <w:r w:rsidRPr="009238A7">
        <w:rPr>
          <w:rFonts w:ascii="Calibri" w:hAnsi="Calibri" w:cs="Calibri"/>
        </w:rPr>
        <w:t>.</w:t>
      </w:r>
      <w:r w:rsidR="008D30F7" w:rsidRPr="009238A7">
        <w:rPr>
          <w:rFonts w:ascii="Calibri" w:hAnsi="Calibri" w:cs="Calibri"/>
        </w:rPr>
        <w:t xml:space="preserve"> </w:t>
      </w:r>
      <w:r w:rsidRPr="009238A7">
        <w:rPr>
          <w:rFonts w:ascii="Calibri" w:hAnsi="Calibri" w:cs="Calibri"/>
        </w:rPr>
        <w:t xml:space="preserve">Looking to the future, it would be interesting to see how different </w:t>
      </w:r>
      <w:r w:rsidR="008D30F7" w:rsidRPr="009238A7">
        <w:rPr>
          <w:rFonts w:ascii="Calibri" w:hAnsi="Calibri" w:cs="Calibri"/>
        </w:rPr>
        <w:t xml:space="preserve">‘importance’ </w:t>
      </w:r>
      <w:r w:rsidRPr="009238A7">
        <w:rPr>
          <w:rFonts w:ascii="Calibri" w:hAnsi="Calibri" w:cs="Calibri"/>
        </w:rPr>
        <w:t>weightings of themes may impact on ranking results.</w:t>
      </w:r>
    </w:p>
    <w:p w14:paraId="71150B02" w14:textId="1F9C443B" w:rsidR="008D30F7" w:rsidRPr="009238A7" w:rsidRDefault="008D30F7" w:rsidP="007C687A">
      <w:pPr>
        <w:spacing w:after="0" w:line="276" w:lineRule="auto"/>
        <w:jc w:val="both"/>
        <w:rPr>
          <w:rFonts w:ascii="Calibri" w:hAnsi="Calibri" w:cs="Calibri"/>
        </w:rPr>
      </w:pPr>
      <w:r w:rsidRPr="009238A7">
        <w:rPr>
          <w:rFonts w:ascii="Calibri" w:hAnsi="Calibri" w:cs="Calibri"/>
        </w:rPr>
        <w:lastRenderedPageBreak/>
        <w:tab/>
      </w:r>
      <w:r w:rsidR="00797E12" w:rsidRPr="009238A7">
        <w:rPr>
          <w:rFonts w:ascii="Calibri" w:hAnsi="Calibri" w:cs="Calibri"/>
        </w:rPr>
        <w:t xml:space="preserve">In terms of practical considerations for university managers and/or prospective students, the analysis in this study is very much a demonstration </w:t>
      </w:r>
      <w:r w:rsidR="00133D69" w:rsidRPr="009238A7">
        <w:rPr>
          <w:rFonts w:ascii="Calibri" w:hAnsi="Calibri" w:cs="Calibri"/>
        </w:rPr>
        <w:t>with hoe ‘uncertainty’ may be associated with rank positions, and therefore how this may impact on pertinent</w:t>
      </w:r>
      <w:r w:rsidR="00797E12" w:rsidRPr="009238A7">
        <w:rPr>
          <w:rFonts w:ascii="Calibri" w:hAnsi="Calibri" w:cs="Calibri"/>
        </w:rPr>
        <w:t xml:space="preserve"> </w:t>
      </w:r>
      <w:r w:rsidR="00133D69" w:rsidRPr="009238A7">
        <w:rPr>
          <w:rFonts w:ascii="Calibri" w:hAnsi="Calibri" w:cs="Calibri"/>
        </w:rPr>
        <w:t>deci</w:t>
      </w:r>
      <w:r w:rsidR="0058530A" w:rsidRPr="009238A7">
        <w:rPr>
          <w:rFonts w:ascii="Calibri" w:hAnsi="Calibri" w:cs="Calibri"/>
        </w:rPr>
        <w:t>sion-making.</w:t>
      </w:r>
    </w:p>
    <w:p w14:paraId="5EA63904" w14:textId="77777777" w:rsidR="007C687A" w:rsidRPr="009238A7" w:rsidRDefault="007C687A" w:rsidP="007C687A">
      <w:pPr>
        <w:spacing w:after="0" w:line="276" w:lineRule="auto"/>
        <w:jc w:val="both"/>
        <w:rPr>
          <w:rFonts w:ascii="Calibri" w:hAnsi="Calibri" w:cs="Calibri"/>
          <w:b/>
          <w:bCs/>
        </w:rPr>
      </w:pPr>
    </w:p>
    <w:p w14:paraId="6A0C5B83" w14:textId="77777777" w:rsidR="007457C9" w:rsidRPr="009238A7" w:rsidRDefault="007457C9" w:rsidP="007457C9">
      <w:pPr>
        <w:spacing w:after="0" w:line="276" w:lineRule="auto"/>
        <w:jc w:val="both"/>
        <w:rPr>
          <w:rFonts w:ascii="Calibri" w:hAnsi="Calibri" w:cs="Calibri"/>
          <w:b/>
          <w:bCs/>
        </w:rPr>
      </w:pPr>
      <w:r w:rsidRPr="009238A7">
        <w:rPr>
          <w:rFonts w:ascii="Calibri" w:hAnsi="Calibri" w:cs="Calibri"/>
          <w:b/>
          <w:bCs/>
        </w:rPr>
        <w:t>Appendix A</w:t>
      </w:r>
    </w:p>
    <w:p w14:paraId="771F8E9F" w14:textId="0FC447E5" w:rsidR="007457C9" w:rsidRPr="009238A7" w:rsidRDefault="007457C9" w:rsidP="007457C9">
      <w:pPr>
        <w:spacing w:after="0" w:line="276" w:lineRule="auto"/>
        <w:jc w:val="both"/>
        <w:rPr>
          <w:rFonts w:ascii="Calibri" w:hAnsi="Calibri" w:cs="Calibri"/>
        </w:rPr>
      </w:pPr>
      <w:r w:rsidRPr="009238A7">
        <w:rPr>
          <w:rFonts w:ascii="Calibri" w:hAnsi="Calibri" w:cs="Calibri"/>
        </w:rPr>
        <w:t>This appendix briefly describes the CaRBS technique, including its use to rank alternative</w:t>
      </w:r>
      <w:r w:rsidR="00804295" w:rsidRPr="009238A7">
        <w:rPr>
          <w:rFonts w:ascii="Calibri" w:hAnsi="Calibri" w:cs="Calibri"/>
        </w:rPr>
        <w:t>s</w:t>
      </w:r>
      <w:r w:rsidRPr="009238A7">
        <w:rPr>
          <w:rFonts w:ascii="Calibri" w:hAnsi="Calibri" w:cs="Calibri"/>
        </w:rPr>
        <w:t>. For full technical details in the ranking context, see Beynon (2005) and Beynon and Kitchener (2005).</w:t>
      </w:r>
    </w:p>
    <w:p w14:paraId="10AF6865" w14:textId="22608675" w:rsidR="007457C9" w:rsidRPr="009238A7" w:rsidRDefault="007457C9" w:rsidP="007457C9">
      <w:pPr>
        <w:spacing w:after="0" w:line="276" w:lineRule="auto"/>
        <w:ind w:firstLine="720"/>
        <w:jc w:val="both"/>
        <w:rPr>
          <w:rFonts w:ascii="Calibri" w:hAnsi="Calibri" w:cs="Calibri"/>
        </w:rPr>
      </w:pPr>
      <w:r w:rsidRPr="009238A7">
        <w:rPr>
          <w:rFonts w:ascii="Calibri" w:hAnsi="Calibri" w:cs="Calibri"/>
        </w:rPr>
        <w:t>In the context of CaRBS</w:t>
      </w:r>
      <w:r w:rsidR="00804295" w:rsidRPr="009238A7">
        <w:rPr>
          <w:rFonts w:ascii="Calibri" w:hAnsi="Calibri" w:cs="Calibri"/>
        </w:rPr>
        <w:t>, using the rudiments of DST,</w:t>
      </w:r>
      <w:r w:rsidRPr="009238A7">
        <w:rPr>
          <w:rFonts w:ascii="Calibri" w:hAnsi="Calibri" w:cs="Calibri"/>
        </w:rPr>
        <w:t xml:space="preserve"> we consider a set of two hypotheses Θ = </w:t>
      </w:r>
      <w:r w:rsidR="00B524FE" w:rsidRPr="009238A7">
        <w:rPr>
          <w:rFonts w:ascii="Calibri" w:hAnsi="Calibri" w:cs="Calibri"/>
        </w:rPr>
        <w:t>{</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00B524FE" w:rsidRPr="009238A7">
        <w:rPr>
          <w:rFonts w:ascii="Calibri" w:hAnsi="Calibri" w:cs="Calibri"/>
        </w:rPr>
        <w:t>}</w:t>
      </w:r>
      <w:r w:rsidRPr="009238A7">
        <w:rPr>
          <w:rFonts w:ascii="Calibri" w:hAnsi="Calibri" w:cs="Calibri"/>
        </w:rPr>
        <w:t>, a mass function m: 2</w:t>
      </w:r>
      <w:r w:rsidRPr="009238A7">
        <w:rPr>
          <w:rFonts w:ascii="Calibri" w:hAnsi="Calibri" w:cs="Calibri"/>
          <w:vertAlign w:val="superscript"/>
        </w:rPr>
        <w:t>Θ</w:t>
      </w:r>
      <w:r w:rsidRPr="009238A7">
        <w:rPr>
          <w:rFonts w:ascii="Calibri" w:hAnsi="Calibri" w:cs="Calibri"/>
        </w:rPr>
        <w:t xml:space="preserve"> → [0, 1], such that m(φ) = 0 (φ - empty set)</w:t>
      </w:r>
      <w:r w:rsidR="00B524FE" w:rsidRPr="009238A7">
        <w:rPr>
          <w:rFonts w:ascii="Calibri" w:hAnsi="Calibri" w:cs="Calibri"/>
        </w:rPr>
        <w:t xml:space="preserve">, for any </w:t>
      </w:r>
      <m:oMath>
        <m:r>
          <w:rPr>
            <w:rFonts w:ascii="Cambria Math" w:hAnsi="Cambria Math" w:cs="Calibri"/>
          </w:rPr>
          <m:t>s⊏</m:t>
        </m:r>
        <m:sSup>
          <m:sSupPr>
            <m:ctrlPr>
              <w:rPr>
                <w:rFonts w:ascii="Cambria Math" w:hAnsi="Cambria Math" w:cs="Calibri"/>
                <w:i/>
              </w:rPr>
            </m:ctrlPr>
          </m:sSupPr>
          <m:e>
            <m:r>
              <w:rPr>
                <w:rFonts w:ascii="Cambria Math" w:hAnsi="Cambria Math" w:cs="Calibri"/>
              </w:rPr>
              <m:t>2</m:t>
            </m:r>
          </m:e>
          <m:sup>
            <m:r>
              <m:rPr>
                <m:sty m:val="p"/>
              </m:rPr>
              <w:rPr>
                <w:rFonts w:ascii="Cambria Math" w:hAnsi="Cambria Math" w:cs="Calibri"/>
              </w:rPr>
              <m:t>Θ</m:t>
            </m:r>
          </m:sup>
        </m:sSup>
      </m:oMath>
      <w:r w:rsidRPr="009238A7">
        <w:rPr>
          <w:rFonts w:ascii="Calibri" w:hAnsi="Calibri" w:cs="Calibri"/>
        </w:rPr>
        <w:t xml:space="preserve"> (2</w:t>
      </w:r>
      <w:r w:rsidRPr="009238A7">
        <w:rPr>
          <w:rFonts w:ascii="Calibri" w:hAnsi="Calibri" w:cs="Calibri"/>
          <w:vertAlign w:val="superscript"/>
        </w:rPr>
        <w:t>Θ</w:t>
      </w:r>
      <w:r w:rsidRPr="009238A7">
        <w:rPr>
          <w:rFonts w:ascii="Calibri" w:hAnsi="Calibri" w:cs="Calibri"/>
        </w:rPr>
        <w:t xml:space="preserve"> - power set of Θ)</w:t>
      </w:r>
      <w:r w:rsidR="00B524FE" w:rsidRPr="009238A7">
        <w:rPr>
          <w:rFonts w:ascii="Calibri" w:hAnsi="Calibri" w:cs="Calibri"/>
        </w:rPr>
        <w:t>,</w:t>
      </w:r>
      <w:r w:rsidRPr="009238A7">
        <w:rPr>
          <w:rFonts w:ascii="Calibri" w:hAnsi="Calibri" w:cs="Calibri"/>
        </w:rPr>
        <w:t xml:space="preserve"> for which m(s) </w:t>
      </w:r>
      <w:r w:rsidR="00332D85" w:rsidRPr="009238A7">
        <w:rPr>
          <w:rFonts w:ascii="Calibri" w:hAnsi="Calibri" w:cs="Calibri"/>
        </w:rPr>
        <w:t xml:space="preserve">is </w:t>
      </w:r>
      <w:r w:rsidRPr="009238A7">
        <w:rPr>
          <w:rFonts w:ascii="Calibri" w:hAnsi="Calibri" w:cs="Calibri"/>
        </w:rPr>
        <w:t xml:space="preserve">non-zero, </w:t>
      </w:r>
      <w:r w:rsidR="00332D85" w:rsidRPr="009238A7">
        <w:rPr>
          <w:rFonts w:ascii="Calibri" w:hAnsi="Calibri" w:cs="Calibri"/>
        </w:rPr>
        <w:t xml:space="preserve">it </w:t>
      </w:r>
      <w:r w:rsidRPr="009238A7">
        <w:rPr>
          <w:rFonts w:ascii="Calibri" w:hAnsi="Calibri" w:cs="Calibri"/>
        </w:rPr>
        <w:t xml:space="preserve">is called a focal element and the m(s) value represents the exact belief ‘evidence’ in the proposition. The collection of mass values (and focal elements) associated with a single piece of evidence is called a body of evidence (BOE). With Θ = </w:t>
      </w:r>
      <w:r w:rsidR="00E4356B" w:rsidRPr="009238A7">
        <w:rPr>
          <w:rFonts w:ascii="Calibri" w:hAnsi="Calibri" w:cs="Calibri"/>
        </w:rPr>
        <w:t>{</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00E4356B" w:rsidRPr="009238A7">
        <w:rPr>
          <w:rFonts w:ascii="Calibri" w:hAnsi="Calibri" w:cs="Calibri"/>
        </w:rPr>
        <w:t>}</w:t>
      </w:r>
      <w:r w:rsidRPr="009238A7">
        <w:rPr>
          <w:rFonts w:ascii="Calibri" w:hAnsi="Calibri" w:cs="Calibri"/>
        </w:rPr>
        <w:t>, a BoE is made up of three focal elements {</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 and {</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 xml:space="preserve">} depicting, with accompanying mass values </w:t>
      </w:r>
      <w:r w:rsidRPr="009238A7">
        <w:rPr>
          <w:rFonts w:ascii="Calibri" w:hAnsi="Calibri" w:cs="Calibri"/>
          <w:i/>
          <w:iCs/>
        </w:rPr>
        <w:t>m</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w:t>
      </w:r>
      <w:r w:rsidRPr="009238A7">
        <w:rPr>
          <w:rFonts w:ascii="Calibri" w:hAnsi="Calibri" w:cs="Calibri"/>
          <w:i/>
          <w:iCs/>
        </w:rPr>
        <w:t>m</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and </w:t>
      </w:r>
      <w:r w:rsidRPr="009238A7">
        <w:rPr>
          <w:rFonts w:ascii="Calibri" w:hAnsi="Calibri" w:cs="Calibri"/>
          <w:i/>
          <w:iCs/>
        </w:rPr>
        <w:t>m</w:t>
      </w:r>
      <w:r w:rsidRPr="009238A7">
        <w:rPr>
          <w:rFonts w:ascii="Calibri" w:hAnsi="Calibri" w:cs="Calibri"/>
        </w:rPr>
        <w:t>({</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 which sum to one (</w:t>
      </w:r>
      <w:r w:rsidRPr="009238A7">
        <w:rPr>
          <w:rFonts w:ascii="Calibri" w:hAnsi="Calibri" w:cs="Calibri"/>
          <w:i/>
          <w:iCs/>
        </w:rPr>
        <w:t>m</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 </w:t>
      </w:r>
      <w:r w:rsidRPr="009238A7">
        <w:rPr>
          <w:rFonts w:ascii="Calibri" w:hAnsi="Calibri" w:cs="Calibri"/>
          <w:i/>
          <w:iCs/>
        </w:rPr>
        <w:t>m</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 </w:t>
      </w:r>
      <w:r w:rsidRPr="009238A7">
        <w:rPr>
          <w:rFonts w:ascii="Calibri" w:hAnsi="Calibri" w:cs="Calibri"/>
          <w:i/>
          <w:iCs/>
        </w:rPr>
        <w:t>m</w:t>
      </w:r>
      <w:r w:rsidRPr="009238A7">
        <w:rPr>
          <w:rFonts w:ascii="Calibri" w:hAnsi="Calibri" w:cs="Calibri"/>
        </w:rPr>
        <w:t>({</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 = 1).</w:t>
      </w:r>
    </w:p>
    <w:p w14:paraId="34449D45" w14:textId="6C12EEFF" w:rsidR="007457C9" w:rsidRPr="009238A7" w:rsidRDefault="007457C9" w:rsidP="007457C9">
      <w:pPr>
        <w:spacing w:after="0" w:line="276" w:lineRule="auto"/>
        <w:jc w:val="both"/>
        <w:rPr>
          <w:rFonts w:ascii="Calibri" w:hAnsi="Calibri" w:cs="Calibri"/>
        </w:rPr>
      </w:pPr>
      <w:r w:rsidRPr="009238A7">
        <w:rPr>
          <w:rFonts w:ascii="Calibri" w:hAnsi="Calibri" w:cs="Calibri"/>
        </w:rPr>
        <w:tab/>
        <w:t>Based on these details</w:t>
      </w:r>
      <w:r w:rsidR="00E4356B" w:rsidRPr="009238A7">
        <w:rPr>
          <w:rFonts w:ascii="Calibri" w:hAnsi="Calibri" w:cs="Calibri"/>
        </w:rPr>
        <w:t>,</w:t>
      </w:r>
      <w:r w:rsidRPr="009238A7">
        <w:rPr>
          <w:rFonts w:ascii="Calibri" w:hAnsi="Calibri" w:cs="Calibri"/>
        </w:rPr>
        <w:t xml:space="preserve"> focal elements and mass values, the rudiments of the CaRBS technique are shown in Figure A1 (</w:t>
      </w:r>
      <w:r w:rsidR="00332D85" w:rsidRPr="009238A7">
        <w:rPr>
          <w:rFonts w:ascii="Calibri" w:hAnsi="Calibri" w:cs="Calibri"/>
        </w:rPr>
        <w:t>with description given in context of NSS based study</w:t>
      </w:r>
      <w:r w:rsidRPr="009238A7">
        <w:rPr>
          <w:rFonts w:ascii="Calibri" w:hAnsi="Calibri" w:cs="Calibri"/>
        </w:rPr>
        <w:t xml:space="preserve">).  </w:t>
      </w:r>
    </w:p>
    <w:p w14:paraId="7B1E2B72" w14:textId="77777777" w:rsidR="00CA4E12" w:rsidRPr="009238A7" w:rsidRDefault="00CA4E12" w:rsidP="007457C9">
      <w:pPr>
        <w:spacing w:after="0" w:line="276" w:lineRule="auto"/>
        <w:jc w:val="both"/>
        <w:rPr>
          <w:rFonts w:ascii="Calibri" w:hAnsi="Calibri" w:cs="Calibri"/>
        </w:rPr>
      </w:pPr>
    </w:p>
    <w:p w14:paraId="47522AD8" w14:textId="092C8A92" w:rsidR="007457C9" w:rsidRPr="009238A7" w:rsidRDefault="00C2369A" w:rsidP="00C2369A">
      <w:pPr>
        <w:spacing w:after="0" w:line="276" w:lineRule="auto"/>
        <w:jc w:val="center"/>
        <w:rPr>
          <w:rFonts w:ascii="Calibri" w:hAnsi="Calibri" w:cs="Calibri"/>
          <w:b/>
          <w:bCs/>
        </w:rPr>
      </w:pPr>
      <w:r w:rsidRPr="009238A7">
        <w:rPr>
          <w:rFonts w:ascii="Calibri" w:hAnsi="Calibri" w:cs="Calibri"/>
          <w:b/>
          <w:bCs/>
        </w:rPr>
        <w:t>Figure A1. Graphical elucidation of the CaRBS technique</w:t>
      </w:r>
    </w:p>
    <w:p w14:paraId="44A02092" w14:textId="77777777" w:rsidR="00E65380" w:rsidRPr="00A76723" w:rsidRDefault="00E65380" w:rsidP="00C2369A">
      <w:pPr>
        <w:spacing w:after="0" w:line="276" w:lineRule="auto"/>
        <w:jc w:val="center"/>
        <w:rPr>
          <w:rFonts w:ascii="Times New Roman" w:hAnsi="Times New Roman" w:cs="Times New Roman"/>
          <w:b/>
          <w:bCs/>
          <w:sz w:val="10"/>
          <w:szCs w:val="10"/>
        </w:rPr>
      </w:pPr>
    </w:p>
    <w:p w14:paraId="364284F3" w14:textId="06E27A65" w:rsidR="007457C9" w:rsidRPr="00733A67" w:rsidRDefault="00E65380" w:rsidP="007457C9">
      <w:pPr>
        <w:spacing w:after="0" w:line="276" w:lineRule="auto"/>
        <w:jc w:val="center"/>
        <w:rPr>
          <w:rFonts w:ascii="Times New Roman" w:hAnsi="Times New Roman" w:cs="Times New Roman"/>
        </w:rPr>
      </w:pPr>
      <w:r w:rsidRPr="00733A67">
        <w:rPr>
          <w:rFonts w:ascii="Times New Roman" w:hAnsi="Times New Roman" w:cs="Times New Roman"/>
          <w:noProof/>
        </w:rPr>
        <w:drawing>
          <wp:inline distT="0" distB="0" distL="0" distR="0" wp14:anchorId="17569595" wp14:editId="3500EAD6">
            <wp:extent cx="4306899" cy="3905250"/>
            <wp:effectExtent l="0" t="0" r="0" b="0"/>
            <wp:docPr id="194375655" name="Picture 5"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75655" name="Picture 5" descr="A diagram of a function&#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31804" cy="3927832"/>
                    </a:xfrm>
                    <a:prstGeom prst="rect">
                      <a:avLst/>
                    </a:prstGeom>
                  </pic:spPr>
                </pic:pic>
              </a:graphicData>
            </a:graphic>
          </wp:inline>
        </w:drawing>
      </w:r>
    </w:p>
    <w:p w14:paraId="30F32802" w14:textId="77777777" w:rsidR="007457C9" w:rsidRPr="009238A7" w:rsidRDefault="007457C9" w:rsidP="007457C9">
      <w:pPr>
        <w:spacing w:after="0" w:line="276" w:lineRule="auto"/>
        <w:jc w:val="center"/>
        <w:rPr>
          <w:rFonts w:ascii="Calibri" w:hAnsi="Calibri" w:cs="Calibri"/>
        </w:rPr>
      </w:pPr>
    </w:p>
    <w:p w14:paraId="7B52A45F" w14:textId="4BABFBCF" w:rsidR="007457C9" w:rsidRPr="009238A7" w:rsidRDefault="007457C9" w:rsidP="007457C9">
      <w:pPr>
        <w:spacing w:after="0" w:line="276" w:lineRule="auto"/>
        <w:ind w:firstLine="720"/>
        <w:jc w:val="both"/>
        <w:rPr>
          <w:rFonts w:ascii="Calibri" w:hAnsi="Calibri" w:cs="Calibri"/>
        </w:rPr>
      </w:pPr>
      <w:r w:rsidRPr="009238A7">
        <w:rPr>
          <w:rFonts w:ascii="Calibri" w:hAnsi="Calibri" w:cs="Calibri"/>
        </w:rPr>
        <w:t xml:space="preserve">For a </w:t>
      </w:r>
      <w:r w:rsidR="004B2A50" w:rsidRPr="009238A7">
        <w:rPr>
          <w:rFonts w:ascii="Calibri" w:hAnsi="Calibri" w:cs="Calibri"/>
        </w:rPr>
        <w:t>positivity score</w:t>
      </w:r>
      <w:r w:rsidRPr="009238A7">
        <w:rPr>
          <w:rFonts w:ascii="Calibri" w:hAnsi="Calibri" w:cs="Calibri"/>
        </w:rPr>
        <w:t xml:space="preserve"> </w:t>
      </w:r>
      <w:r w:rsidRPr="009238A7">
        <w:rPr>
          <w:rFonts w:ascii="Calibri" w:hAnsi="Calibri" w:cs="Calibri"/>
          <w:i/>
          <w:iCs/>
        </w:rPr>
        <w:t>v</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 xml:space="preserve"> (for Course </w:t>
      </w:r>
      <w:r w:rsidRPr="009238A7">
        <w:rPr>
          <w:rFonts w:ascii="Calibri" w:hAnsi="Calibri" w:cs="Calibri"/>
          <w:i/>
          <w:iCs/>
        </w:rPr>
        <w:t>C</w:t>
      </w:r>
      <w:r w:rsidRPr="009238A7">
        <w:rPr>
          <w:rFonts w:ascii="Calibri" w:hAnsi="Calibri" w:cs="Calibri"/>
          <w:i/>
          <w:iCs/>
          <w:vertAlign w:val="subscript"/>
        </w:rPr>
        <w:t>j</w:t>
      </w:r>
      <w:r w:rsidRPr="009238A7">
        <w:rPr>
          <w:rFonts w:ascii="Calibri" w:hAnsi="Calibri" w:cs="Calibri"/>
        </w:rPr>
        <w:t xml:space="preserve"> and Theme </w:t>
      </w:r>
      <w:r w:rsidRPr="009238A7">
        <w:rPr>
          <w:rFonts w:ascii="Calibri" w:hAnsi="Calibri" w:cs="Calibri"/>
          <w:i/>
          <w:iCs/>
        </w:rPr>
        <w:t>T</w:t>
      </w:r>
      <w:r w:rsidRPr="009238A7">
        <w:rPr>
          <w:rFonts w:ascii="Calibri" w:hAnsi="Calibri" w:cs="Calibri"/>
          <w:i/>
          <w:iCs/>
          <w:vertAlign w:val="subscript"/>
        </w:rPr>
        <w:t>i</w:t>
      </w:r>
      <w:r w:rsidRPr="009238A7">
        <w:rPr>
          <w:rFonts w:ascii="Calibri" w:hAnsi="Calibri" w:cs="Calibri"/>
        </w:rPr>
        <w:t xml:space="preserve">) in the NSS data set, it is first transformed into a </w:t>
      </w:r>
      <w:r w:rsidR="00A91486" w:rsidRPr="009238A7">
        <w:rPr>
          <w:rFonts w:ascii="Calibri" w:hAnsi="Calibri" w:cs="Calibri"/>
        </w:rPr>
        <w:t xml:space="preserve">confidence </w:t>
      </w:r>
      <w:r w:rsidRPr="009238A7">
        <w:rPr>
          <w:rFonts w:ascii="Calibri" w:hAnsi="Calibri" w:cs="Calibri"/>
        </w:rPr>
        <w:t xml:space="preserve">value over a 0 – 1 domain using a sigmoid function (see </w:t>
      </w:r>
      <w:r w:rsidR="004B2A50" w:rsidRPr="009238A7">
        <w:rPr>
          <w:rFonts w:ascii="Calibri" w:hAnsi="Calibri" w:cs="Calibri"/>
        </w:rPr>
        <w:t>Beynon, 2005</w:t>
      </w:r>
      <w:r w:rsidRPr="009238A7">
        <w:rPr>
          <w:rFonts w:ascii="Calibri" w:hAnsi="Calibri" w:cs="Calibri"/>
        </w:rPr>
        <w:t xml:space="preserve">), with control parameters </w:t>
      </w:r>
      <w:r w:rsidR="00332D85" w:rsidRPr="009238A7">
        <w:rPr>
          <w:rFonts w:ascii="Calibri" w:hAnsi="Calibri" w:cs="Calibri"/>
          <w:i/>
          <w:iCs/>
        </w:rPr>
        <w:t>k</w:t>
      </w:r>
      <w:r w:rsidR="00332D85" w:rsidRPr="009238A7">
        <w:rPr>
          <w:rFonts w:ascii="Calibri" w:hAnsi="Calibri" w:cs="Calibri"/>
          <w:i/>
          <w:iCs/>
          <w:vertAlign w:val="subscript"/>
        </w:rPr>
        <w:t>j,i</w:t>
      </w:r>
      <w:r w:rsidRPr="009238A7">
        <w:rPr>
          <w:rFonts w:ascii="Calibri" w:hAnsi="Calibri" w:cs="Calibri"/>
        </w:rPr>
        <w:t xml:space="preserve"> and </w:t>
      </w:r>
      <w:r w:rsidR="004B2A50" w:rsidRPr="009238A7">
        <w:rPr>
          <w:rFonts w:ascii="Calibri" w:hAnsi="Calibri" w:cs="Calibri"/>
        </w:rPr>
        <w:t>θ</w:t>
      </w:r>
      <w:r w:rsidR="004B2A50" w:rsidRPr="009238A7">
        <w:rPr>
          <w:rFonts w:ascii="Calibri" w:hAnsi="Calibri" w:cs="Calibri"/>
          <w:i/>
          <w:iCs/>
          <w:vertAlign w:val="subscript"/>
        </w:rPr>
        <w:t>j,i</w:t>
      </w:r>
      <w:r w:rsidRPr="009238A7">
        <w:rPr>
          <w:rFonts w:ascii="Calibri" w:hAnsi="Calibri" w:cs="Calibri"/>
        </w:rPr>
        <w:t xml:space="preserve"> (see Figure A1a). The resultant value is partitioned into a </w:t>
      </w:r>
      <w:r w:rsidRPr="009238A7">
        <w:rPr>
          <w:rFonts w:ascii="Calibri" w:hAnsi="Calibri" w:cs="Calibri"/>
          <w:i/>
          <w:iCs/>
        </w:rPr>
        <w:t xml:space="preserve">Theme </w:t>
      </w:r>
      <w:r w:rsidRPr="009238A7">
        <w:rPr>
          <w:rFonts w:ascii="Calibri" w:hAnsi="Calibri" w:cs="Calibri"/>
        </w:rPr>
        <w:t xml:space="preserve">BOE </w:t>
      </w:r>
      <w:r w:rsidRPr="009238A7">
        <w:rPr>
          <w:rFonts w:ascii="Calibri" w:hAnsi="Calibri" w:cs="Calibri"/>
          <w:i/>
          <w:iCs/>
        </w:rPr>
        <w:t>m</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with mass values and focal elements, </w:t>
      </w:r>
      <w:r w:rsidRPr="009238A7">
        <w:rPr>
          <w:rFonts w:ascii="Calibri" w:hAnsi="Calibri" w:cs="Calibri"/>
          <w:i/>
          <w:iCs/>
        </w:rPr>
        <w:t>m</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w:t>
      </w:r>
      <w:r w:rsidRPr="009238A7">
        <w:rPr>
          <w:rFonts w:ascii="Calibri" w:hAnsi="Calibri" w:cs="Calibri"/>
          <w:i/>
          <w:iCs/>
        </w:rPr>
        <w:t>m</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and </w:t>
      </w:r>
      <w:r w:rsidRPr="009238A7">
        <w:rPr>
          <w:rFonts w:ascii="Calibri" w:hAnsi="Calibri" w:cs="Calibri"/>
          <w:i/>
          <w:iCs/>
        </w:rPr>
        <w:t>m</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 xml:space="preserve">}), as shown in Figure A1b, with parameters </w:t>
      </w:r>
      <w:r w:rsidR="00A91486" w:rsidRPr="009238A7">
        <w:rPr>
          <w:rFonts w:ascii="Calibri" w:hAnsi="Calibri" w:cs="Calibri"/>
          <w:i/>
          <w:iCs/>
        </w:rPr>
        <w:t>A</w:t>
      </w:r>
      <w:r w:rsidR="00A91486" w:rsidRPr="009238A7">
        <w:rPr>
          <w:rFonts w:ascii="Calibri" w:hAnsi="Calibri" w:cs="Calibri"/>
          <w:i/>
          <w:iCs/>
          <w:vertAlign w:val="subscript"/>
        </w:rPr>
        <w:t>j,i</w:t>
      </w:r>
      <w:r w:rsidRPr="009238A7">
        <w:rPr>
          <w:rFonts w:ascii="Calibri" w:hAnsi="Calibri" w:cs="Calibri"/>
        </w:rPr>
        <w:t xml:space="preserve"> and </w:t>
      </w:r>
      <w:r w:rsidR="00F921E1" w:rsidRPr="009238A7">
        <w:rPr>
          <w:rFonts w:ascii="Calibri" w:hAnsi="Calibri" w:cs="Calibri"/>
          <w:i/>
          <w:iCs/>
        </w:rPr>
        <w:t>B</w:t>
      </w:r>
      <w:r w:rsidR="00A91486" w:rsidRPr="009238A7">
        <w:rPr>
          <w:rFonts w:ascii="Calibri" w:hAnsi="Calibri" w:cs="Calibri"/>
          <w:i/>
          <w:iCs/>
          <w:vertAlign w:val="subscript"/>
        </w:rPr>
        <w:t>j,i</w:t>
      </w:r>
      <w:r w:rsidRPr="009238A7">
        <w:rPr>
          <w:rFonts w:ascii="Calibri" w:hAnsi="Calibri" w:cs="Calibri"/>
        </w:rPr>
        <w:t xml:space="preserve">, using the functions; </w:t>
      </w:r>
    </w:p>
    <w:p w14:paraId="2C78D3F0" w14:textId="77777777" w:rsidR="007457C9" w:rsidRPr="009238A7" w:rsidRDefault="007457C9" w:rsidP="007457C9">
      <w:pPr>
        <w:spacing w:after="0" w:line="276" w:lineRule="auto"/>
        <w:ind w:firstLine="720"/>
        <w:jc w:val="both"/>
        <w:rPr>
          <w:rFonts w:ascii="Calibri" w:hAnsi="Calibri" w:cs="Calibri"/>
        </w:rPr>
      </w:pPr>
    </w:p>
    <w:p w14:paraId="03D1B235" w14:textId="30A558C3" w:rsidR="004B2A50" w:rsidRPr="009238A7" w:rsidRDefault="007457C9" w:rsidP="007457C9">
      <w:pPr>
        <w:spacing w:after="0" w:line="276" w:lineRule="auto"/>
        <w:ind w:left="-170" w:right="-170"/>
        <w:jc w:val="center"/>
        <w:rPr>
          <w:rFonts w:ascii="Calibri" w:eastAsiaTheme="minorEastAsia" w:hAnsi="Calibri" w:cs="Calibri"/>
          <w:i/>
          <w:iCs/>
        </w:rPr>
      </w:pPr>
      <w:r w:rsidRPr="009238A7">
        <w:rPr>
          <w:rFonts w:ascii="Calibri" w:hAnsi="Calibri" w:cs="Calibri"/>
          <w:i/>
          <w:iCs/>
        </w:rPr>
        <w:t>m</w:t>
      </w:r>
      <w:r w:rsidRPr="009238A7">
        <w:rPr>
          <w:rFonts w:ascii="Calibri" w:hAnsi="Calibri" w:cs="Calibri"/>
          <w:i/>
          <w:iCs/>
          <w:vertAlign w:val="subscript"/>
        </w:rPr>
        <w:t>j,i</w:t>
      </w:r>
      <w:r w:rsidRPr="009238A7">
        <w:rPr>
          <w:rFonts w:ascii="Calibri" w:hAnsi="Calibri" w:cs="Calibri"/>
        </w:rPr>
        <w:t>({</w:t>
      </w:r>
      <w:r w:rsidRPr="009238A7">
        <w:rPr>
          <w:rFonts w:ascii="Calibri" w:hAnsi="Calibri" w:cs="Calibri"/>
          <w:i/>
          <w:iCs/>
        </w:rPr>
        <w:t>x</w:t>
      </w:r>
      <w:r w:rsidRPr="009238A7">
        <w:rPr>
          <w:rFonts w:ascii="Calibri" w:hAnsi="Calibri" w:cs="Calibri"/>
        </w:rPr>
        <w:t>})</w:t>
      </w:r>
      <w:r w:rsidRPr="009238A7">
        <w:rPr>
          <w:rFonts w:ascii="Calibri" w:hAnsi="Calibri" w:cs="Calibri"/>
          <w:i/>
          <w:iCs/>
        </w:rPr>
        <w:t xml:space="preserve"> = </w:t>
      </w:r>
      <m:oMath>
        <m:r>
          <w:rPr>
            <w:rFonts w:ascii="Cambria Math" w:eastAsiaTheme="minorEastAsia" w:hAnsi="Cambria Math" w:cs="Calibri"/>
          </w:rPr>
          <m:t xml:space="preserve">max (0, </m:t>
        </m:r>
        <m:f>
          <m:fPr>
            <m:ctrlPr>
              <w:rPr>
                <w:rFonts w:ascii="Cambria Math" w:hAnsi="Cambria Math" w:cs="Calibri"/>
                <w:i/>
                <w:iCs/>
              </w:rPr>
            </m:ctrlPr>
          </m:fPr>
          <m:num>
            <m:sSub>
              <m:sSubPr>
                <m:ctrlPr>
                  <w:rPr>
                    <w:rFonts w:ascii="Cambria Math" w:hAnsi="Cambria Math" w:cs="Calibri"/>
                    <w:i/>
                    <w:iCs/>
                  </w:rPr>
                </m:ctrlPr>
              </m:sSubPr>
              <m:e>
                <m:r>
                  <w:rPr>
                    <w:rFonts w:ascii="Cambria Math" w:hAnsi="Cambria Math" w:cs="Calibri"/>
                  </w:rPr>
                  <m:t>B</m:t>
                </m:r>
              </m:e>
              <m:sub>
                <m:r>
                  <w:rPr>
                    <w:rFonts w:ascii="Cambria Math" w:hAnsi="Cambria Math" w:cs="Calibri"/>
                  </w:rPr>
                  <m:t>i</m:t>
                </m:r>
              </m:sub>
            </m:sSub>
          </m:num>
          <m:den>
            <m:r>
              <w:rPr>
                <w:rFonts w:ascii="Cambria Math" w:hAnsi="Cambria Math" w:cs="Calibri"/>
              </w:rPr>
              <m:t>1-</m:t>
            </m:r>
            <m:sSub>
              <m:sSubPr>
                <m:ctrlPr>
                  <w:rPr>
                    <w:rFonts w:ascii="Cambria Math" w:hAnsi="Cambria Math" w:cs="Calibri"/>
                    <w:i/>
                    <w:iCs/>
                  </w:rPr>
                </m:ctrlPr>
              </m:sSubPr>
              <m:e>
                <m:r>
                  <w:rPr>
                    <w:rFonts w:ascii="Cambria Math" w:hAnsi="Cambria Math" w:cs="Calibri"/>
                  </w:rPr>
                  <m:t>A</m:t>
                </m:r>
              </m:e>
              <m:sub>
                <m:r>
                  <w:rPr>
                    <w:rFonts w:ascii="Cambria Math" w:hAnsi="Cambria Math" w:cs="Calibri"/>
                  </w:rPr>
                  <m:t>i</m:t>
                </m:r>
              </m:sub>
            </m:sSub>
          </m:den>
        </m:f>
        <m:sSub>
          <m:sSubPr>
            <m:ctrlPr>
              <w:rPr>
                <w:rFonts w:ascii="Cambria Math" w:hAnsi="Cambria Math" w:cs="Calibri"/>
                <w:i/>
                <w:iCs/>
              </w:rPr>
            </m:ctrlPr>
          </m:sSubPr>
          <m:e>
            <m:r>
              <w:rPr>
                <w:rFonts w:ascii="Cambria Math" w:hAnsi="Cambria Math" w:cs="Calibri"/>
              </w:rPr>
              <m:t>cf</m:t>
            </m:r>
          </m:e>
          <m:sub>
            <m:r>
              <w:rPr>
                <w:rFonts w:ascii="Cambria Math" w:hAnsi="Cambria Math" w:cs="Calibri"/>
              </w:rPr>
              <m:t>i</m:t>
            </m:r>
          </m:sub>
        </m:sSub>
      </m:oMath>
      <w:r w:rsidR="00F5648D" w:rsidRPr="009238A7">
        <w:rPr>
          <w:rFonts w:ascii="Calibri" w:eastAsiaTheme="minorEastAsia" w:hAnsi="Calibri" w:cs="Calibri"/>
          <w:i/>
          <w:iCs/>
        </w:rPr>
        <w:t>(</w:t>
      </w:r>
      <w:r w:rsidR="00F5648D" w:rsidRPr="009238A7">
        <w:rPr>
          <w:rFonts w:ascii="Calibri" w:eastAsiaTheme="minorEastAsia" w:hAnsi="Calibri" w:cs="Calibri"/>
          <w:i/>
        </w:rPr>
        <w:t>v</w:t>
      </w:r>
      <w:r w:rsidR="00F5648D" w:rsidRPr="009238A7">
        <w:rPr>
          <w:rFonts w:ascii="Calibri" w:eastAsiaTheme="minorEastAsia" w:hAnsi="Calibri" w:cs="Calibri"/>
          <w:i/>
          <w:iCs/>
          <w:vertAlign w:val="subscript"/>
        </w:rPr>
        <w:t>j</w:t>
      </w:r>
      <w:r w:rsidR="00F5648D" w:rsidRPr="009238A7">
        <w:rPr>
          <w:rFonts w:ascii="Calibri" w:eastAsiaTheme="minorEastAsia" w:hAnsi="Calibri" w:cs="Calibri"/>
          <w:i/>
          <w:vertAlign w:val="subscript"/>
        </w:rPr>
        <w:t>,</w:t>
      </w:r>
      <w:r w:rsidR="00F5648D" w:rsidRPr="009238A7">
        <w:rPr>
          <w:rFonts w:ascii="Calibri" w:eastAsiaTheme="minorEastAsia" w:hAnsi="Calibri" w:cs="Calibri"/>
          <w:i/>
          <w:iCs/>
          <w:vertAlign w:val="subscript"/>
        </w:rPr>
        <w:t>i</w:t>
      </w:r>
      <w:r w:rsidR="00F5648D" w:rsidRPr="009238A7">
        <w:rPr>
          <w:rFonts w:ascii="Calibri" w:eastAsiaTheme="minorEastAsia" w:hAnsi="Calibri" w:cs="Calibri"/>
          <w:i/>
          <w:iCs/>
        </w:rPr>
        <w:t>)</w:t>
      </w:r>
      <m:oMath>
        <m:r>
          <w:rPr>
            <w:rFonts w:ascii="Cambria Math" w:hAnsi="Cambria Math" w:cs="Calibri"/>
          </w:rPr>
          <m:t>-</m:t>
        </m:r>
        <m:f>
          <m:fPr>
            <m:ctrlPr>
              <w:rPr>
                <w:rFonts w:ascii="Cambria Math" w:hAnsi="Cambria Math" w:cs="Calibri"/>
                <w:i/>
                <w:iCs/>
              </w:rPr>
            </m:ctrlPr>
          </m:fPr>
          <m:num>
            <m:sSub>
              <m:sSubPr>
                <m:ctrlPr>
                  <w:rPr>
                    <w:rFonts w:ascii="Cambria Math" w:hAnsi="Cambria Math" w:cs="Calibri"/>
                    <w:i/>
                    <w:iCs/>
                  </w:rPr>
                </m:ctrlPr>
              </m:sSubPr>
              <m:e>
                <m:sSub>
                  <m:sSubPr>
                    <m:ctrlPr>
                      <w:rPr>
                        <w:rFonts w:ascii="Cambria Math" w:hAnsi="Cambria Math" w:cs="Calibri"/>
                        <w:i/>
                        <w:iCs/>
                      </w:rPr>
                    </m:ctrlPr>
                  </m:sSubPr>
                  <m:e>
                    <m:r>
                      <w:rPr>
                        <w:rFonts w:ascii="Cambria Math" w:hAnsi="Cambria Math" w:cs="Calibri"/>
                      </w:rPr>
                      <m:t>A</m:t>
                    </m:r>
                  </m:e>
                  <m:sub>
                    <m:r>
                      <w:rPr>
                        <w:rFonts w:ascii="Cambria Math" w:hAnsi="Cambria Math" w:cs="Calibri"/>
                      </w:rPr>
                      <m:t>i</m:t>
                    </m:r>
                  </m:sub>
                </m:sSub>
                <m:r>
                  <w:rPr>
                    <w:rFonts w:ascii="Cambria Math" w:hAnsi="Cambria Math" w:cs="Calibri"/>
                  </w:rPr>
                  <m:t>B</m:t>
                </m:r>
              </m:e>
              <m:sub>
                <m:r>
                  <w:rPr>
                    <w:rFonts w:ascii="Cambria Math" w:hAnsi="Cambria Math" w:cs="Calibri"/>
                  </w:rPr>
                  <m:t>i</m:t>
                </m:r>
              </m:sub>
            </m:sSub>
          </m:num>
          <m:den>
            <m:r>
              <w:rPr>
                <w:rFonts w:ascii="Cambria Math" w:hAnsi="Cambria Math" w:cs="Calibri"/>
              </w:rPr>
              <m:t>1-</m:t>
            </m:r>
            <m:sSub>
              <m:sSubPr>
                <m:ctrlPr>
                  <w:rPr>
                    <w:rFonts w:ascii="Cambria Math" w:hAnsi="Cambria Math" w:cs="Calibri"/>
                    <w:i/>
                    <w:iCs/>
                  </w:rPr>
                </m:ctrlPr>
              </m:sSubPr>
              <m:e>
                <m:r>
                  <w:rPr>
                    <w:rFonts w:ascii="Cambria Math" w:hAnsi="Cambria Math" w:cs="Calibri"/>
                  </w:rPr>
                  <m:t>A</m:t>
                </m:r>
              </m:e>
              <m:sub>
                <m:r>
                  <w:rPr>
                    <w:rFonts w:ascii="Cambria Math" w:hAnsi="Cambria Math" w:cs="Calibri"/>
                  </w:rPr>
                  <m:t>i</m:t>
                </m:r>
              </m:sub>
            </m:sSub>
          </m:den>
        </m:f>
        <m:r>
          <w:rPr>
            <w:rFonts w:ascii="Cambria Math" w:hAnsi="Cambria Math" w:cs="Calibri"/>
          </w:rPr>
          <m:t>)</m:t>
        </m:r>
      </m:oMath>
      <w:r w:rsidRPr="009238A7">
        <w:rPr>
          <w:rFonts w:ascii="Calibri" w:eastAsiaTheme="minorEastAsia" w:hAnsi="Calibri" w:cs="Calibri"/>
          <w:i/>
          <w:iCs/>
        </w:rPr>
        <w:t xml:space="preserve">, </w:t>
      </w:r>
      <w:r w:rsidR="004B2A50" w:rsidRPr="009238A7">
        <w:rPr>
          <w:rFonts w:ascii="Calibri" w:eastAsiaTheme="minorEastAsia" w:hAnsi="Calibri" w:cs="Calibri"/>
          <w:i/>
          <w:iCs/>
        </w:rPr>
        <w:t xml:space="preserve"> </w:t>
      </w:r>
      <w:r w:rsidRPr="009238A7">
        <w:rPr>
          <w:rFonts w:ascii="Calibri" w:hAnsi="Calibri" w:cs="Calibri"/>
          <w:i/>
          <w:iCs/>
        </w:rPr>
        <w:t>m</w:t>
      </w:r>
      <w:r w:rsidRPr="009238A7">
        <w:rPr>
          <w:rFonts w:ascii="Calibri" w:hAnsi="Calibri" w:cs="Calibri"/>
          <w:i/>
          <w:iCs/>
          <w:vertAlign w:val="subscript"/>
        </w:rPr>
        <w:t>j,i</w:t>
      </w:r>
      <w:r w:rsidRPr="009238A7">
        <w:rPr>
          <w:rFonts w:ascii="Calibri" w:hAnsi="Calibri" w:cs="Calibri"/>
        </w:rPr>
        <w:t>({</w:t>
      </w:r>
      <w:r w:rsidRPr="009238A7">
        <w:rPr>
          <w:rFonts w:ascii="Calibri" w:hAnsi="Calibri" w:cs="Calibri"/>
          <w:i/>
          <w:iCs/>
        </w:rPr>
        <w:t>¬x</w:t>
      </w:r>
      <w:r w:rsidRPr="009238A7">
        <w:rPr>
          <w:rFonts w:ascii="Calibri" w:hAnsi="Calibri" w:cs="Calibri"/>
        </w:rPr>
        <w:t>})</w:t>
      </w:r>
      <w:r w:rsidRPr="009238A7">
        <w:rPr>
          <w:rFonts w:ascii="Calibri" w:hAnsi="Calibri" w:cs="Calibri"/>
          <w:i/>
          <w:iCs/>
        </w:rPr>
        <w:t xml:space="preserve"> = </w:t>
      </w:r>
      <m:oMath>
        <m:r>
          <w:rPr>
            <w:rFonts w:ascii="Cambria Math" w:eastAsiaTheme="minorEastAsia" w:hAnsi="Cambria Math" w:cs="Calibri"/>
          </w:rPr>
          <m:t xml:space="preserve">max (0, </m:t>
        </m:r>
        <m:f>
          <m:fPr>
            <m:ctrlPr>
              <w:rPr>
                <w:rFonts w:ascii="Cambria Math" w:hAnsi="Cambria Math" w:cs="Calibri"/>
                <w:i/>
                <w:iCs/>
              </w:rPr>
            </m:ctrlPr>
          </m:fPr>
          <m:num>
            <m:sSub>
              <m:sSubPr>
                <m:ctrlPr>
                  <w:rPr>
                    <w:rFonts w:ascii="Cambria Math" w:hAnsi="Cambria Math" w:cs="Calibri"/>
                    <w:i/>
                    <w:iCs/>
                  </w:rPr>
                </m:ctrlPr>
              </m:sSubPr>
              <m:e>
                <m:r>
                  <w:rPr>
                    <w:rFonts w:ascii="Cambria Math" w:hAnsi="Cambria Math" w:cs="Calibri"/>
                  </w:rPr>
                  <m:t>-B</m:t>
                </m:r>
              </m:e>
              <m:sub>
                <m:r>
                  <w:rPr>
                    <w:rFonts w:ascii="Cambria Math" w:hAnsi="Cambria Math" w:cs="Calibri"/>
                  </w:rPr>
                  <m:t>i</m:t>
                </m:r>
              </m:sub>
            </m:sSub>
          </m:num>
          <m:den>
            <m:r>
              <w:rPr>
                <w:rFonts w:ascii="Cambria Math" w:hAnsi="Cambria Math" w:cs="Calibri"/>
              </w:rPr>
              <m:t>1-</m:t>
            </m:r>
            <m:sSub>
              <m:sSubPr>
                <m:ctrlPr>
                  <w:rPr>
                    <w:rFonts w:ascii="Cambria Math" w:hAnsi="Cambria Math" w:cs="Calibri"/>
                    <w:i/>
                    <w:iCs/>
                  </w:rPr>
                </m:ctrlPr>
              </m:sSubPr>
              <m:e>
                <m:r>
                  <w:rPr>
                    <w:rFonts w:ascii="Cambria Math" w:hAnsi="Cambria Math" w:cs="Calibri"/>
                  </w:rPr>
                  <m:t>A</m:t>
                </m:r>
              </m:e>
              <m:sub>
                <m:r>
                  <w:rPr>
                    <w:rFonts w:ascii="Cambria Math" w:hAnsi="Cambria Math" w:cs="Calibri"/>
                  </w:rPr>
                  <m:t>i</m:t>
                </m:r>
              </m:sub>
            </m:sSub>
          </m:den>
        </m:f>
        <m:sSub>
          <m:sSubPr>
            <m:ctrlPr>
              <w:rPr>
                <w:rFonts w:ascii="Cambria Math" w:hAnsi="Cambria Math" w:cs="Calibri"/>
                <w:i/>
                <w:iCs/>
              </w:rPr>
            </m:ctrlPr>
          </m:sSubPr>
          <m:e>
            <m:r>
              <w:rPr>
                <w:rFonts w:ascii="Cambria Math" w:hAnsi="Cambria Math" w:cs="Calibri"/>
              </w:rPr>
              <m:t>cf</m:t>
            </m:r>
          </m:e>
          <m:sub>
            <m:r>
              <w:rPr>
                <w:rFonts w:ascii="Cambria Math" w:hAnsi="Cambria Math" w:cs="Calibri"/>
              </w:rPr>
              <m:t>i</m:t>
            </m:r>
          </m:sub>
        </m:sSub>
        <m:d>
          <m:dPr>
            <m:ctrlPr>
              <w:rPr>
                <w:rFonts w:ascii="Cambria Math" w:hAnsi="Cambria Math" w:cs="Calibri"/>
                <w:i/>
                <w:iCs/>
              </w:rPr>
            </m:ctrlPr>
          </m:dPr>
          <m:e>
            <m:r>
              <w:rPr>
                <w:rFonts w:ascii="Cambria Math" w:hAnsi="Cambria Math" w:cs="Calibri"/>
              </w:rPr>
              <m:t>v</m:t>
            </m:r>
          </m:e>
        </m:d>
        <m:r>
          <w:rPr>
            <w:rFonts w:ascii="Cambria Math" w:hAnsi="Cambria Math" w:cs="Calibri"/>
          </w:rPr>
          <m:t>+</m:t>
        </m:r>
        <m:sSub>
          <m:sSubPr>
            <m:ctrlPr>
              <w:rPr>
                <w:rFonts w:ascii="Cambria Math" w:hAnsi="Cambria Math" w:cs="Calibri"/>
                <w:i/>
                <w:iCs/>
              </w:rPr>
            </m:ctrlPr>
          </m:sSubPr>
          <m:e>
            <m:r>
              <w:rPr>
                <w:rFonts w:ascii="Cambria Math" w:hAnsi="Cambria Math" w:cs="Calibri"/>
              </w:rPr>
              <m:t>B</m:t>
            </m:r>
          </m:e>
          <m:sub>
            <m:r>
              <w:rPr>
                <w:rFonts w:ascii="Cambria Math" w:hAnsi="Cambria Math" w:cs="Calibri"/>
              </w:rPr>
              <m:t>i</m:t>
            </m:r>
          </m:sub>
        </m:sSub>
        <m:r>
          <w:rPr>
            <w:rFonts w:ascii="Cambria Math" w:hAnsi="Cambria Math" w:cs="Calibri"/>
          </w:rPr>
          <m:t>)</m:t>
        </m:r>
      </m:oMath>
      <w:r w:rsidRPr="009238A7">
        <w:rPr>
          <w:rFonts w:ascii="Calibri" w:eastAsiaTheme="minorEastAsia" w:hAnsi="Calibri" w:cs="Calibri"/>
          <w:i/>
          <w:iCs/>
        </w:rPr>
        <w:t xml:space="preserve"> </w:t>
      </w:r>
    </w:p>
    <w:p w14:paraId="326768BE" w14:textId="3D947823" w:rsidR="007457C9" w:rsidRPr="009238A7" w:rsidRDefault="007457C9" w:rsidP="007457C9">
      <w:pPr>
        <w:spacing w:after="0" w:line="276" w:lineRule="auto"/>
        <w:ind w:left="-170" w:right="-170"/>
        <w:jc w:val="center"/>
        <w:rPr>
          <w:rFonts w:ascii="Calibri" w:hAnsi="Calibri" w:cs="Calibri"/>
          <w:i/>
          <w:iCs/>
        </w:rPr>
      </w:pPr>
      <w:r w:rsidRPr="009238A7">
        <w:rPr>
          <w:rFonts w:ascii="Calibri" w:eastAsiaTheme="minorEastAsia" w:hAnsi="Calibri" w:cs="Calibri"/>
          <w:i/>
          <w:iCs/>
        </w:rPr>
        <w:t xml:space="preserve">and </w:t>
      </w:r>
      <w:r w:rsidRPr="009238A7">
        <w:rPr>
          <w:rFonts w:ascii="Calibri" w:hAnsi="Calibri" w:cs="Calibri"/>
          <w:i/>
          <w:iCs/>
        </w:rPr>
        <w:t>m</w:t>
      </w:r>
      <w:r w:rsidRPr="009238A7">
        <w:rPr>
          <w:rFonts w:ascii="Calibri" w:hAnsi="Calibri" w:cs="Calibri"/>
          <w:i/>
          <w:iCs/>
          <w:vertAlign w:val="subscript"/>
        </w:rPr>
        <w:t>j,i</w:t>
      </w:r>
      <w:r w:rsidRPr="009238A7">
        <w:rPr>
          <w:rFonts w:ascii="Calibri" w:hAnsi="Calibri" w:cs="Calibri"/>
        </w:rPr>
        <w:t>({</w:t>
      </w:r>
      <w:r w:rsidRPr="009238A7">
        <w:rPr>
          <w:rFonts w:ascii="Calibri" w:hAnsi="Calibri" w:cs="Calibri"/>
          <w:i/>
          <w:iCs/>
        </w:rPr>
        <w:t>x, ¬x</w:t>
      </w:r>
      <w:r w:rsidRPr="009238A7">
        <w:rPr>
          <w:rFonts w:ascii="Calibri" w:hAnsi="Calibri" w:cs="Calibri"/>
        </w:rPr>
        <w:t xml:space="preserve">}) = 1 – </w:t>
      </w:r>
      <w:r w:rsidRPr="009238A7">
        <w:rPr>
          <w:rFonts w:ascii="Calibri" w:hAnsi="Calibri" w:cs="Calibri"/>
          <w:i/>
          <w:iCs/>
        </w:rPr>
        <w:t>m</w:t>
      </w:r>
      <w:r w:rsidRPr="009238A7">
        <w:rPr>
          <w:rFonts w:ascii="Calibri" w:hAnsi="Calibri" w:cs="Calibri"/>
          <w:i/>
          <w:iCs/>
          <w:vertAlign w:val="subscript"/>
        </w:rPr>
        <w:t>j,i</w:t>
      </w:r>
      <w:r w:rsidRPr="009238A7">
        <w:rPr>
          <w:rFonts w:ascii="Calibri" w:hAnsi="Calibri" w:cs="Calibri"/>
        </w:rPr>
        <w:t>({</w:t>
      </w:r>
      <w:r w:rsidRPr="009238A7">
        <w:rPr>
          <w:rFonts w:ascii="Calibri" w:hAnsi="Calibri" w:cs="Calibri"/>
          <w:i/>
          <w:iCs/>
        </w:rPr>
        <w:t>x</w:t>
      </w:r>
      <w:r w:rsidRPr="009238A7">
        <w:rPr>
          <w:rFonts w:ascii="Calibri" w:hAnsi="Calibri" w:cs="Calibri"/>
        </w:rPr>
        <w:t>})</w:t>
      </w:r>
      <w:r w:rsidRPr="009238A7">
        <w:rPr>
          <w:rFonts w:ascii="Calibri" w:hAnsi="Calibri" w:cs="Calibri"/>
          <w:i/>
          <w:iCs/>
        </w:rPr>
        <w:t xml:space="preserve"> – m</w:t>
      </w:r>
      <w:r w:rsidRPr="009238A7">
        <w:rPr>
          <w:rFonts w:ascii="Calibri" w:hAnsi="Calibri" w:cs="Calibri"/>
          <w:i/>
          <w:iCs/>
          <w:vertAlign w:val="subscript"/>
        </w:rPr>
        <w:t>j,i</w:t>
      </w:r>
      <w:r w:rsidRPr="009238A7">
        <w:rPr>
          <w:rFonts w:ascii="Calibri" w:hAnsi="Calibri" w:cs="Calibri"/>
        </w:rPr>
        <w:t>({</w:t>
      </w:r>
      <w:r w:rsidRPr="009238A7">
        <w:rPr>
          <w:rFonts w:ascii="Calibri" w:hAnsi="Calibri" w:cs="Calibri"/>
          <w:i/>
          <w:iCs/>
        </w:rPr>
        <w:t>¬x</w:t>
      </w:r>
      <w:r w:rsidRPr="009238A7">
        <w:rPr>
          <w:rFonts w:ascii="Calibri" w:hAnsi="Calibri" w:cs="Calibri"/>
        </w:rPr>
        <w:t>}),</w:t>
      </w:r>
    </w:p>
    <w:p w14:paraId="442A1099" w14:textId="77777777" w:rsidR="007457C9" w:rsidRPr="009238A7" w:rsidRDefault="007457C9" w:rsidP="007457C9">
      <w:pPr>
        <w:spacing w:after="0" w:line="276" w:lineRule="auto"/>
        <w:jc w:val="both"/>
        <w:rPr>
          <w:rFonts w:ascii="Calibri" w:hAnsi="Calibri" w:cs="Calibri"/>
        </w:rPr>
      </w:pPr>
    </w:p>
    <w:p w14:paraId="1CCB93AD" w14:textId="66DC3939" w:rsidR="007457C9" w:rsidRPr="009238A7" w:rsidRDefault="007457C9" w:rsidP="007457C9">
      <w:pPr>
        <w:spacing w:after="0" w:line="276" w:lineRule="auto"/>
        <w:jc w:val="both"/>
        <w:rPr>
          <w:rFonts w:ascii="Calibri" w:hAnsi="Calibri" w:cs="Calibri"/>
        </w:rPr>
      </w:pPr>
      <w:r w:rsidRPr="009238A7">
        <w:rPr>
          <w:rFonts w:ascii="Calibri" w:hAnsi="Calibri" w:cs="Calibri"/>
        </w:rPr>
        <w:t xml:space="preserve">where </w:t>
      </w:r>
      <m:oMath>
        <m:sSub>
          <m:sSubPr>
            <m:ctrlPr>
              <w:rPr>
                <w:rFonts w:ascii="Cambria Math" w:hAnsi="Cambria Math" w:cs="Calibri"/>
                <w:i/>
              </w:rPr>
            </m:ctrlPr>
          </m:sSubPr>
          <m:e>
            <m:r>
              <w:rPr>
                <w:rFonts w:ascii="Cambria Math" w:hAnsi="Cambria Math" w:cs="Calibri"/>
              </w:rPr>
              <m:t>cf</m:t>
            </m:r>
          </m:e>
          <m:sub>
            <m:r>
              <w:rPr>
                <w:rFonts w:ascii="Cambria Math" w:hAnsi="Cambria Math" w:cs="Calibri"/>
              </w:rPr>
              <m:t>j,i</m:t>
            </m:r>
          </m:sub>
        </m:sSub>
        <m:d>
          <m:dPr>
            <m:ctrlPr>
              <w:rPr>
                <w:rFonts w:ascii="Cambria Math" w:hAnsi="Cambria Math" w:cs="Calibri"/>
                <w:i/>
              </w:rPr>
            </m:ctrlPr>
          </m:dPr>
          <m:e>
            <m:r>
              <w:rPr>
                <w:rFonts w:ascii="Cambria Math" w:eastAsiaTheme="minorEastAsia" w:hAnsi="Cambria Math" w:cs="Calibri"/>
              </w:rPr>
              <m:t>v</m:t>
            </m:r>
            <m:r>
              <w:rPr>
                <w:rFonts w:ascii="Cambria Math" w:hAnsi="Cambria Math" w:cs="Calibri"/>
              </w:rPr>
              <m:t>j,i</m:t>
            </m:r>
          </m:e>
        </m:d>
        <m:r>
          <w:rPr>
            <w:rFonts w:ascii="Cambria Math" w:hAnsi="Cambria Math" w:cs="Calibri"/>
          </w:rPr>
          <m:t xml:space="preserve">= </m:t>
        </m:r>
        <m:f>
          <m:fPr>
            <m:type m:val="lin"/>
            <m:ctrlPr>
              <w:rPr>
                <w:rFonts w:ascii="Cambria Math" w:hAnsi="Cambria Math" w:cs="Calibri"/>
                <w:i/>
              </w:rPr>
            </m:ctrlPr>
          </m:fPr>
          <m:num>
            <m:r>
              <w:rPr>
                <w:rFonts w:ascii="Cambria Math" w:hAnsi="Cambria Math" w:cs="Calibri"/>
              </w:rPr>
              <m:t>1</m:t>
            </m:r>
          </m:num>
          <m:den>
            <m:r>
              <w:rPr>
                <w:rFonts w:ascii="Cambria Math" w:hAnsi="Cambria Math" w:cs="Calibri"/>
              </w:rPr>
              <m:t>(1+</m:t>
            </m:r>
            <m:r>
              <m:rPr>
                <m:sty m:val="p"/>
              </m:rPr>
              <w:rPr>
                <w:rFonts w:ascii="Cambria Math" w:hAnsi="Cambria Math" w:cs="Calibri"/>
              </w:rPr>
              <m:t>exp⁡</m:t>
            </m:r>
            <m:r>
              <w:rPr>
                <w:rFonts w:ascii="Cambria Math" w:hAnsi="Cambria Math" w:cs="Calibri"/>
              </w:rPr>
              <m:t>(-</m:t>
            </m:r>
            <m:sSub>
              <m:sSubPr>
                <m:ctrlPr>
                  <w:rPr>
                    <w:rFonts w:ascii="Cambria Math" w:hAnsi="Cambria Math" w:cs="Calibri"/>
                    <w:i/>
                  </w:rPr>
                </m:ctrlPr>
              </m:sSubPr>
              <m:e>
                <m:r>
                  <w:rPr>
                    <w:rFonts w:ascii="Cambria Math" w:hAnsi="Cambria Math" w:cs="Calibri"/>
                  </w:rPr>
                  <m:t>k</m:t>
                </m:r>
              </m:e>
              <m:sub>
                <m:r>
                  <w:rPr>
                    <w:rFonts w:ascii="Cambria Math" w:hAnsi="Cambria Math" w:cs="Calibri"/>
                  </w:rPr>
                  <m:t>j,i</m:t>
                </m:r>
              </m:sub>
            </m:sSub>
            <m:r>
              <w:rPr>
                <w:rFonts w:ascii="Cambria Math" w:hAnsi="Cambria Math" w:cs="Calibri"/>
              </w:rPr>
              <m:t>(vj,i-</m:t>
            </m:r>
            <m:sSub>
              <m:sSubPr>
                <m:ctrlPr>
                  <w:rPr>
                    <w:rFonts w:ascii="Cambria Math" w:hAnsi="Cambria Math" w:cs="Calibri"/>
                    <w:i/>
                  </w:rPr>
                </m:ctrlPr>
              </m:sSubPr>
              <m:e>
                <m:r>
                  <w:rPr>
                    <w:rFonts w:ascii="Cambria Math" w:hAnsi="Cambria Math" w:cs="Calibri"/>
                  </w:rPr>
                  <m:t>θ</m:t>
                </m:r>
              </m:e>
              <m:sub>
                <m:r>
                  <w:rPr>
                    <w:rFonts w:ascii="Cambria Math" w:hAnsi="Cambria Math" w:cs="Calibri"/>
                  </w:rPr>
                  <m:t>j,i</m:t>
                </m:r>
              </m:sub>
            </m:sSub>
          </m:den>
        </m:f>
        <m:r>
          <w:rPr>
            <w:rFonts w:ascii="Cambria Math" w:hAnsi="Cambria Math" w:cs="Calibri"/>
          </w:rPr>
          <m:t>)))</m:t>
        </m:r>
      </m:oMath>
      <w:r w:rsidRPr="009238A7">
        <w:rPr>
          <w:rFonts w:ascii="Calibri" w:hAnsi="Calibri" w:cs="Calibri"/>
        </w:rPr>
        <w:t xml:space="preserve"> and </w:t>
      </w:r>
      <w:r w:rsidRPr="009238A7">
        <w:rPr>
          <w:rFonts w:ascii="Calibri" w:hAnsi="Calibri" w:cs="Calibri"/>
          <w:i/>
          <w:iCs/>
        </w:rPr>
        <w:t>m</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 </w:t>
      </w:r>
      <w:r w:rsidRPr="009238A7">
        <w:rPr>
          <w:rFonts w:ascii="Calibri" w:hAnsi="Calibri" w:cs="Calibri"/>
          <w:i/>
          <w:iCs/>
        </w:rPr>
        <w:t>m</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w:t>
      </w:r>
      <w:r w:rsidRPr="009238A7">
        <w:rPr>
          <w:rFonts w:ascii="Calibri" w:hAnsi="Calibri" w:cs="Calibri"/>
          <w:i/>
          <w:iCs/>
        </w:rPr>
        <w:t>x</w:t>
      </w:r>
      <w:r w:rsidRPr="009238A7">
        <w:rPr>
          <w:rFonts w:ascii="Calibri" w:hAnsi="Calibri" w:cs="Calibri"/>
        </w:rPr>
        <w:t xml:space="preserve">}) + </w:t>
      </w:r>
      <w:r w:rsidRPr="009238A7">
        <w:rPr>
          <w:rFonts w:ascii="Calibri" w:hAnsi="Calibri" w:cs="Calibri"/>
          <w:i/>
          <w:iCs/>
        </w:rPr>
        <w:t>m</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 xml:space="preserve">}) = 1. These three mass values can be depicted as a point </w:t>
      </w:r>
      <w:r w:rsidRPr="009238A7">
        <w:rPr>
          <w:rFonts w:ascii="Calibri" w:hAnsi="Calibri" w:cs="Calibri"/>
          <w:i/>
          <w:iCs/>
        </w:rPr>
        <w:t>p</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 xml:space="preserve"> = (</w:t>
      </w:r>
      <w:r w:rsidRPr="009238A7">
        <w:rPr>
          <w:rFonts w:ascii="Calibri" w:hAnsi="Calibri" w:cs="Calibri"/>
          <w:i/>
          <w:iCs/>
        </w:rPr>
        <w:t>x</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 xml:space="preserve">, </w:t>
      </w:r>
      <w:r w:rsidRPr="009238A7">
        <w:rPr>
          <w:rFonts w:ascii="Calibri" w:hAnsi="Calibri" w:cs="Calibri"/>
          <w:i/>
          <w:iCs/>
        </w:rPr>
        <w:t>y</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 xml:space="preserve">) in a simplex plot (see Figure A1c), with values </w:t>
      </w:r>
      <w:r w:rsidRPr="009238A7">
        <w:rPr>
          <w:rFonts w:ascii="Calibri" w:hAnsi="Calibri" w:cs="Calibri"/>
          <w:i/>
          <w:iCs/>
        </w:rPr>
        <w:t>x</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 xml:space="preserve"> = </w:t>
      </w:r>
      <w:r w:rsidRPr="009238A7">
        <w:rPr>
          <w:rFonts w:ascii="Calibri" w:hAnsi="Calibri" w:cs="Calibri"/>
          <w:i/>
          <w:iCs/>
        </w:rPr>
        <w:t>m</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w:t>
      </w:r>
      <w:r w:rsidRPr="009238A7">
        <w:rPr>
          <w:rFonts w:ascii="Calibri" w:hAnsi="Calibri" w:cs="Calibri"/>
          <w:i/>
          <w:iCs/>
        </w:rPr>
        <w:t>x</w:t>
      </w:r>
      <w:r w:rsidRPr="009238A7">
        <w:rPr>
          <w:rFonts w:ascii="Calibri" w:hAnsi="Calibri" w:cs="Calibri"/>
        </w:rPr>
        <w:t>}) + 0.5</w:t>
      </w:r>
      <w:r w:rsidRPr="009238A7">
        <w:rPr>
          <w:rFonts w:ascii="Calibri" w:hAnsi="Calibri" w:cs="Calibri"/>
          <w:i/>
          <w:iCs/>
        </w:rPr>
        <w:t>m</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 xml:space="preserve">}) and </w:t>
      </w:r>
      <w:r w:rsidRPr="009238A7">
        <w:rPr>
          <w:rFonts w:ascii="Calibri" w:hAnsi="Calibri" w:cs="Calibri"/>
          <w:i/>
          <w:iCs/>
        </w:rPr>
        <w:t>y</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 xml:space="preserve"> = 0.5</w:t>
      </w:r>
      <m:oMath>
        <m:rad>
          <m:radPr>
            <m:degHide m:val="1"/>
            <m:ctrlPr>
              <w:rPr>
                <w:rFonts w:ascii="Cambria Math" w:hAnsi="Cambria Math" w:cs="Calibri"/>
                <w:i/>
              </w:rPr>
            </m:ctrlPr>
          </m:radPr>
          <m:deg/>
          <m:e>
            <m:r>
              <w:rPr>
                <w:rFonts w:ascii="Cambria Math" w:hAnsi="Cambria Math" w:cs="Calibri"/>
              </w:rPr>
              <m:t>3</m:t>
            </m:r>
          </m:e>
        </m:rad>
      </m:oMath>
      <w:r w:rsidRPr="009238A7">
        <w:rPr>
          <w:rFonts w:ascii="Calibri" w:hAnsi="Calibri" w:cs="Calibri"/>
          <w:i/>
          <w:iCs/>
        </w:rPr>
        <w:t>m</w:t>
      </w:r>
      <w:r w:rsidRPr="009238A7">
        <w:rPr>
          <w:rFonts w:ascii="Calibri" w:hAnsi="Calibri" w:cs="Calibri"/>
          <w:i/>
          <w:iCs/>
          <w:vertAlign w:val="subscript"/>
        </w:rPr>
        <w:t>j</w:t>
      </w:r>
      <w:r w:rsidRPr="009238A7">
        <w:rPr>
          <w:rFonts w:ascii="Calibri" w:hAnsi="Calibri" w:cs="Calibri"/>
          <w:vertAlign w:val="subscript"/>
        </w:rPr>
        <w:t>,</w:t>
      </w:r>
      <w:r w:rsidRPr="009238A7">
        <w:rPr>
          <w:rFonts w:ascii="Calibri" w:hAnsi="Calibri" w:cs="Calibri"/>
          <w:i/>
          <w:iCs/>
          <w:vertAlign w:val="subscript"/>
        </w:rPr>
        <w:t>i</w:t>
      </w:r>
      <w:r w:rsidRPr="009238A7">
        <w:rPr>
          <w:rFonts w:ascii="Calibri" w:hAnsi="Calibri" w:cs="Calibri"/>
        </w:rPr>
        <w:t>({</w:t>
      </w:r>
      <w:r w:rsidRPr="009238A7">
        <w:rPr>
          <w:rFonts w:ascii="Calibri" w:hAnsi="Calibri" w:cs="Calibri"/>
          <w:i/>
          <w:iCs/>
        </w:rPr>
        <w:t>x</w:t>
      </w:r>
      <w:r w:rsidRPr="009238A7">
        <w:rPr>
          <w:rFonts w:ascii="Calibri" w:hAnsi="Calibri" w:cs="Calibri"/>
        </w:rPr>
        <w:t>, ¬</w:t>
      </w:r>
      <w:r w:rsidRPr="009238A7">
        <w:rPr>
          <w:rFonts w:ascii="Calibri" w:hAnsi="Calibri" w:cs="Calibri"/>
          <w:i/>
          <w:iCs/>
        </w:rPr>
        <w:t>x</w:t>
      </w:r>
      <w:r w:rsidRPr="009238A7">
        <w:rPr>
          <w:rFonts w:ascii="Calibri" w:hAnsi="Calibri" w:cs="Calibri"/>
        </w:rPr>
        <w:t>}).</w:t>
      </w:r>
    </w:p>
    <w:p w14:paraId="48ED225F" w14:textId="5EDAFE9F" w:rsidR="007457C9" w:rsidRPr="009238A7" w:rsidRDefault="007457C9" w:rsidP="007457C9">
      <w:pPr>
        <w:spacing w:after="0" w:line="276" w:lineRule="auto"/>
        <w:ind w:firstLine="720"/>
        <w:jc w:val="both"/>
        <w:rPr>
          <w:rFonts w:ascii="Calibri" w:hAnsi="Calibri" w:cs="Calibri"/>
        </w:rPr>
      </w:pPr>
      <w:r w:rsidRPr="009238A7">
        <w:rPr>
          <w:rFonts w:ascii="Calibri" w:hAnsi="Calibri" w:cs="Calibri"/>
        </w:rPr>
        <w:t xml:space="preserve">Also shown in Figure A1c are two example </w:t>
      </w:r>
      <w:r w:rsidR="00FA4927" w:rsidRPr="009238A7">
        <w:rPr>
          <w:rFonts w:ascii="Calibri" w:hAnsi="Calibri" w:cs="Calibri"/>
        </w:rPr>
        <w:t>simplex coordinates (</w:t>
      </w:r>
      <w:r w:rsidRPr="009238A7">
        <w:rPr>
          <w:rFonts w:ascii="Calibri" w:hAnsi="Calibri" w:cs="Calibri"/>
        </w:rPr>
        <w:t>points</w:t>
      </w:r>
      <w:r w:rsidR="00FA4927" w:rsidRPr="009238A7">
        <w:rPr>
          <w:rFonts w:ascii="Calibri" w:hAnsi="Calibri" w:cs="Calibri"/>
        </w:rPr>
        <w:t>)</w:t>
      </w:r>
      <w:r w:rsidRPr="009238A7">
        <w:rPr>
          <w:rFonts w:ascii="Calibri" w:hAnsi="Calibri" w:cs="Calibri"/>
        </w:rPr>
        <w:t xml:space="preserve"> with known BOEs </w:t>
      </w:r>
      <w:r w:rsidRPr="009238A7">
        <w:rPr>
          <w:rFonts w:ascii="Calibri" w:hAnsi="Calibri" w:cs="Calibri"/>
          <w:i/>
          <w:iCs/>
        </w:rPr>
        <w:t>m</w:t>
      </w:r>
      <w:r w:rsidR="00FA4927" w:rsidRPr="009238A7">
        <w:rPr>
          <w:rFonts w:ascii="Calibri" w:hAnsi="Calibri" w:cs="Calibri"/>
          <w:i/>
          <w:iCs/>
          <w:vertAlign w:val="subscript"/>
        </w:rPr>
        <w:t>j</w:t>
      </w:r>
      <w:r w:rsidR="00FA4927" w:rsidRPr="009238A7">
        <w:rPr>
          <w:rFonts w:ascii="Calibri" w:hAnsi="Calibri" w:cs="Calibri"/>
          <w:vertAlign w:val="subscript"/>
        </w:rPr>
        <w:t>,</w:t>
      </w:r>
      <w:r w:rsidRPr="009238A7">
        <w:rPr>
          <w:rFonts w:ascii="Calibri" w:hAnsi="Calibri" w:cs="Calibri"/>
          <w:vertAlign w:val="subscript"/>
        </w:rPr>
        <w:t>1</w:t>
      </w:r>
      <w:r w:rsidRPr="009238A7">
        <w:rPr>
          <w:rFonts w:ascii="Calibri" w:hAnsi="Calibri" w:cs="Calibri"/>
        </w:rPr>
        <w:t>(</w:t>
      </w:r>
      <m:oMath>
        <m:r>
          <w:rPr>
            <w:rFonts w:ascii="Cambria Math" w:hAnsi="Cambria Math" w:cs="Calibri"/>
          </w:rPr>
          <m:t>∙</m:t>
        </m:r>
      </m:oMath>
      <w:r w:rsidRPr="009238A7">
        <w:rPr>
          <w:rFonts w:ascii="Calibri" w:hAnsi="Calibri" w:cs="Calibri"/>
        </w:rPr>
        <w:t xml:space="preserve">) and </w:t>
      </w:r>
      <w:r w:rsidRPr="009238A7">
        <w:rPr>
          <w:rFonts w:ascii="Calibri" w:hAnsi="Calibri" w:cs="Calibri"/>
          <w:i/>
          <w:iCs/>
        </w:rPr>
        <w:t>m</w:t>
      </w:r>
      <w:r w:rsidR="00FA4927" w:rsidRPr="009238A7">
        <w:rPr>
          <w:rFonts w:ascii="Calibri" w:hAnsi="Calibri" w:cs="Calibri"/>
          <w:i/>
          <w:iCs/>
          <w:vertAlign w:val="subscript"/>
        </w:rPr>
        <w:t>j</w:t>
      </w:r>
      <w:r w:rsidR="00FA4927" w:rsidRPr="009238A7">
        <w:rPr>
          <w:rFonts w:ascii="Calibri" w:hAnsi="Calibri" w:cs="Calibri"/>
          <w:vertAlign w:val="subscript"/>
        </w:rPr>
        <w:t>,</w:t>
      </w:r>
      <w:r w:rsidRPr="009238A7">
        <w:rPr>
          <w:rFonts w:ascii="Calibri" w:hAnsi="Calibri" w:cs="Calibri"/>
          <w:vertAlign w:val="subscript"/>
        </w:rPr>
        <w:t>2</w:t>
      </w:r>
      <w:r w:rsidRPr="009238A7">
        <w:rPr>
          <w:rFonts w:ascii="Calibri" w:hAnsi="Calibri" w:cs="Calibri"/>
        </w:rPr>
        <w:t>(</w:t>
      </w:r>
      <m:oMath>
        <m:r>
          <w:rPr>
            <w:rFonts w:ascii="Cambria Math" w:hAnsi="Cambria Math" w:cs="Calibri"/>
          </w:rPr>
          <m:t>∙</m:t>
        </m:r>
      </m:oMath>
      <w:r w:rsidRPr="009238A7">
        <w:rPr>
          <w:rFonts w:ascii="Calibri" w:hAnsi="Calibri" w:cs="Calibri"/>
        </w:rPr>
        <w:t xml:space="preserve">). The combination of these two pieces of evidence is shown as a </w:t>
      </w:r>
      <w:r w:rsidR="00FA4927" w:rsidRPr="009238A7">
        <w:rPr>
          <w:rFonts w:ascii="Calibri" w:hAnsi="Calibri" w:cs="Calibri"/>
        </w:rPr>
        <w:t>simplex coordinate (</w:t>
      </w:r>
      <w:r w:rsidRPr="009238A7">
        <w:rPr>
          <w:rFonts w:ascii="Calibri" w:hAnsi="Calibri" w:cs="Calibri"/>
        </w:rPr>
        <w:t>point</w:t>
      </w:r>
      <w:r w:rsidR="00FA4927" w:rsidRPr="009238A7">
        <w:rPr>
          <w:rFonts w:ascii="Calibri" w:hAnsi="Calibri" w:cs="Calibri"/>
        </w:rPr>
        <w:t>)</w:t>
      </w:r>
      <w:r w:rsidRPr="009238A7">
        <w:rPr>
          <w:rFonts w:ascii="Calibri" w:hAnsi="Calibri" w:cs="Calibri"/>
        </w:rPr>
        <w:t xml:space="preserve"> and associated BOE </w:t>
      </w:r>
      <w:r w:rsidRPr="009238A7">
        <w:rPr>
          <w:rFonts w:ascii="Calibri" w:hAnsi="Calibri" w:cs="Calibri"/>
          <w:i/>
          <w:iCs/>
        </w:rPr>
        <w:t>m</w:t>
      </w:r>
      <w:r w:rsidR="009019FA" w:rsidRPr="009238A7">
        <w:rPr>
          <w:rFonts w:ascii="Calibri" w:hAnsi="Calibri" w:cs="Calibri"/>
          <w:vertAlign w:val="subscript"/>
        </w:rPr>
        <w:t>j</w:t>
      </w:r>
      <w:r w:rsidRPr="009238A7">
        <w:rPr>
          <w:rFonts w:ascii="Calibri" w:hAnsi="Calibri" w:cs="Calibri"/>
        </w:rPr>
        <w:t>(</w:t>
      </w:r>
      <m:oMath>
        <m:r>
          <w:rPr>
            <w:rFonts w:ascii="Cambria Math" w:hAnsi="Cambria Math" w:cs="Calibri"/>
          </w:rPr>
          <m:t>∙</m:t>
        </m:r>
      </m:oMath>
      <w:r w:rsidRPr="009238A7">
        <w:rPr>
          <w:rFonts w:ascii="Calibri" w:hAnsi="Calibri" w:cs="Calibri"/>
        </w:rPr>
        <w:t>), using the combination rule (given in specific terms [</w:t>
      </w:r>
      <w:r w:rsidRPr="009238A7">
        <w:rPr>
          <w:rFonts w:ascii="Calibri" w:hAnsi="Calibri" w:cs="Calibri"/>
          <w:i/>
          <w:iCs/>
        </w:rPr>
        <w:t>m</w:t>
      </w:r>
      <w:r w:rsidRPr="009238A7">
        <w:rPr>
          <w:rFonts w:ascii="Calibri" w:hAnsi="Calibri" w:cs="Calibri"/>
          <w:i/>
          <w:iCs/>
          <w:vertAlign w:val="subscript"/>
        </w:rPr>
        <w:t>j,j</w:t>
      </w:r>
      <w:r w:rsidRPr="009238A7">
        <w:rPr>
          <w:rFonts w:ascii="Calibri" w:hAnsi="Calibri" w:cs="Calibri"/>
        </w:rPr>
        <w:t xml:space="preserve"> </w:t>
      </w:r>
      <m:oMath>
        <m:r>
          <w:rPr>
            <w:rFonts w:ascii="Cambria Math" w:hAnsi="Cambria Math" w:cs="Calibri"/>
          </w:rPr>
          <m:t xml:space="preserve">⊕ </m:t>
        </m:r>
      </m:oMath>
      <w:r w:rsidRPr="009238A7">
        <w:rPr>
          <w:rFonts w:ascii="Calibri" w:hAnsi="Calibri" w:cs="Calibri"/>
          <w:i/>
          <w:iCs/>
        </w:rPr>
        <w:t>m</w:t>
      </w:r>
      <w:r w:rsidRPr="009238A7">
        <w:rPr>
          <w:rFonts w:ascii="Calibri" w:hAnsi="Calibri" w:cs="Calibri"/>
          <w:i/>
          <w:iCs/>
          <w:vertAlign w:val="subscript"/>
        </w:rPr>
        <w:t>j,k</w:t>
      </w:r>
      <w:r w:rsidRPr="009238A7">
        <w:rPr>
          <w:rFonts w:ascii="Calibri" w:hAnsi="Calibri" w:cs="Calibri"/>
        </w:rPr>
        <w:t>](</w:t>
      </w:r>
      <m:oMath>
        <m:r>
          <w:rPr>
            <w:rFonts w:ascii="Cambria Math" w:hAnsi="Cambria Math" w:cs="Calibri"/>
          </w:rPr>
          <m:t>∙</m:t>
        </m:r>
      </m:oMath>
      <w:r w:rsidRPr="009238A7">
        <w:rPr>
          <w:rFonts w:ascii="Calibri" w:hAnsi="Calibri" w:cs="Calibri"/>
        </w:rPr>
        <w:t>), with details;</w:t>
      </w:r>
    </w:p>
    <w:p w14:paraId="4C4C7E23" w14:textId="77777777" w:rsidR="007457C9" w:rsidRPr="009238A7" w:rsidRDefault="007457C9" w:rsidP="007457C9">
      <w:pPr>
        <w:spacing w:after="0" w:line="276" w:lineRule="auto"/>
        <w:ind w:firstLine="720"/>
        <w:jc w:val="both"/>
        <w:rPr>
          <w:rFonts w:ascii="Calibri" w:eastAsiaTheme="minorEastAsia" w:hAnsi="Calibri" w:cs="Calibri"/>
          <w:i/>
          <w:iCs/>
        </w:rPr>
      </w:pPr>
      <w:r w:rsidRPr="009238A7">
        <w:rPr>
          <w:rFonts w:ascii="Calibri" w:hAnsi="Calibri" w:cs="Calibri"/>
        </w:rPr>
        <w:t>[</w:t>
      </w:r>
      <w:r w:rsidRPr="009238A7">
        <w:rPr>
          <w:rFonts w:ascii="Calibri" w:hAnsi="Calibri" w:cs="Calibri"/>
          <w:i/>
          <w:iCs/>
        </w:rPr>
        <w:t>m</w:t>
      </w:r>
      <w:r w:rsidRPr="009238A7">
        <w:rPr>
          <w:rFonts w:ascii="Calibri" w:hAnsi="Calibri" w:cs="Calibri"/>
          <w:i/>
          <w:iCs/>
          <w:vertAlign w:val="subscript"/>
        </w:rPr>
        <w:t>j,i</w:t>
      </w:r>
      <w:r w:rsidRPr="009238A7">
        <w:rPr>
          <w:rFonts w:ascii="Calibri" w:hAnsi="Calibri" w:cs="Calibri"/>
          <w:i/>
          <w:iCs/>
        </w:rPr>
        <w:t xml:space="preserve"> </w:t>
      </w:r>
      <m:oMath>
        <m:r>
          <w:rPr>
            <w:rFonts w:ascii="Cambria Math" w:hAnsi="Cambria Math" w:cs="Calibri"/>
          </w:rPr>
          <m:t xml:space="preserve">⊕ </m:t>
        </m:r>
      </m:oMath>
      <w:r w:rsidRPr="009238A7">
        <w:rPr>
          <w:rFonts w:ascii="Calibri" w:hAnsi="Calibri" w:cs="Calibri"/>
          <w:i/>
          <w:iCs/>
        </w:rPr>
        <w:t>m</w:t>
      </w:r>
      <w:r w:rsidRPr="009238A7">
        <w:rPr>
          <w:rFonts w:ascii="Calibri" w:hAnsi="Calibri" w:cs="Calibri"/>
          <w:i/>
          <w:iCs/>
          <w:vertAlign w:val="subscript"/>
        </w:rPr>
        <w:t>j,k</w:t>
      </w:r>
      <w:r w:rsidRPr="009238A7">
        <w:rPr>
          <w:rFonts w:ascii="Calibri" w:hAnsi="Calibri" w:cs="Calibri"/>
        </w:rPr>
        <w:t>](</w:t>
      </w:r>
      <m:oMath>
        <m:r>
          <w:rPr>
            <w:rFonts w:ascii="Cambria Math" w:hAnsi="Cambria Math" w:cs="Calibri"/>
          </w:rPr>
          <m:t>{x}</m:t>
        </m:r>
      </m:oMath>
      <w:r w:rsidRPr="009238A7">
        <w:rPr>
          <w:rFonts w:ascii="Calibri" w:hAnsi="Calibri" w:cs="Calibri"/>
        </w:rPr>
        <w:t>)</w:t>
      </w:r>
      <w:r w:rsidRPr="009238A7">
        <w:rPr>
          <w:rFonts w:ascii="Calibri" w:hAnsi="Calibri" w:cs="Calibri"/>
          <w:i/>
          <w:iCs/>
        </w:rPr>
        <w:t xml:space="preserve"> = </w:t>
      </w:r>
      <m:oMath>
        <m:f>
          <m:fPr>
            <m:ctrlPr>
              <w:rPr>
                <w:rFonts w:ascii="Cambria Math" w:hAnsi="Cambria Math" w:cs="Calibri"/>
                <w:i/>
                <w:iCs/>
              </w:rPr>
            </m:ctrlPr>
          </m:fPr>
          <m:num>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d>
              <m:dPr>
                <m:ctrlPr>
                  <w:rPr>
                    <w:rFonts w:ascii="Cambria Math" w:hAnsi="Cambria Math" w:cs="Calibri"/>
                    <w:i/>
                    <w:iCs/>
                  </w:rPr>
                </m:ctrlPr>
              </m:dPr>
              <m:e>
                <m:d>
                  <m:dPr>
                    <m:begChr m:val="{"/>
                    <m:endChr m:val="}"/>
                    <m:ctrlPr>
                      <w:rPr>
                        <w:rFonts w:ascii="Cambria Math" w:hAnsi="Cambria Math" w:cs="Calibri"/>
                        <w:i/>
                        <w:iCs/>
                      </w:rPr>
                    </m:ctrlPr>
                  </m:dPr>
                  <m:e>
                    <m:r>
                      <w:rPr>
                        <w:rFonts w:ascii="Cambria Math" w:hAnsi="Cambria Math" w:cs="Calibri"/>
                      </w:rPr>
                      <m:t>x</m:t>
                    </m:r>
                  </m:e>
                </m:d>
              </m:e>
            </m:d>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d>
              <m:dPr>
                <m:ctrlPr>
                  <w:rPr>
                    <w:rFonts w:ascii="Cambria Math" w:hAnsi="Cambria Math" w:cs="Calibri"/>
                    <w:i/>
                    <w:iCs/>
                  </w:rPr>
                </m:ctrlPr>
              </m:dPr>
              <m:e>
                <m:d>
                  <m:dPr>
                    <m:begChr m:val="{"/>
                    <m:endChr m:val="}"/>
                    <m:ctrlPr>
                      <w:rPr>
                        <w:rFonts w:ascii="Cambria Math" w:hAnsi="Cambria Math" w:cs="Calibri"/>
                        <w:i/>
                        <w:iCs/>
                      </w:rPr>
                    </m:ctrlPr>
                  </m:dPr>
                  <m:e>
                    <m:r>
                      <w:rPr>
                        <w:rFonts w:ascii="Cambria Math" w:hAnsi="Cambria Math" w:cs="Calibri"/>
                      </w:rPr>
                      <m:t>x</m:t>
                    </m:r>
                  </m:e>
                </m:d>
              </m:e>
            </m:d>
            <m:r>
              <w:rPr>
                <w:rFonts w:ascii="Cambria Math" w:hAnsi="Cambria Math" w:cs="Calibri"/>
              </w:rPr>
              <m:t xml:space="preserve">+ </m:t>
            </m:r>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d>
              <m:dPr>
                <m:ctrlPr>
                  <w:rPr>
                    <w:rFonts w:ascii="Cambria Math" w:hAnsi="Cambria Math" w:cs="Calibri"/>
                    <w:i/>
                    <w:iCs/>
                  </w:rPr>
                </m:ctrlPr>
              </m:dPr>
              <m:e>
                <m:d>
                  <m:dPr>
                    <m:begChr m:val="{"/>
                    <m:endChr m:val="}"/>
                    <m:ctrlPr>
                      <w:rPr>
                        <w:rFonts w:ascii="Cambria Math" w:hAnsi="Cambria Math" w:cs="Calibri"/>
                        <w:i/>
                        <w:iCs/>
                      </w:rPr>
                    </m:ctrlPr>
                  </m:dPr>
                  <m:e>
                    <m:r>
                      <w:rPr>
                        <w:rFonts w:ascii="Cambria Math" w:hAnsi="Cambria Math" w:cs="Calibri"/>
                      </w:rPr>
                      <m:t>x</m:t>
                    </m:r>
                  </m:e>
                </m:d>
              </m:e>
            </m:d>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d>
              <m:dPr>
                <m:ctrlPr>
                  <w:rPr>
                    <w:rFonts w:ascii="Cambria Math" w:hAnsi="Cambria Math" w:cs="Calibri"/>
                    <w:i/>
                    <w:iCs/>
                  </w:rPr>
                </m:ctrlPr>
              </m:dPr>
              <m:e>
                <m:d>
                  <m:dPr>
                    <m:begChr m:val="{"/>
                    <m:endChr m:val="}"/>
                    <m:ctrlPr>
                      <w:rPr>
                        <w:rFonts w:ascii="Cambria Math" w:hAnsi="Cambria Math" w:cs="Calibri"/>
                        <w:i/>
                        <w:iCs/>
                      </w:rPr>
                    </m:ctrlPr>
                  </m:dPr>
                  <m:e>
                    <m:r>
                      <w:rPr>
                        <w:rFonts w:ascii="Cambria Math" w:hAnsi="Cambria Math" w:cs="Calibri"/>
                      </w:rPr>
                      <m:t>x, ¬x</m:t>
                    </m:r>
                  </m:e>
                </m:d>
              </m:e>
            </m:d>
            <m:r>
              <w:rPr>
                <w:rFonts w:ascii="Cambria Math" w:hAnsi="Cambria Math" w:cs="Calibri"/>
              </w:rPr>
              <m:t>+</m:t>
            </m:r>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r>
              <w:rPr>
                <w:rFonts w:ascii="Cambria Math" w:hAnsi="Cambria Math" w:cs="Calibri"/>
              </w:rPr>
              <m:t>(</m:t>
            </m:r>
            <m:d>
              <m:dPr>
                <m:begChr m:val="{"/>
                <m:endChr m:val="}"/>
                <m:ctrlPr>
                  <w:rPr>
                    <w:rFonts w:ascii="Cambria Math" w:hAnsi="Cambria Math" w:cs="Calibri"/>
                    <w:i/>
                    <w:iCs/>
                  </w:rPr>
                </m:ctrlPr>
              </m:dPr>
              <m:e>
                <m:r>
                  <w:rPr>
                    <w:rFonts w:ascii="Cambria Math" w:hAnsi="Cambria Math" w:cs="Calibri"/>
                  </w:rPr>
                  <m:t>x, ¬x</m:t>
                </m:r>
              </m:e>
            </m:d>
            <m:r>
              <w:rPr>
                <w:rFonts w:ascii="Cambria Math" w:hAnsi="Cambria Math" w:cs="Calibri"/>
              </w:rPr>
              <m:t>)</m:t>
            </m:r>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r>
              <w:rPr>
                <w:rFonts w:ascii="Cambria Math" w:hAnsi="Cambria Math" w:cs="Calibri"/>
              </w:rPr>
              <m:t>(</m:t>
            </m:r>
            <m:d>
              <m:dPr>
                <m:begChr m:val="{"/>
                <m:endChr m:val="}"/>
                <m:ctrlPr>
                  <w:rPr>
                    <w:rFonts w:ascii="Cambria Math" w:hAnsi="Cambria Math" w:cs="Calibri"/>
                    <w:i/>
                    <w:iCs/>
                  </w:rPr>
                </m:ctrlPr>
              </m:dPr>
              <m:e>
                <m:r>
                  <w:rPr>
                    <w:rFonts w:ascii="Cambria Math" w:hAnsi="Cambria Math" w:cs="Calibri"/>
                  </w:rPr>
                  <m:t>x</m:t>
                </m:r>
              </m:e>
            </m:d>
            <m:r>
              <w:rPr>
                <w:rFonts w:ascii="Cambria Math" w:hAnsi="Cambria Math" w:cs="Calibri"/>
              </w:rPr>
              <m:t>)</m:t>
            </m:r>
          </m:num>
          <m:den>
            <m:r>
              <w:rPr>
                <w:rFonts w:ascii="Cambria Math" w:hAnsi="Cambria Math" w:cs="Calibri"/>
              </w:rPr>
              <m:t>1-</m:t>
            </m:r>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d>
              <m:dPr>
                <m:ctrlPr>
                  <w:rPr>
                    <w:rFonts w:ascii="Cambria Math" w:hAnsi="Cambria Math" w:cs="Calibri"/>
                    <w:i/>
                    <w:iCs/>
                  </w:rPr>
                </m:ctrlPr>
              </m:dPr>
              <m:e>
                <m:d>
                  <m:dPr>
                    <m:begChr m:val="{"/>
                    <m:endChr m:val="}"/>
                    <m:ctrlPr>
                      <w:rPr>
                        <w:rFonts w:ascii="Cambria Math" w:hAnsi="Cambria Math" w:cs="Calibri"/>
                        <w:i/>
                        <w:iCs/>
                      </w:rPr>
                    </m:ctrlPr>
                  </m:dPr>
                  <m:e>
                    <m:r>
                      <w:rPr>
                        <w:rFonts w:ascii="Cambria Math" w:hAnsi="Cambria Math" w:cs="Calibri"/>
                      </w:rPr>
                      <m:t>¬x</m:t>
                    </m:r>
                  </m:e>
                </m:d>
              </m:e>
            </m:d>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d>
              <m:dPr>
                <m:ctrlPr>
                  <w:rPr>
                    <w:rFonts w:ascii="Cambria Math" w:hAnsi="Cambria Math" w:cs="Calibri"/>
                    <w:i/>
                    <w:iCs/>
                  </w:rPr>
                </m:ctrlPr>
              </m:dPr>
              <m:e>
                <m:d>
                  <m:dPr>
                    <m:begChr m:val="{"/>
                    <m:endChr m:val="}"/>
                    <m:ctrlPr>
                      <w:rPr>
                        <w:rFonts w:ascii="Cambria Math" w:hAnsi="Cambria Math" w:cs="Calibri"/>
                        <w:i/>
                        <w:iCs/>
                      </w:rPr>
                    </m:ctrlPr>
                  </m:dPr>
                  <m:e>
                    <m:r>
                      <w:rPr>
                        <w:rFonts w:ascii="Cambria Math" w:hAnsi="Cambria Math" w:cs="Calibri"/>
                      </w:rPr>
                      <m:t>x</m:t>
                    </m:r>
                  </m:e>
                </m:d>
              </m:e>
            </m:d>
            <m:r>
              <w:rPr>
                <w:rFonts w:ascii="Cambria Math" w:hAnsi="Cambria Math" w:cs="Calibri"/>
              </w:rPr>
              <m:t>+</m:t>
            </m:r>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r>
              <w:rPr>
                <w:rFonts w:ascii="Cambria Math" w:hAnsi="Cambria Math" w:cs="Calibri"/>
              </w:rPr>
              <m:t>(</m:t>
            </m:r>
            <m:d>
              <m:dPr>
                <m:begChr m:val="{"/>
                <m:endChr m:val="}"/>
                <m:ctrlPr>
                  <w:rPr>
                    <w:rFonts w:ascii="Cambria Math" w:hAnsi="Cambria Math" w:cs="Calibri"/>
                    <w:i/>
                    <w:iCs/>
                  </w:rPr>
                </m:ctrlPr>
              </m:dPr>
              <m:e>
                <m:r>
                  <w:rPr>
                    <w:rFonts w:ascii="Cambria Math" w:hAnsi="Cambria Math" w:cs="Calibri"/>
                  </w:rPr>
                  <m:t>x</m:t>
                </m:r>
              </m:e>
            </m:d>
            <m:r>
              <w:rPr>
                <w:rFonts w:ascii="Cambria Math" w:hAnsi="Cambria Math" w:cs="Calibri"/>
              </w:rPr>
              <m:t>)</m:t>
            </m:r>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r>
              <w:rPr>
                <w:rFonts w:ascii="Cambria Math" w:hAnsi="Cambria Math" w:cs="Calibri"/>
              </w:rPr>
              <m:t>(</m:t>
            </m:r>
            <m:d>
              <m:dPr>
                <m:begChr m:val="{"/>
                <m:endChr m:val="}"/>
                <m:ctrlPr>
                  <w:rPr>
                    <w:rFonts w:ascii="Cambria Math" w:hAnsi="Cambria Math" w:cs="Calibri"/>
                    <w:i/>
                    <w:iCs/>
                  </w:rPr>
                </m:ctrlPr>
              </m:dPr>
              <m:e>
                <m:r>
                  <w:rPr>
                    <w:rFonts w:ascii="Cambria Math" w:hAnsi="Cambria Math" w:cs="Calibri"/>
                  </w:rPr>
                  <m:t>¬x</m:t>
                </m:r>
              </m:e>
            </m:d>
            <m:r>
              <w:rPr>
                <w:rFonts w:ascii="Cambria Math" w:hAnsi="Cambria Math" w:cs="Calibri"/>
              </w:rPr>
              <m:t>))</m:t>
            </m:r>
          </m:den>
        </m:f>
      </m:oMath>
    </w:p>
    <w:p w14:paraId="2D8FE693" w14:textId="77777777" w:rsidR="007457C9" w:rsidRPr="009238A7" w:rsidRDefault="007457C9" w:rsidP="007457C9">
      <w:pPr>
        <w:spacing w:after="0" w:line="276" w:lineRule="auto"/>
        <w:ind w:firstLine="720"/>
        <w:jc w:val="both"/>
        <w:rPr>
          <w:rFonts w:ascii="Calibri" w:hAnsi="Calibri" w:cs="Calibri"/>
          <w:i/>
          <w:iCs/>
        </w:rPr>
      </w:pPr>
      <w:r w:rsidRPr="009238A7">
        <w:rPr>
          <w:rFonts w:ascii="Calibri" w:hAnsi="Calibri" w:cs="Calibri"/>
        </w:rPr>
        <w:t>[</w:t>
      </w:r>
      <w:r w:rsidRPr="009238A7">
        <w:rPr>
          <w:rFonts w:ascii="Calibri" w:hAnsi="Calibri" w:cs="Calibri"/>
          <w:i/>
          <w:iCs/>
        </w:rPr>
        <w:t>m</w:t>
      </w:r>
      <w:r w:rsidRPr="009238A7">
        <w:rPr>
          <w:rFonts w:ascii="Calibri" w:hAnsi="Calibri" w:cs="Calibri"/>
          <w:i/>
          <w:iCs/>
          <w:vertAlign w:val="subscript"/>
        </w:rPr>
        <w:t>j,i</w:t>
      </w:r>
      <w:r w:rsidRPr="009238A7">
        <w:rPr>
          <w:rFonts w:ascii="Calibri" w:hAnsi="Calibri" w:cs="Calibri"/>
          <w:i/>
          <w:iCs/>
        </w:rPr>
        <w:t xml:space="preserve"> </w:t>
      </w:r>
      <m:oMath>
        <m:r>
          <w:rPr>
            <w:rFonts w:ascii="Cambria Math" w:hAnsi="Cambria Math" w:cs="Calibri"/>
          </w:rPr>
          <m:t xml:space="preserve">⊕ </m:t>
        </m:r>
      </m:oMath>
      <w:r w:rsidRPr="009238A7">
        <w:rPr>
          <w:rFonts w:ascii="Calibri" w:hAnsi="Calibri" w:cs="Calibri"/>
          <w:i/>
          <w:iCs/>
        </w:rPr>
        <w:t>m</w:t>
      </w:r>
      <w:r w:rsidRPr="009238A7">
        <w:rPr>
          <w:rFonts w:ascii="Calibri" w:hAnsi="Calibri" w:cs="Calibri"/>
          <w:i/>
          <w:iCs/>
          <w:vertAlign w:val="subscript"/>
        </w:rPr>
        <w:t>j,k</w:t>
      </w:r>
      <w:r w:rsidRPr="009238A7">
        <w:rPr>
          <w:rFonts w:ascii="Calibri" w:hAnsi="Calibri" w:cs="Calibri"/>
        </w:rPr>
        <w:t>](</w:t>
      </w:r>
      <m:oMath>
        <m:r>
          <w:rPr>
            <w:rFonts w:ascii="Cambria Math" w:hAnsi="Cambria Math" w:cs="Calibri"/>
          </w:rPr>
          <m:t>{¬x}</m:t>
        </m:r>
      </m:oMath>
      <w:r w:rsidRPr="009238A7">
        <w:rPr>
          <w:rFonts w:ascii="Calibri" w:hAnsi="Calibri" w:cs="Calibri"/>
        </w:rPr>
        <w:t>)</w:t>
      </w:r>
      <w:r w:rsidRPr="009238A7">
        <w:rPr>
          <w:rFonts w:ascii="Calibri" w:hAnsi="Calibri" w:cs="Calibri"/>
          <w:i/>
          <w:iCs/>
        </w:rPr>
        <w:t xml:space="preserve"> = </w:t>
      </w:r>
      <m:oMath>
        <m:f>
          <m:fPr>
            <m:ctrlPr>
              <w:rPr>
                <w:rFonts w:ascii="Cambria Math" w:hAnsi="Cambria Math" w:cs="Calibri"/>
                <w:i/>
                <w:iCs/>
              </w:rPr>
            </m:ctrlPr>
          </m:fPr>
          <m:num>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d>
              <m:dPr>
                <m:ctrlPr>
                  <w:rPr>
                    <w:rFonts w:ascii="Cambria Math" w:hAnsi="Cambria Math" w:cs="Calibri"/>
                    <w:i/>
                    <w:iCs/>
                  </w:rPr>
                </m:ctrlPr>
              </m:dPr>
              <m:e>
                <m:d>
                  <m:dPr>
                    <m:begChr m:val="{"/>
                    <m:endChr m:val="}"/>
                    <m:ctrlPr>
                      <w:rPr>
                        <w:rFonts w:ascii="Cambria Math" w:hAnsi="Cambria Math" w:cs="Calibri"/>
                        <w:i/>
                        <w:iCs/>
                      </w:rPr>
                    </m:ctrlPr>
                  </m:dPr>
                  <m:e>
                    <m:r>
                      <w:rPr>
                        <w:rFonts w:ascii="Cambria Math" w:hAnsi="Cambria Math" w:cs="Calibri"/>
                      </w:rPr>
                      <m:t>¬x</m:t>
                    </m:r>
                  </m:e>
                </m:d>
              </m:e>
            </m:d>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d>
              <m:dPr>
                <m:ctrlPr>
                  <w:rPr>
                    <w:rFonts w:ascii="Cambria Math" w:hAnsi="Cambria Math" w:cs="Calibri"/>
                    <w:i/>
                    <w:iCs/>
                  </w:rPr>
                </m:ctrlPr>
              </m:dPr>
              <m:e>
                <m:d>
                  <m:dPr>
                    <m:begChr m:val="{"/>
                    <m:endChr m:val="}"/>
                    <m:ctrlPr>
                      <w:rPr>
                        <w:rFonts w:ascii="Cambria Math" w:hAnsi="Cambria Math" w:cs="Calibri"/>
                        <w:i/>
                        <w:iCs/>
                      </w:rPr>
                    </m:ctrlPr>
                  </m:dPr>
                  <m:e>
                    <m:r>
                      <w:rPr>
                        <w:rFonts w:ascii="Cambria Math" w:hAnsi="Cambria Math" w:cs="Calibri"/>
                      </w:rPr>
                      <m:t>¬x</m:t>
                    </m:r>
                  </m:e>
                </m:d>
              </m:e>
            </m:d>
            <m:r>
              <w:rPr>
                <w:rFonts w:ascii="Cambria Math" w:hAnsi="Cambria Math" w:cs="Calibri"/>
              </w:rPr>
              <m:t xml:space="preserve">+ </m:t>
            </m:r>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d>
              <m:dPr>
                <m:ctrlPr>
                  <w:rPr>
                    <w:rFonts w:ascii="Cambria Math" w:hAnsi="Cambria Math" w:cs="Calibri"/>
                    <w:i/>
                    <w:iCs/>
                  </w:rPr>
                </m:ctrlPr>
              </m:dPr>
              <m:e>
                <m:d>
                  <m:dPr>
                    <m:begChr m:val="{"/>
                    <m:endChr m:val="}"/>
                    <m:ctrlPr>
                      <w:rPr>
                        <w:rFonts w:ascii="Cambria Math" w:hAnsi="Cambria Math" w:cs="Calibri"/>
                        <w:i/>
                        <w:iCs/>
                      </w:rPr>
                    </m:ctrlPr>
                  </m:dPr>
                  <m:e>
                    <m:r>
                      <w:rPr>
                        <w:rFonts w:ascii="Cambria Math" w:hAnsi="Cambria Math" w:cs="Calibri"/>
                      </w:rPr>
                      <m:t>¬x</m:t>
                    </m:r>
                  </m:e>
                </m:d>
              </m:e>
            </m:d>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d>
              <m:dPr>
                <m:ctrlPr>
                  <w:rPr>
                    <w:rFonts w:ascii="Cambria Math" w:hAnsi="Cambria Math" w:cs="Calibri"/>
                    <w:i/>
                    <w:iCs/>
                  </w:rPr>
                </m:ctrlPr>
              </m:dPr>
              <m:e>
                <m:d>
                  <m:dPr>
                    <m:begChr m:val="{"/>
                    <m:endChr m:val="}"/>
                    <m:ctrlPr>
                      <w:rPr>
                        <w:rFonts w:ascii="Cambria Math" w:hAnsi="Cambria Math" w:cs="Calibri"/>
                        <w:i/>
                        <w:iCs/>
                      </w:rPr>
                    </m:ctrlPr>
                  </m:dPr>
                  <m:e>
                    <m:r>
                      <w:rPr>
                        <w:rFonts w:ascii="Cambria Math" w:hAnsi="Cambria Math" w:cs="Calibri"/>
                      </w:rPr>
                      <m:t>x, ¬x</m:t>
                    </m:r>
                  </m:e>
                </m:d>
              </m:e>
            </m:d>
            <m:r>
              <w:rPr>
                <w:rFonts w:ascii="Cambria Math" w:hAnsi="Cambria Math" w:cs="Calibri"/>
              </w:rPr>
              <m:t>+</m:t>
            </m:r>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r>
              <w:rPr>
                <w:rFonts w:ascii="Cambria Math" w:hAnsi="Cambria Math" w:cs="Calibri"/>
              </w:rPr>
              <m:t>(</m:t>
            </m:r>
            <m:d>
              <m:dPr>
                <m:begChr m:val="{"/>
                <m:endChr m:val="}"/>
                <m:ctrlPr>
                  <w:rPr>
                    <w:rFonts w:ascii="Cambria Math" w:hAnsi="Cambria Math" w:cs="Calibri"/>
                    <w:i/>
                    <w:iCs/>
                  </w:rPr>
                </m:ctrlPr>
              </m:dPr>
              <m:e>
                <m:r>
                  <w:rPr>
                    <w:rFonts w:ascii="Cambria Math" w:hAnsi="Cambria Math" w:cs="Calibri"/>
                  </w:rPr>
                  <m:t>x, ¬x</m:t>
                </m:r>
              </m:e>
            </m:d>
            <m:r>
              <w:rPr>
                <w:rFonts w:ascii="Cambria Math" w:hAnsi="Cambria Math" w:cs="Calibri"/>
              </w:rPr>
              <m:t>)</m:t>
            </m:r>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r>
              <w:rPr>
                <w:rFonts w:ascii="Cambria Math" w:hAnsi="Cambria Math" w:cs="Calibri"/>
              </w:rPr>
              <m:t>(</m:t>
            </m:r>
            <m:d>
              <m:dPr>
                <m:begChr m:val="{"/>
                <m:endChr m:val="}"/>
                <m:ctrlPr>
                  <w:rPr>
                    <w:rFonts w:ascii="Cambria Math" w:hAnsi="Cambria Math" w:cs="Calibri"/>
                    <w:i/>
                    <w:iCs/>
                  </w:rPr>
                </m:ctrlPr>
              </m:dPr>
              <m:e>
                <m:r>
                  <w:rPr>
                    <w:rFonts w:ascii="Cambria Math" w:hAnsi="Cambria Math" w:cs="Calibri"/>
                  </w:rPr>
                  <m:t>¬x</m:t>
                </m:r>
              </m:e>
            </m:d>
            <m:r>
              <w:rPr>
                <w:rFonts w:ascii="Cambria Math" w:hAnsi="Cambria Math" w:cs="Calibri"/>
              </w:rPr>
              <m:t>)</m:t>
            </m:r>
          </m:num>
          <m:den>
            <m:r>
              <w:rPr>
                <w:rFonts w:ascii="Cambria Math" w:hAnsi="Cambria Math" w:cs="Calibri"/>
              </w:rPr>
              <m:t>1-</m:t>
            </m:r>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d>
              <m:dPr>
                <m:ctrlPr>
                  <w:rPr>
                    <w:rFonts w:ascii="Cambria Math" w:hAnsi="Cambria Math" w:cs="Calibri"/>
                    <w:i/>
                    <w:iCs/>
                  </w:rPr>
                </m:ctrlPr>
              </m:dPr>
              <m:e>
                <m:d>
                  <m:dPr>
                    <m:begChr m:val="{"/>
                    <m:endChr m:val="}"/>
                    <m:ctrlPr>
                      <w:rPr>
                        <w:rFonts w:ascii="Cambria Math" w:hAnsi="Cambria Math" w:cs="Calibri"/>
                        <w:i/>
                        <w:iCs/>
                      </w:rPr>
                    </m:ctrlPr>
                  </m:dPr>
                  <m:e>
                    <m:r>
                      <w:rPr>
                        <w:rFonts w:ascii="Cambria Math" w:hAnsi="Cambria Math" w:cs="Calibri"/>
                      </w:rPr>
                      <m:t>¬x</m:t>
                    </m:r>
                  </m:e>
                </m:d>
              </m:e>
            </m:d>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d>
              <m:dPr>
                <m:ctrlPr>
                  <w:rPr>
                    <w:rFonts w:ascii="Cambria Math" w:hAnsi="Cambria Math" w:cs="Calibri"/>
                    <w:i/>
                    <w:iCs/>
                  </w:rPr>
                </m:ctrlPr>
              </m:dPr>
              <m:e>
                <m:d>
                  <m:dPr>
                    <m:begChr m:val="{"/>
                    <m:endChr m:val="}"/>
                    <m:ctrlPr>
                      <w:rPr>
                        <w:rFonts w:ascii="Cambria Math" w:hAnsi="Cambria Math" w:cs="Calibri"/>
                        <w:i/>
                        <w:iCs/>
                      </w:rPr>
                    </m:ctrlPr>
                  </m:dPr>
                  <m:e>
                    <m:r>
                      <w:rPr>
                        <w:rFonts w:ascii="Cambria Math" w:hAnsi="Cambria Math" w:cs="Calibri"/>
                      </w:rPr>
                      <m:t>x</m:t>
                    </m:r>
                  </m:e>
                </m:d>
              </m:e>
            </m:d>
            <m:r>
              <w:rPr>
                <w:rFonts w:ascii="Cambria Math" w:hAnsi="Cambria Math" w:cs="Calibri"/>
              </w:rPr>
              <m:t>+</m:t>
            </m:r>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r>
              <w:rPr>
                <w:rFonts w:ascii="Cambria Math" w:hAnsi="Cambria Math" w:cs="Calibri"/>
              </w:rPr>
              <m:t>(</m:t>
            </m:r>
            <m:d>
              <m:dPr>
                <m:begChr m:val="{"/>
                <m:endChr m:val="}"/>
                <m:ctrlPr>
                  <w:rPr>
                    <w:rFonts w:ascii="Cambria Math" w:hAnsi="Cambria Math" w:cs="Calibri"/>
                    <w:i/>
                    <w:iCs/>
                  </w:rPr>
                </m:ctrlPr>
              </m:dPr>
              <m:e>
                <m:r>
                  <w:rPr>
                    <w:rFonts w:ascii="Cambria Math" w:hAnsi="Cambria Math" w:cs="Calibri"/>
                  </w:rPr>
                  <m:t>x</m:t>
                </m:r>
              </m:e>
            </m:d>
            <m:r>
              <w:rPr>
                <w:rFonts w:ascii="Cambria Math" w:hAnsi="Cambria Math" w:cs="Calibri"/>
              </w:rPr>
              <m:t>)</m:t>
            </m:r>
            <m:sSub>
              <m:sSubPr>
                <m:ctrlPr>
                  <w:rPr>
                    <w:rFonts w:ascii="Cambria Math" w:hAnsi="Cambria Math" w:cs="Calibri"/>
                    <w:i/>
                    <w:iCs/>
                  </w:rPr>
                </m:ctrlPr>
              </m:sSubPr>
              <m:e>
                <m:r>
                  <w:rPr>
                    <w:rFonts w:ascii="Cambria Math" w:hAnsi="Cambria Math" w:cs="Calibri"/>
                  </w:rPr>
                  <m:t>m</m:t>
                </m:r>
              </m:e>
              <m:sub>
                <m:r>
                  <w:rPr>
                    <w:rFonts w:ascii="Cambria Math" w:hAnsi="Cambria Math" w:cs="Calibri"/>
                    <w:vertAlign w:val="subscript"/>
                  </w:rPr>
                  <m:t>j,i</m:t>
                </m:r>
                <m:r>
                  <w:rPr>
                    <w:rFonts w:ascii="Cambria Math" w:hAnsi="Cambria Math" w:cs="Calibri"/>
                  </w:rPr>
                  <m:t xml:space="preserve"> </m:t>
                </m:r>
              </m:sub>
            </m:sSub>
            <m:r>
              <w:rPr>
                <w:rFonts w:ascii="Cambria Math" w:hAnsi="Cambria Math" w:cs="Calibri"/>
              </w:rPr>
              <m:t>(</m:t>
            </m:r>
            <m:d>
              <m:dPr>
                <m:begChr m:val="{"/>
                <m:endChr m:val="}"/>
                <m:ctrlPr>
                  <w:rPr>
                    <w:rFonts w:ascii="Cambria Math" w:hAnsi="Cambria Math" w:cs="Calibri"/>
                    <w:i/>
                    <w:iCs/>
                  </w:rPr>
                </m:ctrlPr>
              </m:dPr>
              <m:e>
                <m:r>
                  <w:rPr>
                    <w:rFonts w:ascii="Cambria Math" w:hAnsi="Cambria Math" w:cs="Calibri"/>
                  </w:rPr>
                  <m:t>¬x</m:t>
                </m:r>
              </m:e>
            </m:d>
            <m:r>
              <w:rPr>
                <w:rFonts w:ascii="Cambria Math" w:hAnsi="Cambria Math" w:cs="Calibri"/>
              </w:rPr>
              <m:t>))</m:t>
            </m:r>
          </m:den>
        </m:f>
      </m:oMath>
    </w:p>
    <w:p w14:paraId="048D516D" w14:textId="77777777" w:rsidR="007457C9" w:rsidRPr="009238A7" w:rsidRDefault="007457C9" w:rsidP="007457C9">
      <w:pPr>
        <w:spacing w:after="0" w:line="276" w:lineRule="auto"/>
        <w:ind w:firstLine="720"/>
        <w:jc w:val="both"/>
        <w:rPr>
          <w:rFonts w:ascii="Calibri" w:hAnsi="Calibri" w:cs="Calibri"/>
          <w:i/>
          <w:iCs/>
        </w:rPr>
      </w:pPr>
      <w:r w:rsidRPr="009238A7">
        <w:rPr>
          <w:rFonts w:ascii="Calibri" w:hAnsi="Calibri" w:cs="Calibri"/>
        </w:rPr>
        <w:t>[</w:t>
      </w:r>
      <w:r w:rsidRPr="009238A7">
        <w:rPr>
          <w:rFonts w:ascii="Calibri" w:hAnsi="Calibri" w:cs="Calibri"/>
          <w:i/>
          <w:iCs/>
        </w:rPr>
        <w:t>m</w:t>
      </w:r>
      <w:r w:rsidRPr="009238A7">
        <w:rPr>
          <w:rFonts w:ascii="Calibri" w:hAnsi="Calibri" w:cs="Calibri"/>
          <w:i/>
          <w:iCs/>
          <w:vertAlign w:val="subscript"/>
        </w:rPr>
        <w:t>j,i</w:t>
      </w:r>
      <w:r w:rsidRPr="009238A7">
        <w:rPr>
          <w:rFonts w:ascii="Calibri" w:hAnsi="Calibri" w:cs="Calibri"/>
          <w:i/>
          <w:iCs/>
        </w:rPr>
        <w:t xml:space="preserve"> </w:t>
      </w:r>
      <m:oMath>
        <m:r>
          <w:rPr>
            <w:rFonts w:ascii="Cambria Math" w:hAnsi="Cambria Math" w:cs="Calibri"/>
          </w:rPr>
          <m:t xml:space="preserve">⊕ </m:t>
        </m:r>
      </m:oMath>
      <w:r w:rsidRPr="009238A7">
        <w:rPr>
          <w:rFonts w:ascii="Calibri" w:hAnsi="Calibri" w:cs="Calibri"/>
          <w:i/>
          <w:iCs/>
        </w:rPr>
        <w:t>m</w:t>
      </w:r>
      <w:r w:rsidRPr="009238A7">
        <w:rPr>
          <w:rFonts w:ascii="Calibri" w:hAnsi="Calibri" w:cs="Calibri"/>
          <w:i/>
          <w:iCs/>
          <w:vertAlign w:val="subscript"/>
        </w:rPr>
        <w:t>j,k</w:t>
      </w:r>
      <w:r w:rsidRPr="009238A7">
        <w:rPr>
          <w:rFonts w:ascii="Calibri" w:hAnsi="Calibri" w:cs="Calibri"/>
        </w:rPr>
        <w:t>](</w:t>
      </w:r>
      <m:oMath>
        <m:r>
          <w:rPr>
            <w:rFonts w:ascii="Cambria Math" w:hAnsi="Cambria Math" w:cs="Calibri"/>
          </w:rPr>
          <m:t>{x, ¬x}</m:t>
        </m:r>
      </m:oMath>
      <w:r w:rsidRPr="009238A7">
        <w:rPr>
          <w:rFonts w:ascii="Calibri" w:hAnsi="Calibri" w:cs="Calibri"/>
        </w:rPr>
        <w:t>)</w:t>
      </w:r>
      <w:r w:rsidRPr="009238A7">
        <w:rPr>
          <w:rFonts w:ascii="Calibri" w:hAnsi="Calibri" w:cs="Calibri"/>
          <w:i/>
          <w:iCs/>
        </w:rPr>
        <w:t xml:space="preserve"> = </w:t>
      </w:r>
      <w:r w:rsidRPr="009238A7">
        <w:rPr>
          <w:rFonts w:ascii="Calibri" w:hAnsi="Calibri" w:cs="Calibri"/>
        </w:rPr>
        <w:t>1</w:t>
      </w:r>
      <w:r w:rsidRPr="009238A7">
        <w:rPr>
          <w:rFonts w:ascii="Calibri" w:hAnsi="Calibri" w:cs="Calibri"/>
          <w:i/>
          <w:iCs/>
        </w:rPr>
        <w:t xml:space="preserve"> – </w:t>
      </w:r>
      <w:r w:rsidRPr="009238A7">
        <w:rPr>
          <w:rFonts w:ascii="Calibri" w:hAnsi="Calibri" w:cs="Calibri"/>
        </w:rPr>
        <w:t>([</w:t>
      </w:r>
      <w:r w:rsidRPr="009238A7">
        <w:rPr>
          <w:rFonts w:ascii="Calibri" w:hAnsi="Calibri" w:cs="Calibri"/>
          <w:i/>
          <w:iCs/>
        </w:rPr>
        <w:t>m</w:t>
      </w:r>
      <w:r w:rsidRPr="009238A7">
        <w:rPr>
          <w:rFonts w:ascii="Calibri" w:hAnsi="Calibri" w:cs="Calibri"/>
          <w:i/>
          <w:iCs/>
          <w:vertAlign w:val="subscript"/>
        </w:rPr>
        <w:t>j,i</w:t>
      </w:r>
      <w:r w:rsidRPr="009238A7">
        <w:rPr>
          <w:rFonts w:ascii="Calibri" w:hAnsi="Calibri" w:cs="Calibri"/>
          <w:i/>
          <w:iCs/>
        </w:rPr>
        <w:t xml:space="preserve"> </w:t>
      </w:r>
      <m:oMath>
        <m:r>
          <w:rPr>
            <w:rFonts w:ascii="Cambria Math" w:hAnsi="Cambria Math" w:cs="Calibri"/>
          </w:rPr>
          <m:t xml:space="preserve">⊕ </m:t>
        </m:r>
      </m:oMath>
      <w:r w:rsidRPr="009238A7">
        <w:rPr>
          <w:rFonts w:ascii="Calibri" w:hAnsi="Calibri" w:cs="Calibri"/>
          <w:i/>
          <w:iCs/>
        </w:rPr>
        <w:t>m</w:t>
      </w:r>
      <w:r w:rsidRPr="009238A7">
        <w:rPr>
          <w:rFonts w:ascii="Calibri" w:hAnsi="Calibri" w:cs="Calibri"/>
          <w:i/>
          <w:iCs/>
          <w:vertAlign w:val="subscript"/>
        </w:rPr>
        <w:t>j,k</w:t>
      </w:r>
      <w:r w:rsidRPr="009238A7">
        <w:rPr>
          <w:rFonts w:ascii="Calibri" w:hAnsi="Calibri" w:cs="Calibri"/>
        </w:rPr>
        <w:t>](</w:t>
      </w:r>
      <m:oMath>
        <m:r>
          <w:rPr>
            <w:rFonts w:ascii="Cambria Math" w:hAnsi="Cambria Math" w:cs="Calibri"/>
          </w:rPr>
          <m:t>{x}</m:t>
        </m:r>
      </m:oMath>
      <w:r w:rsidRPr="009238A7">
        <w:rPr>
          <w:rFonts w:ascii="Calibri" w:hAnsi="Calibri" w:cs="Calibri"/>
        </w:rPr>
        <w:t>)</w:t>
      </w:r>
      <w:r w:rsidRPr="009238A7">
        <w:rPr>
          <w:rFonts w:ascii="Calibri" w:hAnsi="Calibri" w:cs="Calibri"/>
          <w:i/>
          <w:iCs/>
        </w:rPr>
        <w:t xml:space="preserve"> + </w:t>
      </w:r>
      <w:r w:rsidRPr="009238A7">
        <w:rPr>
          <w:rFonts w:ascii="Calibri" w:hAnsi="Calibri" w:cs="Calibri"/>
        </w:rPr>
        <w:t>[</w:t>
      </w:r>
      <w:r w:rsidRPr="009238A7">
        <w:rPr>
          <w:rFonts w:ascii="Calibri" w:hAnsi="Calibri" w:cs="Calibri"/>
          <w:i/>
          <w:iCs/>
        </w:rPr>
        <w:t>m</w:t>
      </w:r>
      <w:r w:rsidRPr="009238A7">
        <w:rPr>
          <w:rFonts w:ascii="Calibri" w:hAnsi="Calibri" w:cs="Calibri"/>
          <w:i/>
          <w:iCs/>
          <w:vertAlign w:val="subscript"/>
        </w:rPr>
        <w:t>j,i</w:t>
      </w:r>
      <w:r w:rsidRPr="009238A7">
        <w:rPr>
          <w:rFonts w:ascii="Calibri" w:hAnsi="Calibri" w:cs="Calibri"/>
          <w:i/>
          <w:iCs/>
        </w:rPr>
        <w:t xml:space="preserve"> </w:t>
      </w:r>
      <m:oMath>
        <m:r>
          <w:rPr>
            <w:rFonts w:ascii="Cambria Math" w:hAnsi="Cambria Math" w:cs="Calibri"/>
          </w:rPr>
          <m:t xml:space="preserve">⊕ </m:t>
        </m:r>
      </m:oMath>
      <w:r w:rsidRPr="009238A7">
        <w:rPr>
          <w:rFonts w:ascii="Calibri" w:hAnsi="Calibri" w:cs="Calibri"/>
          <w:i/>
          <w:iCs/>
        </w:rPr>
        <w:t>m</w:t>
      </w:r>
      <w:r w:rsidRPr="009238A7">
        <w:rPr>
          <w:rFonts w:ascii="Calibri" w:hAnsi="Calibri" w:cs="Calibri"/>
          <w:i/>
          <w:iCs/>
          <w:vertAlign w:val="subscript"/>
        </w:rPr>
        <w:t>j,k</w:t>
      </w:r>
      <w:r w:rsidRPr="009238A7">
        <w:rPr>
          <w:rFonts w:ascii="Calibri" w:hAnsi="Calibri" w:cs="Calibri"/>
        </w:rPr>
        <w:t>](</w:t>
      </w:r>
      <m:oMath>
        <m:r>
          <w:rPr>
            <w:rFonts w:ascii="Cambria Math" w:hAnsi="Cambria Math" w:cs="Calibri"/>
          </w:rPr>
          <m:t>{¬x}</m:t>
        </m:r>
      </m:oMath>
      <w:r w:rsidRPr="009238A7">
        <w:rPr>
          <w:rFonts w:ascii="Calibri" w:hAnsi="Calibri" w:cs="Calibri"/>
        </w:rPr>
        <w:t>)).</w:t>
      </w:r>
    </w:p>
    <w:p w14:paraId="1608E52D" w14:textId="1832B5F2" w:rsidR="009019FA" w:rsidRPr="009238A7" w:rsidRDefault="007457C9" w:rsidP="007457C9">
      <w:pPr>
        <w:spacing w:after="0" w:line="276" w:lineRule="auto"/>
        <w:jc w:val="both"/>
        <w:rPr>
          <w:rFonts w:ascii="Calibri" w:hAnsi="Calibri" w:cs="Calibri"/>
        </w:rPr>
      </w:pPr>
      <w:r w:rsidRPr="009238A7">
        <w:rPr>
          <w:rFonts w:ascii="Calibri" w:hAnsi="Calibri" w:cs="Calibri"/>
        </w:rPr>
        <w:t xml:space="preserve">which can be applied to multiple pieces of evidence (not just two pieces of evidence). The resultant combined evidence is itself made up of three mass values </w:t>
      </w:r>
      <w:r w:rsidRPr="009238A7">
        <w:rPr>
          <w:rFonts w:ascii="Calibri" w:hAnsi="Calibri" w:cs="Calibri"/>
          <w:i/>
          <w:iCs/>
        </w:rPr>
        <w:t>m</w:t>
      </w:r>
      <w:r w:rsidR="009019FA" w:rsidRPr="009238A7">
        <w:rPr>
          <w:rFonts w:ascii="Calibri" w:hAnsi="Calibri" w:cs="Calibri"/>
          <w:vertAlign w:val="subscript"/>
        </w:rPr>
        <w:t>j</w:t>
      </w:r>
      <w:r w:rsidRPr="009238A7">
        <w:rPr>
          <w:rFonts w:ascii="Calibri" w:hAnsi="Calibri" w:cs="Calibri"/>
        </w:rPr>
        <w:t xml:space="preserve">({x}), </w:t>
      </w:r>
      <w:r w:rsidRPr="009238A7">
        <w:rPr>
          <w:rFonts w:ascii="Calibri" w:hAnsi="Calibri" w:cs="Calibri"/>
          <w:i/>
          <w:iCs/>
        </w:rPr>
        <w:t>m</w:t>
      </w:r>
      <w:r w:rsidR="009019FA" w:rsidRPr="009238A7">
        <w:rPr>
          <w:rFonts w:ascii="Calibri" w:hAnsi="Calibri" w:cs="Calibri"/>
          <w:vertAlign w:val="subscript"/>
        </w:rPr>
        <w:t>j</w:t>
      </w:r>
      <w:r w:rsidRPr="009238A7">
        <w:rPr>
          <w:rFonts w:ascii="Calibri" w:hAnsi="Calibri" w:cs="Calibri"/>
        </w:rPr>
        <w:t xml:space="preserve">({¬x}) and </w:t>
      </w:r>
      <w:r w:rsidRPr="009238A7">
        <w:rPr>
          <w:rFonts w:ascii="Calibri" w:hAnsi="Calibri" w:cs="Calibri"/>
          <w:i/>
          <w:iCs/>
        </w:rPr>
        <w:t>m</w:t>
      </w:r>
      <w:r w:rsidR="009019FA" w:rsidRPr="009238A7">
        <w:rPr>
          <w:rFonts w:ascii="Calibri" w:hAnsi="Calibri" w:cs="Calibri"/>
          <w:vertAlign w:val="subscript"/>
        </w:rPr>
        <w:t>j</w:t>
      </w:r>
      <w:r w:rsidRPr="009238A7">
        <w:rPr>
          <w:rFonts w:ascii="Calibri" w:hAnsi="Calibri" w:cs="Calibri"/>
        </w:rPr>
        <w:t xml:space="preserve">({x, ¬x}). </w:t>
      </w:r>
      <w:r w:rsidR="006A2E1C" w:rsidRPr="009238A7">
        <w:rPr>
          <w:rFonts w:ascii="Calibri" w:hAnsi="Calibri" w:cs="Calibri"/>
        </w:rPr>
        <w:t xml:space="preserve">For a particular Course </w:t>
      </w:r>
      <w:r w:rsidR="006A2E1C" w:rsidRPr="009238A7">
        <w:rPr>
          <w:rFonts w:ascii="Calibri" w:hAnsi="Calibri" w:cs="Calibri"/>
          <w:i/>
          <w:iCs/>
        </w:rPr>
        <w:t>C</w:t>
      </w:r>
      <w:r w:rsidR="006A2E1C" w:rsidRPr="009238A7">
        <w:rPr>
          <w:rFonts w:ascii="Calibri" w:hAnsi="Calibri" w:cs="Calibri"/>
          <w:i/>
          <w:iCs/>
          <w:vertAlign w:val="subscript"/>
        </w:rPr>
        <w:t>j</w:t>
      </w:r>
      <w:r w:rsidR="006A2E1C" w:rsidRPr="009238A7">
        <w:rPr>
          <w:rFonts w:ascii="Calibri" w:hAnsi="Calibri" w:cs="Calibri"/>
        </w:rPr>
        <w:t xml:space="preserve">, the </w:t>
      </w:r>
      <w:r w:rsidR="006A2E1C" w:rsidRPr="009238A7">
        <w:rPr>
          <w:rFonts w:ascii="Calibri" w:hAnsi="Calibri" w:cs="Calibri"/>
          <w:i/>
          <w:iCs/>
        </w:rPr>
        <w:t>m</w:t>
      </w:r>
      <w:r w:rsidR="006A2E1C" w:rsidRPr="009238A7">
        <w:rPr>
          <w:rFonts w:ascii="Calibri" w:hAnsi="Calibri" w:cs="Calibri"/>
          <w:vertAlign w:val="subscript"/>
        </w:rPr>
        <w:t>j</w:t>
      </w:r>
      <w:r w:rsidR="006A2E1C" w:rsidRPr="009238A7">
        <w:rPr>
          <w:rFonts w:ascii="Calibri" w:hAnsi="Calibri" w:cs="Calibri"/>
        </w:rPr>
        <w:t>(</w:t>
      </w:r>
      <m:oMath>
        <m:r>
          <w:rPr>
            <w:rFonts w:ascii="Cambria Math" w:hAnsi="Cambria Math" w:cs="Calibri"/>
          </w:rPr>
          <m:t>∙</m:t>
        </m:r>
      </m:oMath>
      <w:r w:rsidR="006A2E1C" w:rsidRPr="009238A7">
        <w:rPr>
          <w:rFonts w:ascii="Calibri" w:hAnsi="Calibri" w:cs="Calibri"/>
        </w:rPr>
        <w:t>) is the final course-SLE BOE based upon which its place in a ranking of courses can be found</w:t>
      </w:r>
      <w:r w:rsidR="00E921AA" w:rsidRPr="009238A7">
        <w:rPr>
          <w:rFonts w:ascii="Calibri" w:hAnsi="Calibri" w:cs="Calibri"/>
        </w:rPr>
        <w:t>.</w:t>
      </w:r>
    </w:p>
    <w:p w14:paraId="3C7962AB" w14:textId="0D301EC1" w:rsidR="007457C9" w:rsidRPr="009238A7" w:rsidRDefault="00E921AA" w:rsidP="009019FA">
      <w:pPr>
        <w:spacing w:after="0" w:line="276" w:lineRule="auto"/>
        <w:ind w:firstLine="720"/>
        <w:jc w:val="both"/>
        <w:rPr>
          <w:rFonts w:ascii="Calibri" w:hAnsi="Calibri" w:cs="Calibri"/>
          <w:b/>
          <w:bCs/>
        </w:rPr>
      </w:pPr>
      <w:r w:rsidRPr="009238A7">
        <w:rPr>
          <w:rFonts w:ascii="Calibri" w:hAnsi="Calibri" w:cs="Calibri"/>
        </w:rPr>
        <w:t>F</w:t>
      </w:r>
      <w:r w:rsidR="007457C9" w:rsidRPr="009238A7">
        <w:rPr>
          <w:rFonts w:ascii="Calibri" w:hAnsi="Calibri" w:cs="Calibri"/>
        </w:rPr>
        <w:t xml:space="preserve">or each </w:t>
      </w:r>
      <w:r w:rsidRPr="009238A7">
        <w:rPr>
          <w:rFonts w:ascii="Calibri" w:hAnsi="Calibri" w:cs="Calibri"/>
        </w:rPr>
        <w:t xml:space="preserve">Course </w:t>
      </w:r>
      <w:r w:rsidRPr="009238A7">
        <w:rPr>
          <w:rFonts w:ascii="Calibri" w:hAnsi="Calibri" w:cs="Calibri"/>
          <w:i/>
          <w:iCs/>
        </w:rPr>
        <w:t>C</w:t>
      </w:r>
      <w:r w:rsidRPr="009238A7">
        <w:rPr>
          <w:rFonts w:ascii="Calibri" w:hAnsi="Calibri" w:cs="Calibri"/>
          <w:i/>
          <w:iCs/>
          <w:vertAlign w:val="subscript"/>
        </w:rPr>
        <w:t>j</w:t>
      </w:r>
      <w:r w:rsidRPr="009238A7">
        <w:rPr>
          <w:rFonts w:ascii="Calibri" w:hAnsi="Calibri" w:cs="Calibri"/>
        </w:rPr>
        <w:t xml:space="preserve"> and Theme </w:t>
      </w:r>
      <w:r w:rsidRPr="009238A7">
        <w:rPr>
          <w:rFonts w:ascii="Calibri" w:hAnsi="Calibri" w:cs="Calibri"/>
          <w:i/>
          <w:iCs/>
        </w:rPr>
        <w:t>T</w:t>
      </w:r>
      <w:r w:rsidRPr="009238A7">
        <w:rPr>
          <w:rFonts w:ascii="Calibri" w:hAnsi="Calibri" w:cs="Calibri"/>
          <w:i/>
          <w:iCs/>
          <w:vertAlign w:val="subscript"/>
        </w:rPr>
        <w:t>i</w:t>
      </w:r>
      <w:r w:rsidR="007457C9" w:rsidRPr="009238A7">
        <w:rPr>
          <w:rFonts w:ascii="Calibri" w:hAnsi="Calibri" w:cs="Calibri"/>
        </w:rPr>
        <w:t xml:space="preserve">, the set of parameter values </w:t>
      </w:r>
      <w:r w:rsidR="00A91486" w:rsidRPr="009238A7">
        <w:rPr>
          <w:rFonts w:ascii="Calibri" w:hAnsi="Calibri" w:cs="Calibri"/>
          <w:i/>
          <w:iCs/>
        </w:rPr>
        <w:t>k</w:t>
      </w:r>
      <w:r w:rsidR="00A91486" w:rsidRPr="009238A7">
        <w:rPr>
          <w:rFonts w:ascii="Calibri" w:hAnsi="Calibri" w:cs="Calibri"/>
          <w:i/>
          <w:iCs/>
          <w:vertAlign w:val="subscript"/>
        </w:rPr>
        <w:t>j,i</w:t>
      </w:r>
      <w:r w:rsidR="00A91486" w:rsidRPr="009238A7">
        <w:rPr>
          <w:rFonts w:ascii="Calibri" w:hAnsi="Calibri" w:cs="Calibri"/>
        </w:rPr>
        <w:t>, θ</w:t>
      </w:r>
      <w:r w:rsidR="00A91486" w:rsidRPr="009238A7">
        <w:rPr>
          <w:rFonts w:ascii="Calibri" w:hAnsi="Calibri" w:cs="Calibri"/>
          <w:i/>
          <w:iCs/>
          <w:vertAlign w:val="subscript"/>
        </w:rPr>
        <w:t>j,i</w:t>
      </w:r>
      <w:r w:rsidR="00A91486" w:rsidRPr="009238A7">
        <w:rPr>
          <w:rFonts w:ascii="Calibri" w:hAnsi="Calibri" w:cs="Calibri"/>
        </w:rPr>
        <w:t xml:space="preserve">, </w:t>
      </w:r>
      <w:r w:rsidR="00A91486" w:rsidRPr="009238A7">
        <w:rPr>
          <w:rFonts w:ascii="Calibri" w:hAnsi="Calibri" w:cs="Calibri"/>
          <w:i/>
          <w:iCs/>
        </w:rPr>
        <w:t>A</w:t>
      </w:r>
      <w:r w:rsidR="00A91486" w:rsidRPr="009238A7">
        <w:rPr>
          <w:rFonts w:ascii="Calibri" w:hAnsi="Calibri" w:cs="Calibri"/>
          <w:i/>
          <w:iCs/>
          <w:vertAlign w:val="subscript"/>
        </w:rPr>
        <w:t>j,i</w:t>
      </w:r>
      <w:r w:rsidR="00A91486" w:rsidRPr="009238A7">
        <w:rPr>
          <w:rFonts w:ascii="Calibri" w:hAnsi="Calibri" w:cs="Calibri"/>
        </w:rPr>
        <w:t xml:space="preserve"> and </w:t>
      </w:r>
      <w:r w:rsidR="00A91486" w:rsidRPr="009238A7">
        <w:rPr>
          <w:rFonts w:ascii="Calibri" w:hAnsi="Calibri" w:cs="Calibri"/>
          <w:i/>
          <w:iCs/>
        </w:rPr>
        <w:t>B</w:t>
      </w:r>
      <w:r w:rsidR="00A91486" w:rsidRPr="009238A7">
        <w:rPr>
          <w:rFonts w:ascii="Calibri" w:hAnsi="Calibri" w:cs="Calibri"/>
          <w:i/>
          <w:iCs/>
          <w:vertAlign w:val="subscript"/>
        </w:rPr>
        <w:t>j,i</w:t>
      </w:r>
      <w:r w:rsidR="007457C9" w:rsidRPr="009238A7">
        <w:rPr>
          <w:rFonts w:ascii="Calibri" w:hAnsi="Calibri" w:cs="Calibri"/>
        </w:rPr>
        <w:t>, are required to be assigned values. Following Beynon (200</w:t>
      </w:r>
      <w:r w:rsidR="002805BB" w:rsidRPr="009238A7">
        <w:rPr>
          <w:rFonts w:ascii="Calibri" w:hAnsi="Calibri" w:cs="Calibri"/>
        </w:rPr>
        <w:t>5</w:t>
      </w:r>
      <w:r w:rsidR="007457C9" w:rsidRPr="009238A7">
        <w:rPr>
          <w:rFonts w:ascii="Calibri" w:hAnsi="Calibri" w:cs="Calibri"/>
        </w:rPr>
        <w:t xml:space="preserve">) and Beynon and Kitchener (2005) the parameters are found by </w:t>
      </w:r>
      <w:r w:rsidR="00A91486" w:rsidRPr="009238A7">
        <w:rPr>
          <w:rFonts w:ascii="Calibri" w:hAnsi="Calibri" w:cs="Calibri"/>
          <w:i/>
          <w:iCs/>
        </w:rPr>
        <w:t>k</w:t>
      </w:r>
      <w:r w:rsidR="00A91486" w:rsidRPr="009238A7">
        <w:rPr>
          <w:rFonts w:ascii="Calibri" w:hAnsi="Calibri" w:cs="Calibri"/>
          <w:i/>
          <w:iCs/>
          <w:vertAlign w:val="subscript"/>
        </w:rPr>
        <w:t>j,i</w:t>
      </w:r>
      <w:r w:rsidR="007457C9" w:rsidRPr="009238A7">
        <w:rPr>
          <w:rFonts w:ascii="Calibri" w:hAnsi="Calibri" w:cs="Calibri"/>
        </w:rPr>
        <w:t xml:space="preserve"> = 1/σ</w:t>
      </w:r>
      <w:r w:rsidR="00A91486" w:rsidRPr="009238A7">
        <w:rPr>
          <w:rFonts w:ascii="Calibri" w:hAnsi="Calibri" w:cs="Calibri"/>
          <w:vertAlign w:val="subscript"/>
        </w:rPr>
        <w:t>j,</w:t>
      </w:r>
      <w:r w:rsidR="007457C9" w:rsidRPr="009238A7">
        <w:rPr>
          <w:rFonts w:ascii="Calibri" w:hAnsi="Calibri" w:cs="Calibri"/>
          <w:vertAlign w:val="subscript"/>
        </w:rPr>
        <w:t>i</w:t>
      </w:r>
      <w:r w:rsidR="007457C9" w:rsidRPr="009238A7">
        <w:rPr>
          <w:rFonts w:ascii="Calibri" w:hAnsi="Calibri" w:cs="Calibri"/>
        </w:rPr>
        <w:t xml:space="preserve"> (where σ</w:t>
      </w:r>
      <w:r w:rsidR="00A91486" w:rsidRPr="009238A7">
        <w:rPr>
          <w:rFonts w:ascii="Calibri" w:hAnsi="Calibri" w:cs="Calibri"/>
          <w:vertAlign w:val="subscript"/>
        </w:rPr>
        <w:t xml:space="preserve"> j,</w:t>
      </w:r>
      <w:r w:rsidR="007457C9" w:rsidRPr="009238A7">
        <w:rPr>
          <w:rFonts w:ascii="Calibri" w:hAnsi="Calibri" w:cs="Calibri"/>
          <w:vertAlign w:val="subscript"/>
        </w:rPr>
        <w:t>i</w:t>
      </w:r>
      <w:r w:rsidR="007457C9" w:rsidRPr="009238A7">
        <w:rPr>
          <w:rFonts w:ascii="Calibri" w:hAnsi="Calibri" w:cs="Calibri"/>
        </w:rPr>
        <w:t xml:space="preserve"> = </w:t>
      </w:r>
      <m:oMath>
        <m:rad>
          <m:radPr>
            <m:degHide m:val="1"/>
            <m:ctrlPr>
              <w:rPr>
                <w:rFonts w:ascii="Cambria Math" w:hAnsi="Cambria Math" w:cs="Calibri"/>
                <w:i/>
              </w:rPr>
            </m:ctrlPr>
          </m:radPr>
          <m:deg/>
          <m:e>
            <m:f>
              <m:fPr>
                <m:ctrlPr>
                  <w:rPr>
                    <w:rFonts w:ascii="Cambria Math" w:hAnsi="Cambria Math" w:cs="Calibri"/>
                    <w:i/>
                  </w:rPr>
                </m:ctrlPr>
              </m:fPr>
              <m:num>
                <m:r>
                  <w:rPr>
                    <w:rFonts w:ascii="Cambria Math" w:hAnsi="Cambria Math" w:cs="Calibri"/>
                  </w:rPr>
                  <m:t>1</m:t>
                </m:r>
              </m:num>
              <m:den>
                <m:r>
                  <w:rPr>
                    <w:rFonts w:ascii="Cambria Math" w:hAnsi="Cambria Math" w:cs="Calibri"/>
                  </w:rPr>
                  <m:t>n</m:t>
                </m:r>
              </m:den>
            </m:f>
            <m:nary>
              <m:naryPr>
                <m:chr m:val="∑"/>
                <m:limLoc m:val="subSup"/>
                <m:ctrlPr>
                  <w:rPr>
                    <w:rFonts w:ascii="Cambria Math" w:hAnsi="Cambria Math" w:cs="Calibri"/>
                    <w:i/>
                  </w:rPr>
                </m:ctrlPr>
              </m:naryPr>
              <m:sub>
                <m:r>
                  <w:rPr>
                    <w:rFonts w:ascii="Cambria Math" w:hAnsi="Cambria Math" w:cs="Calibri"/>
                  </w:rPr>
                  <m:t>j=1</m:t>
                </m:r>
              </m:sub>
              <m:sup>
                <m:r>
                  <w:rPr>
                    <w:rFonts w:ascii="Cambria Math" w:hAnsi="Cambria Math" w:cs="Calibri"/>
                  </w:rPr>
                  <m:t>n</m:t>
                </m:r>
              </m:sup>
              <m:e>
                <m:sSup>
                  <m:sSupPr>
                    <m:ctrlPr>
                      <w:rPr>
                        <w:rFonts w:ascii="Cambria Math" w:hAnsi="Cambria Math" w:cs="Calibri"/>
                        <w:i/>
                      </w:rPr>
                    </m:ctrlPr>
                  </m:sSupPr>
                  <m:e>
                    <m:d>
                      <m:dPr>
                        <m:ctrlPr>
                          <w:rPr>
                            <w:rFonts w:ascii="Cambria Math" w:hAnsi="Cambria Math" w:cs="Calibri"/>
                            <w:i/>
                          </w:rPr>
                        </m:ctrlPr>
                      </m:dPr>
                      <m:e>
                        <m:bar>
                          <m:barPr>
                            <m:pos m:val="top"/>
                            <m:ctrlPr>
                              <w:rPr>
                                <w:rFonts w:ascii="Cambria Math" w:hAnsi="Cambria Math" w:cs="Calibri"/>
                                <w:i/>
                              </w:rPr>
                            </m:ctrlPr>
                          </m:barPr>
                          <m:e>
                            <m:sSub>
                              <m:sSubPr>
                                <m:ctrlPr>
                                  <w:rPr>
                                    <w:rFonts w:ascii="Cambria Math" w:hAnsi="Cambria Math" w:cs="Calibri"/>
                                    <w:i/>
                                  </w:rPr>
                                </m:ctrlPr>
                              </m:sSubPr>
                              <m:e>
                                <m:r>
                                  <w:rPr>
                                    <w:rFonts w:ascii="Cambria Math" w:hAnsi="Cambria Math" w:cs="Calibri"/>
                                  </w:rPr>
                                  <m:t>v</m:t>
                                </m:r>
                              </m:e>
                              <m:sub>
                                <m:r>
                                  <w:rPr>
                                    <w:rFonts w:ascii="Cambria Math" w:hAnsi="Cambria Math" w:cs="Calibri"/>
                                  </w:rPr>
                                  <m:t>i</m:t>
                                </m:r>
                              </m:sub>
                            </m:sSub>
                          </m:e>
                        </m:bar>
                        <m:r>
                          <w:rPr>
                            <w:rFonts w:ascii="Cambria Math" w:hAnsi="Cambria Math" w:cs="Calibri"/>
                          </w:rPr>
                          <m:t>-</m:t>
                        </m:r>
                        <m:sSub>
                          <m:sSubPr>
                            <m:ctrlPr>
                              <w:rPr>
                                <w:rFonts w:ascii="Cambria Math" w:hAnsi="Cambria Math" w:cs="Calibri"/>
                                <w:i/>
                              </w:rPr>
                            </m:ctrlPr>
                          </m:sSubPr>
                          <m:e>
                            <m:r>
                              <w:rPr>
                                <w:rFonts w:ascii="Cambria Math" w:hAnsi="Cambria Math" w:cs="Calibri"/>
                              </w:rPr>
                              <m:t>v</m:t>
                            </m:r>
                          </m:e>
                          <m:sub>
                            <m:r>
                              <w:rPr>
                                <w:rFonts w:ascii="Cambria Math" w:hAnsi="Cambria Math" w:cs="Calibri"/>
                              </w:rPr>
                              <m:t>j,i</m:t>
                            </m:r>
                          </m:sub>
                        </m:sSub>
                      </m:e>
                    </m:d>
                  </m:e>
                  <m:sup>
                    <m:r>
                      <w:rPr>
                        <w:rFonts w:ascii="Cambria Math" w:hAnsi="Cambria Math" w:cs="Calibri"/>
                      </w:rPr>
                      <m:t>2</m:t>
                    </m:r>
                  </m:sup>
                </m:sSup>
              </m:e>
            </m:nary>
          </m:e>
        </m:rad>
      </m:oMath>
      <w:r w:rsidR="007457C9" w:rsidRPr="009238A7">
        <w:rPr>
          <w:rFonts w:ascii="Calibri" w:hAnsi="Calibri" w:cs="Calibri"/>
        </w:rPr>
        <w:t xml:space="preserve"> is respective standard deviation of value for that attribute – also note +1 is used consistently since there is an understood positive relationship of each theme to overall ranking), </w:t>
      </w:r>
      <w:r w:rsidR="00A91486" w:rsidRPr="009238A7">
        <w:rPr>
          <w:rFonts w:ascii="Calibri" w:hAnsi="Calibri" w:cs="Calibri"/>
        </w:rPr>
        <w:t>θ</w:t>
      </w:r>
      <w:r w:rsidR="00A91486" w:rsidRPr="009238A7">
        <w:rPr>
          <w:rFonts w:ascii="Calibri" w:hAnsi="Calibri" w:cs="Calibri"/>
          <w:i/>
          <w:iCs/>
          <w:vertAlign w:val="subscript"/>
        </w:rPr>
        <w:t>j,i</w:t>
      </w:r>
      <w:r w:rsidR="007457C9" w:rsidRPr="009238A7">
        <w:rPr>
          <w:rFonts w:ascii="Calibri" w:hAnsi="Calibri" w:cs="Calibri"/>
        </w:rPr>
        <w:t xml:space="preserve"> = </w:t>
      </w:r>
      <m:oMath>
        <m:bar>
          <m:barPr>
            <m:pos m:val="top"/>
            <m:ctrlPr>
              <w:rPr>
                <w:rFonts w:ascii="Cambria Math" w:hAnsi="Cambria Math" w:cs="Calibri"/>
                <w:i/>
              </w:rPr>
            </m:ctrlPr>
          </m:barPr>
          <m:e>
            <m:sSub>
              <m:sSubPr>
                <m:ctrlPr>
                  <w:rPr>
                    <w:rFonts w:ascii="Cambria Math" w:hAnsi="Cambria Math" w:cs="Calibri"/>
                    <w:i/>
                  </w:rPr>
                </m:ctrlPr>
              </m:sSubPr>
              <m:e>
                <m:r>
                  <w:rPr>
                    <w:rFonts w:ascii="Cambria Math" w:hAnsi="Cambria Math" w:cs="Calibri"/>
                  </w:rPr>
                  <m:t>v</m:t>
                </m:r>
              </m:e>
              <m:sub>
                <m:r>
                  <w:rPr>
                    <w:rFonts w:ascii="Cambria Math" w:hAnsi="Cambria Math" w:cs="Calibri"/>
                  </w:rPr>
                  <m:t>i</m:t>
                </m:r>
              </m:sub>
            </m:sSub>
          </m:e>
        </m:bar>
      </m:oMath>
      <w:r w:rsidR="007457C9" w:rsidRPr="009238A7">
        <w:rPr>
          <w:rFonts w:ascii="Calibri" w:hAnsi="Calibri" w:cs="Calibri"/>
        </w:rPr>
        <w:t xml:space="preserve"> (where </w:t>
      </w:r>
      <m:oMath>
        <m:bar>
          <m:barPr>
            <m:pos m:val="top"/>
            <m:ctrlPr>
              <w:rPr>
                <w:rFonts w:ascii="Cambria Math" w:hAnsi="Cambria Math" w:cs="Calibri"/>
                <w:i/>
              </w:rPr>
            </m:ctrlPr>
          </m:barPr>
          <m:e>
            <m:sSub>
              <m:sSubPr>
                <m:ctrlPr>
                  <w:rPr>
                    <w:rFonts w:ascii="Cambria Math" w:hAnsi="Cambria Math" w:cs="Calibri"/>
                    <w:i/>
                  </w:rPr>
                </m:ctrlPr>
              </m:sSubPr>
              <m:e>
                <m:r>
                  <w:rPr>
                    <w:rFonts w:ascii="Cambria Math" w:hAnsi="Cambria Math" w:cs="Calibri"/>
                  </w:rPr>
                  <m:t>v</m:t>
                </m:r>
              </m:e>
              <m:sub>
                <m:r>
                  <w:rPr>
                    <w:rFonts w:ascii="Cambria Math" w:hAnsi="Cambria Math" w:cs="Calibri"/>
                  </w:rPr>
                  <m:t>i</m:t>
                </m:r>
              </m:sub>
            </m:sSub>
          </m:e>
        </m:bar>
      </m:oMath>
      <w:r w:rsidR="007457C9" w:rsidRPr="009238A7">
        <w:rPr>
          <w:rFonts w:ascii="Calibri" w:hAnsi="Calibri" w:cs="Calibri"/>
        </w:rPr>
        <w:t xml:space="preserve"> = </w:t>
      </w:r>
      <m:oMath>
        <m:f>
          <m:fPr>
            <m:ctrlPr>
              <w:rPr>
                <w:rFonts w:ascii="Cambria Math" w:hAnsi="Cambria Math" w:cs="Calibri"/>
                <w:i/>
              </w:rPr>
            </m:ctrlPr>
          </m:fPr>
          <m:num>
            <m:r>
              <w:rPr>
                <w:rFonts w:ascii="Cambria Math" w:hAnsi="Cambria Math" w:cs="Calibri"/>
              </w:rPr>
              <m:t>1</m:t>
            </m:r>
          </m:num>
          <m:den>
            <m:r>
              <w:rPr>
                <w:rFonts w:ascii="Cambria Math" w:hAnsi="Cambria Math" w:cs="Calibri"/>
              </w:rPr>
              <m:t>n</m:t>
            </m:r>
          </m:den>
        </m:f>
        <m:nary>
          <m:naryPr>
            <m:chr m:val="∑"/>
            <m:limLoc m:val="subSup"/>
            <m:ctrlPr>
              <w:rPr>
                <w:rFonts w:ascii="Cambria Math" w:hAnsi="Cambria Math" w:cs="Calibri"/>
                <w:i/>
              </w:rPr>
            </m:ctrlPr>
          </m:naryPr>
          <m:sub>
            <m:r>
              <w:rPr>
                <w:rFonts w:ascii="Cambria Math" w:hAnsi="Cambria Math" w:cs="Calibri"/>
              </w:rPr>
              <m:t>j=1</m:t>
            </m:r>
          </m:sub>
          <m:sup>
            <m:r>
              <w:rPr>
                <w:rFonts w:ascii="Cambria Math" w:hAnsi="Cambria Math" w:cs="Calibri"/>
              </w:rPr>
              <m:t>n</m:t>
            </m:r>
          </m:sup>
          <m:e>
            <m:sSub>
              <m:sSubPr>
                <m:ctrlPr>
                  <w:rPr>
                    <w:rFonts w:ascii="Cambria Math" w:hAnsi="Cambria Math" w:cs="Calibri"/>
                    <w:i/>
                  </w:rPr>
                </m:ctrlPr>
              </m:sSubPr>
              <m:e>
                <m:r>
                  <w:rPr>
                    <w:rFonts w:ascii="Cambria Math" w:hAnsi="Cambria Math" w:cs="Calibri"/>
                  </w:rPr>
                  <m:t>v</m:t>
                </m:r>
              </m:e>
              <m:sub>
                <m:r>
                  <w:rPr>
                    <w:rFonts w:ascii="Cambria Math" w:hAnsi="Cambria Math" w:cs="Calibri"/>
                  </w:rPr>
                  <m:t>j,i</m:t>
                </m:r>
              </m:sub>
            </m:sSub>
          </m:e>
        </m:nary>
      </m:oMath>
      <w:r w:rsidR="007457C9" w:rsidRPr="009238A7">
        <w:rPr>
          <w:rFonts w:ascii="Calibri" w:hAnsi="Calibri" w:cs="Calibri"/>
        </w:rPr>
        <w:t xml:space="preserve"> is the respective mean value). For </w:t>
      </w:r>
      <w:r w:rsidR="00A91486" w:rsidRPr="009238A7">
        <w:rPr>
          <w:rFonts w:ascii="Calibri" w:hAnsi="Calibri" w:cs="Calibri"/>
          <w:i/>
          <w:iCs/>
        </w:rPr>
        <w:t>A</w:t>
      </w:r>
      <w:r w:rsidR="00A91486" w:rsidRPr="009238A7">
        <w:rPr>
          <w:rFonts w:ascii="Calibri" w:hAnsi="Calibri" w:cs="Calibri"/>
          <w:i/>
          <w:iCs/>
          <w:vertAlign w:val="subscript"/>
        </w:rPr>
        <w:t>j,i</w:t>
      </w:r>
      <w:r w:rsidR="007457C9" w:rsidRPr="009238A7">
        <w:rPr>
          <w:rFonts w:ascii="Calibri" w:hAnsi="Calibri" w:cs="Calibri"/>
        </w:rPr>
        <w:t xml:space="preserve"> and </w:t>
      </w:r>
      <w:r w:rsidR="00A91486" w:rsidRPr="009238A7">
        <w:rPr>
          <w:rFonts w:ascii="Calibri" w:hAnsi="Calibri" w:cs="Calibri"/>
          <w:i/>
          <w:iCs/>
        </w:rPr>
        <w:t>B</w:t>
      </w:r>
      <w:r w:rsidR="00A91486" w:rsidRPr="009238A7">
        <w:rPr>
          <w:rFonts w:ascii="Calibri" w:hAnsi="Calibri" w:cs="Calibri"/>
          <w:i/>
          <w:iCs/>
          <w:vertAlign w:val="subscript"/>
        </w:rPr>
        <w:t>j,i</w:t>
      </w:r>
      <w:r w:rsidR="007457C9" w:rsidRPr="009238A7">
        <w:rPr>
          <w:rFonts w:ascii="Calibri" w:hAnsi="Calibri" w:cs="Calibri"/>
        </w:rPr>
        <w:t>, following Beynon and Kitchener (2005), these are based on an allowed ignorance value, here [Θ</w:t>
      </w:r>
      <w:r w:rsidR="007457C9" w:rsidRPr="009238A7">
        <w:rPr>
          <w:rFonts w:ascii="Calibri" w:hAnsi="Calibri" w:cs="Calibri"/>
          <w:i/>
          <w:iCs/>
          <w:vertAlign w:val="subscript"/>
        </w:rPr>
        <w:t>L</w:t>
      </w:r>
      <w:r w:rsidR="007457C9" w:rsidRPr="009238A7">
        <w:rPr>
          <w:rFonts w:ascii="Calibri" w:hAnsi="Calibri" w:cs="Calibri"/>
          <w:vertAlign w:val="subscript"/>
        </w:rPr>
        <w:t>,</w:t>
      </w:r>
      <w:r w:rsidR="00A91486" w:rsidRPr="009238A7">
        <w:rPr>
          <w:rFonts w:ascii="Calibri" w:hAnsi="Calibri" w:cs="Calibri"/>
          <w:i/>
          <w:iCs/>
          <w:vertAlign w:val="subscript"/>
        </w:rPr>
        <w:t>j</w:t>
      </w:r>
      <w:r w:rsidR="00A91486" w:rsidRPr="009238A7">
        <w:rPr>
          <w:rFonts w:ascii="Calibri" w:hAnsi="Calibri" w:cs="Calibri"/>
          <w:vertAlign w:val="subscript"/>
        </w:rPr>
        <w:t>,</w:t>
      </w:r>
      <w:r w:rsidR="007457C9" w:rsidRPr="009238A7">
        <w:rPr>
          <w:rFonts w:ascii="Calibri" w:hAnsi="Calibri" w:cs="Calibri"/>
          <w:i/>
          <w:iCs/>
          <w:vertAlign w:val="subscript"/>
        </w:rPr>
        <w:t>i</w:t>
      </w:r>
      <w:r w:rsidR="007457C9" w:rsidRPr="009238A7">
        <w:rPr>
          <w:rFonts w:ascii="Calibri" w:hAnsi="Calibri" w:cs="Calibri"/>
        </w:rPr>
        <w:t>, Θ</w:t>
      </w:r>
      <w:r w:rsidR="007457C9" w:rsidRPr="009238A7">
        <w:rPr>
          <w:rFonts w:ascii="Calibri" w:hAnsi="Calibri" w:cs="Calibri"/>
          <w:i/>
          <w:iCs/>
          <w:vertAlign w:val="subscript"/>
        </w:rPr>
        <w:t>U</w:t>
      </w:r>
      <w:r w:rsidR="007457C9" w:rsidRPr="009238A7">
        <w:rPr>
          <w:rFonts w:ascii="Calibri" w:hAnsi="Calibri" w:cs="Calibri"/>
          <w:vertAlign w:val="subscript"/>
        </w:rPr>
        <w:t>,</w:t>
      </w:r>
      <w:r w:rsidR="00A91486" w:rsidRPr="009238A7">
        <w:rPr>
          <w:rFonts w:ascii="Calibri" w:hAnsi="Calibri" w:cs="Calibri"/>
          <w:i/>
          <w:iCs/>
          <w:vertAlign w:val="subscript"/>
        </w:rPr>
        <w:t>j</w:t>
      </w:r>
      <w:r w:rsidR="00A91486" w:rsidRPr="009238A7">
        <w:rPr>
          <w:rFonts w:ascii="Calibri" w:hAnsi="Calibri" w:cs="Calibri"/>
          <w:vertAlign w:val="subscript"/>
        </w:rPr>
        <w:t>,</w:t>
      </w:r>
      <w:r w:rsidR="007457C9" w:rsidRPr="009238A7">
        <w:rPr>
          <w:rFonts w:ascii="Calibri" w:hAnsi="Calibri" w:cs="Calibri"/>
          <w:i/>
          <w:iCs/>
          <w:vertAlign w:val="subscript"/>
        </w:rPr>
        <w:t>i</w:t>
      </w:r>
      <w:r w:rsidR="007457C9" w:rsidRPr="009238A7">
        <w:rPr>
          <w:rFonts w:ascii="Calibri" w:hAnsi="Calibri" w:cs="Calibri"/>
        </w:rPr>
        <w:t xml:space="preserve">]. Following Beynon (2005), setting </w:t>
      </w:r>
      <w:r w:rsidR="00A91486" w:rsidRPr="009238A7">
        <w:rPr>
          <w:rFonts w:ascii="Calibri" w:hAnsi="Calibri" w:cs="Calibri"/>
          <w:i/>
          <w:iCs/>
        </w:rPr>
        <w:t>B</w:t>
      </w:r>
      <w:r w:rsidR="00A91486" w:rsidRPr="009238A7">
        <w:rPr>
          <w:rFonts w:ascii="Calibri" w:hAnsi="Calibri" w:cs="Calibri"/>
          <w:i/>
          <w:iCs/>
          <w:vertAlign w:val="subscript"/>
        </w:rPr>
        <w:t>j,i</w:t>
      </w:r>
      <w:r w:rsidR="007457C9" w:rsidRPr="009238A7">
        <w:rPr>
          <w:rFonts w:ascii="Calibri" w:hAnsi="Calibri" w:cs="Calibri"/>
        </w:rPr>
        <w:t xml:space="preserve"> = Θ</w:t>
      </w:r>
      <w:r w:rsidR="007457C9" w:rsidRPr="009238A7">
        <w:rPr>
          <w:rFonts w:ascii="Calibri" w:hAnsi="Calibri" w:cs="Calibri"/>
          <w:i/>
          <w:iCs/>
          <w:vertAlign w:val="subscript"/>
        </w:rPr>
        <w:t>U</w:t>
      </w:r>
      <w:r w:rsidR="007457C9" w:rsidRPr="009238A7">
        <w:rPr>
          <w:rFonts w:ascii="Calibri" w:hAnsi="Calibri" w:cs="Calibri"/>
          <w:vertAlign w:val="subscript"/>
        </w:rPr>
        <w:t>,</w:t>
      </w:r>
      <w:r w:rsidR="00A91486" w:rsidRPr="009238A7">
        <w:rPr>
          <w:rFonts w:ascii="Calibri" w:hAnsi="Calibri" w:cs="Calibri"/>
          <w:i/>
          <w:iCs/>
          <w:vertAlign w:val="subscript"/>
        </w:rPr>
        <w:t>j</w:t>
      </w:r>
      <w:r w:rsidR="00A91486" w:rsidRPr="009238A7">
        <w:rPr>
          <w:rFonts w:ascii="Calibri" w:hAnsi="Calibri" w:cs="Calibri"/>
          <w:vertAlign w:val="subscript"/>
        </w:rPr>
        <w:t>,</w:t>
      </w:r>
      <w:r w:rsidR="007457C9" w:rsidRPr="009238A7">
        <w:rPr>
          <w:rFonts w:ascii="Calibri" w:hAnsi="Calibri" w:cs="Calibri"/>
          <w:i/>
          <w:iCs/>
          <w:vertAlign w:val="subscript"/>
        </w:rPr>
        <w:t>i</w:t>
      </w:r>
      <w:r w:rsidR="007457C9" w:rsidRPr="009238A7">
        <w:rPr>
          <w:rFonts w:ascii="Calibri" w:hAnsi="Calibri" w:cs="Calibri"/>
        </w:rPr>
        <w:t xml:space="preserve">, then </w:t>
      </w:r>
      <w:r w:rsidR="00C2369A" w:rsidRPr="009238A7">
        <w:rPr>
          <w:rFonts w:ascii="Calibri" w:hAnsi="Calibri" w:cs="Calibri"/>
          <w:i/>
          <w:iCs/>
        </w:rPr>
        <w:t>A</w:t>
      </w:r>
      <w:r w:rsidR="00C2369A" w:rsidRPr="009238A7">
        <w:rPr>
          <w:rFonts w:ascii="Calibri" w:hAnsi="Calibri" w:cs="Calibri"/>
          <w:i/>
          <w:iCs/>
          <w:vertAlign w:val="subscript"/>
        </w:rPr>
        <w:t>j,i</w:t>
      </w:r>
      <w:r w:rsidR="007457C9" w:rsidRPr="009238A7">
        <w:rPr>
          <w:rFonts w:ascii="Calibri" w:hAnsi="Calibri" w:cs="Calibri"/>
        </w:rPr>
        <w:t xml:space="preserve"> = </w:t>
      </w:r>
      <m:oMath>
        <m:f>
          <m:fPr>
            <m:ctrlPr>
              <w:rPr>
                <w:rFonts w:ascii="Cambria Math" w:hAnsi="Cambria Math" w:cs="Calibri"/>
                <w:i/>
              </w:rPr>
            </m:ctrlPr>
          </m:fPr>
          <m:num>
            <m:sSub>
              <m:sSubPr>
                <m:ctrlPr>
                  <w:rPr>
                    <w:rFonts w:ascii="Cambria Math" w:hAnsi="Cambria Math" w:cs="Calibri"/>
                  </w:rPr>
                </m:ctrlPr>
              </m:sSubPr>
              <m:e>
                <m:r>
                  <m:rPr>
                    <m:sty m:val="p"/>
                  </m:rPr>
                  <w:rPr>
                    <w:rFonts w:ascii="Cambria Math" w:hAnsi="Cambria Math" w:cs="Calibri"/>
                  </w:rPr>
                  <m:t>Θ</m:t>
                </m:r>
              </m:e>
              <m:sub>
                <m:r>
                  <w:rPr>
                    <w:rFonts w:ascii="Cambria Math" w:hAnsi="Cambria Math" w:cs="Calibri"/>
                  </w:rPr>
                  <m:t>U,j,i</m:t>
                </m:r>
              </m:sub>
            </m:sSub>
            <m:r>
              <w:rPr>
                <w:rFonts w:ascii="Cambria Math" w:hAnsi="Cambria Math" w:cs="Calibri"/>
              </w:rPr>
              <m:t>-</m:t>
            </m:r>
            <m:sSub>
              <m:sSubPr>
                <m:ctrlPr>
                  <w:rPr>
                    <w:rFonts w:ascii="Cambria Math" w:hAnsi="Cambria Math" w:cs="Calibri"/>
                  </w:rPr>
                </m:ctrlPr>
              </m:sSubPr>
              <m:e>
                <m:r>
                  <m:rPr>
                    <m:sty m:val="p"/>
                  </m:rPr>
                  <w:rPr>
                    <w:rFonts w:ascii="Cambria Math" w:hAnsi="Cambria Math" w:cs="Calibri"/>
                  </w:rPr>
                  <m:t>Θ</m:t>
                </m:r>
              </m:e>
              <m:sub>
                <m:r>
                  <w:rPr>
                    <w:rFonts w:ascii="Cambria Math" w:hAnsi="Cambria Math" w:cs="Calibri"/>
                  </w:rPr>
                  <m:t>L,j,i</m:t>
                </m:r>
              </m:sub>
            </m:sSub>
          </m:num>
          <m:den>
            <m:r>
              <w:rPr>
                <w:rFonts w:ascii="Cambria Math" w:hAnsi="Cambria Math" w:cs="Calibri"/>
              </w:rPr>
              <m:t>1+</m:t>
            </m:r>
            <m:sSub>
              <m:sSubPr>
                <m:ctrlPr>
                  <w:rPr>
                    <w:rFonts w:ascii="Cambria Math" w:hAnsi="Cambria Math" w:cs="Calibri"/>
                  </w:rPr>
                </m:ctrlPr>
              </m:sSubPr>
              <m:e>
                <m:r>
                  <m:rPr>
                    <m:sty m:val="p"/>
                  </m:rPr>
                  <w:rPr>
                    <w:rFonts w:ascii="Cambria Math" w:hAnsi="Cambria Math" w:cs="Calibri"/>
                  </w:rPr>
                  <m:t>Θ</m:t>
                </m:r>
              </m:e>
              <m:sub>
                <m:r>
                  <w:rPr>
                    <w:rFonts w:ascii="Cambria Math" w:hAnsi="Cambria Math" w:cs="Calibri"/>
                  </w:rPr>
                  <m:t>U,j,i</m:t>
                </m:r>
              </m:sub>
            </m:sSub>
            <m:r>
              <w:rPr>
                <w:rFonts w:ascii="Cambria Math" w:hAnsi="Cambria Math" w:cs="Calibri"/>
              </w:rPr>
              <m:t>-2</m:t>
            </m:r>
            <m:sSub>
              <m:sSubPr>
                <m:ctrlPr>
                  <w:rPr>
                    <w:rFonts w:ascii="Cambria Math" w:hAnsi="Cambria Math" w:cs="Calibri"/>
                  </w:rPr>
                </m:ctrlPr>
              </m:sSubPr>
              <m:e>
                <m:r>
                  <m:rPr>
                    <m:sty m:val="p"/>
                  </m:rPr>
                  <w:rPr>
                    <w:rFonts w:ascii="Cambria Math" w:hAnsi="Cambria Math" w:cs="Calibri"/>
                  </w:rPr>
                  <m:t>Θ</m:t>
                </m:r>
              </m:e>
              <m:sub>
                <m:r>
                  <w:rPr>
                    <w:rFonts w:ascii="Cambria Math" w:hAnsi="Cambria Math" w:cs="Calibri"/>
                  </w:rPr>
                  <m:t>L,j,i</m:t>
                </m:r>
              </m:sub>
            </m:sSub>
          </m:den>
        </m:f>
      </m:oMath>
      <w:r w:rsidR="007457C9" w:rsidRPr="009238A7">
        <w:rPr>
          <w:rFonts w:ascii="Calibri" w:eastAsiaTheme="minorEastAsia" w:hAnsi="Calibri" w:cs="Calibri"/>
        </w:rPr>
        <w:t>.</w:t>
      </w:r>
    </w:p>
    <w:p w14:paraId="567A8081" w14:textId="77777777" w:rsidR="007C687A" w:rsidRPr="009238A7" w:rsidRDefault="007C687A" w:rsidP="007C687A">
      <w:pPr>
        <w:spacing w:after="0" w:line="276" w:lineRule="auto"/>
        <w:jc w:val="both"/>
        <w:rPr>
          <w:rFonts w:ascii="Calibri" w:hAnsi="Calibri" w:cs="Calibri"/>
          <w:b/>
          <w:bCs/>
        </w:rPr>
      </w:pPr>
    </w:p>
    <w:p w14:paraId="34A0B43F" w14:textId="77777777" w:rsidR="007C687A" w:rsidRPr="009238A7" w:rsidRDefault="007C687A" w:rsidP="007C687A">
      <w:pPr>
        <w:spacing w:after="0" w:line="276" w:lineRule="auto"/>
        <w:jc w:val="both"/>
        <w:rPr>
          <w:rFonts w:ascii="Calibri" w:hAnsi="Calibri" w:cs="Calibri"/>
          <w:b/>
          <w:bCs/>
        </w:rPr>
      </w:pPr>
      <w:r w:rsidRPr="009238A7">
        <w:rPr>
          <w:rFonts w:ascii="Calibri" w:hAnsi="Calibri" w:cs="Calibri"/>
          <w:b/>
          <w:bCs/>
        </w:rPr>
        <w:t>References</w:t>
      </w:r>
    </w:p>
    <w:p w14:paraId="4098FA70" w14:textId="77777777" w:rsidR="0039223F" w:rsidRPr="009238A7" w:rsidRDefault="0039223F" w:rsidP="0039223F">
      <w:pPr>
        <w:spacing w:after="0" w:line="276" w:lineRule="auto"/>
        <w:ind w:left="284" w:hanging="284"/>
        <w:jc w:val="both"/>
        <w:rPr>
          <w:rFonts w:ascii="Calibri" w:hAnsi="Calibri" w:cs="Calibri"/>
        </w:rPr>
      </w:pPr>
      <w:r w:rsidRPr="009238A7">
        <w:rPr>
          <w:rFonts w:ascii="Calibri" w:hAnsi="Calibri" w:cs="Calibri"/>
        </w:rPr>
        <w:t xml:space="preserve">Arthur, L. (2020). Evaluating student satisfaction-restricting lecturer professionalism: outcomes of using the UK national student survey questionnaire for internal student evaluation of teaching. </w:t>
      </w:r>
      <w:r w:rsidRPr="009238A7">
        <w:rPr>
          <w:rFonts w:ascii="Calibri" w:hAnsi="Calibri" w:cs="Calibri"/>
          <w:i/>
          <w:iCs/>
        </w:rPr>
        <w:t>Assessment &amp; Evaluation in Higher Education</w:t>
      </w:r>
      <w:r w:rsidRPr="009238A7">
        <w:rPr>
          <w:rFonts w:ascii="Calibri" w:hAnsi="Calibri" w:cs="Calibri"/>
        </w:rPr>
        <w:t xml:space="preserve">, </w:t>
      </w:r>
      <w:r w:rsidRPr="009238A7">
        <w:rPr>
          <w:rFonts w:ascii="Calibri" w:hAnsi="Calibri" w:cs="Calibri"/>
          <w:i/>
          <w:iCs/>
        </w:rPr>
        <w:t>45</w:t>
      </w:r>
      <w:r w:rsidRPr="009238A7">
        <w:rPr>
          <w:rFonts w:ascii="Calibri" w:hAnsi="Calibri" w:cs="Calibri"/>
        </w:rPr>
        <w:t>(3), 331-344.</w:t>
      </w:r>
    </w:p>
    <w:p w14:paraId="03FBF15B" w14:textId="448CC2A5" w:rsidR="000944F9" w:rsidRPr="009238A7" w:rsidRDefault="000944F9" w:rsidP="0039223F">
      <w:pPr>
        <w:spacing w:after="0" w:line="276" w:lineRule="auto"/>
        <w:ind w:left="284" w:hanging="284"/>
        <w:jc w:val="both"/>
        <w:rPr>
          <w:rFonts w:ascii="Calibri" w:hAnsi="Calibri" w:cs="Calibri"/>
        </w:rPr>
      </w:pPr>
      <w:r w:rsidRPr="009238A7">
        <w:rPr>
          <w:rFonts w:ascii="Calibri" w:hAnsi="Calibri" w:cs="Calibri"/>
        </w:rPr>
        <w:t>Bell, A. R., &amp; Brooks, C. (2019). Is there a ‘magic link’</w:t>
      </w:r>
      <w:r w:rsidR="00246E53" w:rsidRPr="009238A7">
        <w:rPr>
          <w:rFonts w:ascii="Calibri" w:hAnsi="Calibri" w:cs="Calibri"/>
        </w:rPr>
        <w:t xml:space="preserve"> </w:t>
      </w:r>
      <w:r w:rsidRPr="009238A7">
        <w:rPr>
          <w:rFonts w:ascii="Calibri" w:hAnsi="Calibri" w:cs="Calibri"/>
        </w:rPr>
        <w:t xml:space="preserve">between research activity, professional teaching qualifications and student satisfaction?. </w:t>
      </w:r>
      <w:r w:rsidRPr="009238A7">
        <w:rPr>
          <w:rFonts w:ascii="Calibri" w:hAnsi="Calibri" w:cs="Calibri"/>
          <w:i/>
          <w:iCs/>
        </w:rPr>
        <w:t>Higher Education Policy</w:t>
      </w:r>
      <w:r w:rsidRPr="009238A7">
        <w:rPr>
          <w:rFonts w:ascii="Calibri" w:hAnsi="Calibri" w:cs="Calibri"/>
        </w:rPr>
        <w:t xml:space="preserve">, </w:t>
      </w:r>
      <w:r w:rsidRPr="009238A7">
        <w:rPr>
          <w:rFonts w:ascii="Calibri" w:hAnsi="Calibri" w:cs="Calibri"/>
          <w:i/>
          <w:iCs/>
        </w:rPr>
        <w:t>32</w:t>
      </w:r>
      <w:r w:rsidRPr="009238A7">
        <w:rPr>
          <w:rFonts w:ascii="Calibri" w:hAnsi="Calibri" w:cs="Calibri"/>
        </w:rPr>
        <w:t xml:space="preserve">, 227-248. </w:t>
      </w:r>
    </w:p>
    <w:p w14:paraId="47CC7FB1" w14:textId="3B83538B" w:rsidR="0039223F" w:rsidRPr="009238A7" w:rsidRDefault="0039223F" w:rsidP="0039223F">
      <w:pPr>
        <w:spacing w:after="0" w:line="276" w:lineRule="auto"/>
        <w:ind w:left="284" w:hanging="284"/>
        <w:jc w:val="both"/>
        <w:rPr>
          <w:rFonts w:ascii="Calibri" w:hAnsi="Calibri" w:cs="Calibri"/>
        </w:rPr>
      </w:pPr>
      <w:r w:rsidRPr="009238A7">
        <w:rPr>
          <w:rFonts w:ascii="Calibri" w:hAnsi="Calibri" w:cs="Calibri"/>
        </w:rPr>
        <w:t xml:space="preserve">Bennett, R., &amp; Kane, S. (2014). Students’ interpretations of the meanings of questionnaire items in the National Student Survey. </w:t>
      </w:r>
      <w:r w:rsidRPr="009238A7">
        <w:rPr>
          <w:rFonts w:ascii="Calibri" w:hAnsi="Calibri" w:cs="Calibri"/>
          <w:i/>
          <w:iCs/>
        </w:rPr>
        <w:t xml:space="preserve">Quality in </w:t>
      </w:r>
      <w:r w:rsidR="001F7694" w:rsidRPr="009238A7">
        <w:rPr>
          <w:rFonts w:ascii="Calibri" w:hAnsi="Calibri" w:cs="Calibri"/>
          <w:i/>
          <w:iCs/>
        </w:rPr>
        <w:t>H</w:t>
      </w:r>
      <w:r w:rsidRPr="009238A7">
        <w:rPr>
          <w:rFonts w:ascii="Calibri" w:hAnsi="Calibri" w:cs="Calibri"/>
          <w:i/>
          <w:iCs/>
        </w:rPr>
        <w:t xml:space="preserve">igher </w:t>
      </w:r>
      <w:r w:rsidR="001F7694" w:rsidRPr="009238A7">
        <w:rPr>
          <w:rFonts w:ascii="Calibri" w:hAnsi="Calibri" w:cs="Calibri"/>
          <w:i/>
          <w:iCs/>
        </w:rPr>
        <w:t>E</w:t>
      </w:r>
      <w:r w:rsidRPr="009238A7">
        <w:rPr>
          <w:rFonts w:ascii="Calibri" w:hAnsi="Calibri" w:cs="Calibri"/>
          <w:i/>
          <w:iCs/>
        </w:rPr>
        <w:t>ducation</w:t>
      </w:r>
      <w:r w:rsidRPr="009238A7">
        <w:rPr>
          <w:rFonts w:ascii="Calibri" w:hAnsi="Calibri" w:cs="Calibri"/>
        </w:rPr>
        <w:t xml:space="preserve">, </w:t>
      </w:r>
      <w:r w:rsidRPr="009238A7">
        <w:rPr>
          <w:rFonts w:ascii="Calibri" w:hAnsi="Calibri" w:cs="Calibri"/>
          <w:i/>
          <w:iCs/>
        </w:rPr>
        <w:t>20</w:t>
      </w:r>
      <w:r w:rsidRPr="009238A7">
        <w:rPr>
          <w:rFonts w:ascii="Calibri" w:hAnsi="Calibri" w:cs="Calibri"/>
        </w:rPr>
        <w:t xml:space="preserve">(2), 129-164. </w:t>
      </w:r>
    </w:p>
    <w:p w14:paraId="6AFDBCE6" w14:textId="33B2EF68" w:rsidR="00FE1274" w:rsidRPr="009238A7" w:rsidRDefault="00FE1274" w:rsidP="00312F7D">
      <w:pPr>
        <w:spacing w:after="0" w:line="276" w:lineRule="auto"/>
        <w:ind w:left="284" w:hanging="284"/>
        <w:jc w:val="both"/>
        <w:rPr>
          <w:rFonts w:ascii="Calibri" w:hAnsi="Calibri" w:cs="Calibri"/>
        </w:rPr>
      </w:pPr>
      <w:r w:rsidRPr="009238A7">
        <w:rPr>
          <w:rFonts w:ascii="Calibri" w:hAnsi="Calibri" w:cs="Calibri"/>
        </w:rPr>
        <w:t xml:space="preserve">Beynon, M., Jones, P. and Pickernell, D. (2020). SME development strategy and product/service innovation intention: a NCaRBS analysis of the role of uncertainty. </w:t>
      </w:r>
      <w:r w:rsidRPr="009238A7">
        <w:rPr>
          <w:rStyle w:val="publication-article-publication"/>
          <w:rFonts w:ascii="Calibri" w:hAnsi="Calibri" w:cs="Calibri"/>
          <w:i/>
          <w:iCs/>
        </w:rPr>
        <w:t>International Journal of Entrepreneurship and Innovation</w:t>
      </w:r>
      <w:r w:rsidR="001F7694" w:rsidRPr="009238A7">
        <w:rPr>
          <w:rFonts w:ascii="Calibri" w:hAnsi="Calibri" w:cs="Calibri"/>
        </w:rPr>
        <w:t xml:space="preserve">, </w:t>
      </w:r>
      <w:r w:rsidRPr="009238A7">
        <w:rPr>
          <w:rFonts w:ascii="Calibri" w:hAnsi="Calibri" w:cs="Calibri"/>
        </w:rPr>
        <w:t xml:space="preserve">21(1), 3-16. </w:t>
      </w:r>
    </w:p>
    <w:p w14:paraId="32BE2B97" w14:textId="2883FFEC" w:rsidR="002C140D" w:rsidRPr="009238A7" w:rsidRDefault="002C140D" w:rsidP="00312F7D">
      <w:pPr>
        <w:spacing w:after="0" w:line="276" w:lineRule="auto"/>
        <w:ind w:left="284" w:hanging="284"/>
        <w:jc w:val="both"/>
        <w:rPr>
          <w:rFonts w:ascii="Calibri" w:hAnsi="Calibri" w:cs="Calibri"/>
        </w:rPr>
      </w:pPr>
      <w:r w:rsidRPr="009238A7">
        <w:rPr>
          <w:rFonts w:ascii="Calibri" w:hAnsi="Calibri" w:cs="Calibri"/>
        </w:rPr>
        <w:t xml:space="preserve">Beynon, M. J. (2005). A novel technique of object ranking and classification under ignorance: An application to the corporate failure risk problem. </w:t>
      </w:r>
      <w:r w:rsidRPr="009238A7">
        <w:rPr>
          <w:rFonts w:ascii="Calibri" w:hAnsi="Calibri" w:cs="Calibri"/>
          <w:i/>
          <w:iCs/>
        </w:rPr>
        <w:t>European Journal of Operational Research</w:t>
      </w:r>
      <w:r w:rsidRPr="009238A7">
        <w:rPr>
          <w:rFonts w:ascii="Calibri" w:hAnsi="Calibri" w:cs="Calibri"/>
        </w:rPr>
        <w:t xml:space="preserve">, </w:t>
      </w:r>
      <w:r w:rsidRPr="009238A7">
        <w:rPr>
          <w:rFonts w:ascii="Calibri" w:hAnsi="Calibri" w:cs="Calibri"/>
          <w:i/>
          <w:iCs/>
        </w:rPr>
        <w:t>167</w:t>
      </w:r>
      <w:r w:rsidRPr="009238A7">
        <w:rPr>
          <w:rFonts w:ascii="Calibri" w:hAnsi="Calibri" w:cs="Calibri"/>
        </w:rPr>
        <w:t>(2), 493-517.</w:t>
      </w:r>
    </w:p>
    <w:p w14:paraId="43855090" w14:textId="67140430" w:rsidR="002C4248" w:rsidRPr="009238A7" w:rsidRDefault="002C4248" w:rsidP="00312F7D">
      <w:pPr>
        <w:spacing w:after="0" w:line="276" w:lineRule="auto"/>
        <w:ind w:left="284" w:hanging="284"/>
        <w:jc w:val="both"/>
        <w:rPr>
          <w:rFonts w:ascii="Calibri" w:eastAsia="Times New Roman" w:hAnsi="Calibri" w:cs="Calibri"/>
          <w:kern w:val="0"/>
          <w:lang w:eastAsia="en-GB"/>
          <w14:ligatures w14:val="none"/>
        </w:rPr>
      </w:pPr>
      <w:r w:rsidRPr="009238A7">
        <w:rPr>
          <w:rFonts w:ascii="Calibri" w:eastAsia="Times New Roman" w:hAnsi="Calibri" w:cs="Calibri"/>
          <w:kern w:val="0"/>
          <w:lang w:eastAsia="en-GB"/>
          <w14:ligatures w14:val="none"/>
        </w:rPr>
        <w:lastRenderedPageBreak/>
        <w:t>Beynon, M., &amp; Kitchener, M. (2005). Ranking the ‘balance’</w:t>
      </w:r>
      <w:r w:rsidR="00246E53" w:rsidRPr="009238A7">
        <w:rPr>
          <w:rFonts w:ascii="Calibri" w:eastAsia="Times New Roman" w:hAnsi="Calibri" w:cs="Calibri"/>
          <w:kern w:val="0"/>
          <w:lang w:eastAsia="en-GB"/>
          <w14:ligatures w14:val="none"/>
        </w:rPr>
        <w:t xml:space="preserve"> </w:t>
      </w:r>
      <w:r w:rsidRPr="009238A7">
        <w:rPr>
          <w:rFonts w:ascii="Calibri" w:eastAsia="Times New Roman" w:hAnsi="Calibri" w:cs="Calibri"/>
          <w:kern w:val="0"/>
          <w:lang w:eastAsia="en-GB"/>
          <w14:ligatures w14:val="none"/>
        </w:rPr>
        <w:t xml:space="preserve">of state long-term care systems: a comparative exposition of the SMARTER and CaRBS techniques. </w:t>
      </w:r>
      <w:r w:rsidRPr="009238A7">
        <w:rPr>
          <w:rFonts w:ascii="Calibri" w:eastAsia="Times New Roman" w:hAnsi="Calibri" w:cs="Calibri"/>
          <w:i/>
          <w:iCs/>
          <w:kern w:val="0"/>
          <w:lang w:eastAsia="en-GB"/>
          <w14:ligatures w14:val="none"/>
        </w:rPr>
        <w:t>Health Care Management Science</w:t>
      </w:r>
      <w:r w:rsidRPr="009238A7">
        <w:rPr>
          <w:rFonts w:ascii="Calibri" w:eastAsia="Times New Roman" w:hAnsi="Calibri" w:cs="Calibri"/>
          <w:kern w:val="0"/>
          <w:lang w:eastAsia="en-GB"/>
          <w14:ligatures w14:val="none"/>
        </w:rPr>
        <w:t xml:space="preserve">, </w:t>
      </w:r>
      <w:r w:rsidRPr="009238A7">
        <w:rPr>
          <w:rFonts w:ascii="Calibri" w:eastAsia="Times New Roman" w:hAnsi="Calibri" w:cs="Calibri"/>
          <w:i/>
          <w:iCs/>
          <w:kern w:val="0"/>
          <w:lang w:eastAsia="en-GB"/>
          <w14:ligatures w14:val="none"/>
        </w:rPr>
        <w:t>8</w:t>
      </w:r>
      <w:r w:rsidRPr="009238A7">
        <w:rPr>
          <w:rFonts w:ascii="Calibri" w:eastAsia="Times New Roman" w:hAnsi="Calibri" w:cs="Calibri"/>
          <w:kern w:val="0"/>
          <w:lang w:eastAsia="en-GB"/>
          <w14:ligatures w14:val="none"/>
        </w:rPr>
        <w:t>, 157-166.</w:t>
      </w:r>
    </w:p>
    <w:p w14:paraId="381C532F" w14:textId="77777777" w:rsidR="0039223F" w:rsidRPr="009238A7" w:rsidRDefault="0039223F" w:rsidP="003C4E3C">
      <w:pPr>
        <w:spacing w:after="0" w:line="276" w:lineRule="auto"/>
        <w:ind w:left="284" w:hanging="284"/>
        <w:jc w:val="both"/>
        <w:rPr>
          <w:rFonts w:ascii="Calibri" w:hAnsi="Calibri" w:cs="Calibri"/>
        </w:rPr>
      </w:pPr>
      <w:r w:rsidRPr="009238A7">
        <w:rPr>
          <w:rFonts w:ascii="Calibri" w:hAnsi="Calibri" w:cs="Calibri"/>
        </w:rPr>
        <w:t xml:space="preserve">Brown, S. (2011). Bringing about positive change in the higher education student experience: a case study. </w:t>
      </w:r>
      <w:r w:rsidRPr="009238A7">
        <w:rPr>
          <w:rFonts w:ascii="Calibri" w:hAnsi="Calibri" w:cs="Calibri"/>
          <w:i/>
          <w:iCs/>
        </w:rPr>
        <w:t>Quality Assurance in Education</w:t>
      </w:r>
      <w:r w:rsidRPr="009238A7">
        <w:rPr>
          <w:rFonts w:ascii="Calibri" w:hAnsi="Calibri" w:cs="Calibri"/>
        </w:rPr>
        <w:t xml:space="preserve">, </w:t>
      </w:r>
      <w:r w:rsidRPr="009238A7">
        <w:rPr>
          <w:rFonts w:ascii="Calibri" w:hAnsi="Calibri" w:cs="Calibri"/>
          <w:i/>
          <w:iCs/>
        </w:rPr>
        <w:t>19</w:t>
      </w:r>
      <w:r w:rsidRPr="009238A7">
        <w:rPr>
          <w:rFonts w:ascii="Calibri" w:hAnsi="Calibri" w:cs="Calibri"/>
        </w:rPr>
        <w:t>(3), 195-207.</w:t>
      </w:r>
    </w:p>
    <w:p w14:paraId="0F7C8378" w14:textId="2A25151A" w:rsidR="00537BAB" w:rsidRPr="009238A7" w:rsidRDefault="00537BAB" w:rsidP="003C4E3C">
      <w:pPr>
        <w:spacing w:after="0" w:line="276" w:lineRule="auto"/>
        <w:ind w:left="284" w:hanging="284"/>
        <w:jc w:val="both"/>
        <w:rPr>
          <w:rFonts w:ascii="Calibri" w:hAnsi="Calibri" w:cs="Calibri"/>
        </w:rPr>
      </w:pPr>
      <w:r w:rsidRPr="009238A7">
        <w:rPr>
          <w:rFonts w:ascii="Calibri" w:hAnsi="Calibri" w:cs="Calibri"/>
        </w:rPr>
        <w:t xml:space="preserve">Cheng, J. H., &amp; Marsh, H. W. (2010). National Student Survey: are differences between universities and courses reliable and meaningful?. </w:t>
      </w:r>
      <w:r w:rsidRPr="009238A7">
        <w:rPr>
          <w:rFonts w:ascii="Calibri" w:hAnsi="Calibri" w:cs="Calibri"/>
          <w:i/>
          <w:iCs/>
        </w:rPr>
        <w:t xml:space="preserve">Oxford </w:t>
      </w:r>
      <w:r w:rsidR="001F7694" w:rsidRPr="009238A7">
        <w:rPr>
          <w:rFonts w:ascii="Calibri" w:hAnsi="Calibri" w:cs="Calibri"/>
          <w:i/>
          <w:iCs/>
        </w:rPr>
        <w:t>R</w:t>
      </w:r>
      <w:r w:rsidRPr="009238A7">
        <w:rPr>
          <w:rFonts w:ascii="Calibri" w:hAnsi="Calibri" w:cs="Calibri"/>
          <w:i/>
          <w:iCs/>
        </w:rPr>
        <w:t xml:space="preserve">eview of </w:t>
      </w:r>
      <w:r w:rsidR="001F7694" w:rsidRPr="009238A7">
        <w:rPr>
          <w:rFonts w:ascii="Calibri" w:hAnsi="Calibri" w:cs="Calibri"/>
          <w:i/>
          <w:iCs/>
        </w:rPr>
        <w:t>E</w:t>
      </w:r>
      <w:r w:rsidRPr="009238A7">
        <w:rPr>
          <w:rFonts w:ascii="Calibri" w:hAnsi="Calibri" w:cs="Calibri"/>
          <w:i/>
          <w:iCs/>
        </w:rPr>
        <w:t>ducation</w:t>
      </w:r>
      <w:r w:rsidRPr="009238A7">
        <w:rPr>
          <w:rFonts w:ascii="Calibri" w:hAnsi="Calibri" w:cs="Calibri"/>
        </w:rPr>
        <w:t xml:space="preserve">, </w:t>
      </w:r>
      <w:r w:rsidRPr="009238A7">
        <w:rPr>
          <w:rFonts w:ascii="Calibri" w:hAnsi="Calibri" w:cs="Calibri"/>
          <w:i/>
          <w:iCs/>
        </w:rPr>
        <w:t>36</w:t>
      </w:r>
      <w:r w:rsidRPr="009238A7">
        <w:rPr>
          <w:rFonts w:ascii="Calibri" w:hAnsi="Calibri" w:cs="Calibri"/>
        </w:rPr>
        <w:t>(6), 693-712.</w:t>
      </w:r>
    </w:p>
    <w:p w14:paraId="2493361E" w14:textId="77777777" w:rsidR="003C4E3C" w:rsidRPr="009238A7" w:rsidRDefault="003C4E3C" w:rsidP="003C4E3C">
      <w:pPr>
        <w:spacing w:after="0" w:line="276" w:lineRule="auto"/>
        <w:ind w:left="284" w:hanging="284"/>
        <w:jc w:val="both"/>
        <w:rPr>
          <w:rFonts w:ascii="Calibri" w:hAnsi="Calibri" w:cs="Calibri"/>
        </w:rPr>
      </w:pPr>
      <w:r w:rsidRPr="009238A7">
        <w:rPr>
          <w:rFonts w:ascii="Calibri" w:hAnsi="Calibri" w:cs="Calibri"/>
        </w:rPr>
        <w:t xml:space="preserve">Dean, A., Shubita, M., &amp; Claxton, J. (2020). What type of learning journey do students value most? Understanding enduring factors from the NSS leading to responsible decision-making. </w:t>
      </w:r>
      <w:r w:rsidRPr="009238A7">
        <w:rPr>
          <w:rFonts w:ascii="Calibri" w:hAnsi="Calibri" w:cs="Calibri"/>
          <w:i/>
          <w:iCs/>
        </w:rPr>
        <w:t>Journal of Global Responsibility</w:t>
      </w:r>
      <w:r w:rsidRPr="009238A7">
        <w:rPr>
          <w:rFonts w:ascii="Calibri" w:hAnsi="Calibri" w:cs="Calibri"/>
        </w:rPr>
        <w:t xml:space="preserve">, </w:t>
      </w:r>
      <w:r w:rsidRPr="009238A7">
        <w:rPr>
          <w:rFonts w:ascii="Calibri" w:hAnsi="Calibri" w:cs="Calibri"/>
          <w:i/>
          <w:iCs/>
        </w:rPr>
        <w:t>11</w:t>
      </w:r>
      <w:r w:rsidRPr="009238A7">
        <w:rPr>
          <w:rFonts w:ascii="Calibri" w:hAnsi="Calibri" w:cs="Calibri"/>
        </w:rPr>
        <w:t>(4), 347-362.</w:t>
      </w:r>
    </w:p>
    <w:p w14:paraId="1AF7178B" w14:textId="54E17F42" w:rsidR="00205F5B" w:rsidRPr="009238A7" w:rsidRDefault="00205F5B" w:rsidP="003C4E3C">
      <w:pPr>
        <w:spacing w:after="0" w:line="276" w:lineRule="auto"/>
        <w:ind w:left="284" w:hanging="284"/>
        <w:jc w:val="both"/>
        <w:rPr>
          <w:rFonts w:ascii="Calibri" w:eastAsia="Times New Roman" w:hAnsi="Calibri" w:cs="Calibri"/>
          <w:kern w:val="0"/>
          <w:lang w:eastAsia="en-GB"/>
          <w14:ligatures w14:val="none"/>
        </w:rPr>
      </w:pPr>
      <w:r w:rsidRPr="009238A7">
        <w:rPr>
          <w:rFonts w:ascii="Calibri" w:eastAsia="Times New Roman" w:hAnsi="Calibri" w:cs="Calibri"/>
          <w:kern w:val="0"/>
          <w:lang w:eastAsia="en-GB"/>
          <w14:ligatures w14:val="none"/>
        </w:rPr>
        <w:t>Dempster A.P. (1967) Upper and lower probabilities induced by a multivalued mapping</w:t>
      </w:r>
      <w:r w:rsidR="001F7694" w:rsidRPr="009238A7">
        <w:rPr>
          <w:rFonts w:ascii="Calibri" w:eastAsia="Times New Roman" w:hAnsi="Calibri" w:cs="Calibri"/>
          <w:kern w:val="0"/>
          <w:lang w:eastAsia="en-GB"/>
          <w14:ligatures w14:val="none"/>
        </w:rPr>
        <w:t>.</w:t>
      </w:r>
      <w:r w:rsidR="00717976" w:rsidRPr="009238A7">
        <w:rPr>
          <w:rFonts w:ascii="Calibri" w:eastAsia="Times New Roman" w:hAnsi="Calibri" w:cs="Calibri"/>
          <w:kern w:val="0"/>
          <w:lang w:eastAsia="en-GB"/>
          <w14:ligatures w14:val="none"/>
        </w:rPr>
        <w:t xml:space="preserve"> </w:t>
      </w:r>
      <w:r w:rsidRPr="009238A7">
        <w:rPr>
          <w:rFonts w:ascii="Calibri" w:eastAsia="Times New Roman" w:hAnsi="Calibri" w:cs="Calibri"/>
          <w:kern w:val="0"/>
          <w:lang w:eastAsia="en-GB"/>
          <w14:ligatures w14:val="none"/>
        </w:rPr>
        <w:t>Ann. Math. Stat., 38, 325-339</w:t>
      </w:r>
    </w:p>
    <w:p w14:paraId="2F11BFE4" w14:textId="77935569" w:rsidR="00A93D49" w:rsidRPr="009238A7" w:rsidRDefault="00A93D49" w:rsidP="003C4E3C">
      <w:pPr>
        <w:spacing w:after="0" w:line="276" w:lineRule="auto"/>
        <w:ind w:left="284" w:hanging="284"/>
        <w:jc w:val="both"/>
        <w:rPr>
          <w:rFonts w:ascii="Calibri" w:hAnsi="Calibri" w:cs="Calibri"/>
        </w:rPr>
      </w:pPr>
      <w:r w:rsidRPr="009238A7">
        <w:rPr>
          <w:rFonts w:ascii="Calibri" w:hAnsi="Calibri" w:cs="Calibri"/>
        </w:rPr>
        <w:t xml:space="preserve">Du, Y. W., &amp; Zhong, J. J. (2021). Generalized combination rule for evidential reasoning approach and Dempster–Shafer theory of evidence. </w:t>
      </w:r>
      <w:r w:rsidRPr="009238A7">
        <w:rPr>
          <w:rFonts w:ascii="Calibri" w:hAnsi="Calibri" w:cs="Calibri"/>
          <w:i/>
          <w:iCs/>
        </w:rPr>
        <w:t>Information Sciences</w:t>
      </w:r>
      <w:r w:rsidRPr="009238A7">
        <w:rPr>
          <w:rFonts w:ascii="Calibri" w:hAnsi="Calibri" w:cs="Calibri"/>
        </w:rPr>
        <w:t xml:space="preserve">, </w:t>
      </w:r>
      <w:r w:rsidRPr="009238A7">
        <w:rPr>
          <w:rFonts w:ascii="Calibri" w:hAnsi="Calibri" w:cs="Calibri"/>
          <w:i/>
          <w:iCs/>
        </w:rPr>
        <w:t>547</w:t>
      </w:r>
      <w:r w:rsidRPr="009238A7">
        <w:rPr>
          <w:rFonts w:ascii="Calibri" w:hAnsi="Calibri" w:cs="Calibri"/>
        </w:rPr>
        <w:t>, 1201-1232.</w:t>
      </w:r>
    </w:p>
    <w:p w14:paraId="2E65C986" w14:textId="1EEE4707" w:rsidR="008D167D" w:rsidRPr="009238A7" w:rsidRDefault="008D167D" w:rsidP="00312F7D">
      <w:pPr>
        <w:spacing w:after="0" w:line="276" w:lineRule="auto"/>
        <w:ind w:left="284" w:hanging="284"/>
        <w:jc w:val="both"/>
        <w:rPr>
          <w:rFonts w:ascii="Calibri" w:eastAsia="Times New Roman" w:hAnsi="Calibri" w:cs="Calibri"/>
          <w:kern w:val="0"/>
          <w:lang w:eastAsia="en-GB"/>
          <w14:ligatures w14:val="none"/>
        </w:rPr>
      </w:pPr>
      <w:r w:rsidRPr="009238A7">
        <w:rPr>
          <w:rFonts w:ascii="Calibri" w:hAnsi="Calibri" w:cs="Calibri"/>
        </w:rPr>
        <w:t xml:space="preserve">Edwards, W., &amp; Barron, F. H. (1994). SMARTS and SMARTER: Improved simple methods for multiattribute utility measurement. </w:t>
      </w:r>
      <w:r w:rsidRPr="009238A7">
        <w:rPr>
          <w:rFonts w:ascii="Calibri" w:hAnsi="Calibri" w:cs="Calibri"/>
          <w:i/>
          <w:iCs/>
        </w:rPr>
        <w:t xml:space="preserve">Organizational </w:t>
      </w:r>
      <w:r w:rsidR="00A335F5" w:rsidRPr="009238A7">
        <w:rPr>
          <w:rFonts w:ascii="Calibri" w:hAnsi="Calibri" w:cs="Calibri"/>
          <w:i/>
          <w:iCs/>
        </w:rPr>
        <w:t>B</w:t>
      </w:r>
      <w:r w:rsidRPr="009238A7">
        <w:rPr>
          <w:rFonts w:ascii="Calibri" w:hAnsi="Calibri" w:cs="Calibri"/>
          <w:i/>
          <w:iCs/>
        </w:rPr>
        <w:t xml:space="preserve">ehavior and </w:t>
      </w:r>
      <w:r w:rsidR="00A335F5" w:rsidRPr="009238A7">
        <w:rPr>
          <w:rFonts w:ascii="Calibri" w:hAnsi="Calibri" w:cs="Calibri"/>
          <w:i/>
          <w:iCs/>
        </w:rPr>
        <w:t>H</w:t>
      </w:r>
      <w:r w:rsidRPr="009238A7">
        <w:rPr>
          <w:rFonts w:ascii="Calibri" w:hAnsi="Calibri" w:cs="Calibri"/>
          <w:i/>
          <w:iCs/>
        </w:rPr>
        <w:t xml:space="preserve">uman </w:t>
      </w:r>
      <w:r w:rsidR="00A335F5" w:rsidRPr="009238A7">
        <w:rPr>
          <w:rFonts w:ascii="Calibri" w:hAnsi="Calibri" w:cs="Calibri"/>
          <w:i/>
          <w:iCs/>
        </w:rPr>
        <w:t>D</w:t>
      </w:r>
      <w:r w:rsidRPr="009238A7">
        <w:rPr>
          <w:rFonts w:ascii="Calibri" w:hAnsi="Calibri" w:cs="Calibri"/>
          <w:i/>
          <w:iCs/>
        </w:rPr>
        <w:t xml:space="preserve">ecision </w:t>
      </w:r>
      <w:r w:rsidR="00A335F5" w:rsidRPr="009238A7">
        <w:rPr>
          <w:rFonts w:ascii="Calibri" w:hAnsi="Calibri" w:cs="Calibri"/>
          <w:i/>
          <w:iCs/>
        </w:rPr>
        <w:t>P</w:t>
      </w:r>
      <w:r w:rsidRPr="009238A7">
        <w:rPr>
          <w:rFonts w:ascii="Calibri" w:hAnsi="Calibri" w:cs="Calibri"/>
          <w:i/>
          <w:iCs/>
        </w:rPr>
        <w:t>rocesses</w:t>
      </w:r>
      <w:r w:rsidRPr="009238A7">
        <w:rPr>
          <w:rFonts w:ascii="Calibri" w:hAnsi="Calibri" w:cs="Calibri"/>
        </w:rPr>
        <w:t xml:space="preserve">, </w:t>
      </w:r>
      <w:r w:rsidRPr="009238A7">
        <w:rPr>
          <w:rFonts w:ascii="Calibri" w:hAnsi="Calibri" w:cs="Calibri"/>
          <w:i/>
          <w:iCs/>
        </w:rPr>
        <w:t>60</w:t>
      </w:r>
      <w:r w:rsidRPr="009238A7">
        <w:rPr>
          <w:rFonts w:ascii="Calibri" w:hAnsi="Calibri" w:cs="Calibri"/>
        </w:rPr>
        <w:t>(3), 306-325.</w:t>
      </w:r>
      <w:r w:rsidRPr="009238A7">
        <w:rPr>
          <w:rFonts w:ascii="Calibri" w:eastAsia="Times New Roman" w:hAnsi="Calibri" w:cs="Calibri"/>
          <w:kern w:val="0"/>
          <w:lang w:eastAsia="en-GB"/>
          <w14:ligatures w14:val="none"/>
        </w:rPr>
        <w:t xml:space="preserve"> </w:t>
      </w:r>
    </w:p>
    <w:p w14:paraId="09E1DFB1" w14:textId="77777777" w:rsidR="009849B6" w:rsidRPr="009238A7" w:rsidRDefault="009849B6" w:rsidP="009849B6">
      <w:pPr>
        <w:spacing w:after="0" w:line="276" w:lineRule="auto"/>
        <w:ind w:left="284" w:hanging="284"/>
        <w:jc w:val="both"/>
        <w:rPr>
          <w:rFonts w:ascii="Calibri" w:hAnsi="Calibri" w:cs="Calibri"/>
        </w:rPr>
      </w:pPr>
      <w:r w:rsidRPr="009238A7">
        <w:rPr>
          <w:rFonts w:ascii="Calibri" w:hAnsi="Calibri" w:cs="Calibri"/>
        </w:rPr>
        <w:t xml:space="preserve">Gibbons, S., Neumayer, E., &amp; Perkins, R. (2015). Student satisfaction, league tables and university applications: Evidence from Britain. </w:t>
      </w:r>
      <w:r w:rsidRPr="009238A7">
        <w:rPr>
          <w:rFonts w:ascii="Calibri" w:hAnsi="Calibri" w:cs="Calibri"/>
          <w:i/>
          <w:iCs/>
        </w:rPr>
        <w:t>Economics of Education Review</w:t>
      </w:r>
      <w:r w:rsidRPr="009238A7">
        <w:rPr>
          <w:rFonts w:ascii="Calibri" w:hAnsi="Calibri" w:cs="Calibri"/>
        </w:rPr>
        <w:t xml:space="preserve">, </w:t>
      </w:r>
      <w:r w:rsidRPr="009238A7">
        <w:rPr>
          <w:rFonts w:ascii="Calibri" w:hAnsi="Calibri" w:cs="Calibri"/>
          <w:i/>
          <w:iCs/>
        </w:rPr>
        <w:t>48</w:t>
      </w:r>
      <w:r w:rsidRPr="009238A7">
        <w:rPr>
          <w:rFonts w:ascii="Calibri" w:hAnsi="Calibri" w:cs="Calibri"/>
        </w:rPr>
        <w:t>, 148-164.</w:t>
      </w:r>
    </w:p>
    <w:p w14:paraId="20185FE6" w14:textId="77777777" w:rsidR="00CD550B" w:rsidRPr="009238A7" w:rsidRDefault="00CD550B" w:rsidP="00312F7D">
      <w:pPr>
        <w:spacing w:after="0" w:line="276" w:lineRule="auto"/>
        <w:ind w:left="284" w:hanging="284"/>
        <w:jc w:val="both"/>
        <w:rPr>
          <w:rFonts w:ascii="Calibri" w:hAnsi="Calibri" w:cs="Calibri"/>
        </w:rPr>
      </w:pPr>
      <w:r w:rsidRPr="009238A7">
        <w:rPr>
          <w:rFonts w:ascii="Calibri" w:hAnsi="Calibri" w:cs="Calibri"/>
        </w:rPr>
        <w:t xml:space="preserve">Pollet, T. V., &amp; Shepherd, L. (2022). Subscales in the National Student Survey (NSS): Some considerations on their structure. </w:t>
      </w:r>
      <w:r w:rsidRPr="009238A7">
        <w:rPr>
          <w:rFonts w:ascii="Calibri" w:hAnsi="Calibri" w:cs="Calibri"/>
          <w:i/>
          <w:iCs/>
        </w:rPr>
        <w:t>Journal of Further and Higher Education</w:t>
      </w:r>
      <w:r w:rsidRPr="009238A7">
        <w:rPr>
          <w:rFonts w:ascii="Calibri" w:hAnsi="Calibri" w:cs="Calibri"/>
        </w:rPr>
        <w:t xml:space="preserve">, </w:t>
      </w:r>
      <w:r w:rsidRPr="009238A7">
        <w:rPr>
          <w:rFonts w:ascii="Calibri" w:hAnsi="Calibri" w:cs="Calibri"/>
          <w:i/>
          <w:iCs/>
        </w:rPr>
        <w:t>46</w:t>
      </w:r>
      <w:r w:rsidRPr="009238A7">
        <w:rPr>
          <w:rFonts w:ascii="Calibri" w:hAnsi="Calibri" w:cs="Calibri"/>
        </w:rPr>
        <w:t>(9), 1195-1211.</w:t>
      </w:r>
    </w:p>
    <w:p w14:paraId="064B700F" w14:textId="3D452139" w:rsidR="00CE2639" w:rsidRPr="009238A7" w:rsidRDefault="00CE2639" w:rsidP="004771B5">
      <w:pPr>
        <w:spacing w:after="0" w:line="276" w:lineRule="auto"/>
        <w:ind w:left="284" w:hanging="284"/>
        <w:jc w:val="both"/>
        <w:rPr>
          <w:rFonts w:ascii="Calibri" w:hAnsi="Calibri" w:cs="Calibri"/>
        </w:rPr>
      </w:pPr>
      <w:r w:rsidRPr="009238A7">
        <w:rPr>
          <w:rFonts w:ascii="Calibri" w:hAnsi="Calibri" w:cs="Calibri"/>
        </w:rPr>
        <w:t xml:space="preserve">Romanova, E., Kireeva, O., &amp; Podzorova, M. (2019, October). World university rankings and leadership: global analysis and methods for improvement. In </w:t>
      </w:r>
      <w:r w:rsidRPr="009238A7">
        <w:rPr>
          <w:rFonts w:ascii="Calibri" w:hAnsi="Calibri" w:cs="Calibri"/>
          <w:i/>
          <w:iCs/>
        </w:rPr>
        <w:t>4th International Conference on Social, Business, and Academic Leadership (ICSBAL 2019)</w:t>
      </w:r>
      <w:r w:rsidRPr="009238A7">
        <w:rPr>
          <w:rFonts w:ascii="Calibri" w:hAnsi="Calibri" w:cs="Calibri"/>
        </w:rPr>
        <w:t xml:space="preserve"> (pp. 209-215). Atlantis Press.</w:t>
      </w:r>
    </w:p>
    <w:p w14:paraId="00EBCAA6" w14:textId="77777777" w:rsidR="004771B5" w:rsidRPr="009238A7" w:rsidRDefault="004771B5" w:rsidP="004771B5">
      <w:pPr>
        <w:spacing w:after="0" w:line="276" w:lineRule="auto"/>
        <w:ind w:left="284" w:hanging="284"/>
        <w:jc w:val="both"/>
        <w:rPr>
          <w:rFonts w:ascii="Calibri" w:hAnsi="Calibri" w:cs="Calibri"/>
        </w:rPr>
      </w:pPr>
      <w:r w:rsidRPr="009238A7">
        <w:rPr>
          <w:rFonts w:ascii="Calibri" w:hAnsi="Calibri" w:cs="Calibri"/>
        </w:rPr>
        <w:t xml:space="preserve">Sabri, D. (2013). Student evaluations of teaching as ‘fact-totems’: The case of the UK national student survey. </w:t>
      </w:r>
      <w:r w:rsidRPr="009238A7">
        <w:rPr>
          <w:rFonts w:ascii="Calibri" w:hAnsi="Calibri" w:cs="Calibri"/>
          <w:i/>
          <w:iCs/>
        </w:rPr>
        <w:t>Sociological Research Online</w:t>
      </w:r>
      <w:r w:rsidRPr="009238A7">
        <w:rPr>
          <w:rFonts w:ascii="Calibri" w:hAnsi="Calibri" w:cs="Calibri"/>
        </w:rPr>
        <w:t xml:space="preserve">, </w:t>
      </w:r>
      <w:r w:rsidRPr="009238A7">
        <w:rPr>
          <w:rFonts w:ascii="Calibri" w:hAnsi="Calibri" w:cs="Calibri"/>
          <w:i/>
          <w:iCs/>
        </w:rPr>
        <w:t>18</w:t>
      </w:r>
      <w:r w:rsidRPr="009238A7">
        <w:rPr>
          <w:rFonts w:ascii="Calibri" w:hAnsi="Calibri" w:cs="Calibri"/>
        </w:rPr>
        <w:t>(4), 148-157.</w:t>
      </w:r>
    </w:p>
    <w:p w14:paraId="69A38C60" w14:textId="4674B4DE" w:rsidR="00C02B3C" w:rsidRPr="009238A7" w:rsidRDefault="00D70708" w:rsidP="004771B5">
      <w:pPr>
        <w:spacing w:after="0" w:line="276" w:lineRule="auto"/>
        <w:ind w:left="284" w:hanging="284"/>
        <w:jc w:val="both"/>
        <w:rPr>
          <w:rFonts w:ascii="Calibri" w:eastAsia="Times New Roman" w:hAnsi="Calibri" w:cs="Calibri"/>
          <w:kern w:val="0"/>
          <w:lang w:eastAsia="en-GB"/>
          <w14:ligatures w14:val="none"/>
        </w:rPr>
      </w:pPr>
      <w:r w:rsidRPr="009238A7">
        <w:rPr>
          <w:rFonts w:ascii="Calibri" w:eastAsia="Times New Roman" w:hAnsi="Calibri" w:cs="Calibri"/>
          <w:kern w:val="0"/>
          <w:lang w:eastAsia="en-GB"/>
          <w14:ligatures w14:val="none"/>
        </w:rPr>
        <w:t>Shafer, G., (1976). A Mathematical Theory of Evidence. Princeton University Press, Princeton, NJ</w:t>
      </w:r>
      <w:r w:rsidR="009849B6" w:rsidRPr="009238A7">
        <w:rPr>
          <w:rFonts w:ascii="Calibri" w:eastAsia="Times New Roman" w:hAnsi="Calibri" w:cs="Calibri"/>
          <w:kern w:val="0"/>
          <w:lang w:eastAsia="en-GB"/>
          <w14:ligatures w14:val="none"/>
        </w:rPr>
        <w:t>.</w:t>
      </w:r>
    </w:p>
    <w:p w14:paraId="0409357A" w14:textId="77777777" w:rsidR="005975F7" w:rsidRPr="009238A7" w:rsidRDefault="005975F7" w:rsidP="008F1103">
      <w:pPr>
        <w:spacing w:after="0" w:line="276" w:lineRule="auto"/>
        <w:ind w:left="284" w:hanging="284"/>
        <w:jc w:val="both"/>
        <w:rPr>
          <w:rFonts w:ascii="Calibri" w:hAnsi="Calibri" w:cs="Calibri"/>
        </w:rPr>
      </w:pPr>
      <w:r w:rsidRPr="009238A7">
        <w:rPr>
          <w:rFonts w:ascii="Calibri" w:hAnsi="Calibri" w:cs="Calibri"/>
        </w:rPr>
        <w:t xml:space="preserve">Sutherland, D., Warwick, P., Anderson, J., &amp; Learmonth, M. (2018). How do quality of teaching, assessment, and feedback drive undergraduate course satisfaction in UK business schools? A comparative analysis with nonbusiness school courses using the UK national student survey. </w:t>
      </w:r>
      <w:r w:rsidRPr="009238A7">
        <w:rPr>
          <w:rFonts w:ascii="Calibri" w:hAnsi="Calibri" w:cs="Calibri"/>
          <w:i/>
          <w:iCs/>
        </w:rPr>
        <w:t>Journal of Management Education</w:t>
      </w:r>
      <w:r w:rsidRPr="009238A7">
        <w:rPr>
          <w:rFonts w:ascii="Calibri" w:hAnsi="Calibri" w:cs="Calibri"/>
        </w:rPr>
        <w:t xml:space="preserve">, </w:t>
      </w:r>
      <w:r w:rsidRPr="009238A7">
        <w:rPr>
          <w:rFonts w:ascii="Calibri" w:hAnsi="Calibri" w:cs="Calibri"/>
          <w:i/>
          <w:iCs/>
        </w:rPr>
        <w:t>42</w:t>
      </w:r>
      <w:r w:rsidRPr="009238A7">
        <w:rPr>
          <w:rFonts w:ascii="Calibri" w:hAnsi="Calibri" w:cs="Calibri"/>
        </w:rPr>
        <w:t>(5), 618-649.</w:t>
      </w:r>
    </w:p>
    <w:p w14:paraId="660AEA7B" w14:textId="5B987D3B" w:rsidR="009849B6" w:rsidRPr="009238A7" w:rsidRDefault="009849B6" w:rsidP="008F1103">
      <w:pPr>
        <w:spacing w:after="0" w:line="276" w:lineRule="auto"/>
        <w:ind w:left="284" w:hanging="284"/>
        <w:jc w:val="both"/>
        <w:rPr>
          <w:rFonts w:ascii="Calibri" w:hAnsi="Calibri" w:cs="Calibri"/>
        </w:rPr>
      </w:pPr>
      <w:r w:rsidRPr="009238A7">
        <w:rPr>
          <w:rFonts w:ascii="Calibri" w:hAnsi="Calibri" w:cs="Calibri"/>
        </w:rPr>
        <w:t xml:space="preserve">Tauringana, V., Mbah, M., &amp; Alexander, P. (2019). Interrogating the importance and awareness of NSS improvement initiatives: a case study of final-year undergraduate students. </w:t>
      </w:r>
      <w:r w:rsidRPr="009238A7">
        <w:rPr>
          <w:rFonts w:ascii="Calibri" w:hAnsi="Calibri" w:cs="Calibri"/>
          <w:i/>
          <w:iCs/>
        </w:rPr>
        <w:t>Journal of Further and Higher Education</w:t>
      </w:r>
      <w:r w:rsidRPr="009238A7">
        <w:rPr>
          <w:rFonts w:ascii="Calibri" w:hAnsi="Calibri" w:cs="Calibri"/>
        </w:rPr>
        <w:t xml:space="preserve">, </w:t>
      </w:r>
      <w:r w:rsidRPr="009238A7">
        <w:rPr>
          <w:rFonts w:ascii="Calibri" w:hAnsi="Calibri" w:cs="Calibri"/>
          <w:i/>
          <w:iCs/>
        </w:rPr>
        <w:t>43</w:t>
      </w:r>
      <w:r w:rsidRPr="009238A7">
        <w:rPr>
          <w:rFonts w:ascii="Calibri" w:hAnsi="Calibri" w:cs="Calibri"/>
        </w:rPr>
        <w:t>(1), 58-78.</w:t>
      </w:r>
    </w:p>
    <w:p w14:paraId="4BD26160" w14:textId="77777777" w:rsidR="009849B6" w:rsidRPr="009238A7" w:rsidRDefault="009849B6" w:rsidP="008F1103">
      <w:pPr>
        <w:spacing w:after="0" w:line="276" w:lineRule="auto"/>
        <w:ind w:left="284" w:hanging="284"/>
        <w:jc w:val="both"/>
        <w:rPr>
          <w:rFonts w:ascii="Calibri" w:hAnsi="Calibri" w:cs="Calibri"/>
        </w:rPr>
      </w:pPr>
      <w:r w:rsidRPr="009238A7">
        <w:rPr>
          <w:rFonts w:ascii="Calibri" w:hAnsi="Calibri" w:cs="Calibri"/>
        </w:rPr>
        <w:t xml:space="preserve">Thiel, J. (2019). The UK National Student Survey: An amalgam of discipline and neo‐liberal governmentality. </w:t>
      </w:r>
      <w:r w:rsidRPr="009238A7">
        <w:rPr>
          <w:rFonts w:ascii="Calibri" w:hAnsi="Calibri" w:cs="Calibri"/>
          <w:i/>
          <w:iCs/>
        </w:rPr>
        <w:t>British Educational Research Journal</w:t>
      </w:r>
      <w:r w:rsidRPr="009238A7">
        <w:rPr>
          <w:rFonts w:ascii="Calibri" w:hAnsi="Calibri" w:cs="Calibri"/>
        </w:rPr>
        <w:t xml:space="preserve">, </w:t>
      </w:r>
      <w:r w:rsidRPr="009238A7">
        <w:rPr>
          <w:rFonts w:ascii="Calibri" w:hAnsi="Calibri" w:cs="Calibri"/>
          <w:i/>
          <w:iCs/>
        </w:rPr>
        <w:t>45</w:t>
      </w:r>
      <w:r w:rsidRPr="009238A7">
        <w:rPr>
          <w:rFonts w:ascii="Calibri" w:hAnsi="Calibri" w:cs="Calibri"/>
        </w:rPr>
        <w:t>(3), 538-553.</w:t>
      </w:r>
    </w:p>
    <w:p w14:paraId="6BB43326" w14:textId="77777777" w:rsidR="008F1103" w:rsidRPr="009238A7" w:rsidRDefault="008F1103" w:rsidP="008F1103">
      <w:pPr>
        <w:spacing w:after="0" w:line="276" w:lineRule="auto"/>
        <w:ind w:left="284" w:hanging="284"/>
        <w:jc w:val="both"/>
        <w:rPr>
          <w:rFonts w:ascii="Calibri" w:hAnsi="Calibri" w:cs="Calibri"/>
        </w:rPr>
      </w:pPr>
      <w:r w:rsidRPr="009238A7">
        <w:rPr>
          <w:rFonts w:ascii="Calibri" w:hAnsi="Calibri" w:cs="Calibri"/>
        </w:rPr>
        <w:t xml:space="preserve">Whatling, G. M., Holt, C. A. and Beynon, M. J. 2015. The application of NCaRBS to the Trendelenburg test and total hip arthroplasty outcome. </w:t>
      </w:r>
      <w:r w:rsidRPr="009238A7">
        <w:rPr>
          <w:rStyle w:val="publication-article-publication"/>
          <w:rFonts w:ascii="Calibri" w:hAnsi="Calibri" w:cs="Calibri"/>
          <w:i/>
          <w:iCs/>
        </w:rPr>
        <w:t>Annals of Biomedical Engineering</w:t>
      </w:r>
      <w:r w:rsidRPr="009238A7">
        <w:rPr>
          <w:rFonts w:ascii="Calibri" w:hAnsi="Calibri" w:cs="Calibri"/>
        </w:rPr>
        <w:t xml:space="preserve"> 43(2), pp. 363-375.</w:t>
      </w:r>
    </w:p>
    <w:p w14:paraId="3978D5F0" w14:textId="77777777" w:rsidR="008F1103" w:rsidRPr="00A76723" w:rsidRDefault="008F1103" w:rsidP="009849B6">
      <w:pPr>
        <w:spacing w:after="0" w:line="276" w:lineRule="auto"/>
        <w:ind w:left="284" w:hanging="284"/>
        <w:jc w:val="both"/>
        <w:rPr>
          <w:rFonts w:ascii="Times New Roman" w:hAnsi="Times New Roman" w:cs="Times New Roman"/>
          <w:sz w:val="24"/>
          <w:szCs w:val="24"/>
        </w:rPr>
      </w:pPr>
    </w:p>
    <w:p w14:paraId="437B236D" w14:textId="77777777" w:rsidR="009849B6" w:rsidRPr="00733A67" w:rsidRDefault="009849B6" w:rsidP="00312F7D">
      <w:pPr>
        <w:spacing w:after="0" w:line="276" w:lineRule="auto"/>
        <w:ind w:left="284" w:hanging="284"/>
        <w:jc w:val="both"/>
        <w:rPr>
          <w:rFonts w:ascii="Times New Roman" w:hAnsi="Times New Roman" w:cs="Times New Roman"/>
          <w:sz w:val="20"/>
          <w:szCs w:val="20"/>
        </w:rPr>
      </w:pPr>
    </w:p>
    <w:sectPr w:rsidR="009849B6" w:rsidRPr="00733A67" w:rsidSect="001C4C49">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8C95FB" w14:textId="77777777" w:rsidR="00584533" w:rsidRDefault="00584533" w:rsidP="007C687A">
      <w:pPr>
        <w:spacing w:after="0" w:line="240" w:lineRule="auto"/>
      </w:pPr>
      <w:r>
        <w:separator/>
      </w:r>
    </w:p>
  </w:endnote>
  <w:endnote w:type="continuationSeparator" w:id="0">
    <w:p w14:paraId="1E69B2A4" w14:textId="77777777" w:rsidR="00584533" w:rsidRDefault="00584533" w:rsidP="007C6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82855946"/>
      <w:docPartObj>
        <w:docPartGallery w:val="Page Numbers (Bottom of Page)"/>
        <w:docPartUnique/>
      </w:docPartObj>
    </w:sdtPr>
    <w:sdtEndPr>
      <w:rPr>
        <w:noProof/>
      </w:rPr>
    </w:sdtEndPr>
    <w:sdtContent>
      <w:p w14:paraId="0B203E93" w14:textId="77777777" w:rsidR="00300E2B" w:rsidRDefault="007457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0D4658" w14:textId="77777777" w:rsidR="00300E2B" w:rsidRDefault="00300E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D6F086" w14:textId="77777777" w:rsidR="00584533" w:rsidRDefault="00584533" w:rsidP="007C687A">
      <w:pPr>
        <w:spacing w:after="0" w:line="240" w:lineRule="auto"/>
      </w:pPr>
      <w:r>
        <w:separator/>
      </w:r>
    </w:p>
  </w:footnote>
  <w:footnote w:type="continuationSeparator" w:id="0">
    <w:p w14:paraId="6ACA331B" w14:textId="77777777" w:rsidR="00584533" w:rsidRDefault="00584533" w:rsidP="007C687A">
      <w:pPr>
        <w:spacing w:after="0" w:line="240" w:lineRule="auto"/>
      </w:pPr>
      <w:r>
        <w:continuationSeparator/>
      </w:r>
    </w:p>
  </w:footnote>
  <w:footnote w:id="1">
    <w:p w14:paraId="6D23437B" w14:textId="3E39FDA0" w:rsidR="00042072" w:rsidRPr="008D7832" w:rsidRDefault="00042072" w:rsidP="00183FAA">
      <w:pPr>
        <w:pStyle w:val="FootnoteText"/>
        <w:ind w:left="142" w:hanging="142"/>
        <w:jc w:val="both"/>
        <w:rPr>
          <w:rFonts w:ascii="Times New Roman" w:hAnsi="Times New Roman" w:cs="Times New Roman"/>
        </w:rPr>
      </w:pPr>
      <w:r>
        <w:rPr>
          <w:rStyle w:val="FootnoteReference"/>
        </w:rPr>
        <w:footnoteRef/>
      </w:r>
      <w:r>
        <w:t xml:space="preserve"> </w:t>
      </w:r>
      <w:r w:rsidR="00215048">
        <w:tab/>
      </w:r>
      <w:r w:rsidRPr="008D7832">
        <w:rPr>
          <w:rFonts w:ascii="Times New Roman" w:hAnsi="Times New Roman" w:cs="Times New Roman"/>
        </w:rPr>
        <w:t xml:space="preserve">We note in NSS (2023) they give a </w:t>
      </w:r>
      <w:r w:rsidR="00EC15EB" w:rsidRPr="008D7832">
        <w:rPr>
          <w:rFonts w:ascii="Times New Roman" w:hAnsi="Times New Roman" w:cs="Times New Roman"/>
        </w:rPr>
        <w:t xml:space="preserve">breakdown of the positivity measure at the theme level, noting (summarised); i) </w:t>
      </w:r>
      <w:r w:rsidR="00183FAA" w:rsidRPr="008D7832">
        <w:rPr>
          <w:rFonts w:ascii="Times New Roman" w:hAnsi="Times New Roman" w:cs="Times New Roman"/>
        </w:rPr>
        <w:t>I</w:t>
      </w:r>
      <w:r w:rsidR="00EC15EB" w:rsidRPr="008D7832">
        <w:rPr>
          <w:rFonts w:ascii="Times New Roman" w:hAnsi="Times New Roman" w:cs="Times New Roman"/>
        </w:rPr>
        <w:t>t is not simply an average</w:t>
      </w:r>
      <w:r w:rsidR="00183FAA" w:rsidRPr="008D7832">
        <w:rPr>
          <w:rFonts w:ascii="Times New Roman" w:hAnsi="Times New Roman" w:cs="Times New Roman"/>
        </w:rPr>
        <w:t xml:space="preserve"> of the related questions, ii) Each NSS respondent</w:t>
      </w:r>
      <w:r w:rsidR="00EC5F52" w:rsidRPr="008D7832">
        <w:rPr>
          <w:rFonts w:ascii="Times New Roman" w:hAnsi="Times New Roman" w:cs="Times New Roman"/>
        </w:rPr>
        <w:t xml:space="preserve"> has value calculated for each theme, and iii) Each theme positivity measure</w:t>
      </w:r>
      <w:r w:rsidR="003E7543" w:rsidRPr="008D7832">
        <w:rPr>
          <w:rFonts w:ascii="Times New Roman" w:hAnsi="Times New Roman" w:cs="Times New Roman"/>
        </w:rPr>
        <w:t xml:space="preserve"> is mean student value.</w:t>
      </w:r>
    </w:p>
  </w:footnote>
  <w:footnote w:id="2">
    <w:p w14:paraId="29B11FDE" w14:textId="4567763A" w:rsidR="007C687A" w:rsidRPr="008D7832" w:rsidRDefault="007C687A" w:rsidP="00D447D5">
      <w:pPr>
        <w:pStyle w:val="FootnoteText"/>
        <w:ind w:left="142" w:hanging="142"/>
        <w:jc w:val="both"/>
        <w:rPr>
          <w:rFonts w:ascii="Times New Roman" w:hAnsi="Times New Roman" w:cs="Times New Roman"/>
        </w:rPr>
      </w:pPr>
      <w:r>
        <w:rPr>
          <w:rStyle w:val="FootnoteReference"/>
        </w:rPr>
        <w:footnoteRef/>
      </w:r>
      <w:r>
        <w:t xml:space="preserve"> </w:t>
      </w:r>
      <w:r>
        <w:tab/>
      </w:r>
      <w:r w:rsidRPr="008D7832">
        <w:rPr>
          <w:rFonts w:ascii="Times New Roman" w:hAnsi="Times New Roman" w:cs="Times New Roman"/>
        </w:rPr>
        <w:t>For the NSS data on a course to be made available there is the requirement for at least 50% participation to have been achieved</w:t>
      </w:r>
      <w:r w:rsidR="00D447D5" w:rsidRPr="008D7832">
        <w:rPr>
          <w:rFonts w:ascii="Times New Roman" w:hAnsi="Times New Roman" w:cs="Times New Roman"/>
        </w:rPr>
        <w:t>, and at least 10 respondents (see NSS 2023 – for further details).</w:t>
      </w:r>
    </w:p>
  </w:footnote>
  <w:footnote w:id="3">
    <w:p w14:paraId="78299D35" w14:textId="54B8E363" w:rsidR="00BA569C" w:rsidRPr="008D7832" w:rsidRDefault="00BA569C" w:rsidP="00BA569C">
      <w:pPr>
        <w:pStyle w:val="FootnoteText"/>
        <w:ind w:left="142" w:hanging="142"/>
        <w:jc w:val="both"/>
        <w:rPr>
          <w:rFonts w:ascii="Times New Roman" w:hAnsi="Times New Roman" w:cs="Times New Roman"/>
        </w:rPr>
      </w:pPr>
      <w:r w:rsidRPr="008D7832">
        <w:rPr>
          <w:rStyle w:val="FootnoteReference"/>
          <w:rFonts w:ascii="Times New Roman" w:hAnsi="Times New Roman" w:cs="Times New Roman"/>
        </w:rPr>
        <w:footnoteRef/>
      </w:r>
      <w:r w:rsidRPr="008D7832">
        <w:rPr>
          <w:rFonts w:ascii="Times New Roman" w:hAnsi="Times New Roman" w:cs="Times New Roman"/>
        </w:rPr>
        <w:t xml:space="preserve"> </w:t>
      </w:r>
      <w:r w:rsidRPr="008D7832">
        <w:rPr>
          <w:rFonts w:ascii="Times New Roman" w:hAnsi="Times New Roman" w:cs="Times New Roman"/>
        </w:rPr>
        <w:tab/>
        <w:t>Standard theme values are used with SMARTER, which are transformed so have zero mean and unity standard deviation.</w:t>
      </w:r>
    </w:p>
  </w:footnote>
  <w:footnote w:id="4">
    <w:p w14:paraId="6D622029" w14:textId="5B8F2F96" w:rsidR="0088333C" w:rsidRPr="008D7832" w:rsidRDefault="0088333C" w:rsidP="008B1FA1">
      <w:pPr>
        <w:pStyle w:val="FootnoteText"/>
        <w:ind w:left="142" w:hanging="142"/>
        <w:jc w:val="both"/>
        <w:rPr>
          <w:rFonts w:ascii="Times New Roman" w:hAnsi="Times New Roman" w:cs="Times New Roman"/>
        </w:rPr>
      </w:pPr>
      <w:r>
        <w:rPr>
          <w:rStyle w:val="FootnoteReference"/>
        </w:rPr>
        <w:footnoteRef/>
      </w:r>
      <w:r>
        <w:t xml:space="preserve"> </w:t>
      </w:r>
      <w:r w:rsidR="00274536">
        <w:tab/>
      </w:r>
      <w:r w:rsidR="00274536" w:rsidRPr="008D7832">
        <w:rPr>
          <w:rFonts w:ascii="Times New Roman" w:hAnsi="Times New Roman" w:cs="Times New Roman"/>
        </w:rPr>
        <w:t>Here, this conflict is an acknowledgement of that extreme difference in positivity score across themes (for a single Accounting course)</w:t>
      </w:r>
      <w:r w:rsidR="00986C55" w:rsidRPr="008D7832">
        <w:rPr>
          <w:rFonts w:ascii="Times New Roman" w:hAnsi="Times New Roman" w:cs="Times New Roman"/>
        </w:rPr>
        <w:t xml:space="preserve"> is ore conflicting than if similar positivity scores exist – think in terms of the differences between 2 + 2 = 4 and 1 + 3 = 4</w:t>
      </w:r>
      <w:r w:rsidR="0043267F" w:rsidRPr="008D7832">
        <w:rPr>
          <w:rFonts w:ascii="Times New Roman" w:hAnsi="Times New Roman" w:cs="Times New Roman"/>
        </w:rPr>
        <w:t xml:space="preserve">, </w:t>
      </w:r>
      <w:r w:rsidR="00986C55" w:rsidRPr="008D7832">
        <w:rPr>
          <w:rFonts w:ascii="Times New Roman" w:hAnsi="Times New Roman" w:cs="Times New Roman"/>
        </w:rPr>
        <w:t xml:space="preserve">the evidence </w:t>
      </w:r>
      <w:r w:rsidR="008B1FA1" w:rsidRPr="008D7832">
        <w:rPr>
          <w:rFonts w:ascii="Times New Roman" w:hAnsi="Times New Roman" w:cs="Times New Roman"/>
        </w:rPr>
        <w:t>combination is different)</w:t>
      </w:r>
      <w:r w:rsidR="00817178">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322B7"/>
    <w:multiLevelType w:val="hybridMultilevel"/>
    <w:tmpl w:val="283CD8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B7ECB"/>
    <w:multiLevelType w:val="hybridMultilevel"/>
    <w:tmpl w:val="EA649632"/>
    <w:lvl w:ilvl="0" w:tplc="CDBC39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0492615">
    <w:abstractNumId w:val="0"/>
  </w:num>
  <w:num w:numId="2" w16cid:durableId="20999777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87A"/>
    <w:rsid w:val="00001414"/>
    <w:rsid w:val="00002825"/>
    <w:rsid w:val="00004330"/>
    <w:rsid w:val="00013185"/>
    <w:rsid w:val="00013964"/>
    <w:rsid w:val="00020277"/>
    <w:rsid w:val="00027D72"/>
    <w:rsid w:val="00042072"/>
    <w:rsid w:val="000452F4"/>
    <w:rsid w:val="0005313C"/>
    <w:rsid w:val="000610F1"/>
    <w:rsid w:val="0006214A"/>
    <w:rsid w:val="0006405A"/>
    <w:rsid w:val="00077CE3"/>
    <w:rsid w:val="00086452"/>
    <w:rsid w:val="000944F9"/>
    <w:rsid w:val="000A1A5A"/>
    <w:rsid w:val="000A64E4"/>
    <w:rsid w:val="000B2D30"/>
    <w:rsid w:val="000B3188"/>
    <w:rsid w:val="000C17F5"/>
    <w:rsid w:val="000D7E3E"/>
    <w:rsid w:val="000F30E9"/>
    <w:rsid w:val="00121829"/>
    <w:rsid w:val="0013034C"/>
    <w:rsid w:val="00133D69"/>
    <w:rsid w:val="001402AC"/>
    <w:rsid w:val="00141299"/>
    <w:rsid w:val="00142602"/>
    <w:rsid w:val="00143A06"/>
    <w:rsid w:val="00150D00"/>
    <w:rsid w:val="00150DDA"/>
    <w:rsid w:val="00165BF7"/>
    <w:rsid w:val="00182068"/>
    <w:rsid w:val="00183FAA"/>
    <w:rsid w:val="001857B3"/>
    <w:rsid w:val="001A7380"/>
    <w:rsid w:val="001B2A99"/>
    <w:rsid w:val="001C4C49"/>
    <w:rsid w:val="001C5A49"/>
    <w:rsid w:val="001D6928"/>
    <w:rsid w:val="001F1A1E"/>
    <w:rsid w:val="001F7694"/>
    <w:rsid w:val="00202692"/>
    <w:rsid w:val="00205F5B"/>
    <w:rsid w:val="0020729C"/>
    <w:rsid w:val="00207D84"/>
    <w:rsid w:val="00213160"/>
    <w:rsid w:val="00215048"/>
    <w:rsid w:val="00215D79"/>
    <w:rsid w:val="00216840"/>
    <w:rsid w:val="00223CF7"/>
    <w:rsid w:val="00232AF6"/>
    <w:rsid w:val="002331F0"/>
    <w:rsid w:val="00234DD4"/>
    <w:rsid w:val="00246E53"/>
    <w:rsid w:val="00246E82"/>
    <w:rsid w:val="002545BA"/>
    <w:rsid w:val="00263566"/>
    <w:rsid w:val="00272565"/>
    <w:rsid w:val="00274536"/>
    <w:rsid w:val="002805BB"/>
    <w:rsid w:val="00284C08"/>
    <w:rsid w:val="00290996"/>
    <w:rsid w:val="00290D83"/>
    <w:rsid w:val="00295FC7"/>
    <w:rsid w:val="00296806"/>
    <w:rsid w:val="002C140D"/>
    <w:rsid w:val="002C1C11"/>
    <w:rsid w:val="002C4248"/>
    <w:rsid w:val="002D1E49"/>
    <w:rsid w:val="002D521D"/>
    <w:rsid w:val="002D7B0D"/>
    <w:rsid w:val="00300E2B"/>
    <w:rsid w:val="00312F7D"/>
    <w:rsid w:val="00320FF7"/>
    <w:rsid w:val="00322E95"/>
    <w:rsid w:val="00326CC9"/>
    <w:rsid w:val="00332D85"/>
    <w:rsid w:val="00340C27"/>
    <w:rsid w:val="003520A7"/>
    <w:rsid w:val="00371061"/>
    <w:rsid w:val="0037396A"/>
    <w:rsid w:val="003776CB"/>
    <w:rsid w:val="00382554"/>
    <w:rsid w:val="0039223F"/>
    <w:rsid w:val="003928FF"/>
    <w:rsid w:val="003A05A8"/>
    <w:rsid w:val="003C307B"/>
    <w:rsid w:val="003C4E3C"/>
    <w:rsid w:val="003E26E2"/>
    <w:rsid w:val="003E7543"/>
    <w:rsid w:val="003F0C36"/>
    <w:rsid w:val="003F0F31"/>
    <w:rsid w:val="003F2891"/>
    <w:rsid w:val="0040375C"/>
    <w:rsid w:val="00406A7E"/>
    <w:rsid w:val="00410354"/>
    <w:rsid w:val="00417344"/>
    <w:rsid w:val="0042782F"/>
    <w:rsid w:val="0043267F"/>
    <w:rsid w:val="00433726"/>
    <w:rsid w:val="00457559"/>
    <w:rsid w:val="00457FA2"/>
    <w:rsid w:val="00467463"/>
    <w:rsid w:val="004771B5"/>
    <w:rsid w:val="00480929"/>
    <w:rsid w:val="00485F6B"/>
    <w:rsid w:val="00486301"/>
    <w:rsid w:val="00491C09"/>
    <w:rsid w:val="004B2A50"/>
    <w:rsid w:val="004B4C6E"/>
    <w:rsid w:val="004C1E58"/>
    <w:rsid w:val="004D2616"/>
    <w:rsid w:val="004E5EBF"/>
    <w:rsid w:val="004F5E61"/>
    <w:rsid w:val="005026EB"/>
    <w:rsid w:val="00504094"/>
    <w:rsid w:val="00514E9E"/>
    <w:rsid w:val="005170F0"/>
    <w:rsid w:val="00524C9A"/>
    <w:rsid w:val="00526C73"/>
    <w:rsid w:val="00537BAB"/>
    <w:rsid w:val="00544716"/>
    <w:rsid w:val="00550EF0"/>
    <w:rsid w:val="00550EF6"/>
    <w:rsid w:val="0055622E"/>
    <w:rsid w:val="00561DCA"/>
    <w:rsid w:val="00561DCC"/>
    <w:rsid w:val="00561F30"/>
    <w:rsid w:val="005713D4"/>
    <w:rsid w:val="00581215"/>
    <w:rsid w:val="00584533"/>
    <w:rsid w:val="0058530A"/>
    <w:rsid w:val="00585FDB"/>
    <w:rsid w:val="00587E96"/>
    <w:rsid w:val="005975F7"/>
    <w:rsid w:val="005A4A17"/>
    <w:rsid w:val="005B2B73"/>
    <w:rsid w:val="005C13F3"/>
    <w:rsid w:val="005C75CD"/>
    <w:rsid w:val="005D31D2"/>
    <w:rsid w:val="005F5F82"/>
    <w:rsid w:val="0060612E"/>
    <w:rsid w:val="006105D2"/>
    <w:rsid w:val="00610F57"/>
    <w:rsid w:val="006113E9"/>
    <w:rsid w:val="00611A71"/>
    <w:rsid w:val="006218ED"/>
    <w:rsid w:val="00637CE5"/>
    <w:rsid w:val="00643125"/>
    <w:rsid w:val="00653B7D"/>
    <w:rsid w:val="006544FC"/>
    <w:rsid w:val="006641EB"/>
    <w:rsid w:val="00675DFA"/>
    <w:rsid w:val="006841BE"/>
    <w:rsid w:val="00690CC1"/>
    <w:rsid w:val="006A2E1C"/>
    <w:rsid w:val="006C4367"/>
    <w:rsid w:val="006D13FF"/>
    <w:rsid w:val="006E0BF0"/>
    <w:rsid w:val="006E342D"/>
    <w:rsid w:val="006E5381"/>
    <w:rsid w:val="006E5D51"/>
    <w:rsid w:val="006F441F"/>
    <w:rsid w:val="006F4991"/>
    <w:rsid w:val="006F7DE2"/>
    <w:rsid w:val="00702389"/>
    <w:rsid w:val="007027B0"/>
    <w:rsid w:val="00707FE1"/>
    <w:rsid w:val="00717976"/>
    <w:rsid w:val="007247F5"/>
    <w:rsid w:val="0072744E"/>
    <w:rsid w:val="00731BBA"/>
    <w:rsid w:val="00733A67"/>
    <w:rsid w:val="0073526E"/>
    <w:rsid w:val="00740C8F"/>
    <w:rsid w:val="00743767"/>
    <w:rsid w:val="007457C9"/>
    <w:rsid w:val="007563E7"/>
    <w:rsid w:val="00772056"/>
    <w:rsid w:val="007738A0"/>
    <w:rsid w:val="0077757E"/>
    <w:rsid w:val="00780379"/>
    <w:rsid w:val="00781FF7"/>
    <w:rsid w:val="007864D4"/>
    <w:rsid w:val="007874B7"/>
    <w:rsid w:val="00797E12"/>
    <w:rsid w:val="007C687A"/>
    <w:rsid w:val="007C7E07"/>
    <w:rsid w:val="007D13A9"/>
    <w:rsid w:val="007D6422"/>
    <w:rsid w:val="007D69A8"/>
    <w:rsid w:val="007E5EAB"/>
    <w:rsid w:val="007F005B"/>
    <w:rsid w:val="00804295"/>
    <w:rsid w:val="008075C5"/>
    <w:rsid w:val="00810235"/>
    <w:rsid w:val="00817178"/>
    <w:rsid w:val="00820884"/>
    <w:rsid w:val="0082726D"/>
    <w:rsid w:val="008302A7"/>
    <w:rsid w:val="008339FD"/>
    <w:rsid w:val="00834923"/>
    <w:rsid w:val="00837288"/>
    <w:rsid w:val="008444DB"/>
    <w:rsid w:val="008456FC"/>
    <w:rsid w:val="00846955"/>
    <w:rsid w:val="00850A2D"/>
    <w:rsid w:val="008552A6"/>
    <w:rsid w:val="008623E7"/>
    <w:rsid w:val="0088333C"/>
    <w:rsid w:val="00885132"/>
    <w:rsid w:val="00887304"/>
    <w:rsid w:val="00896EB4"/>
    <w:rsid w:val="008971E3"/>
    <w:rsid w:val="008B0236"/>
    <w:rsid w:val="008B1FA1"/>
    <w:rsid w:val="008C5DFC"/>
    <w:rsid w:val="008C5F86"/>
    <w:rsid w:val="008D167D"/>
    <w:rsid w:val="008D30F7"/>
    <w:rsid w:val="008D550F"/>
    <w:rsid w:val="008D6B3B"/>
    <w:rsid w:val="008D7832"/>
    <w:rsid w:val="008E2561"/>
    <w:rsid w:val="008E4E07"/>
    <w:rsid w:val="008E5402"/>
    <w:rsid w:val="008E6AFC"/>
    <w:rsid w:val="008F0A45"/>
    <w:rsid w:val="008F1103"/>
    <w:rsid w:val="008F1E90"/>
    <w:rsid w:val="008F5933"/>
    <w:rsid w:val="009019FA"/>
    <w:rsid w:val="0090515B"/>
    <w:rsid w:val="0091575B"/>
    <w:rsid w:val="009238A7"/>
    <w:rsid w:val="00924F45"/>
    <w:rsid w:val="00975A6E"/>
    <w:rsid w:val="009849B6"/>
    <w:rsid w:val="00986C55"/>
    <w:rsid w:val="0099480E"/>
    <w:rsid w:val="009969F2"/>
    <w:rsid w:val="009A2638"/>
    <w:rsid w:val="009A4613"/>
    <w:rsid w:val="009B3343"/>
    <w:rsid w:val="009B340A"/>
    <w:rsid w:val="009C110C"/>
    <w:rsid w:val="009C1E45"/>
    <w:rsid w:val="009C3325"/>
    <w:rsid w:val="009D677F"/>
    <w:rsid w:val="009E2A83"/>
    <w:rsid w:val="009E3AA0"/>
    <w:rsid w:val="009F26D1"/>
    <w:rsid w:val="00A00127"/>
    <w:rsid w:val="00A00536"/>
    <w:rsid w:val="00A13308"/>
    <w:rsid w:val="00A158B8"/>
    <w:rsid w:val="00A228F4"/>
    <w:rsid w:val="00A248D1"/>
    <w:rsid w:val="00A335F5"/>
    <w:rsid w:val="00A45886"/>
    <w:rsid w:val="00A51816"/>
    <w:rsid w:val="00A72F02"/>
    <w:rsid w:val="00A75F48"/>
    <w:rsid w:val="00A76723"/>
    <w:rsid w:val="00A86AD2"/>
    <w:rsid w:val="00A91486"/>
    <w:rsid w:val="00A93D49"/>
    <w:rsid w:val="00A9448E"/>
    <w:rsid w:val="00AB4837"/>
    <w:rsid w:val="00AC423B"/>
    <w:rsid w:val="00AC56DF"/>
    <w:rsid w:val="00AD316C"/>
    <w:rsid w:val="00AD4F07"/>
    <w:rsid w:val="00AE3880"/>
    <w:rsid w:val="00AE5359"/>
    <w:rsid w:val="00AF49BF"/>
    <w:rsid w:val="00B02708"/>
    <w:rsid w:val="00B322A0"/>
    <w:rsid w:val="00B42099"/>
    <w:rsid w:val="00B44456"/>
    <w:rsid w:val="00B452CE"/>
    <w:rsid w:val="00B524FE"/>
    <w:rsid w:val="00B54124"/>
    <w:rsid w:val="00B62D73"/>
    <w:rsid w:val="00B64822"/>
    <w:rsid w:val="00B8105E"/>
    <w:rsid w:val="00B829A0"/>
    <w:rsid w:val="00B97583"/>
    <w:rsid w:val="00BA06EE"/>
    <w:rsid w:val="00BA0B8D"/>
    <w:rsid w:val="00BA569C"/>
    <w:rsid w:val="00BD59EC"/>
    <w:rsid w:val="00BE3A23"/>
    <w:rsid w:val="00BE48E4"/>
    <w:rsid w:val="00C02B3C"/>
    <w:rsid w:val="00C02FA7"/>
    <w:rsid w:val="00C07C65"/>
    <w:rsid w:val="00C101DF"/>
    <w:rsid w:val="00C171F4"/>
    <w:rsid w:val="00C209F0"/>
    <w:rsid w:val="00C2369A"/>
    <w:rsid w:val="00C248A9"/>
    <w:rsid w:val="00C25639"/>
    <w:rsid w:val="00C35990"/>
    <w:rsid w:val="00C37D64"/>
    <w:rsid w:val="00C418AA"/>
    <w:rsid w:val="00C42683"/>
    <w:rsid w:val="00C459B7"/>
    <w:rsid w:val="00C5036F"/>
    <w:rsid w:val="00C64D23"/>
    <w:rsid w:val="00C6669B"/>
    <w:rsid w:val="00C72183"/>
    <w:rsid w:val="00C8073C"/>
    <w:rsid w:val="00C86862"/>
    <w:rsid w:val="00CA4E12"/>
    <w:rsid w:val="00CB34DE"/>
    <w:rsid w:val="00CB6BB6"/>
    <w:rsid w:val="00CB7255"/>
    <w:rsid w:val="00CB7630"/>
    <w:rsid w:val="00CC2208"/>
    <w:rsid w:val="00CD550B"/>
    <w:rsid w:val="00CD6F44"/>
    <w:rsid w:val="00CE00C9"/>
    <w:rsid w:val="00CE2639"/>
    <w:rsid w:val="00CF42B4"/>
    <w:rsid w:val="00CF7737"/>
    <w:rsid w:val="00D00354"/>
    <w:rsid w:val="00D12C18"/>
    <w:rsid w:val="00D3361C"/>
    <w:rsid w:val="00D42FA0"/>
    <w:rsid w:val="00D43467"/>
    <w:rsid w:val="00D447D5"/>
    <w:rsid w:val="00D50C9F"/>
    <w:rsid w:val="00D561FC"/>
    <w:rsid w:val="00D631B1"/>
    <w:rsid w:val="00D70708"/>
    <w:rsid w:val="00D72EC6"/>
    <w:rsid w:val="00D731CC"/>
    <w:rsid w:val="00D74321"/>
    <w:rsid w:val="00D81235"/>
    <w:rsid w:val="00D82E4A"/>
    <w:rsid w:val="00D9381D"/>
    <w:rsid w:val="00DC3A4B"/>
    <w:rsid w:val="00DD13F3"/>
    <w:rsid w:val="00DD1ED3"/>
    <w:rsid w:val="00DE76D1"/>
    <w:rsid w:val="00DF0277"/>
    <w:rsid w:val="00DF36D3"/>
    <w:rsid w:val="00DF4027"/>
    <w:rsid w:val="00E05BE7"/>
    <w:rsid w:val="00E07509"/>
    <w:rsid w:val="00E13A04"/>
    <w:rsid w:val="00E2201B"/>
    <w:rsid w:val="00E40C74"/>
    <w:rsid w:val="00E42A69"/>
    <w:rsid w:val="00E4356B"/>
    <w:rsid w:val="00E511D3"/>
    <w:rsid w:val="00E63AE7"/>
    <w:rsid w:val="00E651D5"/>
    <w:rsid w:val="00E65380"/>
    <w:rsid w:val="00E65A74"/>
    <w:rsid w:val="00E735B7"/>
    <w:rsid w:val="00E75865"/>
    <w:rsid w:val="00E921AA"/>
    <w:rsid w:val="00EA4037"/>
    <w:rsid w:val="00EA4A7D"/>
    <w:rsid w:val="00EC15EB"/>
    <w:rsid w:val="00EC198D"/>
    <w:rsid w:val="00EC227E"/>
    <w:rsid w:val="00EC5F52"/>
    <w:rsid w:val="00EC661C"/>
    <w:rsid w:val="00EE5D08"/>
    <w:rsid w:val="00EF1DCB"/>
    <w:rsid w:val="00EF5882"/>
    <w:rsid w:val="00F07846"/>
    <w:rsid w:val="00F14869"/>
    <w:rsid w:val="00F25569"/>
    <w:rsid w:val="00F30E6A"/>
    <w:rsid w:val="00F35B9B"/>
    <w:rsid w:val="00F46E6B"/>
    <w:rsid w:val="00F50955"/>
    <w:rsid w:val="00F5648D"/>
    <w:rsid w:val="00F61549"/>
    <w:rsid w:val="00F64AFF"/>
    <w:rsid w:val="00F6593D"/>
    <w:rsid w:val="00F67396"/>
    <w:rsid w:val="00F7364C"/>
    <w:rsid w:val="00F73AB9"/>
    <w:rsid w:val="00F77B33"/>
    <w:rsid w:val="00F8192C"/>
    <w:rsid w:val="00F86726"/>
    <w:rsid w:val="00F91462"/>
    <w:rsid w:val="00F921E1"/>
    <w:rsid w:val="00F97994"/>
    <w:rsid w:val="00FA2629"/>
    <w:rsid w:val="00FA4927"/>
    <w:rsid w:val="00FB6B45"/>
    <w:rsid w:val="00FC6087"/>
    <w:rsid w:val="00FC6D80"/>
    <w:rsid w:val="00FC6FB6"/>
    <w:rsid w:val="00FE1274"/>
    <w:rsid w:val="00FF1B77"/>
    <w:rsid w:val="00FF47C4"/>
    <w:rsid w:val="00FF5F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8C620"/>
  <w15:chartTrackingRefBased/>
  <w15:docId w15:val="{E21E9281-17FE-4E22-811C-4EB2F91A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87A"/>
  </w:style>
  <w:style w:type="paragraph" w:styleId="Heading1">
    <w:name w:val="heading 1"/>
    <w:basedOn w:val="Normal"/>
    <w:next w:val="Normal"/>
    <w:link w:val="Heading1Char"/>
    <w:uiPriority w:val="9"/>
    <w:qFormat/>
    <w:rsid w:val="007C68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68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68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68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68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68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68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68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68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8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68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68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68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68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68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68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68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687A"/>
    <w:rPr>
      <w:rFonts w:eastAsiaTheme="majorEastAsia" w:cstheme="majorBidi"/>
      <w:color w:val="272727" w:themeColor="text1" w:themeTint="D8"/>
    </w:rPr>
  </w:style>
  <w:style w:type="paragraph" w:styleId="Title">
    <w:name w:val="Title"/>
    <w:basedOn w:val="Normal"/>
    <w:next w:val="Normal"/>
    <w:link w:val="TitleChar"/>
    <w:uiPriority w:val="10"/>
    <w:qFormat/>
    <w:rsid w:val="007C68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68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68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68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687A"/>
    <w:pPr>
      <w:spacing w:before="160"/>
      <w:jc w:val="center"/>
    </w:pPr>
    <w:rPr>
      <w:i/>
      <w:iCs/>
      <w:color w:val="404040" w:themeColor="text1" w:themeTint="BF"/>
    </w:rPr>
  </w:style>
  <w:style w:type="character" w:customStyle="1" w:styleId="QuoteChar">
    <w:name w:val="Quote Char"/>
    <w:basedOn w:val="DefaultParagraphFont"/>
    <w:link w:val="Quote"/>
    <w:uiPriority w:val="29"/>
    <w:rsid w:val="007C687A"/>
    <w:rPr>
      <w:i/>
      <w:iCs/>
      <w:color w:val="404040" w:themeColor="text1" w:themeTint="BF"/>
    </w:rPr>
  </w:style>
  <w:style w:type="paragraph" w:styleId="ListParagraph">
    <w:name w:val="List Paragraph"/>
    <w:basedOn w:val="Normal"/>
    <w:uiPriority w:val="34"/>
    <w:qFormat/>
    <w:rsid w:val="007C687A"/>
    <w:pPr>
      <w:ind w:left="720"/>
      <w:contextualSpacing/>
    </w:pPr>
  </w:style>
  <w:style w:type="character" w:styleId="IntenseEmphasis">
    <w:name w:val="Intense Emphasis"/>
    <w:basedOn w:val="DefaultParagraphFont"/>
    <w:uiPriority w:val="21"/>
    <w:qFormat/>
    <w:rsid w:val="007C687A"/>
    <w:rPr>
      <w:i/>
      <w:iCs/>
      <w:color w:val="0F4761" w:themeColor="accent1" w:themeShade="BF"/>
    </w:rPr>
  </w:style>
  <w:style w:type="paragraph" w:styleId="IntenseQuote">
    <w:name w:val="Intense Quote"/>
    <w:basedOn w:val="Normal"/>
    <w:next w:val="Normal"/>
    <w:link w:val="IntenseQuoteChar"/>
    <w:uiPriority w:val="30"/>
    <w:qFormat/>
    <w:rsid w:val="007C68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687A"/>
    <w:rPr>
      <w:i/>
      <w:iCs/>
      <w:color w:val="0F4761" w:themeColor="accent1" w:themeShade="BF"/>
    </w:rPr>
  </w:style>
  <w:style w:type="character" w:styleId="IntenseReference">
    <w:name w:val="Intense Reference"/>
    <w:basedOn w:val="DefaultParagraphFont"/>
    <w:uiPriority w:val="32"/>
    <w:qFormat/>
    <w:rsid w:val="007C687A"/>
    <w:rPr>
      <w:b/>
      <w:bCs/>
      <w:smallCaps/>
      <w:color w:val="0F4761" w:themeColor="accent1" w:themeShade="BF"/>
      <w:spacing w:val="5"/>
    </w:rPr>
  </w:style>
  <w:style w:type="paragraph" w:styleId="Footer">
    <w:name w:val="footer"/>
    <w:basedOn w:val="Normal"/>
    <w:link w:val="FooterChar"/>
    <w:uiPriority w:val="99"/>
    <w:unhideWhenUsed/>
    <w:rsid w:val="007C68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87A"/>
  </w:style>
  <w:style w:type="paragraph" w:styleId="FootnoteText">
    <w:name w:val="footnote text"/>
    <w:basedOn w:val="Normal"/>
    <w:link w:val="FootnoteTextChar"/>
    <w:uiPriority w:val="99"/>
    <w:semiHidden/>
    <w:unhideWhenUsed/>
    <w:rsid w:val="007C687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687A"/>
    <w:rPr>
      <w:sz w:val="20"/>
      <w:szCs w:val="20"/>
    </w:rPr>
  </w:style>
  <w:style w:type="character" w:styleId="FootnoteReference">
    <w:name w:val="footnote reference"/>
    <w:basedOn w:val="DefaultParagraphFont"/>
    <w:uiPriority w:val="99"/>
    <w:semiHidden/>
    <w:unhideWhenUsed/>
    <w:rsid w:val="007C687A"/>
    <w:rPr>
      <w:vertAlign w:val="superscript"/>
    </w:rPr>
  </w:style>
  <w:style w:type="table" w:styleId="TableGrid">
    <w:name w:val="Table Grid"/>
    <w:basedOn w:val="TableNormal"/>
    <w:uiPriority w:val="39"/>
    <w:rsid w:val="007C6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E1274"/>
    <w:rPr>
      <w:color w:val="0000FF"/>
      <w:u w:val="single"/>
    </w:rPr>
  </w:style>
  <w:style w:type="character" w:customStyle="1" w:styleId="publication-article-publication">
    <w:name w:val="publication-article-publication"/>
    <w:basedOn w:val="DefaultParagraphFont"/>
    <w:rsid w:val="00FE12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7882040">
      <w:bodyDiv w:val="1"/>
      <w:marLeft w:val="0"/>
      <w:marRight w:val="0"/>
      <w:marTop w:val="0"/>
      <w:marBottom w:val="0"/>
      <w:divBdr>
        <w:top w:val="none" w:sz="0" w:space="0" w:color="auto"/>
        <w:left w:val="none" w:sz="0" w:space="0" w:color="auto"/>
        <w:bottom w:val="none" w:sz="0" w:space="0" w:color="auto"/>
        <w:right w:val="none" w:sz="0" w:space="0" w:color="auto"/>
      </w:divBdr>
      <w:divsChild>
        <w:div w:id="1301612860">
          <w:marLeft w:val="0"/>
          <w:marRight w:val="0"/>
          <w:marTop w:val="0"/>
          <w:marBottom w:val="0"/>
          <w:divBdr>
            <w:top w:val="none" w:sz="0" w:space="0" w:color="auto"/>
            <w:left w:val="none" w:sz="0" w:space="0" w:color="auto"/>
            <w:bottom w:val="none" w:sz="0" w:space="0" w:color="auto"/>
            <w:right w:val="none" w:sz="0" w:space="0" w:color="auto"/>
          </w:divBdr>
        </w:div>
      </w:divsChild>
    </w:div>
    <w:div w:id="1201742505">
      <w:bodyDiv w:val="1"/>
      <w:marLeft w:val="0"/>
      <w:marRight w:val="0"/>
      <w:marTop w:val="0"/>
      <w:marBottom w:val="0"/>
      <w:divBdr>
        <w:top w:val="none" w:sz="0" w:space="0" w:color="auto"/>
        <w:left w:val="none" w:sz="0" w:space="0" w:color="auto"/>
        <w:bottom w:val="none" w:sz="0" w:space="0" w:color="auto"/>
        <w:right w:val="none" w:sz="0" w:space="0" w:color="auto"/>
      </w:divBdr>
      <w:divsChild>
        <w:div w:id="402029216">
          <w:marLeft w:val="0"/>
          <w:marRight w:val="0"/>
          <w:marTop w:val="0"/>
          <w:marBottom w:val="0"/>
          <w:divBdr>
            <w:top w:val="none" w:sz="0" w:space="0" w:color="auto"/>
            <w:left w:val="none" w:sz="0" w:space="0" w:color="auto"/>
            <w:bottom w:val="none" w:sz="0" w:space="0" w:color="auto"/>
            <w:right w:val="none" w:sz="0" w:space="0" w:color="auto"/>
          </w:divBdr>
          <w:divsChild>
            <w:div w:id="600727547">
              <w:marLeft w:val="0"/>
              <w:marRight w:val="0"/>
              <w:marTop w:val="0"/>
              <w:marBottom w:val="0"/>
              <w:divBdr>
                <w:top w:val="none" w:sz="0" w:space="0" w:color="auto"/>
                <w:left w:val="none" w:sz="0" w:space="0" w:color="auto"/>
                <w:bottom w:val="none" w:sz="0" w:space="0" w:color="auto"/>
                <w:right w:val="none" w:sz="0" w:space="0" w:color="auto"/>
              </w:divBdr>
            </w:div>
            <w:div w:id="1469935951">
              <w:marLeft w:val="0"/>
              <w:marRight w:val="0"/>
              <w:marTop w:val="0"/>
              <w:marBottom w:val="0"/>
              <w:divBdr>
                <w:top w:val="none" w:sz="0" w:space="0" w:color="auto"/>
                <w:left w:val="none" w:sz="0" w:space="0" w:color="auto"/>
                <w:bottom w:val="none" w:sz="0" w:space="0" w:color="auto"/>
                <w:right w:val="none" w:sz="0" w:space="0" w:color="auto"/>
              </w:divBdr>
            </w:div>
          </w:divsChild>
        </w:div>
        <w:div w:id="82532367">
          <w:marLeft w:val="0"/>
          <w:marRight w:val="0"/>
          <w:marTop w:val="0"/>
          <w:marBottom w:val="0"/>
          <w:divBdr>
            <w:top w:val="none" w:sz="0" w:space="0" w:color="auto"/>
            <w:left w:val="none" w:sz="0" w:space="0" w:color="auto"/>
            <w:bottom w:val="none" w:sz="0" w:space="0" w:color="auto"/>
            <w:right w:val="none" w:sz="0" w:space="0" w:color="auto"/>
          </w:divBdr>
        </w:div>
      </w:divsChild>
    </w:div>
    <w:div w:id="1931767773">
      <w:bodyDiv w:val="1"/>
      <w:marLeft w:val="0"/>
      <w:marRight w:val="0"/>
      <w:marTop w:val="0"/>
      <w:marBottom w:val="0"/>
      <w:divBdr>
        <w:top w:val="none" w:sz="0" w:space="0" w:color="auto"/>
        <w:left w:val="none" w:sz="0" w:space="0" w:color="auto"/>
        <w:bottom w:val="none" w:sz="0" w:space="0" w:color="auto"/>
        <w:right w:val="none" w:sz="0" w:space="0" w:color="auto"/>
      </w:divBdr>
      <w:divsChild>
        <w:div w:id="41489785">
          <w:marLeft w:val="0"/>
          <w:marRight w:val="0"/>
          <w:marTop w:val="0"/>
          <w:marBottom w:val="0"/>
          <w:divBdr>
            <w:top w:val="none" w:sz="0" w:space="0" w:color="auto"/>
            <w:left w:val="none" w:sz="0" w:space="0" w:color="auto"/>
            <w:bottom w:val="none" w:sz="0" w:space="0" w:color="auto"/>
            <w:right w:val="none" w:sz="0" w:space="0" w:color="auto"/>
          </w:divBdr>
          <w:divsChild>
            <w:div w:id="1880436102">
              <w:marLeft w:val="0"/>
              <w:marRight w:val="0"/>
              <w:marTop w:val="0"/>
              <w:marBottom w:val="0"/>
              <w:divBdr>
                <w:top w:val="none" w:sz="0" w:space="0" w:color="auto"/>
                <w:left w:val="none" w:sz="0" w:space="0" w:color="auto"/>
                <w:bottom w:val="none" w:sz="0" w:space="0" w:color="auto"/>
                <w:right w:val="none" w:sz="0" w:space="0" w:color="auto"/>
              </w:divBdr>
            </w:div>
            <w:div w:id="2129928121">
              <w:marLeft w:val="0"/>
              <w:marRight w:val="0"/>
              <w:marTop w:val="0"/>
              <w:marBottom w:val="0"/>
              <w:divBdr>
                <w:top w:val="none" w:sz="0" w:space="0" w:color="auto"/>
                <w:left w:val="none" w:sz="0" w:space="0" w:color="auto"/>
                <w:bottom w:val="none" w:sz="0" w:space="0" w:color="auto"/>
                <w:right w:val="none" w:sz="0" w:space="0" w:color="auto"/>
              </w:divBdr>
            </w:div>
          </w:divsChild>
        </w:div>
        <w:div w:id="1424838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DDE1E-CCE4-44DC-BE0B-1DB5CBD8C306}">
  <ds:schemaRefs>
    <ds:schemaRef ds:uri="http://schemas.openxmlformats.org/officeDocument/2006/bibliography"/>
  </ds:schemaRefs>
</ds:datastoreItem>
</file>

<file path=docMetadata/LabelInfo.xml><?xml version="1.0" encoding="utf-8"?>
<clbl:labelList xmlns:clbl="http://schemas.microsoft.com/office/2020/mipLabelMetadata">
  <clbl:label id="{bdb74b30-9568-4856-bdbf-06759778fcbc}" enabled="0" method="" siteId="{bdb74b30-9568-4856-bdbf-06759778fcbc}" removed="1"/>
</clbl:labelList>
</file>

<file path=docProps/app.xml><?xml version="1.0" encoding="utf-8"?>
<Properties xmlns="http://schemas.openxmlformats.org/officeDocument/2006/extended-properties" xmlns:vt="http://schemas.openxmlformats.org/officeDocument/2006/docPropsVTypes">
  <Template>Normal</Template>
  <TotalTime>69</TotalTime>
  <Pages>18</Pages>
  <Words>6315</Words>
  <Characters>35999</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Malcolm Beynon</dc:creator>
  <cp:keywords/>
  <dc:description/>
  <cp:lastModifiedBy>Malcolm Beynon</cp:lastModifiedBy>
  <cp:revision>7</cp:revision>
  <dcterms:created xsi:type="dcterms:W3CDTF">2024-04-09T12:03:00Z</dcterms:created>
  <dcterms:modified xsi:type="dcterms:W3CDTF">2024-06-30T19:21:00Z</dcterms:modified>
</cp:coreProperties>
</file>