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8A911" w14:textId="22CB2697" w:rsidR="00353A9C" w:rsidRPr="00353A9C" w:rsidRDefault="007A6874" w:rsidP="00353A9C">
      <w:pPr>
        <w:spacing w:line="360" w:lineRule="auto"/>
        <w:jc w:val="center"/>
        <w:rPr>
          <w:b/>
          <w:bCs/>
        </w:rPr>
      </w:pPr>
      <w:r w:rsidRPr="007A6874">
        <w:rPr>
          <w:b/>
          <w:bCs/>
        </w:rPr>
        <w:t>Continuance Usage of Voice Assistants for Online Shopping:</w:t>
      </w:r>
      <w:r>
        <w:rPr>
          <w:b/>
          <w:bCs/>
        </w:rPr>
        <w:t xml:space="preserve"> </w:t>
      </w:r>
      <w:r w:rsidRPr="007A6874">
        <w:rPr>
          <w:b/>
          <w:bCs/>
        </w:rPr>
        <w:t>An Exploratory Research on Ethnic Consumers</w:t>
      </w:r>
    </w:p>
    <w:p w14:paraId="3A4F644F"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shd w:val="clear" w:color="auto" w:fill="FFFFFF"/>
        </w:rPr>
        <w:t>Chimimba, P</w:t>
      </w:r>
      <w:r>
        <w:rPr>
          <w:rStyle w:val="normaltextrun"/>
          <w:rFonts w:eastAsiaTheme="majorEastAsia"/>
          <w:color w:val="000000"/>
          <w:sz w:val="19"/>
          <w:szCs w:val="19"/>
          <w:shd w:val="clear" w:color="auto" w:fill="FFFFFF"/>
          <w:vertAlign w:val="superscript"/>
        </w:rPr>
        <w:t>1</w:t>
      </w:r>
      <w:r>
        <w:rPr>
          <w:rStyle w:val="normaltextrun"/>
          <w:rFonts w:eastAsiaTheme="majorEastAsia"/>
          <w:color w:val="000000"/>
          <w:shd w:val="clear" w:color="auto" w:fill="FFFFFF"/>
        </w:rPr>
        <w:t>., Rashid, A</w:t>
      </w:r>
      <w:r>
        <w:rPr>
          <w:rStyle w:val="normaltextrun"/>
          <w:rFonts w:eastAsiaTheme="majorEastAsia"/>
          <w:color w:val="000000"/>
          <w:sz w:val="19"/>
          <w:szCs w:val="19"/>
          <w:shd w:val="clear" w:color="auto" w:fill="FFFFFF"/>
          <w:vertAlign w:val="superscript"/>
        </w:rPr>
        <w:t>2</w:t>
      </w:r>
      <w:r>
        <w:rPr>
          <w:rStyle w:val="normaltextrun"/>
          <w:rFonts w:eastAsiaTheme="majorEastAsia"/>
          <w:color w:val="000000"/>
          <w:shd w:val="clear" w:color="auto" w:fill="FFFFFF"/>
        </w:rPr>
        <w:t>., Adiguzel, F</w:t>
      </w:r>
      <w:r>
        <w:rPr>
          <w:rStyle w:val="normaltextrun"/>
          <w:rFonts w:eastAsiaTheme="majorEastAsia"/>
          <w:color w:val="000000"/>
          <w:sz w:val="19"/>
          <w:szCs w:val="19"/>
          <w:shd w:val="clear" w:color="auto" w:fill="FFFFFF"/>
          <w:vertAlign w:val="superscript"/>
        </w:rPr>
        <w:t>3</w:t>
      </w:r>
      <w:r>
        <w:rPr>
          <w:rStyle w:val="normaltextrun"/>
          <w:rFonts w:eastAsiaTheme="majorEastAsia"/>
          <w:color w:val="000000"/>
          <w:shd w:val="clear" w:color="auto" w:fill="FFFFFF"/>
        </w:rPr>
        <w:t xml:space="preserve"> and </w:t>
      </w:r>
      <w:r>
        <w:rPr>
          <w:rStyle w:val="normaltextrun"/>
          <w:rFonts w:eastAsiaTheme="majorEastAsia"/>
          <w:color w:val="262626"/>
          <w:shd w:val="clear" w:color="auto" w:fill="FFFFFF"/>
        </w:rPr>
        <w:t>Grzegorczyk, M</w:t>
      </w:r>
      <w:r>
        <w:rPr>
          <w:rStyle w:val="normaltextrun"/>
          <w:rFonts w:eastAsiaTheme="majorEastAsia"/>
          <w:color w:val="262626"/>
          <w:sz w:val="19"/>
          <w:szCs w:val="19"/>
          <w:shd w:val="clear" w:color="auto" w:fill="FFFFFF"/>
          <w:vertAlign w:val="superscript"/>
        </w:rPr>
        <w:t>4</w:t>
      </w:r>
      <w:r>
        <w:rPr>
          <w:rStyle w:val="eop"/>
          <w:rFonts w:eastAsiaTheme="majorEastAsia"/>
          <w:color w:val="262626"/>
          <w:sz w:val="19"/>
          <w:szCs w:val="19"/>
        </w:rPr>
        <w:t> </w:t>
      </w:r>
    </w:p>
    <w:p w14:paraId="12C7F5EE"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1C326D07"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558D568C"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2A3E0AC2"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292F7C69"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1DC48A02"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17EF3B9B"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eastAsiaTheme="majorEastAsia"/>
        </w:rPr>
        <w:t> </w:t>
      </w:r>
    </w:p>
    <w:p w14:paraId="4FCE6AB8"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rPr>
        <w:t>Pascal Chimimba</w:t>
      </w:r>
      <w:r>
        <w:rPr>
          <w:rStyle w:val="eop"/>
          <w:rFonts w:eastAsiaTheme="majorEastAsia"/>
        </w:rPr>
        <w:t> </w:t>
      </w:r>
    </w:p>
    <w:p w14:paraId="3CE104A3"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rPr>
        <w:t>Nottingham Trent University</w:t>
      </w:r>
      <w:r>
        <w:rPr>
          <w:rStyle w:val="eop"/>
          <w:rFonts w:eastAsiaTheme="majorEastAsia"/>
          <w:color w:val="000000"/>
        </w:rPr>
        <w:t> </w:t>
      </w:r>
    </w:p>
    <w:p w14:paraId="1F7BBB5B"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rPr>
        <w:t>Nottingham Business School (NBS)</w:t>
      </w:r>
      <w:r>
        <w:rPr>
          <w:rStyle w:val="eop"/>
          <w:rFonts w:eastAsiaTheme="majorEastAsia"/>
          <w:color w:val="000000"/>
        </w:rPr>
        <w:t> </w:t>
      </w:r>
    </w:p>
    <w:p w14:paraId="68CF593D"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rPr>
        <w:t>50 Shakespeare Street</w:t>
      </w:r>
      <w:r>
        <w:rPr>
          <w:rStyle w:val="eop"/>
          <w:rFonts w:eastAsiaTheme="majorEastAsia"/>
          <w:color w:val="000000"/>
        </w:rPr>
        <w:t> </w:t>
      </w:r>
    </w:p>
    <w:p w14:paraId="759F686D"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rPr>
        <w:t>Nottingham, NG1 4FQ</w:t>
      </w:r>
      <w:r>
        <w:rPr>
          <w:rStyle w:val="eop"/>
          <w:rFonts w:eastAsiaTheme="majorEastAsia"/>
          <w:color w:val="000000"/>
        </w:rPr>
        <w:t> </w:t>
      </w:r>
    </w:p>
    <w:p w14:paraId="7F7613AE"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rPr>
        <w:t>Tel: +44 (0)115 848 2745</w:t>
      </w:r>
      <w:r>
        <w:rPr>
          <w:rStyle w:val="eop"/>
          <w:rFonts w:eastAsiaTheme="majorEastAsia"/>
          <w:color w:val="000000"/>
        </w:rPr>
        <w:t> </w:t>
      </w:r>
    </w:p>
    <w:p w14:paraId="6FDE049A" w14:textId="77777777" w:rsidR="000F2055" w:rsidRDefault="000F2055" w:rsidP="000F2055">
      <w:pPr>
        <w:pStyle w:val="paragraph"/>
        <w:spacing w:before="0" w:beforeAutospacing="0" w:after="0" w:afterAutospacing="0" w:line="360" w:lineRule="auto"/>
        <w:jc w:val="center"/>
        <w:textAlignment w:val="baseline"/>
        <w:rPr>
          <w:rFonts w:ascii="Segoe UI" w:hAnsi="Segoe UI" w:cs="Segoe UI"/>
          <w:sz w:val="18"/>
          <w:szCs w:val="18"/>
        </w:rPr>
      </w:pPr>
      <w:r>
        <w:rPr>
          <w:rStyle w:val="normaltextrun"/>
          <w:rFonts w:eastAsiaTheme="majorEastAsia"/>
          <w:color w:val="000000"/>
        </w:rPr>
        <w:t xml:space="preserve">Email: </w:t>
      </w:r>
      <w:r>
        <w:rPr>
          <w:rStyle w:val="normaltextrun"/>
          <w:rFonts w:eastAsiaTheme="majorEastAsia"/>
          <w:color w:val="000000"/>
          <w:shd w:val="clear" w:color="auto" w:fill="FFFFFF"/>
        </w:rPr>
        <w:t> pascal.chimimba2021@my.ntu.ac.uk </w:t>
      </w:r>
      <w:r>
        <w:rPr>
          <w:rStyle w:val="eop"/>
          <w:rFonts w:eastAsiaTheme="majorEastAsia"/>
          <w:color w:val="000000"/>
        </w:rPr>
        <w:t> </w:t>
      </w:r>
    </w:p>
    <w:p w14:paraId="1B53C2C4" w14:textId="77777777" w:rsidR="00F05A06" w:rsidRDefault="00F05A06" w:rsidP="00C87E44">
      <w:pPr>
        <w:spacing w:line="360" w:lineRule="auto"/>
        <w:jc w:val="center"/>
        <w:rPr>
          <w:b/>
          <w:bCs/>
        </w:rPr>
      </w:pPr>
    </w:p>
    <w:p w14:paraId="41FEB689" w14:textId="77777777" w:rsidR="00F05A06" w:rsidRDefault="00F05A06" w:rsidP="00C87E44">
      <w:pPr>
        <w:spacing w:line="360" w:lineRule="auto"/>
        <w:jc w:val="center"/>
        <w:rPr>
          <w:b/>
          <w:bCs/>
        </w:rPr>
      </w:pPr>
    </w:p>
    <w:p w14:paraId="144FBAF7" w14:textId="77777777" w:rsidR="00F05A06" w:rsidRDefault="00F05A06" w:rsidP="00C87E44">
      <w:pPr>
        <w:spacing w:line="360" w:lineRule="auto"/>
        <w:jc w:val="center"/>
        <w:rPr>
          <w:b/>
          <w:bCs/>
        </w:rPr>
      </w:pPr>
    </w:p>
    <w:p w14:paraId="72A68302" w14:textId="77777777" w:rsidR="00F05A06" w:rsidRDefault="00F05A06" w:rsidP="00C87E44">
      <w:pPr>
        <w:spacing w:line="360" w:lineRule="auto"/>
        <w:jc w:val="center"/>
        <w:rPr>
          <w:b/>
          <w:bCs/>
        </w:rPr>
      </w:pPr>
    </w:p>
    <w:p w14:paraId="1836F96B" w14:textId="77777777" w:rsidR="00F05A06" w:rsidRDefault="00F05A06" w:rsidP="00C87E44">
      <w:pPr>
        <w:spacing w:line="360" w:lineRule="auto"/>
        <w:jc w:val="center"/>
        <w:rPr>
          <w:b/>
          <w:bCs/>
        </w:rPr>
      </w:pPr>
    </w:p>
    <w:p w14:paraId="1A53DF48" w14:textId="77777777" w:rsidR="00F05A06" w:rsidRDefault="00F05A06" w:rsidP="00C87E44">
      <w:pPr>
        <w:spacing w:line="360" w:lineRule="auto"/>
        <w:jc w:val="center"/>
        <w:rPr>
          <w:b/>
          <w:bCs/>
        </w:rPr>
      </w:pPr>
    </w:p>
    <w:p w14:paraId="67625C67" w14:textId="77777777" w:rsidR="00F05A06" w:rsidRDefault="00F05A06" w:rsidP="00C87E44">
      <w:pPr>
        <w:spacing w:line="360" w:lineRule="auto"/>
        <w:jc w:val="center"/>
        <w:rPr>
          <w:b/>
          <w:bCs/>
        </w:rPr>
      </w:pPr>
    </w:p>
    <w:p w14:paraId="4037DC54" w14:textId="77777777" w:rsidR="000F2055" w:rsidRDefault="000F2055" w:rsidP="000F2055">
      <w:pPr>
        <w:spacing w:line="360" w:lineRule="auto"/>
        <w:rPr>
          <w:b/>
          <w:bCs/>
        </w:rPr>
      </w:pPr>
    </w:p>
    <w:p w14:paraId="59C8E7C6" w14:textId="64B60500" w:rsidR="000F2055" w:rsidRPr="00353A9C" w:rsidRDefault="000F2055" w:rsidP="000F2055">
      <w:pPr>
        <w:spacing w:line="360" w:lineRule="auto"/>
        <w:rPr>
          <w:b/>
          <w:bCs/>
        </w:rPr>
      </w:pPr>
      <w:r w:rsidRPr="00353A9C">
        <w:rPr>
          <w:b/>
          <w:bCs/>
        </w:rPr>
        <w:t xml:space="preserve">Word Count: </w:t>
      </w:r>
      <w:r w:rsidR="00963CFC">
        <w:rPr>
          <w:b/>
          <w:bCs/>
        </w:rPr>
        <w:t>1998</w:t>
      </w:r>
    </w:p>
    <w:p w14:paraId="64EA3D01" w14:textId="77777777" w:rsidR="00F05A06" w:rsidRDefault="00F05A06" w:rsidP="00C87E44">
      <w:pPr>
        <w:spacing w:line="360" w:lineRule="auto"/>
        <w:jc w:val="center"/>
        <w:rPr>
          <w:b/>
          <w:bCs/>
        </w:rPr>
      </w:pPr>
    </w:p>
    <w:p w14:paraId="0D1666AB" w14:textId="77777777" w:rsidR="00F05A06" w:rsidRDefault="00F05A06" w:rsidP="00C87E44">
      <w:pPr>
        <w:spacing w:line="360" w:lineRule="auto"/>
        <w:jc w:val="center"/>
        <w:rPr>
          <w:b/>
          <w:bCs/>
        </w:rPr>
      </w:pPr>
    </w:p>
    <w:p w14:paraId="103AD3CB" w14:textId="77777777" w:rsidR="00F05A06" w:rsidRDefault="00F05A06" w:rsidP="00C87E44">
      <w:pPr>
        <w:spacing w:line="360" w:lineRule="auto"/>
        <w:jc w:val="center"/>
        <w:rPr>
          <w:b/>
          <w:bCs/>
        </w:rPr>
      </w:pPr>
    </w:p>
    <w:p w14:paraId="226D19FE" w14:textId="2F6D53F6" w:rsidR="00795E2A" w:rsidRPr="00353A9C" w:rsidRDefault="00C87E44" w:rsidP="00C87E44">
      <w:pPr>
        <w:spacing w:line="360" w:lineRule="auto"/>
        <w:jc w:val="center"/>
        <w:rPr>
          <w:b/>
          <w:bCs/>
        </w:rPr>
      </w:pPr>
      <w:r w:rsidRPr="00353A9C">
        <w:rPr>
          <w:b/>
          <w:bCs/>
        </w:rPr>
        <w:lastRenderedPageBreak/>
        <w:t>Abstract</w:t>
      </w:r>
    </w:p>
    <w:p w14:paraId="1477652A" w14:textId="44F2A93E" w:rsidR="00353A9C" w:rsidRDefault="00353A9C" w:rsidP="00353A9C">
      <w:pPr>
        <w:spacing w:line="360" w:lineRule="auto"/>
      </w:pPr>
      <w:r>
        <w:t>This study explores ethnic consumers’ perceptions of the characteristics of artificial intelligence (AI)-enabled voice assistants</w:t>
      </w:r>
      <w:r w:rsidR="00F05A06">
        <w:t xml:space="preserve"> </w:t>
      </w:r>
      <w:r w:rsidR="0001251E">
        <w:t xml:space="preserve">and their impact on </w:t>
      </w:r>
      <w:r w:rsidR="00087023">
        <w:t xml:space="preserve">the </w:t>
      </w:r>
      <w:r w:rsidR="0001251E">
        <w:t xml:space="preserve">intention to continue to </w:t>
      </w:r>
      <w:r w:rsidR="091682B8">
        <w:t xml:space="preserve">use </w:t>
      </w:r>
      <w:r w:rsidR="00087023">
        <w:t xml:space="preserve">them </w:t>
      </w:r>
      <w:r w:rsidR="091682B8">
        <w:t>for</w:t>
      </w:r>
      <w:r w:rsidR="0001251E">
        <w:t xml:space="preserve"> online fashion shopping </w:t>
      </w:r>
      <w:r>
        <w:t xml:space="preserve">in the UK. Despite </w:t>
      </w:r>
      <w:r w:rsidR="00BF604D">
        <w:t>growing</w:t>
      </w:r>
      <w:r w:rsidR="00D548DC">
        <w:t xml:space="preserve"> interest in</w:t>
      </w:r>
      <w:r>
        <w:t xml:space="preserve"> </w:t>
      </w:r>
      <w:r w:rsidR="00C65CAF">
        <w:t xml:space="preserve">AI-enabled </w:t>
      </w:r>
      <w:r w:rsidR="00782C1F">
        <w:t xml:space="preserve">technologies </w:t>
      </w:r>
      <w:r w:rsidR="00D548DC">
        <w:t xml:space="preserve">to </w:t>
      </w:r>
      <w:r>
        <w:t xml:space="preserve">enhance engagement and shopping efficiency, </w:t>
      </w:r>
      <w:r w:rsidR="00D44B6D">
        <w:t xml:space="preserve">the characteristics of voice assistants appear to be </w:t>
      </w:r>
      <w:r w:rsidR="00782C1F">
        <w:t>hindering</w:t>
      </w:r>
      <w:r w:rsidR="00D44B6D">
        <w:t xml:space="preserve"> consumers</w:t>
      </w:r>
      <w:r w:rsidR="00087023">
        <w:t>’</w:t>
      </w:r>
      <w:r w:rsidR="00D44B6D">
        <w:t xml:space="preserve"> continued usage</w:t>
      </w:r>
      <w:r w:rsidR="00087023">
        <w:t>.</w:t>
      </w:r>
      <w:r w:rsidR="00782C1F">
        <w:t xml:space="preserve"> </w:t>
      </w:r>
      <w:r w:rsidR="00DA5BDC" w:rsidRPr="00DA5BDC">
        <w:t xml:space="preserve">The existing literature highlights AI-human interactions, privacy concerns, browsing and discovering new shopping opportunities, and biases in recommendations as possible barriers to the continuous usage of voice assistants. </w:t>
      </w:r>
      <w:r>
        <w:t xml:space="preserve">However, a literature gap exists in understanding how consumers from diverse ethnic backgrounds perceive </w:t>
      </w:r>
      <w:r w:rsidR="00782C1F">
        <w:t>the characteristics of voice assistants</w:t>
      </w:r>
      <w:r>
        <w:t xml:space="preserve">, which are potentially influenced by </w:t>
      </w:r>
      <w:r w:rsidR="00C65CAF">
        <w:t xml:space="preserve">consumption </w:t>
      </w:r>
      <w:r>
        <w:t xml:space="preserve">acculturation factors such as language barriers and cultural differences. Consequently, </w:t>
      </w:r>
      <w:r w:rsidR="003E31E7">
        <w:t>further</w:t>
      </w:r>
      <w:r>
        <w:t xml:space="preserve"> research </w:t>
      </w:r>
      <w:r w:rsidR="003E31E7">
        <w:t>is needed to</w:t>
      </w:r>
      <w:r>
        <w:t xml:space="preserve"> understand how voice assistant characteristics affect ethnic consumers' likelihood of continuing to use AI-enabled technologies during their online fashion shopping journey. </w:t>
      </w:r>
    </w:p>
    <w:p w14:paraId="53A86143" w14:textId="42140210" w:rsidR="00353A9C" w:rsidRDefault="00353A9C" w:rsidP="00353A9C">
      <w:pPr>
        <w:spacing w:line="360" w:lineRule="auto"/>
      </w:pPr>
      <w:r>
        <w:t xml:space="preserve">To address this gap, semi-structured qualitative interviews with ethnic consumers in the UK will be conducted. This study aims to provide valuable insights for online fashion retailers by assisting them in promoting sustained voice assistant usage among ethnic consumers during their online shopping </w:t>
      </w:r>
      <w:r w:rsidR="00C10077">
        <w:t>journey</w:t>
      </w:r>
      <w:r>
        <w:t>.</w:t>
      </w:r>
    </w:p>
    <w:p w14:paraId="7DA83542" w14:textId="77777777" w:rsidR="00353A9C" w:rsidRDefault="00353A9C" w:rsidP="00353A9C">
      <w:pPr>
        <w:spacing w:line="360" w:lineRule="auto"/>
      </w:pPr>
      <w:r w:rsidRPr="00353A9C">
        <w:rPr>
          <w:b/>
          <w:bCs/>
        </w:rPr>
        <w:t>Keywords:</w:t>
      </w:r>
      <w:r>
        <w:t xml:space="preserve"> Voice Assistants, Ethnic Consumers, Continuance Usage Intention, Online Fashion Retailers, Perceived Self-Extension, Perceived Warmth, The Unified Model of IT Continuance </w:t>
      </w:r>
    </w:p>
    <w:p w14:paraId="391010B9" w14:textId="77777777" w:rsidR="00353A9C" w:rsidRDefault="00353A9C" w:rsidP="00353A9C">
      <w:pPr>
        <w:spacing w:line="360" w:lineRule="auto"/>
      </w:pPr>
    </w:p>
    <w:p w14:paraId="6B01DDCD" w14:textId="7883377A" w:rsidR="00596614" w:rsidRDefault="00596614" w:rsidP="00ED1AB4">
      <w:pPr>
        <w:spacing w:line="360" w:lineRule="auto"/>
        <w:rPr>
          <w:b/>
          <w:bCs/>
        </w:rPr>
      </w:pPr>
    </w:p>
    <w:p w14:paraId="7A8D9713" w14:textId="77777777" w:rsidR="00F749C9" w:rsidRDefault="00F749C9" w:rsidP="00ED1AB4">
      <w:pPr>
        <w:spacing w:line="360" w:lineRule="auto"/>
        <w:rPr>
          <w:b/>
          <w:bCs/>
        </w:rPr>
      </w:pPr>
    </w:p>
    <w:p w14:paraId="7C69A6AE" w14:textId="77777777" w:rsidR="00F05A06" w:rsidRDefault="00F05A06" w:rsidP="00ED1AB4">
      <w:pPr>
        <w:spacing w:line="360" w:lineRule="auto"/>
        <w:rPr>
          <w:b/>
          <w:bCs/>
        </w:rPr>
      </w:pPr>
    </w:p>
    <w:p w14:paraId="4F961AC0" w14:textId="77777777" w:rsidR="00F05A06" w:rsidRDefault="00F05A06" w:rsidP="00ED1AB4">
      <w:pPr>
        <w:spacing w:line="360" w:lineRule="auto"/>
        <w:rPr>
          <w:b/>
          <w:bCs/>
        </w:rPr>
      </w:pPr>
    </w:p>
    <w:p w14:paraId="4131C747" w14:textId="77777777" w:rsidR="007A6874" w:rsidRDefault="007A6874" w:rsidP="00ED1AB4">
      <w:pPr>
        <w:spacing w:line="360" w:lineRule="auto"/>
        <w:rPr>
          <w:b/>
          <w:bCs/>
        </w:rPr>
      </w:pPr>
    </w:p>
    <w:p w14:paraId="05F8E432" w14:textId="77777777" w:rsidR="00963CFC" w:rsidRDefault="00963CFC" w:rsidP="00ED1AB4">
      <w:pPr>
        <w:spacing w:line="360" w:lineRule="auto"/>
        <w:rPr>
          <w:b/>
          <w:bCs/>
        </w:rPr>
      </w:pPr>
    </w:p>
    <w:p w14:paraId="741C68E4" w14:textId="77777777" w:rsidR="00DA5BDC" w:rsidRDefault="00DA5BDC" w:rsidP="00ED1AB4">
      <w:pPr>
        <w:spacing w:line="360" w:lineRule="auto"/>
        <w:rPr>
          <w:b/>
          <w:bCs/>
        </w:rPr>
      </w:pPr>
    </w:p>
    <w:p w14:paraId="4DC650EE" w14:textId="0F275989" w:rsidR="00ED1AB4" w:rsidRPr="0001383B" w:rsidRDefault="00ED1AB4" w:rsidP="0001383B">
      <w:pPr>
        <w:pStyle w:val="Heading1"/>
      </w:pPr>
      <w:r w:rsidRPr="0001383B">
        <w:lastRenderedPageBreak/>
        <w:t>1.0 Introduction</w:t>
      </w:r>
    </w:p>
    <w:p w14:paraId="6EFC70A2" w14:textId="5A7C08CB" w:rsidR="007B54EC" w:rsidRDefault="007B54EC" w:rsidP="00ED1AB4">
      <w:pPr>
        <w:spacing w:line="360" w:lineRule="auto"/>
      </w:pPr>
      <w:r w:rsidRPr="007B54EC">
        <w:t xml:space="preserve">This study explores ethnic consumers' perceptions of the characteristics of voice assistants and their subsequent impact on continuance usage intentions in the online fashion industry in the UK. </w:t>
      </w:r>
      <w:r w:rsidR="004363E9">
        <w:t xml:space="preserve">Voice assistants </w:t>
      </w:r>
      <w:r w:rsidR="004363E9" w:rsidRPr="004363E9">
        <w:t>are designed with algorithms that can predict user preferences and assist in making faster and rational decisions while reducing search time and cost (Yeomans et al., 2018).</w:t>
      </w:r>
      <w:r w:rsidR="004363E9">
        <w:t xml:space="preserve"> </w:t>
      </w:r>
      <w:r w:rsidR="007F451B" w:rsidRPr="007F451B">
        <w:t xml:space="preserve">They are typically installed on devices such as Amazon Echo, Apple Home Pod, and Google Nest Hub and can enhance the retail and service industries  (Guha et al., 2023). </w:t>
      </w:r>
      <w:r w:rsidRPr="007B54EC">
        <w:t>By 2025, the global value of transactions completed through shopping using voice assistants is predicted to reach 164 billion US dollars (Sherif, 2023). In the UK, 75% of consumers express confidence in using voice assistants for online shopping, and 90% believe it would be beneficial to integrate AI</w:t>
      </w:r>
      <w:r w:rsidR="00D26604">
        <w:t xml:space="preserve">-enabled voice </w:t>
      </w:r>
      <w:r w:rsidRPr="007B54EC">
        <w:t xml:space="preserve">technologies into online platforms (Okoli, 2020). </w:t>
      </w:r>
      <w:r w:rsidR="007F451B">
        <w:t xml:space="preserve">The widespread use of voice assistants is attributed to their capability to facilitate voice-controlled shopping, thereby changing consumers’ shopping journeys (Aw et al., 2022). However, studies have revealed that consumers are hesitant to use voice assistants for shopping (McLean and Osei-Frimpong, 2019; Pitardi and Marriott, 2021). </w:t>
      </w:r>
    </w:p>
    <w:p w14:paraId="4B0AAC6F" w14:textId="4A1EE2A5" w:rsidR="00653AFA" w:rsidRDefault="00B82944" w:rsidP="00ED1AB4">
      <w:pPr>
        <w:spacing w:line="360" w:lineRule="auto"/>
      </w:pPr>
      <w:r w:rsidRPr="00B82944">
        <w:t xml:space="preserve">Consumers have expressed concerns about the use of voice assistants because of the potential privacy threats posed by </w:t>
      </w:r>
      <w:r w:rsidR="008D6706">
        <w:t xml:space="preserve">AI-enabled </w:t>
      </w:r>
      <w:r w:rsidRPr="00B82944">
        <w:t xml:space="preserve">technological advancements, which can accumulate and retain sensitive information such as location history, contact lists, and voice data (Bawack et al., 2021; Calahorra-Candao and Martín-de Hoyos, 2024; Krafft et al., 2017; Vimalkumar et al., 2021). Additionally, </w:t>
      </w:r>
      <w:r w:rsidR="00DE5A72">
        <w:t>v</w:t>
      </w:r>
      <w:r w:rsidR="00656351" w:rsidRPr="00656351">
        <w:t>oice assistants make browsing and discovering new shopping options difficult, which is why voice shopping is more suitable for repeat purchases, because consumers do not need to go through the cognitive effort required to explore and purchase new products</w:t>
      </w:r>
      <w:r w:rsidR="000F43D5">
        <w:t xml:space="preserve"> </w:t>
      </w:r>
      <w:r w:rsidRPr="00B82944">
        <w:t>(Simms</w:t>
      </w:r>
      <w:r w:rsidR="000F43D5">
        <w:t>,</w:t>
      </w:r>
      <w:r w:rsidRPr="00B82944">
        <w:t xml:space="preserve"> 2019). </w:t>
      </w:r>
      <w:r w:rsidR="00C94F90">
        <w:t xml:space="preserve">Similarly, </w:t>
      </w:r>
      <w:r w:rsidR="006030F9">
        <w:t>v</w:t>
      </w:r>
      <w:r w:rsidR="006030F9" w:rsidRPr="006030F9">
        <w:t>oice assistants typically recommend a single product or a few products rather than presenting multiple options to consumers</w:t>
      </w:r>
      <w:r w:rsidR="006030F9">
        <w:t xml:space="preserve"> (Rabassa et al., 2022)</w:t>
      </w:r>
      <w:r w:rsidR="006030F9" w:rsidRPr="006030F9">
        <w:t>, which can lead to biased outcomes when shopping for fashion compared with traditional search engines such as mobile apps or websites</w:t>
      </w:r>
      <w:r w:rsidR="006030F9">
        <w:t xml:space="preserve">. </w:t>
      </w:r>
      <w:r w:rsidR="000B424F" w:rsidRPr="000B424F">
        <w:t>These challenges explain that the characteristics of voice assistants might turn on ethnic consumers’ continuance usage, whereby their interest in using these AI-enabled voice technologies for shopping in the online fashion industry after the initial adoption can lead to decreased usage and even incomplete use.</w:t>
      </w:r>
    </w:p>
    <w:p w14:paraId="65031FC3" w14:textId="71FB0193" w:rsidR="009C4227" w:rsidRDefault="009C4227" w:rsidP="00ED1AB4">
      <w:pPr>
        <w:spacing w:line="360" w:lineRule="auto"/>
      </w:pPr>
      <w:r w:rsidRPr="009C4227">
        <w:t xml:space="preserve">The online fashion industry in the UK accounts for one-third of the country's total gross value added (UK Fashion and Textile Association, 2023) and is known for its adoption of </w:t>
      </w:r>
      <w:r w:rsidRPr="009C4227">
        <w:lastRenderedPageBreak/>
        <w:t>technology. Major retailers such as ASOS and Boohoo as well as luxury brands such as Net-A-Porter have integrated AI</w:t>
      </w:r>
      <w:r w:rsidR="00AB3372">
        <w:t>-enabled</w:t>
      </w:r>
      <w:r w:rsidRPr="009C4227">
        <w:t xml:space="preserve"> technologies into their online platforms (Halliday, 2017; Mintel, 2019; Taylor, 2023). For example, ASOS consumers can browse products across multiple categories using a voice assistant powered by Google Assistant (ASOS PLC, 2018), highlighting the growing importance of these AI</w:t>
      </w:r>
      <w:r w:rsidR="00C957C3">
        <w:t>-enable voice</w:t>
      </w:r>
      <w:r w:rsidRPr="009C4227">
        <w:t xml:space="preserve"> technologies in the online fashion industry in the UK. </w:t>
      </w:r>
      <w:r w:rsidR="00A344E8">
        <w:t>Therefore, it is crucial to deepen the understanding of the characteristics of voice assistants influencing the continuance usage of these AI-enabled voice technologies during the fashion shopping journey in the UK.</w:t>
      </w:r>
    </w:p>
    <w:p w14:paraId="7D42A0E9" w14:textId="4E309453" w:rsidR="005049CE" w:rsidRPr="0001383B" w:rsidRDefault="00C46127" w:rsidP="0001383B">
      <w:pPr>
        <w:pStyle w:val="Heading1"/>
      </w:pPr>
      <w:r w:rsidRPr="00C46127">
        <w:t xml:space="preserve">1.2 </w:t>
      </w:r>
      <w:r w:rsidR="005049CE" w:rsidRPr="00C46127">
        <w:t xml:space="preserve">Ethnic </w:t>
      </w:r>
      <w:r w:rsidR="00467D44" w:rsidRPr="00C46127">
        <w:t>consumer:</w:t>
      </w:r>
    </w:p>
    <w:p w14:paraId="65315ABF" w14:textId="6CC4BF58" w:rsidR="00A344E8" w:rsidRDefault="004213CC" w:rsidP="00B836A1">
      <w:pPr>
        <w:spacing w:line="360" w:lineRule="auto"/>
      </w:pPr>
      <w:r>
        <w:t xml:space="preserve">Ethnic consumers are defined as </w:t>
      </w:r>
      <w:r w:rsidRPr="0010585F">
        <w:t>“individuals belonging to a group that shares one ethnicity distinct from that of the mainstream population’ (Pires and Stanton, 2000:</w:t>
      </w:r>
      <w:r>
        <w:t xml:space="preserve"> </w:t>
      </w:r>
      <w:r w:rsidRPr="0010585F">
        <w:t xml:space="preserve">607). </w:t>
      </w:r>
      <w:r w:rsidR="00B75390" w:rsidRPr="00B75390">
        <w:t xml:space="preserve">The movement of individuals from their country of origin to another country in search of better lives and protection from hazards, such as unfair treatment, war, and natural disasters, has significantly transformed the cultural and societal environment of Western countries (Ashaduzzaman et al., 2021). </w:t>
      </w:r>
      <w:r>
        <w:t xml:space="preserve">Ethnic consumers represent a considerable market segment in Western countries because of their population and economic impact </w:t>
      </w:r>
      <w:r w:rsidRPr="0010585F">
        <w:t>(Ashaduzzaman et al., 2021).</w:t>
      </w:r>
      <w:r>
        <w:t xml:space="preserve"> </w:t>
      </w:r>
      <w:r w:rsidR="00A344E8">
        <w:t>Ethnic grou</w:t>
      </w:r>
      <w:r w:rsidR="006A62E9">
        <w:t>ps</w:t>
      </w:r>
      <w:r w:rsidR="00B75390" w:rsidRPr="00B75390">
        <w:t xml:space="preserve"> account for 9.3% of the Asian population, 4% of the black population, 3% of the mixed population, and 2% of other ethnic groups in the UK (Barton, 2023)</w:t>
      </w:r>
      <w:r w:rsidR="007F761F">
        <w:t xml:space="preserve">. </w:t>
      </w:r>
    </w:p>
    <w:p w14:paraId="5E5ECB0E" w14:textId="63C2D4F3" w:rsidR="00BE28B7" w:rsidRDefault="00E12866" w:rsidP="00B836A1">
      <w:pPr>
        <w:spacing w:line="360" w:lineRule="auto"/>
      </w:pPr>
      <w:r w:rsidRPr="00E12866">
        <w:t xml:space="preserve">The aforementioned discussion highlights the significance of marketing to ethnic consumers in the UK, particularly in the fashion industry. However, the key factor that can influence ethnic consumers' decision to continue using voice assistants for fashion shopping </w:t>
      </w:r>
      <w:r w:rsidR="002057CF">
        <w:t>could potentially be their</w:t>
      </w:r>
      <w:r w:rsidRPr="00E12866">
        <w:t xml:space="preserve"> </w:t>
      </w:r>
      <w:r w:rsidR="00F73A46">
        <w:t xml:space="preserve">consumption </w:t>
      </w:r>
      <w:r w:rsidRPr="00E12866">
        <w:t xml:space="preserve">acculturation to a new culture. </w:t>
      </w:r>
      <w:r w:rsidR="00F73A46" w:rsidRPr="00F73A46">
        <w:t>Consumption acculturation is the process by which individuals, upon migrating to a new cultural environment, change their consumption behaviours, preferences, and values to align more closely with those of the host culture (</w:t>
      </w:r>
      <w:r w:rsidR="006C58E6" w:rsidRPr="006C58E6">
        <w:t>Das and Jebarajakirthy, 2020</w:t>
      </w:r>
      <w:r w:rsidR="006C58E6">
        <w:t xml:space="preserve">; </w:t>
      </w:r>
      <w:r w:rsidR="00F73A46" w:rsidRPr="00F73A46">
        <w:t xml:space="preserve">Segev et al., 2014). This involves changes in shopping behaviour, brand preferences, product usage, and overall consumption patterns that occur as </w:t>
      </w:r>
      <w:r w:rsidR="006C58E6">
        <w:t>ethnic consumers</w:t>
      </w:r>
      <w:r w:rsidR="00F73A46" w:rsidRPr="00F73A46">
        <w:t xml:space="preserve"> assimilate into the broader socioeconomic context of their new country (Ashaduzzaman et al., 2021; Luedicke, 2011).</w:t>
      </w:r>
      <w:r w:rsidR="006C58E6">
        <w:t xml:space="preserve"> </w:t>
      </w:r>
      <w:r w:rsidR="006C58E6" w:rsidRPr="006C58E6">
        <w:t xml:space="preserve">Researchers, such as Segev et al. (2014) and Ashaduzzaman et al. (2021), have suggested that highly acculturated ethnic consumers tend to use and respond positively to host country products and services in the fashion context. Although studies have </w:t>
      </w:r>
      <w:r w:rsidR="00F32595">
        <w:t>shown interest</w:t>
      </w:r>
      <w:r w:rsidR="006C58E6" w:rsidRPr="006C58E6">
        <w:t xml:space="preserve"> </w:t>
      </w:r>
      <w:r w:rsidR="00F32595">
        <w:t>towards</w:t>
      </w:r>
      <w:r w:rsidR="006C58E6" w:rsidRPr="006C58E6">
        <w:t xml:space="preserve"> South Asian (Ashaduzzaman et al., 2021) and Black African women in the UK (Gbadamosi, 2012), no research has yet explored how</w:t>
      </w:r>
      <w:r w:rsidR="006C58E6">
        <w:t xml:space="preserve"> </w:t>
      </w:r>
      <w:r w:rsidR="006C58E6" w:rsidRPr="006C58E6">
        <w:lastRenderedPageBreak/>
        <w:t xml:space="preserve">consumption </w:t>
      </w:r>
      <w:r w:rsidR="006C58E6">
        <w:t xml:space="preserve">acculturation </w:t>
      </w:r>
      <w:r w:rsidR="006C58E6" w:rsidRPr="006C58E6">
        <w:t xml:space="preserve">among ethnic consumers </w:t>
      </w:r>
      <w:r w:rsidR="00F32595">
        <w:t xml:space="preserve">from millennial generation in the UK </w:t>
      </w:r>
      <w:r w:rsidR="006C58E6" w:rsidRPr="006C58E6">
        <w:t>can enhance the</w:t>
      </w:r>
      <w:r w:rsidR="009620F3">
        <w:t>ir</w:t>
      </w:r>
      <w:r w:rsidR="006C58E6" w:rsidRPr="006C58E6">
        <w:t xml:space="preserve"> continu</w:t>
      </w:r>
      <w:r w:rsidR="006C58E6">
        <w:t>ance</w:t>
      </w:r>
      <w:r w:rsidR="006C58E6" w:rsidRPr="006C58E6">
        <w:t xml:space="preserve"> us</w:t>
      </w:r>
      <w:r w:rsidR="006C58E6">
        <w:t>age</w:t>
      </w:r>
      <w:r w:rsidR="006C58E6" w:rsidRPr="006C58E6">
        <w:t xml:space="preserve"> of voice assistants during the online fashion shopping journey</w:t>
      </w:r>
      <w:r w:rsidR="006C58E6">
        <w:t>.</w:t>
      </w:r>
      <w:r w:rsidR="002A07F6">
        <w:t xml:space="preserve"> </w:t>
      </w:r>
      <w:r w:rsidR="009620F3" w:rsidRPr="009620F3">
        <w:t>This may hinder managers' ability to develop culturally sensitive voice assistants that can enhance the shopping journey of ethnic consumers in the online fashion industry in the UK.</w:t>
      </w:r>
    </w:p>
    <w:p w14:paraId="4E835410" w14:textId="1DE9A2FE" w:rsidR="0001383B" w:rsidRDefault="00D25219" w:rsidP="00B836A1">
      <w:pPr>
        <w:spacing w:line="360" w:lineRule="auto"/>
      </w:pPr>
      <w:r w:rsidRPr="002A07F6">
        <w:t>The millennial generations are consumers from diverse ethnic backgrounds, many of whom have a family history of immigration, and are raised in multicultural environment</w:t>
      </w:r>
      <w:r>
        <w:t xml:space="preserve"> (</w:t>
      </w:r>
      <w:r w:rsidRPr="002A07F6">
        <w:t>Licsandru and Cui, 2019</w:t>
      </w:r>
      <w:r>
        <w:t>)</w:t>
      </w:r>
      <w:r w:rsidRPr="002A07F6">
        <w:t>.</w:t>
      </w:r>
      <w:r>
        <w:t xml:space="preserve"> </w:t>
      </w:r>
      <w:r w:rsidRPr="00BE28B7">
        <w:t>Clark (2024) estimated that approximately 14.48 million millennial</w:t>
      </w:r>
      <w:r>
        <w:t xml:space="preserve"> ethnic groups</w:t>
      </w:r>
      <w:r w:rsidRPr="00BE28B7">
        <w:t xml:space="preserve"> live in the UK in 2022, making them the largest generational cohort that were born between 19</w:t>
      </w:r>
      <w:r w:rsidR="00D962F3">
        <w:t>81</w:t>
      </w:r>
      <w:r w:rsidRPr="00BE28B7">
        <w:t xml:space="preserve"> and 19</w:t>
      </w:r>
      <w:r w:rsidR="00D962F3">
        <w:t>96</w:t>
      </w:r>
      <w:r w:rsidRPr="00BE28B7">
        <w:t>, and this group has likely been significantly influenced by widespread of internet and technology access during their early life.</w:t>
      </w:r>
      <w:r>
        <w:t xml:space="preserve"> </w:t>
      </w:r>
      <w:r w:rsidR="009620F3" w:rsidRPr="009620F3">
        <w:t>Therefore, millennials represents a suitable consumer group for voice assistants in the online fashion industry in the UK, particularly for shopping-related tasks, which this study aims to focus.</w:t>
      </w:r>
    </w:p>
    <w:p w14:paraId="761F19AF" w14:textId="22074AA4" w:rsidR="00B836A1" w:rsidRPr="00B836A1" w:rsidRDefault="00795E2A" w:rsidP="0001383B">
      <w:pPr>
        <w:pStyle w:val="Heading1"/>
      </w:pPr>
      <w:r>
        <w:t xml:space="preserve">1.3 </w:t>
      </w:r>
      <w:r w:rsidR="00B836A1" w:rsidRPr="00B836A1">
        <w:t>Voice assistant</w:t>
      </w:r>
      <w:r w:rsidR="00A344E8">
        <w:t>s</w:t>
      </w:r>
    </w:p>
    <w:p w14:paraId="4C903634" w14:textId="77777777" w:rsidR="00D41E53" w:rsidRDefault="00AA442B" w:rsidP="00BC041C">
      <w:pPr>
        <w:spacing w:line="360" w:lineRule="auto"/>
      </w:pPr>
      <w:r w:rsidRPr="00AA442B">
        <w:t xml:space="preserve">The </w:t>
      </w:r>
      <w:r w:rsidR="00D82626">
        <w:t>continuance usage</w:t>
      </w:r>
      <w:r w:rsidR="00D82626" w:rsidRPr="00AA442B">
        <w:t xml:space="preserve"> </w:t>
      </w:r>
      <w:r w:rsidRPr="00AA442B">
        <w:t>of voice assistants has received increased attention in various disciplines</w:t>
      </w:r>
      <w:r w:rsidR="009B07A3">
        <w:t xml:space="preserve"> and it</w:t>
      </w:r>
      <w:r w:rsidRPr="00AA442B">
        <w:t xml:space="preserve"> refers to an individual's continued use of technology over an extended period (Bhattacherjee, 2001), and occurs when users initially accept the use of technology (Bhattacherjee and Lin, 2015). However, research on human-technology interaction has primarily focused on understanding characteristics such as perceived warmth and perceived self-extension to determine continuance usage (Hu et al., 2021; Moussawi et al.,2023). </w:t>
      </w:r>
    </w:p>
    <w:p w14:paraId="3A82BA0E" w14:textId="3D063897" w:rsidR="00AA442B" w:rsidRDefault="00AA442B" w:rsidP="00BC041C">
      <w:pPr>
        <w:spacing w:line="360" w:lineRule="auto"/>
      </w:pPr>
      <w:r w:rsidRPr="00AA442B">
        <w:t>Warmth, an essential component in consumer assessments of a product or brand quality, can influence social interactions and the likelihood of receiving help when needed (Aaker et al., 2012). In the context of products or brands, warmth is closely linked to friendliness and sincerity, which shape interpersonal and intergroup behaviours (Fiske et al., 2002). Jha et al. (2020) demonstrated that warmth can connect consumer interactions with a sense of touch experience.  Hu et al. (2021) have also reported that warmth can significantly enhance consumers' willingness to continue using AI technologies. Although warmth has been reported as the primary determinant in evaluating entities, further clarity is needed to understand the continuous usage of voice assistants during the shopping journey. This is because when warmth is perceived, non-human entities may seem more humanlike (Zhu and Chang, 2020), which may encourage ethnic consumers to continue using voice assistants for shopping in the online fashion industry.</w:t>
      </w:r>
    </w:p>
    <w:p w14:paraId="3540B40C" w14:textId="479371DC" w:rsidR="006A463E" w:rsidRDefault="00F03A14" w:rsidP="00BC041C">
      <w:pPr>
        <w:spacing w:line="360" w:lineRule="auto"/>
      </w:pPr>
      <w:r w:rsidRPr="00F03A14">
        <w:lastRenderedPageBreak/>
        <w:t xml:space="preserve">On the other hand, </w:t>
      </w:r>
      <w:r w:rsidR="002A07F6" w:rsidRPr="002A07F6">
        <w:t xml:space="preserve">Belk (1988; 139) introduced the concept of self-extension and highlighted that “we cannot hope to understand consumer behaviour without gaining some understanding of the meanings that consumers attach to possessions”. The author suggests that individuals often view their possessions as an extension of their identity, whether they are aware of it or not. </w:t>
      </w:r>
      <w:r w:rsidR="002A07F6">
        <w:t>For example, c</w:t>
      </w:r>
      <w:r w:rsidR="002A07F6" w:rsidRPr="002A07F6">
        <w:t>onsumers frequently use their possessions and consumption goods as symbols to express their sense of identity and connect with others in society, revealing different aspects of themselves (Wong et al., 2012).</w:t>
      </w:r>
      <w:r w:rsidR="002A07F6">
        <w:t xml:space="preserve"> The research conducted by </w:t>
      </w:r>
      <w:r w:rsidR="00342919">
        <w:t>s</w:t>
      </w:r>
      <w:r w:rsidR="0076564C">
        <w:t xml:space="preserve"> </w:t>
      </w:r>
      <w:r w:rsidR="0001248D" w:rsidRPr="0001248D">
        <w:t xml:space="preserve">Moussawi et al. (2023) conceptualised the concept of self-extension in the context of voice assistants, which functions in individuals' personal spaces and assists them with daily tasks. The authors highlight that personalisation and control over voice assistants can influence consumers' perceptions of self-extension. Perceived control is based on the belief that individuals own and have control over an object (Ajzen, 1991; Cheung et al., 2003, 2005), whereas perceived personalisation is the extent to which a user can personalise a technology based on their preferences (Riegger et al., 2021. According to Moussawi et al. (2023), </w:t>
      </w:r>
      <w:r w:rsidR="00374447">
        <w:t>voice assistant</w:t>
      </w:r>
      <w:r w:rsidR="0001248D" w:rsidRPr="0001248D">
        <w:t xml:space="preserve"> can be considered an extended part of the self if it demonstrates aspects of the user's physical identity, such as being controllable and adaptable, similar to altering one's voice or appearance. Additionally, the authors highlighted that when users personalise the accents, gende</w:t>
      </w:r>
      <w:r w:rsidR="000377D5">
        <w:t>r</w:t>
      </w:r>
      <w:r w:rsidR="0001248D" w:rsidRPr="0001248D">
        <w:t xml:space="preserve">, or language of voice assistants, they are more likely to experience self-extension. The impact of perceived control and personalisation on self-extension has been shown to affect the continued use of voice assistants (Moussawi et al., 2023). </w:t>
      </w:r>
    </w:p>
    <w:p w14:paraId="505FD251" w14:textId="50239C31" w:rsidR="006A463E" w:rsidRDefault="006A463E" w:rsidP="00BC041C">
      <w:pPr>
        <w:spacing w:line="360" w:lineRule="auto"/>
      </w:pPr>
      <w:r>
        <w:t>T</w:t>
      </w:r>
      <w:r w:rsidRPr="006A463E">
        <w:t xml:space="preserve">he </w:t>
      </w:r>
      <w:r>
        <w:t xml:space="preserve">aforementioned </w:t>
      </w:r>
      <w:r w:rsidRPr="006A463E">
        <w:t>discussions in</w:t>
      </w:r>
      <w:r>
        <w:t xml:space="preserve"> this section </w:t>
      </w:r>
      <w:r w:rsidRPr="006A463E">
        <w:t>indicate that perceived warmth and perceived self-extension influence the continuance of use intention</w:t>
      </w:r>
      <w:r>
        <w:t>. However,</w:t>
      </w:r>
      <w:r w:rsidRPr="006A463E">
        <w:t xml:space="preserve"> no attempt has been made to understand how ethnic consumers’ consumption acculturation can strengthen or weaken</w:t>
      </w:r>
      <w:r>
        <w:t xml:space="preserve"> the relationship </w:t>
      </w:r>
      <w:r w:rsidRPr="006A463E">
        <w:t>perceived warmth</w:t>
      </w:r>
      <w:r>
        <w:t xml:space="preserve">, </w:t>
      </w:r>
      <w:r w:rsidRPr="006A463E">
        <w:t xml:space="preserve">perceived self-extension </w:t>
      </w:r>
      <w:r>
        <w:t>and continuance use intention</w:t>
      </w:r>
      <w:r w:rsidRPr="006A463E">
        <w:t>, explaining the need to explore this phenomenon.</w:t>
      </w:r>
    </w:p>
    <w:p w14:paraId="0ADC02C7" w14:textId="33743172" w:rsidR="00BC041C" w:rsidRPr="007308C9" w:rsidRDefault="00795E2A" w:rsidP="0001383B">
      <w:pPr>
        <w:pStyle w:val="Heading1"/>
      </w:pPr>
      <w:r>
        <w:t>1.</w:t>
      </w:r>
      <w:r w:rsidR="009620F3">
        <w:t>4</w:t>
      </w:r>
      <w:r>
        <w:t xml:space="preserve"> </w:t>
      </w:r>
      <w:r w:rsidR="00BC041C" w:rsidRPr="007308C9">
        <w:t xml:space="preserve">Research Design </w:t>
      </w:r>
    </w:p>
    <w:p w14:paraId="524E4C1C" w14:textId="2066F0B4" w:rsidR="003F7742" w:rsidRDefault="00EF23D8" w:rsidP="00BC041C">
      <w:pPr>
        <w:spacing w:line="360" w:lineRule="auto"/>
      </w:pPr>
      <w:r w:rsidRPr="00EF23D8">
        <w:t xml:space="preserve">This study </w:t>
      </w:r>
      <w:r w:rsidR="003C0EC9">
        <w:t xml:space="preserve">will </w:t>
      </w:r>
      <w:r w:rsidRPr="00EF23D8">
        <w:t>conduct</w:t>
      </w:r>
      <w:r w:rsidR="003C0EC9">
        <w:t xml:space="preserve"> </w:t>
      </w:r>
      <w:r w:rsidR="0064211D">
        <w:t>s</w:t>
      </w:r>
      <w:r w:rsidR="00F34531">
        <w:t>emi-structured</w:t>
      </w:r>
      <w:r w:rsidRPr="00EF23D8">
        <w:t xml:space="preserve"> interviews with millennial consumers from South Asia and sub-Saharan Africa. </w:t>
      </w:r>
      <w:r w:rsidR="000B5F49" w:rsidRPr="000B5F49">
        <w:t>Millennial ethnic consumers are more willing to consuming foreign brands and lifestyles than any other generation and they demonstrate interest in learning new skills such as language, social interactions and experience (Cleveland et al., 2015; Licsandru and Cui, 2019)</w:t>
      </w:r>
      <w:r w:rsidR="000B5F49">
        <w:t xml:space="preserve">. </w:t>
      </w:r>
      <w:r w:rsidRPr="00EF23D8">
        <w:t xml:space="preserve">As voice assistants use natural language processing models </w:t>
      </w:r>
      <w:r w:rsidR="000B5F49">
        <w:t xml:space="preserve">to perform tasks for users </w:t>
      </w:r>
      <w:r w:rsidRPr="00EF23D8">
        <w:t xml:space="preserve">(Guha et al., 2023; Moriuchi, 2021), it is important to consider </w:t>
      </w:r>
      <w:r w:rsidRPr="00EF23D8">
        <w:lastRenderedPageBreak/>
        <w:t xml:space="preserve">potential challenges when interacting with individuals from high-context cultures, such as South Asian and sub-Saharan African ethnic consumers. According to Hall's context theory, individuals from high-context cultures rely on implicit contextual elements such as tone of voice, nuance, and social customs or gestures to convey meaning (Hall and Hall, 1990). They communicate indirectly through verbal expressions and implications embedded in nonverbal communication (Hall and Hall 1990; Hall 1976). As a result, the </w:t>
      </w:r>
      <w:r w:rsidR="00AA3421">
        <w:t>use</w:t>
      </w:r>
      <w:r w:rsidRPr="00EF23D8">
        <w:t xml:space="preserve"> of voice assistants for fashion shopping among high-context cultures, such as millennial South Asian and sub-Saharan African consumers, may be impacted by voice assistants’ natural language inputs.</w:t>
      </w:r>
    </w:p>
    <w:p w14:paraId="56BB14A2" w14:textId="7483A5FE" w:rsidR="000B424F" w:rsidRDefault="000B424F" w:rsidP="00BC041C">
      <w:pPr>
        <w:spacing w:line="360" w:lineRule="auto"/>
      </w:pPr>
      <w:r w:rsidRPr="000B424F">
        <w:t>Qualitative research methods are particularly valuable for the exploration of novel, complex, and contextual phenomena to develop a thorough understanding of behaviours and motives (Yin, 1998). Participants will be selected through purposive sampling, a method in which researchers use their judgment to identify and choose the sample that is most relevant to the study's objectives (Bell et al., 2019). Participants will be selected based on their experiences (Bell et al., 2019), specifically those who have prior experience using voice assistants during the shopping process. The qualitative data gathered from the interviews will be analysed based on the abductive process (Creswell, 2017) using thematic analysis, an approach that interprets patterns of meaning or the meaning-making process (Braun and Clarke, 2013; King and Horrocks, 2011). The sampling size of interviews will be 20 ethnic consumers born between 1981 and 1996 from millennial generation</w:t>
      </w:r>
      <w:r w:rsidR="0064211D">
        <w:t xml:space="preserve"> in the UK.</w:t>
      </w:r>
    </w:p>
    <w:p w14:paraId="3A7E95C1" w14:textId="271EB5F4" w:rsidR="009620F3" w:rsidRPr="006F3C6C" w:rsidRDefault="009620F3" w:rsidP="000B424F">
      <w:pPr>
        <w:pStyle w:val="Heading1"/>
      </w:pPr>
      <w:r>
        <w:t xml:space="preserve">1.5 </w:t>
      </w:r>
      <w:r w:rsidRPr="006F3C6C">
        <w:t xml:space="preserve">Contribution:  </w:t>
      </w:r>
    </w:p>
    <w:p w14:paraId="2A98D0B0" w14:textId="77777777" w:rsidR="00963CFC" w:rsidRDefault="009620F3" w:rsidP="00BC041C">
      <w:pPr>
        <w:spacing w:line="360" w:lineRule="auto"/>
      </w:pPr>
      <w:r w:rsidRPr="007308C9">
        <w:t>Based on the literature (</w:t>
      </w:r>
      <w:r w:rsidRPr="00153945">
        <w:t>Ashaduzzaman et al., 2021</w:t>
      </w:r>
      <w:r>
        <w:t xml:space="preserve">; </w:t>
      </w:r>
      <w:r w:rsidRPr="006C58E6">
        <w:t>Das and Jebarajakirthy, 2020</w:t>
      </w:r>
      <w:r>
        <w:t xml:space="preserve">;  </w:t>
      </w:r>
      <w:r w:rsidRPr="007308C9">
        <w:t xml:space="preserve">Hu et al., 2021; </w:t>
      </w:r>
      <w:r w:rsidRPr="002A07F6">
        <w:t>Licsandru and Cui, 2019</w:t>
      </w:r>
      <w:r>
        <w:t xml:space="preserve">; </w:t>
      </w:r>
      <w:r w:rsidRPr="007308C9">
        <w:t>Moussawi et al., 2023</w:t>
      </w:r>
      <w:r>
        <w:t xml:space="preserve">; </w:t>
      </w:r>
      <w:r w:rsidRPr="00EF23D8">
        <w:t>Segev</w:t>
      </w:r>
      <w:r>
        <w:t xml:space="preserve"> et al., 2014</w:t>
      </w:r>
      <w:r w:rsidRPr="007308C9">
        <w:t>), this study expects perceived warmth</w:t>
      </w:r>
      <w:r>
        <w:t>,</w:t>
      </w:r>
      <w:r w:rsidRPr="007308C9">
        <w:t xml:space="preserve">  self-extension </w:t>
      </w:r>
      <w:r>
        <w:t xml:space="preserve">and consumption acculturation </w:t>
      </w:r>
      <w:r w:rsidRPr="007308C9">
        <w:t xml:space="preserve">to be </w:t>
      </w:r>
      <w:r w:rsidR="00F34531">
        <w:t xml:space="preserve">among </w:t>
      </w:r>
      <w:r w:rsidRPr="007308C9">
        <w:t xml:space="preserve">characteristics of voice assistants which might influence the continued usage of voice assistants by ethnic consumers. These attributes are integrated into a unified model of information technology (IT) continuance, as proposed by Bhattacharjee and Lin (2015), to gain comprehensive ethnic consumers' perceptions of the characteristics of voice assistants that influence intentions for continued usage. </w:t>
      </w:r>
      <w:r w:rsidR="0076564C">
        <w:t xml:space="preserve">Therefore, </w:t>
      </w:r>
      <w:r w:rsidR="0076564C" w:rsidRPr="0076564C">
        <w:t>the study's findings provide useful insights for managers to improve the fashion shopping journey of ethnic consumers through voice assistants. Additionally, this study contributes to the understanding of ethnic consumer behaviour in AI-driven shopping, paving the way for more inclusive and culturally sensitive technological solutions in the fashion industry</w:t>
      </w:r>
      <w:r w:rsidR="000B424F">
        <w:t>.</w:t>
      </w:r>
    </w:p>
    <w:p w14:paraId="10D0F927" w14:textId="171F6600" w:rsidR="00BC041C" w:rsidRDefault="00BC041C" w:rsidP="00BC041C">
      <w:pPr>
        <w:spacing w:line="360" w:lineRule="auto"/>
      </w:pPr>
      <w:r>
        <w:lastRenderedPageBreak/>
        <w:t xml:space="preserve">Disclosure statement </w:t>
      </w:r>
    </w:p>
    <w:p w14:paraId="2C14F0EC" w14:textId="3BF305AA" w:rsidR="00BC041C" w:rsidRDefault="00BC041C" w:rsidP="00BC041C">
      <w:pPr>
        <w:spacing w:line="360" w:lineRule="auto"/>
      </w:pPr>
      <w:r>
        <w:t>No potential conflict of interest was reported by the author(s).</w:t>
      </w:r>
    </w:p>
    <w:p w14:paraId="4FF1785E" w14:textId="29D5B155" w:rsidR="000B355F" w:rsidRDefault="000B355F" w:rsidP="00ED1AB4">
      <w:pPr>
        <w:spacing w:line="360" w:lineRule="auto"/>
      </w:pPr>
    </w:p>
    <w:p w14:paraId="34C3B3FB" w14:textId="77777777" w:rsidR="00170F3C" w:rsidRDefault="00170F3C" w:rsidP="00ED1AB4">
      <w:pPr>
        <w:spacing w:line="360" w:lineRule="auto"/>
      </w:pPr>
    </w:p>
    <w:p w14:paraId="6E013330" w14:textId="77777777" w:rsidR="00170F3C" w:rsidRDefault="00170F3C" w:rsidP="00ED1AB4">
      <w:pPr>
        <w:spacing w:line="360" w:lineRule="auto"/>
      </w:pPr>
    </w:p>
    <w:p w14:paraId="3DB2B043" w14:textId="77777777" w:rsidR="00170F3C" w:rsidRDefault="00170F3C" w:rsidP="00ED1AB4">
      <w:pPr>
        <w:spacing w:line="360" w:lineRule="auto"/>
      </w:pPr>
    </w:p>
    <w:p w14:paraId="0433E900" w14:textId="77777777" w:rsidR="00170F3C" w:rsidRDefault="00170F3C" w:rsidP="00ED1AB4">
      <w:pPr>
        <w:spacing w:line="360" w:lineRule="auto"/>
      </w:pPr>
    </w:p>
    <w:p w14:paraId="48CFE996" w14:textId="77777777" w:rsidR="00170F3C" w:rsidRDefault="00170F3C" w:rsidP="00ED1AB4">
      <w:pPr>
        <w:spacing w:line="360" w:lineRule="auto"/>
      </w:pPr>
    </w:p>
    <w:p w14:paraId="36B2A32A" w14:textId="77777777" w:rsidR="00170F3C" w:rsidRDefault="00170F3C" w:rsidP="00ED1AB4">
      <w:pPr>
        <w:spacing w:line="360" w:lineRule="auto"/>
      </w:pPr>
    </w:p>
    <w:p w14:paraId="383352BD" w14:textId="77777777" w:rsidR="00170F3C" w:rsidRDefault="00170F3C" w:rsidP="00ED1AB4">
      <w:pPr>
        <w:spacing w:line="360" w:lineRule="auto"/>
      </w:pPr>
    </w:p>
    <w:p w14:paraId="48E24D9E" w14:textId="77777777" w:rsidR="00170F3C" w:rsidRDefault="00170F3C" w:rsidP="00ED1AB4">
      <w:pPr>
        <w:spacing w:line="360" w:lineRule="auto"/>
      </w:pPr>
    </w:p>
    <w:p w14:paraId="244B260E" w14:textId="77777777" w:rsidR="00170F3C" w:rsidRDefault="00170F3C" w:rsidP="00ED1AB4">
      <w:pPr>
        <w:spacing w:line="360" w:lineRule="auto"/>
      </w:pPr>
    </w:p>
    <w:p w14:paraId="7AEC9D87" w14:textId="77777777" w:rsidR="00170F3C" w:rsidRDefault="00170F3C" w:rsidP="00ED1AB4">
      <w:pPr>
        <w:spacing w:line="360" w:lineRule="auto"/>
      </w:pPr>
    </w:p>
    <w:p w14:paraId="385F1BE1" w14:textId="77777777" w:rsidR="00170F3C" w:rsidRDefault="00170F3C" w:rsidP="00ED1AB4">
      <w:pPr>
        <w:spacing w:line="360" w:lineRule="auto"/>
      </w:pPr>
    </w:p>
    <w:p w14:paraId="03CCF854" w14:textId="77777777" w:rsidR="00170F3C" w:rsidRDefault="00170F3C" w:rsidP="00ED1AB4">
      <w:pPr>
        <w:spacing w:line="360" w:lineRule="auto"/>
      </w:pPr>
    </w:p>
    <w:p w14:paraId="0BB4F9A5" w14:textId="77777777" w:rsidR="00170F3C" w:rsidRDefault="00170F3C" w:rsidP="00ED1AB4">
      <w:pPr>
        <w:spacing w:line="360" w:lineRule="auto"/>
      </w:pPr>
    </w:p>
    <w:p w14:paraId="1D2B6DE0" w14:textId="77777777" w:rsidR="00170F3C" w:rsidRDefault="00170F3C" w:rsidP="00ED1AB4">
      <w:pPr>
        <w:spacing w:line="360" w:lineRule="auto"/>
      </w:pPr>
    </w:p>
    <w:p w14:paraId="27A4EC52" w14:textId="77777777" w:rsidR="00170F3C" w:rsidRDefault="00170F3C" w:rsidP="00ED1AB4">
      <w:pPr>
        <w:spacing w:line="360" w:lineRule="auto"/>
      </w:pPr>
    </w:p>
    <w:p w14:paraId="20834B17" w14:textId="77777777" w:rsidR="00170F3C" w:rsidRDefault="00170F3C" w:rsidP="00ED1AB4">
      <w:pPr>
        <w:spacing w:line="360" w:lineRule="auto"/>
      </w:pPr>
    </w:p>
    <w:p w14:paraId="44809D10" w14:textId="77777777" w:rsidR="00170F3C" w:rsidRDefault="00170F3C" w:rsidP="00ED1AB4">
      <w:pPr>
        <w:spacing w:line="360" w:lineRule="auto"/>
      </w:pPr>
    </w:p>
    <w:p w14:paraId="11CE8D47" w14:textId="77777777" w:rsidR="00170F3C" w:rsidRDefault="00170F3C" w:rsidP="00ED1AB4">
      <w:pPr>
        <w:spacing w:line="360" w:lineRule="auto"/>
      </w:pPr>
    </w:p>
    <w:p w14:paraId="1434CA97" w14:textId="77777777" w:rsidR="00170F3C" w:rsidRDefault="00170F3C" w:rsidP="00ED1AB4">
      <w:pPr>
        <w:spacing w:line="360" w:lineRule="auto"/>
      </w:pPr>
    </w:p>
    <w:p w14:paraId="40E7B8F7" w14:textId="77777777" w:rsidR="00170F3C" w:rsidRDefault="00170F3C" w:rsidP="00ED1AB4">
      <w:pPr>
        <w:spacing w:line="360" w:lineRule="auto"/>
      </w:pPr>
    </w:p>
    <w:p w14:paraId="35901FCC" w14:textId="77777777" w:rsidR="00170F3C" w:rsidRDefault="00170F3C" w:rsidP="00ED1AB4">
      <w:pPr>
        <w:spacing w:line="360" w:lineRule="auto"/>
      </w:pPr>
    </w:p>
    <w:p w14:paraId="16244494" w14:textId="181ED886" w:rsidR="00170F3C" w:rsidRDefault="00170F3C" w:rsidP="0001383B">
      <w:pPr>
        <w:pStyle w:val="Heading1"/>
      </w:pPr>
      <w:r w:rsidRPr="00170F3C">
        <w:lastRenderedPageBreak/>
        <w:t>References</w:t>
      </w:r>
    </w:p>
    <w:p w14:paraId="1F5AD4E6" w14:textId="77777777" w:rsidR="00FE5019" w:rsidRDefault="00FE5019" w:rsidP="00FE5019">
      <w:pPr>
        <w:spacing w:line="360" w:lineRule="auto"/>
      </w:pPr>
      <w:r>
        <w:t>Aaker, J.L., Garbinsky, E.N. and Vohs, K.D., 2012. Cultivating admiration in brands: Warmth, competence, and landing in the “golden quadrant”. Journal of Consumer Psychology, 22 (2), 191-194.</w:t>
      </w:r>
    </w:p>
    <w:p w14:paraId="7AA64D86" w14:textId="77777777" w:rsidR="00FE5019" w:rsidRDefault="00FE5019" w:rsidP="00FE5019">
      <w:pPr>
        <w:spacing w:line="360" w:lineRule="auto"/>
      </w:pPr>
      <w:r>
        <w:t>Ajzen, I., 1991. The theory of planned behavior. Organizational Behavior and Human Decision Process, Vol. 50 (2), pp. 179-211.</w:t>
      </w:r>
    </w:p>
    <w:p w14:paraId="58F919F2" w14:textId="77777777" w:rsidR="00FE5019" w:rsidRDefault="00FE5019" w:rsidP="00FE5019">
      <w:pPr>
        <w:spacing w:line="360" w:lineRule="auto"/>
      </w:pPr>
      <w:r>
        <w:t>Ashaduzzaman, M., Jebarajakirthy, C., Das, M. and Shankar, A., 2021. Acculturation and apparel store loyalty among immigrants in Western countries. Journal of Marketing Management, 37 (5-6), 488-519.</w:t>
      </w:r>
    </w:p>
    <w:p w14:paraId="676533F3" w14:textId="77777777" w:rsidR="00FE5019" w:rsidRDefault="00FE5019" w:rsidP="00FE5019">
      <w:pPr>
        <w:spacing w:line="360" w:lineRule="auto"/>
      </w:pPr>
      <w:r>
        <w:t>ASOS PLC., 2018. ASOS customers can now shop the latest fashion with Google Assistant. ASOS PLC [Online]. Available through ASOS PLC website: &lt;https://www.asosplc.com/news/asos-customers-can-now-shop-latest-fashion-google-assistant/&gt; [Accessed on: 9th February 2024].</w:t>
      </w:r>
    </w:p>
    <w:p w14:paraId="3086E5B8" w14:textId="77777777" w:rsidR="00FE5019" w:rsidRDefault="00FE5019" w:rsidP="00FE5019">
      <w:pPr>
        <w:spacing w:line="360" w:lineRule="auto"/>
      </w:pPr>
      <w:r>
        <w:t>Aw, E.C., Tan, G.W., Cham, T., Raman, R. and Ooi, K., 2022. Alexa, what's on my shopping list? Transforming customer experience with digital voice assistants. Technological Forecasting &amp; Social Change, 180, 121711.</w:t>
      </w:r>
    </w:p>
    <w:p w14:paraId="422781A9" w14:textId="77777777" w:rsidR="00FE5019" w:rsidRDefault="00FE5019" w:rsidP="00FE5019">
      <w:pPr>
        <w:spacing w:line="360" w:lineRule="auto"/>
      </w:pPr>
      <w:r>
        <w:t>Barton, C., 2023. Constituency data: Ethnic groups, 2021 census. UK Parliament [Online]. Avaliable through UK Parliament websites: &lt;https://commonslibrary.parliament.uk/constituency-statistics-ethnicity/#:~:text=Across%20England%20and%20Wales%2C%2082,Explore%20constituency%20data&gt; [Accessed on: 28th February 2024].</w:t>
      </w:r>
    </w:p>
    <w:p w14:paraId="00A6049E" w14:textId="77777777" w:rsidR="00FE5019" w:rsidRDefault="00FE5019" w:rsidP="00FE5019">
      <w:pPr>
        <w:spacing w:line="360" w:lineRule="auto"/>
      </w:pPr>
      <w:r>
        <w:t>Bawack, R.E., Wamba, S.F. and Carillo, K.D.A., 2021. Exploring the role of personality, trust, and privacy in customer experience performance during voice shopping: Evidence from SEM and fuzzy set qualitative comparative analysis. International Journal of Information Management, 58, 102309.</w:t>
      </w:r>
    </w:p>
    <w:p w14:paraId="7C0BDB2A" w14:textId="77777777" w:rsidR="00FE5019" w:rsidRDefault="00FE5019" w:rsidP="00FE5019">
      <w:pPr>
        <w:spacing w:line="360" w:lineRule="auto"/>
      </w:pPr>
      <w:r>
        <w:t>Belk, R.W., 1988. Possessions and the Extended Self. The Journal of consumer research, 15(2), pp.139–168.</w:t>
      </w:r>
    </w:p>
    <w:p w14:paraId="6DE3DC2F" w14:textId="77777777" w:rsidR="00FE5019" w:rsidRDefault="00FE5019" w:rsidP="00FE5019">
      <w:pPr>
        <w:spacing w:line="360" w:lineRule="auto"/>
      </w:pPr>
      <w:r>
        <w:t>Bell, E., Bryman, A. and Harley, B., 2019.  Business Research Methods. Oxford:  University Press.</w:t>
      </w:r>
    </w:p>
    <w:p w14:paraId="5982DB1A" w14:textId="77777777" w:rsidR="00FE5019" w:rsidRDefault="00FE5019" w:rsidP="00FE5019">
      <w:pPr>
        <w:spacing w:line="360" w:lineRule="auto"/>
      </w:pPr>
      <w:r>
        <w:lastRenderedPageBreak/>
        <w:t>Bhattacherjee, A., 2001. Understanding Information Systems Continuance: An Expectation-Confirmation Model. MIS Quarterly, 25 (3), 351-370.</w:t>
      </w:r>
    </w:p>
    <w:p w14:paraId="0C1C612B" w14:textId="77777777" w:rsidR="00FE5019" w:rsidRDefault="00FE5019" w:rsidP="00FE5019">
      <w:pPr>
        <w:spacing w:line="360" w:lineRule="auto"/>
      </w:pPr>
      <w:r>
        <w:t>Bhattacherjee, A., and Lin, C., 2015. A unified model of IT continuance: three complementary perspectives and crossover effects. European Journal of Information Systems, 24 (4), 364-373.</w:t>
      </w:r>
    </w:p>
    <w:p w14:paraId="37C8779A" w14:textId="77777777" w:rsidR="00FE5019" w:rsidRDefault="00FE5019" w:rsidP="00FE5019">
      <w:pPr>
        <w:spacing w:line="360" w:lineRule="auto"/>
      </w:pPr>
      <w:r>
        <w:t>Braun, V. and Clarke, V., 2013. Successful qualitative research: A practical guide for Beginners, Sage Publications, London, UK.</w:t>
      </w:r>
    </w:p>
    <w:p w14:paraId="20A125A4" w14:textId="77777777" w:rsidR="00FE5019" w:rsidRDefault="00FE5019" w:rsidP="00FE5019">
      <w:pPr>
        <w:spacing w:line="360" w:lineRule="auto"/>
      </w:pPr>
      <w:r>
        <w:t>Calahorra-Candao, G., and Martín-de Hoyos, M.J., 2024. The effect of anthropomorphism of virtual voice assistants on perceived safety as an antecedent to voice shopping. Computers in Human Behavior, 153, 108124.</w:t>
      </w:r>
    </w:p>
    <w:p w14:paraId="612DBE1F" w14:textId="77777777" w:rsidR="00FE5019" w:rsidRDefault="00FE5019" w:rsidP="00FE5019">
      <w:pPr>
        <w:spacing w:line="360" w:lineRule="auto"/>
      </w:pPr>
      <w:r>
        <w:t>Cheung, C.M.., Chan, G.W.., Limayem, M., 2005. A Critical Review of Online Consumer Behavior: Empirical Research. Journal of electronic commerce in organizations, 3(4), 1–19.</w:t>
      </w:r>
    </w:p>
    <w:p w14:paraId="32E39849" w14:textId="77777777" w:rsidR="00FE5019" w:rsidRDefault="00FE5019" w:rsidP="00FE5019">
      <w:pPr>
        <w:spacing w:line="360" w:lineRule="auto"/>
      </w:pPr>
      <w:r>
        <w:t>Cheung, C.M.K., Chan, G.W.W., Kwong, T., Limayem, M. and Zhu, L., 2003. Online Consumer Behavior: A Review and Agenda for Future Research. BLED 2003 Proceedings, 43.</w:t>
      </w:r>
    </w:p>
    <w:p w14:paraId="6055E702" w14:textId="77777777" w:rsidR="00FE5019" w:rsidRDefault="00FE5019" w:rsidP="00FE5019">
      <w:pPr>
        <w:spacing w:line="360" w:lineRule="auto"/>
      </w:pPr>
      <w:r>
        <w:t>Clark, D., 2024. Millennial population of the United Kingdom in 2022, by single year of age and gender. Statista [Online]. Available through Statista website: &lt;&gt;. [Accessed on: 27th June 2024]</w:t>
      </w:r>
    </w:p>
    <w:p w14:paraId="5A8C244C" w14:textId="77777777" w:rsidR="00FE5019" w:rsidRDefault="00FE5019" w:rsidP="00FE5019">
      <w:pPr>
        <w:spacing w:line="360" w:lineRule="auto"/>
      </w:pPr>
      <w:r>
        <w:t>Cleveland, M., Laroche, M., and Papadopoulos, N., 2015. You are what you speak? Globalization, multilingualism, consumer dispositions and consumption. Journal of Business Research, 68(3), 542–552. </w:t>
      </w:r>
    </w:p>
    <w:p w14:paraId="4D595904" w14:textId="77777777" w:rsidR="00FE5019" w:rsidRDefault="00FE5019" w:rsidP="00FE5019">
      <w:pPr>
        <w:spacing w:line="360" w:lineRule="auto"/>
      </w:pPr>
      <w:r>
        <w:t>Creswell, J.W., 2017. Research design. : Qualitative, quantitative, and mixed methods approaches. 5th ed. London: SAGE Publications.</w:t>
      </w:r>
    </w:p>
    <w:p w14:paraId="77B8CD62" w14:textId="77777777" w:rsidR="00FE5019" w:rsidRDefault="00FE5019" w:rsidP="00FE5019">
      <w:pPr>
        <w:spacing w:line="360" w:lineRule="auto"/>
      </w:pPr>
      <w:r>
        <w:t>Das, M., and Jebarajakirthy, D.C., 2020. Impact of acculturation to western culture (AWC) on western fashion luxury consumption among Gen-Y consumers in the Asia-Pacific region. Journal of Retailing and Consumer Services, 56, 102179. </w:t>
      </w:r>
    </w:p>
    <w:p w14:paraId="07AC2E21" w14:textId="77777777" w:rsidR="00FE5019" w:rsidRDefault="00FE5019" w:rsidP="00FE5019">
      <w:pPr>
        <w:spacing w:line="360" w:lineRule="auto"/>
      </w:pPr>
      <w:r>
        <w:t>Fiske, S.T., Cuddy, A.J.C., Glick, P. and Xu, J., 2002. A Model of (Often Mixed) Stereotype Content: Competence and Warmth Respectively Follow From Perceived Status and Competition. Journal of Personality and Social Psychology, 82 (6), 878-902.</w:t>
      </w:r>
    </w:p>
    <w:p w14:paraId="73724F79" w14:textId="77777777" w:rsidR="00FE5019" w:rsidRDefault="00FE5019" w:rsidP="00FE5019">
      <w:pPr>
        <w:spacing w:line="360" w:lineRule="auto"/>
      </w:pPr>
      <w:r>
        <w:lastRenderedPageBreak/>
        <w:t>Gbadamosi, A., 2012. Acculturation: An exploratory study of clothing consumption among Black African women in London (UK). Journal of Fashion Marketing and Management: An International Journal, 16 (1), 5-20. </w:t>
      </w:r>
    </w:p>
    <w:p w14:paraId="035FCA99" w14:textId="77777777" w:rsidR="00FE5019" w:rsidRDefault="00FE5019" w:rsidP="00FE5019">
      <w:pPr>
        <w:spacing w:line="360" w:lineRule="auto"/>
      </w:pPr>
      <w:r>
        <w:t>Guha, A., Bressgott, T., Grewal, D., Mahr, D., Wetzels, M. and Schweiger, E., 2023. How artificiality and intelligence affect voice assistant evaluations. Journal of the Academy of Marketing Science, 51 (4), 843-866.</w:t>
      </w:r>
    </w:p>
    <w:p w14:paraId="0CEC09F4" w14:textId="77777777" w:rsidR="00FE5019" w:rsidRDefault="00FE5019" w:rsidP="00FE5019">
      <w:pPr>
        <w:spacing w:line="360" w:lineRule="auto"/>
      </w:pPr>
      <w:r>
        <w:t>Hall, ET, and Hall MR., 1990. Understanding cultural differences: Germans, French and Americans. Intercultural Press, Yarmouth, England. </w:t>
      </w:r>
    </w:p>
    <w:p w14:paraId="56469C39" w14:textId="77777777" w:rsidR="00FE5019" w:rsidRDefault="00FE5019" w:rsidP="00FE5019">
      <w:pPr>
        <w:spacing w:line="360" w:lineRule="auto"/>
      </w:pPr>
      <w:r>
        <w:t>Hall, ET., 1976. Beyond culture. Doubleday, New York </w:t>
      </w:r>
    </w:p>
    <w:p w14:paraId="6DE41497" w14:textId="77777777" w:rsidR="00FE5019" w:rsidRDefault="00FE5019" w:rsidP="00FE5019">
      <w:pPr>
        <w:spacing w:line="360" w:lineRule="auto"/>
      </w:pPr>
      <w:r>
        <w:t>Halliday, S., 2017. Net-A-Porter to use AI and robots to suggest items to fit customer plans. Net-A-Porter [Online]. Available through Net-A-Porter website: &lt;https://uk.fashionnetwork.com/news/net-a-porter-to-use-ai-and-robots-to-suggest-items-to-fit-customer-plans,880868.html#prada&gt; [Accessed on: 22nd February 2023].</w:t>
      </w:r>
    </w:p>
    <w:p w14:paraId="61F6D58C" w14:textId="77777777" w:rsidR="00FE5019" w:rsidRDefault="00FE5019" w:rsidP="00FE5019">
      <w:pPr>
        <w:spacing w:line="360" w:lineRule="auto"/>
      </w:pPr>
      <w:r>
        <w:t>Hu, Q., Lu, Y., Pan, Z., Gong, Y. and Yang, Z., 2021. Can AI artifacts influence human cognition? The effects of artificial autonomy in intelligent personal assistants. International Journal of Information Management, 56 (56), 102250.</w:t>
      </w:r>
    </w:p>
    <w:p w14:paraId="556B3CE4" w14:textId="77777777" w:rsidR="00FE5019" w:rsidRDefault="00FE5019" w:rsidP="00FE5019">
      <w:pPr>
        <w:spacing w:line="360" w:lineRule="auto"/>
      </w:pPr>
      <w:r>
        <w:t>King, N. and Horrocks, C. (2011), Interviews in Qualitative Research, Sage Publications, London</w:t>
      </w:r>
    </w:p>
    <w:p w14:paraId="0E0BD94A" w14:textId="77777777" w:rsidR="00FE5019" w:rsidRDefault="00FE5019" w:rsidP="00FE5019">
      <w:pPr>
        <w:spacing w:line="360" w:lineRule="auto"/>
      </w:pPr>
      <w:r>
        <w:t>Krafft, M., Arden, C.M. and Verhoef, P.C., 2017. Permission Marketing and Privacy Concerns — Why Do Customers (Not) Grant Permissions? Journal of Interactive Marketing, 39, 39-54.</w:t>
      </w:r>
    </w:p>
    <w:p w14:paraId="779B92EB" w14:textId="77777777" w:rsidR="00FE5019" w:rsidRDefault="00FE5019" w:rsidP="00FE5019">
      <w:pPr>
        <w:spacing w:line="360" w:lineRule="auto"/>
      </w:pPr>
      <w:r>
        <w:t>Licsandru, T.C., and Cui, C.C., 2019. Ethnic marketing to the global millennial consumers: Challenges and opportunities. Journal of Business Research, 103, 261-274. </w:t>
      </w:r>
    </w:p>
    <w:p w14:paraId="26603390" w14:textId="77777777" w:rsidR="00FE5019" w:rsidRDefault="00FE5019" w:rsidP="00FE5019">
      <w:pPr>
        <w:spacing w:line="360" w:lineRule="auto"/>
      </w:pPr>
      <w:r>
        <w:t>Luedicke, M.K., 2011. Consumer acculturation theory: (crossing) conceptual boundaries. Consumption, markets and culture, 14(3), 223–244.</w:t>
      </w:r>
    </w:p>
    <w:p w14:paraId="53A6EE42" w14:textId="77777777" w:rsidR="00FE5019" w:rsidRDefault="00FE5019" w:rsidP="00FE5019">
      <w:pPr>
        <w:spacing w:line="360" w:lineRule="auto"/>
      </w:pPr>
      <w:r>
        <w:t>McLean, G., and Osei-Frimpong, K., 2019. Hey Alexa … examine the variables influencing the use of artificial intelligent in-home voice assistants. Computers in Human Behavior, 99, 28-37.</w:t>
      </w:r>
    </w:p>
    <w:p w14:paraId="460F36BD" w14:textId="77777777" w:rsidR="00FE5019" w:rsidRDefault="00FE5019" w:rsidP="00FE5019">
      <w:pPr>
        <w:spacing w:line="360" w:lineRule="auto"/>
      </w:pPr>
      <w:r>
        <w:lastRenderedPageBreak/>
        <w:t>Mintel., 2019. Purchasing Journey for Fashion. Mintel [Online]. Available through Mintel website: &lt;https://reports.mintel.com/display/964082/?fromSearch=%3Ffilters.category%3D124%26freetext%3Dchatbot%26last_filter%3Dcategory%26resultPosition%3D11&gt;. [Accessed on: 24th October 2023].</w:t>
      </w:r>
    </w:p>
    <w:p w14:paraId="50B3C58E" w14:textId="77777777" w:rsidR="00FE5019" w:rsidRDefault="00FE5019" w:rsidP="00FE5019">
      <w:pPr>
        <w:spacing w:line="360" w:lineRule="auto"/>
      </w:pPr>
      <w:r>
        <w:t>Moriuchi, E., 2021. An empirical study on anthropomorphism and engagement with disembodied AIs and consumers' re‐use behavior. Psychology &amp; Marketing, 38(1), pp.21-42. </w:t>
      </w:r>
    </w:p>
    <w:p w14:paraId="1BAEAAB6" w14:textId="77777777" w:rsidR="00FE5019" w:rsidRDefault="00FE5019" w:rsidP="00FE5019">
      <w:pPr>
        <w:spacing w:line="360" w:lineRule="auto"/>
      </w:pPr>
      <w:r>
        <w:t>Moussawi, S., Koufaris, M. and Benbunan-Fich, R., 2023. The role of user perceptions of intelligence, anthropomorphism, and self-extension on continuance of use of personal intelligent agents. European Journal of Information Systems, 32 (3), 601-622.</w:t>
      </w:r>
    </w:p>
    <w:p w14:paraId="16D7BE98" w14:textId="77777777" w:rsidR="00FE5019" w:rsidRDefault="00FE5019" w:rsidP="00FE5019">
      <w:pPr>
        <w:spacing w:line="360" w:lineRule="auto"/>
      </w:pPr>
      <w:r>
        <w:t xml:space="preserve">Office of National Statistics., 2021. How qualification levels across England and Wales differ by country of birth. Office for National Statistics [Online]. Available through Office for National Statistics website: &lt;https://www.ons.gov.uk/peoplepopulationandcommunity/educationandchildcare/articles/howqualificationlevelsacrossenglandandwalesdifferbycountryofbirth/2023-05-15#:~:text=Migrants%20are%20more%20likely%20to,31.4%25)%20UK%2Dborn%20residents.&gt;. [Accessed on: 27th June 2023]. </w:t>
      </w:r>
    </w:p>
    <w:p w14:paraId="6DB782B7" w14:textId="77777777" w:rsidR="00FE5019" w:rsidRDefault="00FE5019" w:rsidP="00FE5019">
      <w:pPr>
        <w:spacing w:line="360" w:lineRule="auto"/>
      </w:pPr>
      <w:r>
        <w:t>Okoli, A., 2020. Humanizing Digital 2020 – What Consumers Expect From You Today. Zoovu [Online]. Available through Zoovu website: &lt; https://blog.zoovu.com/humanizing-digital-2020-report/&gt;. [Accessed on: 4th June 2024].</w:t>
      </w:r>
    </w:p>
    <w:p w14:paraId="341E9AD8" w14:textId="77777777" w:rsidR="00FE5019" w:rsidRDefault="00FE5019" w:rsidP="00FE5019">
      <w:pPr>
        <w:spacing w:line="360" w:lineRule="auto"/>
      </w:pPr>
      <w:r>
        <w:t>Pires, G., and Stanton, J., 2000. Marketing services to ethnic consumers in culturally diverse markets: issues and implications. The Journal of Services Marketing, 14 (7), 607-618.</w:t>
      </w:r>
    </w:p>
    <w:p w14:paraId="15272DC2" w14:textId="77777777" w:rsidR="00FE5019" w:rsidRDefault="00FE5019" w:rsidP="00FE5019">
      <w:pPr>
        <w:spacing w:line="360" w:lineRule="auto"/>
      </w:pPr>
      <w:r>
        <w:t>Pitardi, V. and Marriott, H.R., 2021. Alexa, she’s not human but... Unveiling the drivers of consumers’ trust in voice‐based artificial intelligence, Psychology &amp; Marketing, 38(4), pp. 626–642</w:t>
      </w:r>
    </w:p>
    <w:p w14:paraId="1B13246D" w14:textId="77777777" w:rsidR="00FE5019" w:rsidRDefault="00FE5019" w:rsidP="00FE5019">
      <w:pPr>
        <w:spacing w:line="360" w:lineRule="auto"/>
      </w:pPr>
      <w:r>
        <w:t>Rabassa, V., Sabri, O. and Spaletta, C., 2022. Conversational commerce: Do biased choices offered by voice assistants’ technology constrain its appropriation? Technological Forecasting &amp; Social Change, 174, 121292.</w:t>
      </w:r>
    </w:p>
    <w:p w14:paraId="48691EDF" w14:textId="77777777" w:rsidR="00FE5019" w:rsidRDefault="00FE5019" w:rsidP="00FE5019">
      <w:pPr>
        <w:spacing w:line="360" w:lineRule="auto"/>
      </w:pPr>
      <w:r>
        <w:lastRenderedPageBreak/>
        <w:t>Segev, S., Ruvio, A., Shoham, A. and Velan, D., 2014. Acculturation and consumer loyalty among immigrants: a cross-national study. European Journal of Marketing, 48 (9), 1579-1599.</w:t>
      </w:r>
    </w:p>
    <w:p w14:paraId="03D23079" w14:textId="77777777" w:rsidR="00FE5019" w:rsidRDefault="00FE5019" w:rsidP="00FE5019">
      <w:pPr>
        <w:spacing w:line="360" w:lineRule="auto"/>
      </w:pPr>
      <w:r>
        <w:t>Sherif, A., 2023. Transactions value of connected home device payments worldwide from 2020 to 2025. Statista [Online]. Available through statista website: &lt;https://www.statista.com/statistics/1186644/smart-home-devices-voice-assistant-transactions/&gt;. [Accessed on: 24th May 2025]</w:t>
      </w:r>
    </w:p>
    <w:p w14:paraId="319A552B" w14:textId="77777777" w:rsidR="00FE5019" w:rsidRDefault="00FE5019" w:rsidP="00FE5019">
      <w:pPr>
        <w:spacing w:line="360" w:lineRule="auto"/>
      </w:pPr>
      <w:r>
        <w:t>Simms, K., 2019. How voice assistants could change the way we shop. Harvard Business Review, 2-7.</w:t>
      </w:r>
    </w:p>
    <w:p w14:paraId="08C229D7" w14:textId="77777777" w:rsidR="00FE5019" w:rsidRDefault="00FE5019" w:rsidP="00FE5019">
      <w:pPr>
        <w:spacing w:line="360" w:lineRule="auto"/>
      </w:pPr>
      <w:r>
        <w:t>Taylor, N., 2023. Boohoo expands Rokt AI deal. Fashion Network [Online]. Available through Fashion Network website: &lt;https://ww.fashionnetwork.com/news/Boohoo-expands-rokt-ai-deal,1553495.html&gt;. [Accessed on: 12th November 2023].</w:t>
      </w:r>
    </w:p>
    <w:p w14:paraId="1BCBE111" w14:textId="77777777" w:rsidR="00FE5019" w:rsidRDefault="00FE5019" w:rsidP="00FE5019">
      <w:pPr>
        <w:spacing w:line="360" w:lineRule="auto"/>
      </w:pPr>
      <w:r>
        <w:t>UK Fashion and Textile Association., 2023. The UK fashion and textile industry's Footprint in the UK - Executive Summary. UKFT [Online]. available through UKFT webiste: &lt;https://www.ukft.org/industry-footprint-report/&gt; [Accessed on 13th February 2023]</w:t>
      </w:r>
    </w:p>
    <w:p w14:paraId="77861959" w14:textId="77777777" w:rsidR="00FE5019" w:rsidRDefault="00FE5019" w:rsidP="00FE5019">
      <w:pPr>
        <w:spacing w:line="360" w:lineRule="auto"/>
      </w:pPr>
      <w:r>
        <w:t>Vimalkumar, M., Sharma, S.K., Singh, J.B. and Dwivedi, Y.K., 2021. ‘Okay google, what about my privacy?’: User's privacy perceptions and acceptance of voice based digital assistants. Computers in Human Behavior, 120, 106763.</w:t>
      </w:r>
    </w:p>
    <w:p w14:paraId="6E8752CE" w14:textId="77777777" w:rsidR="00FE5019" w:rsidRDefault="00FE5019" w:rsidP="00FE5019">
      <w:pPr>
        <w:spacing w:line="360" w:lineRule="auto"/>
      </w:pPr>
      <w:r>
        <w:t>Wong, P., Hogg, M.K. and Vanharanta, M., 2012. Consumption narratives of extended possessions and the extended self. Journal of Marketing Management, 28 (7-8), 936-954. </w:t>
      </w:r>
    </w:p>
    <w:p w14:paraId="5880A331" w14:textId="77777777" w:rsidR="00FE5019" w:rsidRDefault="00FE5019" w:rsidP="00FE5019">
      <w:pPr>
        <w:spacing w:line="360" w:lineRule="auto"/>
      </w:pPr>
      <w:r>
        <w:t>Yeomans, M., Shah, A., Mullainathan, S. and Kleinberg, J., 2019. Making sense of recommendations. Journal of Behavioral Decision Making, 32 (4), 403-414. </w:t>
      </w:r>
    </w:p>
    <w:p w14:paraId="5A018077" w14:textId="77777777" w:rsidR="00FE5019" w:rsidRDefault="00FE5019" w:rsidP="00FE5019">
      <w:pPr>
        <w:spacing w:line="360" w:lineRule="auto"/>
      </w:pPr>
      <w:r>
        <w:t>Yin R.K. (1989), Case Study Research: Design and Methods, Sage, Beverley Hills, CA.</w:t>
      </w:r>
    </w:p>
    <w:p w14:paraId="57451767" w14:textId="06AA4421" w:rsidR="00FE5019" w:rsidRDefault="00FE5019" w:rsidP="00FE5019">
      <w:pPr>
        <w:spacing w:line="360" w:lineRule="auto"/>
      </w:pPr>
      <w:r>
        <w:t>Zhu, D. H., and Chang, Y. P., 2020. Robot with humanoid hands cooks food better?: Effect of robotic chef anthropomorphism on food quality prediction. International Journal of Contemporary Hospitality Management, 32 (3), 1367–1383</w:t>
      </w:r>
    </w:p>
    <w:sectPr w:rsidR="00FE50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K1MDI0NzEwNzOxMDBU0lEKTi0uzszPAykwrwUAQojJxSwAAAA="/>
  </w:docVars>
  <w:rsids>
    <w:rsidRoot w:val="001B0C5D"/>
    <w:rsid w:val="00005FC9"/>
    <w:rsid w:val="000122C8"/>
    <w:rsid w:val="0001248D"/>
    <w:rsid w:val="0001251E"/>
    <w:rsid w:val="0001383B"/>
    <w:rsid w:val="00016734"/>
    <w:rsid w:val="00023288"/>
    <w:rsid w:val="000377D5"/>
    <w:rsid w:val="0004036D"/>
    <w:rsid w:val="00041FD4"/>
    <w:rsid w:val="00044293"/>
    <w:rsid w:val="00045607"/>
    <w:rsid w:val="00046099"/>
    <w:rsid w:val="00054FEE"/>
    <w:rsid w:val="0006000F"/>
    <w:rsid w:val="0006335F"/>
    <w:rsid w:val="00076C92"/>
    <w:rsid w:val="00082058"/>
    <w:rsid w:val="0008213C"/>
    <w:rsid w:val="00084C28"/>
    <w:rsid w:val="00087023"/>
    <w:rsid w:val="000933BE"/>
    <w:rsid w:val="000A0332"/>
    <w:rsid w:val="000A0BEB"/>
    <w:rsid w:val="000A1C43"/>
    <w:rsid w:val="000A3B9A"/>
    <w:rsid w:val="000A5E88"/>
    <w:rsid w:val="000B355F"/>
    <w:rsid w:val="000B424F"/>
    <w:rsid w:val="000B5F49"/>
    <w:rsid w:val="000B61FA"/>
    <w:rsid w:val="000B662C"/>
    <w:rsid w:val="000C1A28"/>
    <w:rsid w:val="000C4BF5"/>
    <w:rsid w:val="000C771D"/>
    <w:rsid w:val="000D1D2B"/>
    <w:rsid w:val="000D39E0"/>
    <w:rsid w:val="000E24EB"/>
    <w:rsid w:val="000E3AE9"/>
    <w:rsid w:val="000E432D"/>
    <w:rsid w:val="000F1B6C"/>
    <w:rsid w:val="000F2055"/>
    <w:rsid w:val="000F43D5"/>
    <w:rsid w:val="0010585F"/>
    <w:rsid w:val="001131D1"/>
    <w:rsid w:val="0011372B"/>
    <w:rsid w:val="0011462A"/>
    <w:rsid w:val="00114BBE"/>
    <w:rsid w:val="00122211"/>
    <w:rsid w:val="001313D3"/>
    <w:rsid w:val="00153945"/>
    <w:rsid w:val="001579A2"/>
    <w:rsid w:val="00157E3C"/>
    <w:rsid w:val="00162758"/>
    <w:rsid w:val="00170F3C"/>
    <w:rsid w:val="001828E6"/>
    <w:rsid w:val="00187507"/>
    <w:rsid w:val="00195132"/>
    <w:rsid w:val="00196EFD"/>
    <w:rsid w:val="001977EA"/>
    <w:rsid w:val="001A21F3"/>
    <w:rsid w:val="001A6448"/>
    <w:rsid w:val="001B0C5D"/>
    <w:rsid w:val="001B54CB"/>
    <w:rsid w:val="001E0271"/>
    <w:rsid w:val="001E3CA9"/>
    <w:rsid w:val="001F27D5"/>
    <w:rsid w:val="001F5DAC"/>
    <w:rsid w:val="00200789"/>
    <w:rsid w:val="00204417"/>
    <w:rsid w:val="002057CF"/>
    <w:rsid w:val="00224EA1"/>
    <w:rsid w:val="0022743B"/>
    <w:rsid w:val="00230DFA"/>
    <w:rsid w:val="0023682F"/>
    <w:rsid w:val="00236CA7"/>
    <w:rsid w:val="00241781"/>
    <w:rsid w:val="00244C01"/>
    <w:rsid w:val="00244F77"/>
    <w:rsid w:val="00292CD7"/>
    <w:rsid w:val="0029519E"/>
    <w:rsid w:val="002A07F6"/>
    <w:rsid w:val="002B320A"/>
    <w:rsid w:val="002C2C8F"/>
    <w:rsid w:val="002C3C85"/>
    <w:rsid w:val="002C4F32"/>
    <w:rsid w:val="002C7732"/>
    <w:rsid w:val="002E1547"/>
    <w:rsid w:val="002F0E15"/>
    <w:rsid w:val="0031567A"/>
    <w:rsid w:val="003176D1"/>
    <w:rsid w:val="0032070F"/>
    <w:rsid w:val="0032528E"/>
    <w:rsid w:val="00325513"/>
    <w:rsid w:val="00326E91"/>
    <w:rsid w:val="00333B50"/>
    <w:rsid w:val="0034094B"/>
    <w:rsid w:val="00342919"/>
    <w:rsid w:val="00346886"/>
    <w:rsid w:val="0035027A"/>
    <w:rsid w:val="00352A36"/>
    <w:rsid w:val="00353A9C"/>
    <w:rsid w:val="00356696"/>
    <w:rsid w:val="0035775D"/>
    <w:rsid w:val="003711B3"/>
    <w:rsid w:val="00374447"/>
    <w:rsid w:val="00376FEE"/>
    <w:rsid w:val="003834AD"/>
    <w:rsid w:val="00392872"/>
    <w:rsid w:val="00397AF3"/>
    <w:rsid w:val="003A4886"/>
    <w:rsid w:val="003B1462"/>
    <w:rsid w:val="003C0EC9"/>
    <w:rsid w:val="003D2670"/>
    <w:rsid w:val="003E31E7"/>
    <w:rsid w:val="003F5CF7"/>
    <w:rsid w:val="003F5FB3"/>
    <w:rsid w:val="003F7742"/>
    <w:rsid w:val="00401503"/>
    <w:rsid w:val="00404A27"/>
    <w:rsid w:val="00406153"/>
    <w:rsid w:val="00407782"/>
    <w:rsid w:val="00410579"/>
    <w:rsid w:val="0041315D"/>
    <w:rsid w:val="004213CC"/>
    <w:rsid w:val="00421531"/>
    <w:rsid w:val="00434AA0"/>
    <w:rsid w:val="0043586E"/>
    <w:rsid w:val="004363E9"/>
    <w:rsid w:val="0044364B"/>
    <w:rsid w:val="00454DA4"/>
    <w:rsid w:val="00467D44"/>
    <w:rsid w:val="00471C0C"/>
    <w:rsid w:val="004779B7"/>
    <w:rsid w:val="004A3893"/>
    <w:rsid w:val="004C47F9"/>
    <w:rsid w:val="004D493A"/>
    <w:rsid w:val="004E66E3"/>
    <w:rsid w:val="005049CE"/>
    <w:rsid w:val="00507F8A"/>
    <w:rsid w:val="0051267D"/>
    <w:rsid w:val="005139BA"/>
    <w:rsid w:val="00527ADA"/>
    <w:rsid w:val="00530866"/>
    <w:rsid w:val="00531CDA"/>
    <w:rsid w:val="00532B38"/>
    <w:rsid w:val="0053341A"/>
    <w:rsid w:val="005338DD"/>
    <w:rsid w:val="00535F07"/>
    <w:rsid w:val="00540948"/>
    <w:rsid w:val="00540B87"/>
    <w:rsid w:val="005451EF"/>
    <w:rsid w:val="00566834"/>
    <w:rsid w:val="0058512D"/>
    <w:rsid w:val="00596614"/>
    <w:rsid w:val="005A6A46"/>
    <w:rsid w:val="005B1830"/>
    <w:rsid w:val="005B44ED"/>
    <w:rsid w:val="005B7677"/>
    <w:rsid w:val="005C1CD8"/>
    <w:rsid w:val="005D0097"/>
    <w:rsid w:val="005D1969"/>
    <w:rsid w:val="005D4354"/>
    <w:rsid w:val="005D4A92"/>
    <w:rsid w:val="0060011D"/>
    <w:rsid w:val="0060267B"/>
    <w:rsid w:val="006030F9"/>
    <w:rsid w:val="006135E6"/>
    <w:rsid w:val="00614CE6"/>
    <w:rsid w:val="00615984"/>
    <w:rsid w:val="0061666D"/>
    <w:rsid w:val="0062339A"/>
    <w:rsid w:val="00630AC2"/>
    <w:rsid w:val="00630D11"/>
    <w:rsid w:val="00632F59"/>
    <w:rsid w:val="00635059"/>
    <w:rsid w:val="00637FF7"/>
    <w:rsid w:val="0064211D"/>
    <w:rsid w:val="00653AFA"/>
    <w:rsid w:val="0065472D"/>
    <w:rsid w:val="00656351"/>
    <w:rsid w:val="00656535"/>
    <w:rsid w:val="00665DB6"/>
    <w:rsid w:val="00671D47"/>
    <w:rsid w:val="00672027"/>
    <w:rsid w:val="00676DB1"/>
    <w:rsid w:val="00681B8C"/>
    <w:rsid w:val="00687827"/>
    <w:rsid w:val="00693369"/>
    <w:rsid w:val="006A463E"/>
    <w:rsid w:val="006A62E9"/>
    <w:rsid w:val="006B0D96"/>
    <w:rsid w:val="006C58E6"/>
    <w:rsid w:val="006C7FF2"/>
    <w:rsid w:val="006D0F97"/>
    <w:rsid w:val="006D4252"/>
    <w:rsid w:val="006D7012"/>
    <w:rsid w:val="006F1A27"/>
    <w:rsid w:val="006F3C6C"/>
    <w:rsid w:val="006F3CD4"/>
    <w:rsid w:val="006F57CE"/>
    <w:rsid w:val="006F61C2"/>
    <w:rsid w:val="0070116E"/>
    <w:rsid w:val="00706626"/>
    <w:rsid w:val="00710D05"/>
    <w:rsid w:val="007111E0"/>
    <w:rsid w:val="00723EDC"/>
    <w:rsid w:val="00724A49"/>
    <w:rsid w:val="007277C1"/>
    <w:rsid w:val="007308C9"/>
    <w:rsid w:val="00732A82"/>
    <w:rsid w:val="0074271A"/>
    <w:rsid w:val="00746F69"/>
    <w:rsid w:val="007613AF"/>
    <w:rsid w:val="00764754"/>
    <w:rsid w:val="00764A6F"/>
    <w:rsid w:val="0076564C"/>
    <w:rsid w:val="00767F7C"/>
    <w:rsid w:val="00773890"/>
    <w:rsid w:val="007754FC"/>
    <w:rsid w:val="00776EDF"/>
    <w:rsid w:val="00782C1F"/>
    <w:rsid w:val="00790B9D"/>
    <w:rsid w:val="00795E2A"/>
    <w:rsid w:val="007A11A9"/>
    <w:rsid w:val="007A1681"/>
    <w:rsid w:val="007A5599"/>
    <w:rsid w:val="007A6870"/>
    <w:rsid w:val="007A6874"/>
    <w:rsid w:val="007B54EC"/>
    <w:rsid w:val="007E4F67"/>
    <w:rsid w:val="007E57B7"/>
    <w:rsid w:val="007E69DA"/>
    <w:rsid w:val="007E7420"/>
    <w:rsid w:val="007F03DB"/>
    <w:rsid w:val="007F1F36"/>
    <w:rsid w:val="007F451B"/>
    <w:rsid w:val="007F6234"/>
    <w:rsid w:val="007F761F"/>
    <w:rsid w:val="00804A4A"/>
    <w:rsid w:val="0080615F"/>
    <w:rsid w:val="008132BF"/>
    <w:rsid w:val="008137C7"/>
    <w:rsid w:val="0082306E"/>
    <w:rsid w:val="00835553"/>
    <w:rsid w:val="0084175A"/>
    <w:rsid w:val="00854C81"/>
    <w:rsid w:val="00854CEE"/>
    <w:rsid w:val="008744E1"/>
    <w:rsid w:val="0088425D"/>
    <w:rsid w:val="00885054"/>
    <w:rsid w:val="00890C14"/>
    <w:rsid w:val="00893C7F"/>
    <w:rsid w:val="0089529C"/>
    <w:rsid w:val="008959D6"/>
    <w:rsid w:val="00895D39"/>
    <w:rsid w:val="0089664F"/>
    <w:rsid w:val="0089667F"/>
    <w:rsid w:val="008A4E20"/>
    <w:rsid w:val="008A777D"/>
    <w:rsid w:val="008B3BBD"/>
    <w:rsid w:val="008C2884"/>
    <w:rsid w:val="008C47B5"/>
    <w:rsid w:val="008C495E"/>
    <w:rsid w:val="008C5BE8"/>
    <w:rsid w:val="008D185F"/>
    <w:rsid w:val="008D6706"/>
    <w:rsid w:val="008E379D"/>
    <w:rsid w:val="008E3EB8"/>
    <w:rsid w:val="009138D7"/>
    <w:rsid w:val="0091646C"/>
    <w:rsid w:val="009215D9"/>
    <w:rsid w:val="00923D00"/>
    <w:rsid w:val="00932A77"/>
    <w:rsid w:val="0094237B"/>
    <w:rsid w:val="009551C7"/>
    <w:rsid w:val="009568EE"/>
    <w:rsid w:val="009620F3"/>
    <w:rsid w:val="00962B88"/>
    <w:rsid w:val="00963CFC"/>
    <w:rsid w:val="00973E17"/>
    <w:rsid w:val="009757B6"/>
    <w:rsid w:val="00980EBD"/>
    <w:rsid w:val="00982295"/>
    <w:rsid w:val="009869C8"/>
    <w:rsid w:val="00997E4C"/>
    <w:rsid w:val="009A455C"/>
    <w:rsid w:val="009A6B55"/>
    <w:rsid w:val="009B07A3"/>
    <w:rsid w:val="009B44F7"/>
    <w:rsid w:val="009B5EB1"/>
    <w:rsid w:val="009C4227"/>
    <w:rsid w:val="009C5836"/>
    <w:rsid w:val="009C67E7"/>
    <w:rsid w:val="009D0C7B"/>
    <w:rsid w:val="009D3A25"/>
    <w:rsid w:val="009E3D12"/>
    <w:rsid w:val="009E6309"/>
    <w:rsid w:val="009F3958"/>
    <w:rsid w:val="009F5A51"/>
    <w:rsid w:val="009F5F22"/>
    <w:rsid w:val="00A07F18"/>
    <w:rsid w:val="00A1448C"/>
    <w:rsid w:val="00A15213"/>
    <w:rsid w:val="00A16EAF"/>
    <w:rsid w:val="00A2073B"/>
    <w:rsid w:val="00A222B7"/>
    <w:rsid w:val="00A253C8"/>
    <w:rsid w:val="00A328E1"/>
    <w:rsid w:val="00A344E8"/>
    <w:rsid w:val="00A51698"/>
    <w:rsid w:val="00A639A8"/>
    <w:rsid w:val="00A66C1E"/>
    <w:rsid w:val="00A879FD"/>
    <w:rsid w:val="00AA3421"/>
    <w:rsid w:val="00AA442B"/>
    <w:rsid w:val="00AA76F7"/>
    <w:rsid w:val="00AB018C"/>
    <w:rsid w:val="00AB3372"/>
    <w:rsid w:val="00AC201F"/>
    <w:rsid w:val="00AC6DDB"/>
    <w:rsid w:val="00AC7C9A"/>
    <w:rsid w:val="00AD4CA4"/>
    <w:rsid w:val="00AE44E0"/>
    <w:rsid w:val="00AF00B6"/>
    <w:rsid w:val="00AF1D2A"/>
    <w:rsid w:val="00AF3696"/>
    <w:rsid w:val="00AF39B2"/>
    <w:rsid w:val="00AF6724"/>
    <w:rsid w:val="00B07E8B"/>
    <w:rsid w:val="00B10DE6"/>
    <w:rsid w:val="00B14B86"/>
    <w:rsid w:val="00B16A1F"/>
    <w:rsid w:val="00B2158F"/>
    <w:rsid w:val="00B23F2D"/>
    <w:rsid w:val="00B250AC"/>
    <w:rsid w:val="00B337DB"/>
    <w:rsid w:val="00B407A0"/>
    <w:rsid w:val="00B43386"/>
    <w:rsid w:val="00B46368"/>
    <w:rsid w:val="00B477B9"/>
    <w:rsid w:val="00B63318"/>
    <w:rsid w:val="00B652AC"/>
    <w:rsid w:val="00B676DC"/>
    <w:rsid w:val="00B75390"/>
    <w:rsid w:val="00B757CE"/>
    <w:rsid w:val="00B76EB0"/>
    <w:rsid w:val="00B82944"/>
    <w:rsid w:val="00B836A1"/>
    <w:rsid w:val="00BA0963"/>
    <w:rsid w:val="00BA63B9"/>
    <w:rsid w:val="00BA65D0"/>
    <w:rsid w:val="00BB41BB"/>
    <w:rsid w:val="00BC041C"/>
    <w:rsid w:val="00BE28B7"/>
    <w:rsid w:val="00BF1A54"/>
    <w:rsid w:val="00BF604D"/>
    <w:rsid w:val="00C05E78"/>
    <w:rsid w:val="00C10077"/>
    <w:rsid w:val="00C1100A"/>
    <w:rsid w:val="00C12553"/>
    <w:rsid w:val="00C324B6"/>
    <w:rsid w:val="00C4186A"/>
    <w:rsid w:val="00C43D1C"/>
    <w:rsid w:val="00C4456A"/>
    <w:rsid w:val="00C46127"/>
    <w:rsid w:val="00C50353"/>
    <w:rsid w:val="00C53E03"/>
    <w:rsid w:val="00C55852"/>
    <w:rsid w:val="00C61A72"/>
    <w:rsid w:val="00C65CAF"/>
    <w:rsid w:val="00C66701"/>
    <w:rsid w:val="00C66A53"/>
    <w:rsid w:val="00C854FA"/>
    <w:rsid w:val="00C87E44"/>
    <w:rsid w:val="00C93E75"/>
    <w:rsid w:val="00C94F90"/>
    <w:rsid w:val="00C957C3"/>
    <w:rsid w:val="00CA2786"/>
    <w:rsid w:val="00CB1D39"/>
    <w:rsid w:val="00CB4491"/>
    <w:rsid w:val="00CD15D0"/>
    <w:rsid w:val="00CE3ADF"/>
    <w:rsid w:val="00CE4D97"/>
    <w:rsid w:val="00CF3083"/>
    <w:rsid w:val="00CF745A"/>
    <w:rsid w:val="00D01159"/>
    <w:rsid w:val="00D11102"/>
    <w:rsid w:val="00D12801"/>
    <w:rsid w:val="00D155AF"/>
    <w:rsid w:val="00D15C0A"/>
    <w:rsid w:val="00D25219"/>
    <w:rsid w:val="00D253BF"/>
    <w:rsid w:val="00D26604"/>
    <w:rsid w:val="00D27655"/>
    <w:rsid w:val="00D27AE7"/>
    <w:rsid w:val="00D41E53"/>
    <w:rsid w:val="00D44B6D"/>
    <w:rsid w:val="00D471B8"/>
    <w:rsid w:val="00D50DC4"/>
    <w:rsid w:val="00D52360"/>
    <w:rsid w:val="00D548DC"/>
    <w:rsid w:val="00D55FE7"/>
    <w:rsid w:val="00D72A13"/>
    <w:rsid w:val="00D77BF6"/>
    <w:rsid w:val="00D80BA4"/>
    <w:rsid w:val="00D82626"/>
    <w:rsid w:val="00D962F3"/>
    <w:rsid w:val="00DA5BDC"/>
    <w:rsid w:val="00DB0253"/>
    <w:rsid w:val="00DB305A"/>
    <w:rsid w:val="00DB4162"/>
    <w:rsid w:val="00DC2B76"/>
    <w:rsid w:val="00DC3656"/>
    <w:rsid w:val="00DD1D73"/>
    <w:rsid w:val="00DD557F"/>
    <w:rsid w:val="00DE4995"/>
    <w:rsid w:val="00DE5A72"/>
    <w:rsid w:val="00DF0BD6"/>
    <w:rsid w:val="00DF2314"/>
    <w:rsid w:val="00DF4212"/>
    <w:rsid w:val="00DF637C"/>
    <w:rsid w:val="00E00B14"/>
    <w:rsid w:val="00E0797B"/>
    <w:rsid w:val="00E12866"/>
    <w:rsid w:val="00E128B6"/>
    <w:rsid w:val="00E166C0"/>
    <w:rsid w:val="00E211C7"/>
    <w:rsid w:val="00E22C4F"/>
    <w:rsid w:val="00E239DA"/>
    <w:rsid w:val="00E32F9B"/>
    <w:rsid w:val="00E34C52"/>
    <w:rsid w:val="00E35E88"/>
    <w:rsid w:val="00E42AB8"/>
    <w:rsid w:val="00E50496"/>
    <w:rsid w:val="00E52331"/>
    <w:rsid w:val="00E52B9A"/>
    <w:rsid w:val="00E576EC"/>
    <w:rsid w:val="00E6737F"/>
    <w:rsid w:val="00E83091"/>
    <w:rsid w:val="00E8738A"/>
    <w:rsid w:val="00E96003"/>
    <w:rsid w:val="00EA00A2"/>
    <w:rsid w:val="00EB3804"/>
    <w:rsid w:val="00EB418C"/>
    <w:rsid w:val="00EC0C17"/>
    <w:rsid w:val="00EC4CB6"/>
    <w:rsid w:val="00EC5A78"/>
    <w:rsid w:val="00ED00F2"/>
    <w:rsid w:val="00ED1AB4"/>
    <w:rsid w:val="00ED2E9D"/>
    <w:rsid w:val="00EF072B"/>
    <w:rsid w:val="00EF23D8"/>
    <w:rsid w:val="00EF279B"/>
    <w:rsid w:val="00EF3FAA"/>
    <w:rsid w:val="00F03A14"/>
    <w:rsid w:val="00F05A06"/>
    <w:rsid w:val="00F0602E"/>
    <w:rsid w:val="00F10145"/>
    <w:rsid w:val="00F32595"/>
    <w:rsid w:val="00F34531"/>
    <w:rsid w:val="00F41C1D"/>
    <w:rsid w:val="00F46D76"/>
    <w:rsid w:val="00F54183"/>
    <w:rsid w:val="00F6057A"/>
    <w:rsid w:val="00F64890"/>
    <w:rsid w:val="00F660D9"/>
    <w:rsid w:val="00F713DA"/>
    <w:rsid w:val="00F7339E"/>
    <w:rsid w:val="00F73A46"/>
    <w:rsid w:val="00F749C9"/>
    <w:rsid w:val="00F766A1"/>
    <w:rsid w:val="00F76BB3"/>
    <w:rsid w:val="00F82F8B"/>
    <w:rsid w:val="00F86981"/>
    <w:rsid w:val="00FA1F08"/>
    <w:rsid w:val="00FB1D28"/>
    <w:rsid w:val="00FC090D"/>
    <w:rsid w:val="00FC576B"/>
    <w:rsid w:val="00FC7FDB"/>
    <w:rsid w:val="00FD5D9B"/>
    <w:rsid w:val="00FE5019"/>
    <w:rsid w:val="00FE7F26"/>
    <w:rsid w:val="091682B8"/>
    <w:rsid w:val="767BF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1202D"/>
  <w15:chartTrackingRefBased/>
  <w15:docId w15:val="{C98CB919-F9FB-493A-84ED-C5692A4F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4"/>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8B7"/>
    <w:pPr>
      <w:spacing w:line="279" w:lineRule="auto"/>
    </w:pPr>
  </w:style>
  <w:style w:type="paragraph" w:styleId="Heading1">
    <w:name w:val="heading 1"/>
    <w:basedOn w:val="Normal"/>
    <w:next w:val="Normal"/>
    <w:link w:val="Heading1Char"/>
    <w:uiPriority w:val="9"/>
    <w:qFormat/>
    <w:rsid w:val="0001383B"/>
    <w:pPr>
      <w:spacing w:line="360" w:lineRule="auto"/>
      <w:outlineLvl w:val="0"/>
    </w:pPr>
    <w:rPr>
      <w:b/>
      <w:bCs/>
    </w:rPr>
  </w:style>
  <w:style w:type="paragraph" w:styleId="Heading2">
    <w:name w:val="heading 2"/>
    <w:basedOn w:val="Normal"/>
    <w:next w:val="Normal"/>
    <w:link w:val="Heading2Char"/>
    <w:uiPriority w:val="9"/>
    <w:semiHidden/>
    <w:unhideWhenUsed/>
    <w:qFormat/>
    <w:rsid w:val="001B0C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0C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C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B0C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B0C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B0C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B0C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B0C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83B"/>
    <w:rPr>
      <w:b/>
      <w:bCs/>
    </w:rPr>
  </w:style>
  <w:style w:type="character" w:customStyle="1" w:styleId="Heading2Char">
    <w:name w:val="Heading 2 Char"/>
    <w:basedOn w:val="DefaultParagraphFont"/>
    <w:link w:val="Heading2"/>
    <w:uiPriority w:val="9"/>
    <w:semiHidden/>
    <w:rsid w:val="001B0C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C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C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B0C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B0C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B0C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B0C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B0C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B0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C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C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C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B0C5D"/>
    <w:pPr>
      <w:spacing w:before="160"/>
      <w:jc w:val="center"/>
    </w:pPr>
    <w:rPr>
      <w:i/>
      <w:iCs/>
      <w:color w:val="404040" w:themeColor="text1" w:themeTint="BF"/>
    </w:rPr>
  </w:style>
  <w:style w:type="character" w:customStyle="1" w:styleId="QuoteChar">
    <w:name w:val="Quote Char"/>
    <w:basedOn w:val="DefaultParagraphFont"/>
    <w:link w:val="Quote"/>
    <w:uiPriority w:val="29"/>
    <w:rsid w:val="001B0C5D"/>
    <w:rPr>
      <w:i/>
      <w:iCs/>
      <w:color w:val="404040" w:themeColor="text1" w:themeTint="BF"/>
    </w:rPr>
  </w:style>
  <w:style w:type="paragraph" w:styleId="ListParagraph">
    <w:name w:val="List Paragraph"/>
    <w:basedOn w:val="Normal"/>
    <w:uiPriority w:val="34"/>
    <w:qFormat/>
    <w:rsid w:val="001B0C5D"/>
    <w:pPr>
      <w:ind w:left="720"/>
      <w:contextualSpacing/>
    </w:pPr>
  </w:style>
  <w:style w:type="character" w:styleId="IntenseEmphasis">
    <w:name w:val="Intense Emphasis"/>
    <w:basedOn w:val="DefaultParagraphFont"/>
    <w:uiPriority w:val="21"/>
    <w:qFormat/>
    <w:rsid w:val="001B0C5D"/>
    <w:rPr>
      <w:i/>
      <w:iCs/>
      <w:color w:val="0F4761" w:themeColor="accent1" w:themeShade="BF"/>
    </w:rPr>
  </w:style>
  <w:style w:type="paragraph" w:styleId="IntenseQuote">
    <w:name w:val="Intense Quote"/>
    <w:basedOn w:val="Normal"/>
    <w:next w:val="Normal"/>
    <w:link w:val="IntenseQuoteChar"/>
    <w:uiPriority w:val="30"/>
    <w:qFormat/>
    <w:rsid w:val="001B0C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C5D"/>
    <w:rPr>
      <w:i/>
      <w:iCs/>
      <w:color w:val="0F4761" w:themeColor="accent1" w:themeShade="BF"/>
    </w:rPr>
  </w:style>
  <w:style w:type="character" w:styleId="IntenseReference">
    <w:name w:val="Intense Reference"/>
    <w:basedOn w:val="DefaultParagraphFont"/>
    <w:uiPriority w:val="32"/>
    <w:qFormat/>
    <w:rsid w:val="001B0C5D"/>
    <w:rPr>
      <w:b/>
      <w:bCs/>
      <w:smallCaps/>
      <w:color w:val="0F4761" w:themeColor="accent1" w:themeShade="BF"/>
      <w:spacing w:val="5"/>
    </w:rPr>
  </w:style>
  <w:style w:type="paragraph" w:styleId="Revision">
    <w:name w:val="Revision"/>
    <w:hidden/>
    <w:uiPriority w:val="99"/>
    <w:semiHidden/>
    <w:rsid w:val="0001251E"/>
    <w:pPr>
      <w:spacing w:after="0" w:line="240" w:lineRule="auto"/>
    </w:pPr>
  </w:style>
  <w:style w:type="character" w:styleId="CommentReference">
    <w:name w:val="annotation reference"/>
    <w:basedOn w:val="DefaultParagraphFont"/>
    <w:uiPriority w:val="99"/>
    <w:semiHidden/>
    <w:unhideWhenUsed/>
    <w:rsid w:val="00D548DC"/>
    <w:rPr>
      <w:sz w:val="16"/>
      <w:szCs w:val="16"/>
    </w:rPr>
  </w:style>
  <w:style w:type="paragraph" w:styleId="CommentText">
    <w:name w:val="annotation text"/>
    <w:basedOn w:val="Normal"/>
    <w:link w:val="CommentTextChar"/>
    <w:uiPriority w:val="99"/>
    <w:unhideWhenUsed/>
    <w:rsid w:val="00D548DC"/>
    <w:pPr>
      <w:spacing w:line="240" w:lineRule="auto"/>
    </w:pPr>
    <w:rPr>
      <w:sz w:val="20"/>
      <w:szCs w:val="20"/>
    </w:rPr>
  </w:style>
  <w:style w:type="character" w:customStyle="1" w:styleId="CommentTextChar">
    <w:name w:val="Comment Text Char"/>
    <w:basedOn w:val="DefaultParagraphFont"/>
    <w:link w:val="CommentText"/>
    <w:uiPriority w:val="99"/>
    <w:rsid w:val="00D548DC"/>
    <w:rPr>
      <w:sz w:val="20"/>
      <w:szCs w:val="20"/>
    </w:rPr>
  </w:style>
  <w:style w:type="paragraph" w:styleId="CommentSubject">
    <w:name w:val="annotation subject"/>
    <w:basedOn w:val="CommentText"/>
    <w:next w:val="CommentText"/>
    <w:link w:val="CommentSubjectChar"/>
    <w:uiPriority w:val="99"/>
    <w:semiHidden/>
    <w:unhideWhenUsed/>
    <w:rsid w:val="00D548DC"/>
    <w:rPr>
      <w:b/>
      <w:bCs/>
    </w:rPr>
  </w:style>
  <w:style w:type="character" w:customStyle="1" w:styleId="CommentSubjectChar">
    <w:name w:val="Comment Subject Char"/>
    <w:basedOn w:val="CommentTextChar"/>
    <w:link w:val="CommentSubject"/>
    <w:uiPriority w:val="99"/>
    <w:semiHidden/>
    <w:rsid w:val="00D548DC"/>
    <w:rPr>
      <w:b/>
      <w:bCs/>
      <w:sz w:val="20"/>
      <w:szCs w:val="20"/>
    </w:rPr>
  </w:style>
  <w:style w:type="character" w:customStyle="1" w:styleId="normaltextrun">
    <w:name w:val="normaltextrun"/>
    <w:basedOn w:val="DefaultParagraphFont"/>
    <w:rsid w:val="00407782"/>
  </w:style>
  <w:style w:type="character" w:customStyle="1" w:styleId="eop">
    <w:name w:val="eop"/>
    <w:basedOn w:val="DefaultParagraphFont"/>
    <w:rsid w:val="00407782"/>
  </w:style>
  <w:style w:type="paragraph" w:customStyle="1" w:styleId="paragraph">
    <w:name w:val="paragraph"/>
    <w:basedOn w:val="Normal"/>
    <w:rsid w:val="000F2055"/>
    <w:pPr>
      <w:spacing w:before="100" w:beforeAutospacing="1" w:after="100" w:afterAutospacing="1" w:line="240" w:lineRule="auto"/>
    </w:pPr>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235876">
      <w:bodyDiv w:val="1"/>
      <w:marLeft w:val="0"/>
      <w:marRight w:val="0"/>
      <w:marTop w:val="0"/>
      <w:marBottom w:val="0"/>
      <w:divBdr>
        <w:top w:val="none" w:sz="0" w:space="0" w:color="auto"/>
        <w:left w:val="none" w:sz="0" w:space="0" w:color="auto"/>
        <w:bottom w:val="none" w:sz="0" w:space="0" w:color="auto"/>
        <w:right w:val="none" w:sz="0" w:space="0" w:color="auto"/>
      </w:divBdr>
      <w:divsChild>
        <w:div w:id="1689208875">
          <w:marLeft w:val="0"/>
          <w:marRight w:val="0"/>
          <w:marTop w:val="0"/>
          <w:marBottom w:val="0"/>
          <w:divBdr>
            <w:top w:val="none" w:sz="0" w:space="0" w:color="auto"/>
            <w:left w:val="none" w:sz="0" w:space="0" w:color="auto"/>
            <w:bottom w:val="none" w:sz="0" w:space="0" w:color="auto"/>
            <w:right w:val="none" w:sz="0" w:space="0" w:color="auto"/>
          </w:divBdr>
        </w:div>
        <w:div w:id="853302010">
          <w:marLeft w:val="0"/>
          <w:marRight w:val="0"/>
          <w:marTop w:val="0"/>
          <w:marBottom w:val="0"/>
          <w:divBdr>
            <w:top w:val="none" w:sz="0" w:space="0" w:color="auto"/>
            <w:left w:val="none" w:sz="0" w:space="0" w:color="auto"/>
            <w:bottom w:val="none" w:sz="0" w:space="0" w:color="auto"/>
            <w:right w:val="none" w:sz="0" w:space="0" w:color="auto"/>
          </w:divBdr>
        </w:div>
        <w:div w:id="1299413135">
          <w:marLeft w:val="0"/>
          <w:marRight w:val="0"/>
          <w:marTop w:val="0"/>
          <w:marBottom w:val="0"/>
          <w:divBdr>
            <w:top w:val="none" w:sz="0" w:space="0" w:color="auto"/>
            <w:left w:val="none" w:sz="0" w:space="0" w:color="auto"/>
            <w:bottom w:val="none" w:sz="0" w:space="0" w:color="auto"/>
            <w:right w:val="none" w:sz="0" w:space="0" w:color="auto"/>
          </w:divBdr>
        </w:div>
        <w:div w:id="884947974">
          <w:marLeft w:val="0"/>
          <w:marRight w:val="0"/>
          <w:marTop w:val="0"/>
          <w:marBottom w:val="0"/>
          <w:divBdr>
            <w:top w:val="none" w:sz="0" w:space="0" w:color="auto"/>
            <w:left w:val="none" w:sz="0" w:space="0" w:color="auto"/>
            <w:bottom w:val="none" w:sz="0" w:space="0" w:color="auto"/>
            <w:right w:val="none" w:sz="0" w:space="0" w:color="auto"/>
          </w:divBdr>
        </w:div>
        <w:div w:id="1296333651">
          <w:marLeft w:val="0"/>
          <w:marRight w:val="0"/>
          <w:marTop w:val="0"/>
          <w:marBottom w:val="0"/>
          <w:divBdr>
            <w:top w:val="none" w:sz="0" w:space="0" w:color="auto"/>
            <w:left w:val="none" w:sz="0" w:space="0" w:color="auto"/>
            <w:bottom w:val="none" w:sz="0" w:space="0" w:color="auto"/>
            <w:right w:val="none" w:sz="0" w:space="0" w:color="auto"/>
          </w:divBdr>
        </w:div>
        <w:div w:id="1458259648">
          <w:marLeft w:val="0"/>
          <w:marRight w:val="0"/>
          <w:marTop w:val="0"/>
          <w:marBottom w:val="0"/>
          <w:divBdr>
            <w:top w:val="none" w:sz="0" w:space="0" w:color="auto"/>
            <w:left w:val="none" w:sz="0" w:space="0" w:color="auto"/>
            <w:bottom w:val="none" w:sz="0" w:space="0" w:color="auto"/>
            <w:right w:val="none" w:sz="0" w:space="0" w:color="auto"/>
          </w:divBdr>
        </w:div>
        <w:div w:id="1484197886">
          <w:marLeft w:val="0"/>
          <w:marRight w:val="0"/>
          <w:marTop w:val="0"/>
          <w:marBottom w:val="0"/>
          <w:divBdr>
            <w:top w:val="none" w:sz="0" w:space="0" w:color="auto"/>
            <w:left w:val="none" w:sz="0" w:space="0" w:color="auto"/>
            <w:bottom w:val="none" w:sz="0" w:space="0" w:color="auto"/>
            <w:right w:val="none" w:sz="0" w:space="0" w:color="auto"/>
          </w:divBdr>
        </w:div>
      </w:divsChild>
    </w:div>
    <w:div w:id="769935384">
      <w:bodyDiv w:val="1"/>
      <w:marLeft w:val="0"/>
      <w:marRight w:val="0"/>
      <w:marTop w:val="0"/>
      <w:marBottom w:val="0"/>
      <w:divBdr>
        <w:top w:val="none" w:sz="0" w:space="0" w:color="auto"/>
        <w:left w:val="none" w:sz="0" w:space="0" w:color="auto"/>
        <w:bottom w:val="none" w:sz="0" w:space="0" w:color="auto"/>
        <w:right w:val="none" w:sz="0" w:space="0" w:color="auto"/>
      </w:divBdr>
      <w:divsChild>
        <w:div w:id="1571378423">
          <w:marLeft w:val="0"/>
          <w:marRight w:val="0"/>
          <w:marTop w:val="0"/>
          <w:marBottom w:val="0"/>
          <w:divBdr>
            <w:top w:val="none" w:sz="0" w:space="0" w:color="auto"/>
            <w:left w:val="none" w:sz="0" w:space="0" w:color="auto"/>
            <w:bottom w:val="none" w:sz="0" w:space="0" w:color="auto"/>
            <w:right w:val="none" w:sz="0" w:space="0" w:color="auto"/>
          </w:divBdr>
        </w:div>
        <w:div w:id="771122459">
          <w:marLeft w:val="0"/>
          <w:marRight w:val="0"/>
          <w:marTop w:val="0"/>
          <w:marBottom w:val="0"/>
          <w:divBdr>
            <w:top w:val="none" w:sz="0" w:space="0" w:color="auto"/>
            <w:left w:val="none" w:sz="0" w:space="0" w:color="auto"/>
            <w:bottom w:val="none" w:sz="0" w:space="0" w:color="auto"/>
            <w:right w:val="none" w:sz="0" w:space="0" w:color="auto"/>
          </w:divBdr>
        </w:div>
        <w:div w:id="1669289605">
          <w:marLeft w:val="0"/>
          <w:marRight w:val="0"/>
          <w:marTop w:val="0"/>
          <w:marBottom w:val="0"/>
          <w:divBdr>
            <w:top w:val="none" w:sz="0" w:space="0" w:color="auto"/>
            <w:left w:val="none" w:sz="0" w:space="0" w:color="auto"/>
            <w:bottom w:val="none" w:sz="0" w:space="0" w:color="auto"/>
            <w:right w:val="none" w:sz="0" w:space="0" w:color="auto"/>
          </w:divBdr>
        </w:div>
        <w:div w:id="1379669924">
          <w:marLeft w:val="0"/>
          <w:marRight w:val="0"/>
          <w:marTop w:val="0"/>
          <w:marBottom w:val="0"/>
          <w:divBdr>
            <w:top w:val="none" w:sz="0" w:space="0" w:color="auto"/>
            <w:left w:val="none" w:sz="0" w:space="0" w:color="auto"/>
            <w:bottom w:val="none" w:sz="0" w:space="0" w:color="auto"/>
            <w:right w:val="none" w:sz="0" w:space="0" w:color="auto"/>
          </w:divBdr>
        </w:div>
        <w:div w:id="1918787967">
          <w:marLeft w:val="0"/>
          <w:marRight w:val="0"/>
          <w:marTop w:val="0"/>
          <w:marBottom w:val="0"/>
          <w:divBdr>
            <w:top w:val="none" w:sz="0" w:space="0" w:color="auto"/>
            <w:left w:val="none" w:sz="0" w:space="0" w:color="auto"/>
            <w:bottom w:val="none" w:sz="0" w:space="0" w:color="auto"/>
            <w:right w:val="none" w:sz="0" w:space="0" w:color="auto"/>
          </w:divBdr>
        </w:div>
        <w:div w:id="1856461043">
          <w:marLeft w:val="0"/>
          <w:marRight w:val="0"/>
          <w:marTop w:val="0"/>
          <w:marBottom w:val="0"/>
          <w:divBdr>
            <w:top w:val="none" w:sz="0" w:space="0" w:color="auto"/>
            <w:left w:val="none" w:sz="0" w:space="0" w:color="auto"/>
            <w:bottom w:val="none" w:sz="0" w:space="0" w:color="auto"/>
            <w:right w:val="none" w:sz="0" w:space="0" w:color="auto"/>
          </w:divBdr>
        </w:div>
        <w:div w:id="320282393">
          <w:marLeft w:val="0"/>
          <w:marRight w:val="0"/>
          <w:marTop w:val="0"/>
          <w:marBottom w:val="0"/>
          <w:divBdr>
            <w:top w:val="none" w:sz="0" w:space="0" w:color="auto"/>
            <w:left w:val="none" w:sz="0" w:space="0" w:color="auto"/>
            <w:bottom w:val="none" w:sz="0" w:space="0" w:color="auto"/>
            <w:right w:val="none" w:sz="0" w:space="0" w:color="auto"/>
          </w:divBdr>
        </w:div>
        <w:div w:id="599603544">
          <w:marLeft w:val="0"/>
          <w:marRight w:val="0"/>
          <w:marTop w:val="0"/>
          <w:marBottom w:val="0"/>
          <w:divBdr>
            <w:top w:val="none" w:sz="0" w:space="0" w:color="auto"/>
            <w:left w:val="none" w:sz="0" w:space="0" w:color="auto"/>
            <w:bottom w:val="none" w:sz="0" w:space="0" w:color="auto"/>
            <w:right w:val="none" w:sz="0" w:space="0" w:color="auto"/>
          </w:divBdr>
        </w:div>
        <w:div w:id="2003895559">
          <w:marLeft w:val="0"/>
          <w:marRight w:val="0"/>
          <w:marTop w:val="0"/>
          <w:marBottom w:val="0"/>
          <w:divBdr>
            <w:top w:val="none" w:sz="0" w:space="0" w:color="auto"/>
            <w:left w:val="none" w:sz="0" w:space="0" w:color="auto"/>
            <w:bottom w:val="none" w:sz="0" w:space="0" w:color="auto"/>
            <w:right w:val="none" w:sz="0" w:space="0" w:color="auto"/>
          </w:divBdr>
        </w:div>
        <w:div w:id="1715889598">
          <w:marLeft w:val="0"/>
          <w:marRight w:val="0"/>
          <w:marTop w:val="0"/>
          <w:marBottom w:val="0"/>
          <w:divBdr>
            <w:top w:val="none" w:sz="0" w:space="0" w:color="auto"/>
            <w:left w:val="none" w:sz="0" w:space="0" w:color="auto"/>
            <w:bottom w:val="none" w:sz="0" w:space="0" w:color="auto"/>
            <w:right w:val="none" w:sz="0" w:space="0" w:color="auto"/>
          </w:divBdr>
        </w:div>
        <w:div w:id="1599411932">
          <w:marLeft w:val="0"/>
          <w:marRight w:val="0"/>
          <w:marTop w:val="0"/>
          <w:marBottom w:val="0"/>
          <w:divBdr>
            <w:top w:val="none" w:sz="0" w:space="0" w:color="auto"/>
            <w:left w:val="none" w:sz="0" w:space="0" w:color="auto"/>
            <w:bottom w:val="none" w:sz="0" w:space="0" w:color="auto"/>
            <w:right w:val="none" w:sz="0" w:space="0" w:color="auto"/>
          </w:divBdr>
        </w:div>
        <w:div w:id="2127192899">
          <w:marLeft w:val="0"/>
          <w:marRight w:val="0"/>
          <w:marTop w:val="0"/>
          <w:marBottom w:val="0"/>
          <w:divBdr>
            <w:top w:val="none" w:sz="0" w:space="0" w:color="auto"/>
            <w:left w:val="none" w:sz="0" w:space="0" w:color="auto"/>
            <w:bottom w:val="none" w:sz="0" w:space="0" w:color="auto"/>
            <w:right w:val="none" w:sz="0" w:space="0" w:color="auto"/>
          </w:divBdr>
        </w:div>
        <w:div w:id="401875722">
          <w:marLeft w:val="0"/>
          <w:marRight w:val="0"/>
          <w:marTop w:val="0"/>
          <w:marBottom w:val="0"/>
          <w:divBdr>
            <w:top w:val="none" w:sz="0" w:space="0" w:color="auto"/>
            <w:left w:val="none" w:sz="0" w:space="0" w:color="auto"/>
            <w:bottom w:val="none" w:sz="0" w:space="0" w:color="auto"/>
            <w:right w:val="none" w:sz="0" w:space="0" w:color="auto"/>
          </w:divBdr>
        </w:div>
        <w:div w:id="1414207645">
          <w:marLeft w:val="0"/>
          <w:marRight w:val="0"/>
          <w:marTop w:val="0"/>
          <w:marBottom w:val="0"/>
          <w:divBdr>
            <w:top w:val="none" w:sz="0" w:space="0" w:color="auto"/>
            <w:left w:val="none" w:sz="0" w:space="0" w:color="auto"/>
            <w:bottom w:val="none" w:sz="0" w:space="0" w:color="auto"/>
            <w:right w:val="none" w:sz="0" w:space="0" w:color="auto"/>
          </w:divBdr>
        </w:div>
        <w:div w:id="13081711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3807</Words>
  <Characters>21705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Chimimba, Pascal 2021 (PGR)</dc:creator>
  <cp:keywords/>
  <dc:description/>
  <cp:lastModifiedBy>Chimimba, Pascal 2021 (PGR)</cp:lastModifiedBy>
  <cp:revision>6</cp:revision>
  <dcterms:created xsi:type="dcterms:W3CDTF">2024-07-03T09:03:00Z</dcterms:created>
  <dcterms:modified xsi:type="dcterms:W3CDTF">2024-07-03T09:23:00Z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040f158afa792bf2a5a43f9e34e8db66caf74e79d7b4481023a71483abf72542</vt:lpwstr>
  </property>
</Properties>
</file>