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412453" w14:textId="77777777" w:rsidR="00714CED" w:rsidRPr="00462150" w:rsidRDefault="00790E6F" w:rsidP="00790E6F">
      <w:pPr>
        <w:pStyle w:val="Heading1"/>
        <w:rPr>
          <w:rFonts w:ascii="Times New Roman" w:hAnsi="Times New Roman" w:cs="Times New Roman"/>
          <w:b/>
          <w:color w:val="auto"/>
          <w:sz w:val="24"/>
          <w:szCs w:val="24"/>
          <w:lang w:val="en-GB"/>
        </w:rPr>
      </w:pPr>
      <w:r w:rsidRPr="00462150">
        <w:rPr>
          <w:rFonts w:ascii="Times New Roman" w:hAnsi="Times New Roman" w:cs="Times New Roman"/>
          <w:b/>
          <w:color w:val="auto"/>
          <w:sz w:val="24"/>
          <w:szCs w:val="24"/>
          <w:lang w:val="en-GB"/>
        </w:rPr>
        <w:t xml:space="preserve">Investigating the future of work in policing: </w:t>
      </w:r>
      <w:proofErr w:type="gramStart"/>
      <w:r w:rsidRPr="00462150">
        <w:rPr>
          <w:rFonts w:ascii="Times New Roman" w:hAnsi="Times New Roman" w:cs="Times New Roman"/>
          <w:b/>
          <w:color w:val="auto"/>
          <w:sz w:val="24"/>
          <w:szCs w:val="24"/>
          <w:lang w:val="en-GB"/>
        </w:rPr>
        <w:t>a</w:t>
      </w:r>
      <w:proofErr w:type="gramEnd"/>
      <w:r w:rsidRPr="00462150">
        <w:rPr>
          <w:rFonts w:ascii="Times New Roman" w:hAnsi="Times New Roman" w:cs="Times New Roman"/>
          <w:b/>
          <w:color w:val="auto"/>
          <w:sz w:val="24"/>
          <w:szCs w:val="24"/>
          <w:lang w:val="en-GB"/>
        </w:rPr>
        <w:t xml:space="preserve"> Qualitative Comparative Analysis (QCA) of police forces in England and Wales</w:t>
      </w:r>
    </w:p>
    <w:p w14:paraId="5F1B6FF9" w14:textId="77777777" w:rsidR="00790E6F" w:rsidRPr="00462150" w:rsidRDefault="00790E6F">
      <w:pPr>
        <w:rPr>
          <w:lang w:val="en-GB"/>
        </w:rPr>
      </w:pPr>
    </w:p>
    <w:p w14:paraId="3AA38BFC" w14:textId="678B57D0" w:rsidR="00790E6F" w:rsidRPr="00462150" w:rsidRDefault="00B21A85" w:rsidP="00790E6F">
      <w:pPr>
        <w:pStyle w:val="Heading2"/>
        <w:rPr>
          <w:rFonts w:ascii="Times New Roman" w:hAnsi="Times New Roman" w:cs="Times New Roman"/>
          <w:b/>
          <w:color w:val="auto"/>
          <w:sz w:val="24"/>
          <w:szCs w:val="24"/>
          <w:lang w:val="en-GB"/>
        </w:rPr>
      </w:pPr>
      <w:r>
        <w:rPr>
          <w:rFonts w:ascii="Times New Roman" w:hAnsi="Times New Roman" w:cs="Times New Roman"/>
          <w:b/>
          <w:color w:val="auto"/>
          <w:sz w:val="24"/>
          <w:szCs w:val="24"/>
          <w:lang w:val="en-GB"/>
        </w:rPr>
        <w:t>Abstract</w:t>
      </w:r>
    </w:p>
    <w:p w14:paraId="2C97D299" w14:textId="3EF8FBF6" w:rsidR="00682D84" w:rsidRDefault="00853A8F" w:rsidP="00682D84">
      <w:pPr>
        <w:autoSpaceDE w:val="0"/>
        <w:autoSpaceDN w:val="0"/>
        <w:adjustRightInd w:val="0"/>
        <w:spacing w:after="0" w:line="240" w:lineRule="auto"/>
        <w:jc w:val="both"/>
        <w:rPr>
          <w:rFonts w:ascii="Times New Roman" w:hAnsi="Times New Roman" w:cs="Times New Roman"/>
          <w:sz w:val="24"/>
          <w:szCs w:val="24"/>
          <w:lang w:val="en-GB"/>
        </w:rPr>
      </w:pPr>
      <w:r w:rsidRPr="00A96EC4">
        <w:rPr>
          <w:rFonts w:ascii="Times New Roman" w:hAnsi="Times New Roman" w:cs="Times New Roman"/>
          <w:sz w:val="24"/>
          <w:szCs w:val="24"/>
        </w:rPr>
        <w:t>This study investigates the paradoxical impacts of artificial intelligence (AI) on public value creation within police forces in England and Wales. Specifically, it addresses two key questions: 1) How are police practices “migrating” to AI and analytics? 2) In what way do these technologies affect public value creation across police forces in England and Wales? By exploring these questions, this research identifies critical gaps in understanding the dual nature of AI's efficiency and inequality. The paper contributes by proposing a comprehensive framework for mindful AI implementation, emphasi</w:t>
      </w:r>
      <w:r w:rsidR="00DC686C">
        <w:rPr>
          <w:rFonts w:ascii="Times New Roman" w:hAnsi="Times New Roman" w:cs="Times New Roman"/>
          <w:sz w:val="24"/>
          <w:szCs w:val="24"/>
        </w:rPr>
        <w:t>z</w:t>
      </w:r>
      <w:r w:rsidRPr="00A96EC4">
        <w:rPr>
          <w:rFonts w:ascii="Times New Roman" w:hAnsi="Times New Roman" w:cs="Times New Roman"/>
          <w:sz w:val="24"/>
          <w:szCs w:val="24"/>
        </w:rPr>
        <w:t xml:space="preserve">ing transparency, accountability, and ethical considerations to mitigate negative implications. Through an innovative mixed-methods approach, this study aims to enrich policy discussions and guide the responsible </w:t>
      </w:r>
      <w:r w:rsidR="004D7B4A">
        <w:rPr>
          <w:rFonts w:ascii="Times New Roman" w:hAnsi="Times New Roman" w:cs="Times New Roman"/>
          <w:sz w:val="24"/>
          <w:szCs w:val="24"/>
        </w:rPr>
        <w:t>implementation</w:t>
      </w:r>
      <w:r w:rsidRPr="00A96EC4">
        <w:rPr>
          <w:rFonts w:ascii="Times New Roman" w:hAnsi="Times New Roman" w:cs="Times New Roman"/>
          <w:sz w:val="24"/>
          <w:szCs w:val="24"/>
        </w:rPr>
        <w:t xml:space="preserve"> of AI in policing</w:t>
      </w:r>
      <w:r w:rsidR="00682D84" w:rsidRPr="00462150">
        <w:rPr>
          <w:rFonts w:ascii="Times New Roman" w:hAnsi="Times New Roman" w:cs="Times New Roman"/>
          <w:sz w:val="24"/>
          <w:szCs w:val="24"/>
          <w:lang w:val="en-GB"/>
        </w:rPr>
        <w:t>.</w:t>
      </w:r>
    </w:p>
    <w:p w14:paraId="0CCE4A64" w14:textId="61089686" w:rsidR="00853A8F" w:rsidRDefault="00853A8F" w:rsidP="00682D84">
      <w:pPr>
        <w:autoSpaceDE w:val="0"/>
        <w:autoSpaceDN w:val="0"/>
        <w:adjustRightInd w:val="0"/>
        <w:spacing w:after="0" w:line="240" w:lineRule="auto"/>
        <w:jc w:val="both"/>
        <w:rPr>
          <w:rFonts w:ascii="Times New Roman" w:hAnsi="Times New Roman" w:cs="Times New Roman"/>
          <w:sz w:val="24"/>
          <w:szCs w:val="24"/>
        </w:rPr>
      </w:pPr>
    </w:p>
    <w:p w14:paraId="4B3A2CBA" w14:textId="50A15336" w:rsidR="00853A8F" w:rsidRPr="00777CA7" w:rsidRDefault="00853A8F" w:rsidP="00853A8F">
      <w:pPr>
        <w:pStyle w:val="Heading2"/>
        <w:rPr>
          <w:rFonts w:ascii="Times New Roman" w:hAnsi="Times New Roman" w:cs="Times New Roman"/>
          <w:b/>
          <w:bCs/>
          <w:color w:val="000000" w:themeColor="text1"/>
          <w:sz w:val="24"/>
          <w:szCs w:val="24"/>
        </w:rPr>
      </w:pPr>
      <w:r w:rsidRPr="00777CA7">
        <w:rPr>
          <w:rFonts w:ascii="Times New Roman" w:hAnsi="Times New Roman" w:cs="Times New Roman"/>
          <w:b/>
          <w:bCs/>
          <w:color w:val="000000" w:themeColor="text1"/>
          <w:sz w:val="24"/>
          <w:szCs w:val="24"/>
        </w:rPr>
        <w:t>Introduction</w:t>
      </w:r>
      <w:r>
        <w:rPr>
          <w:rFonts w:ascii="Times New Roman" w:hAnsi="Times New Roman" w:cs="Times New Roman"/>
          <w:b/>
          <w:bCs/>
          <w:color w:val="000000" w:themeColor="text1"/>
          <w:sz w:val="24"/>
          <w:szCs w:val="24"/>
        </w:rPr>
        <w:t xml:space="preserve"> </w:t>
      </w:r>
    </w:p>
    <w:p w14:paraId="11D2C167" w14:textId="15094AD0" w:rsidR="00853A8F" w:rsidRDefault="00853A8F" w:rsidP="00853A8F">
      <w:pPr>
        <w:autoSpaceDE w:val="0"/>
        <w:autoSpaceDN w:val="0"/>
        <w:adjustRightInd w:val="0"/>
        <w:spacing w:after="0" w:line="240" w:lineRule="auto"/>
        <w:jc w:val="both"/>
        <w:rPr>
          <w:rFonts w:ascii="Times New Roman" w:hAnsi="Times New Roman" w:cs="Times New Roman"/>
          <w:sz w:val="24"/>
          <w:szCs w:val="24"/>
        </w:rPr>
      </w:pPr>
      <w:r w:rsidRPr="0036664D">
        <w:rPr>
          <w:rFonts w:ascii="Times New Roman" w:hAnsi="Times New Roman" w:cs="Times New Roman"/>
          <w:sz w:val="24"/>
          <w:szCs w:val="24"/>
        </w:rPr>
        <w:t xml:space="preserve">The </w:t>
      </w:r>
      <w:r w:rsidR="004D7B4A">
        <w:rPr>
          <w:rFonts w:ascii="Times New Roman" w:hAnsi="Times New Roman" w:cs="Times New Roman"/>
          <w:sz w:val="24"/>
          <w:szCs w:val="24"/>
        </w:rPr>
        <w:t>implementation</w:t>
      </w:r>
      <w:bookmarkStart w:id="0" w:name="_GoBack"/>
      <w:bookmarkEnd w:id="0"/>
      <w:r w:rsidRPr="0036664D">
        <w:rPr>
          <w:rFonts w:ascii="Times New Roman" w:hAnsi="Times New Roman" w:cs="Times New Roman"/>
          <w:sz w:val="24"/>
          <w:szCs w:val="24"/>
        </w:rPr>
        <w:t xml:space="preserve"> of AI in policing presents a paradox of enhanced efficiency versus potential biases: while AI promises improved performance, it risks reinforcing social inequalities. This study explores how police practices in England and Wales incorporate AI and its effects on public value creation. By addressing significant research gaps, we propose a framework for mindful AI implementation that emphasizes awareness and critical engagement with AI outputs to mitigate biases. Our model focuses on key conditions such as trust in AI, transparency, auditability, controllability, and regulatory adherence. By </w:t>
      </w:r>
      <w:r>
        <w:rPr>
          <w:rFonts w:ascii="Times New Roman" w:hAnsi="Times New Roman" w:cs="Times New Roman"/>
          <w:sz w:val="24"/>
          <w:szCs w:val="24"/>
        </w:rPr>
        <w:t>operationalizing</w:t>
      </w:r>
      <w:r w:rsidRPr="0036664D">
        <w:rPr>
          <w:rFonts w:ascii="Times New Roman" w:hAnsi="Times New Roman" w:cs="Times New Roman"/>
          <w:sz w:val="24"/>
          <w:szCs w:val="24"/>
        </w:rPr>
        <w:t xml:space="preserve"> these principles, the study offers a structured </w:t>
      </w:r>
      <w:r>
        <w:rPr>
          <w:rFonts w:ascii="Times New Roman" w:hAnsi="Times New Roman" w:cs="Times New Roman"/>
          <w:sz w:val="24"/>
          <w:szCs w:val="24"/>
        </w:rPr>
        <w:t xml:space="preserve">and innovative </w:t>
      </w:r>
      <w:r w:rsidRPr="0036664D">
        <w:rPr>
          <w:rFonts w:ascii="Times New Roman" w:hAnsi="Times New Roman" w:cs="Times New Roman"/>
          <w:sz w:val="24"/>
          <w:szCs w:val="24"/>
        </w:rPr>
        <w:t>approach to understanding AI's paradoxical effects. The contributions include identifying research gaps, developing a generali</w:t>
      </w:r>
      <w:r>
        <w:rPr>
          <w:rFonts w:ascii="Times New Roman" w:hAnsi="Times New Roman" w:cs="Times New Roman"/>
          <w:sz w:val="24"/>
          <w:szCs w:val="24"/>
        </w:rPr>
        <w:t>z</w:t>
      </w:r>
      <w:r w:rsidRPr="0036664D">
        <w:rPr>
          <w:rFonts w:ascii="Times New Roman" w:hAnsi="Times New Roman" w:cs="Times New Roman"/>
          <w:sz w:val="24"/>
          <w:szCs w:val="24"/>
        </w:rPr>
        <w:t>able framework, providing actionable insights for responsible AI use in policing, and enhancing policy discussions around AI integration in the criminal justice system.</w:t>
      </w:r>
    </w:p>
    <w:p w14:paraId="45ED2CDD" w14:textId="36DF0176" w:rsidR="00682D84" w:rsidRPr="00462150" w:rsidRDefault="00682D84" w:rsidP="00682D84">
      <w:pPr>
        <w:autoSpaceDE w:val="0"/>
        <w:autoSpaceDN w:val="0"/>
        <w:adjustRightInd w:val="0"/>
        <w:spacing w:after="0" w:line="240" w:lineRule="auto"/>
        <w:jc w:val="both"/>
        <w:rPr>
          <w:rFonts w:ascii="Times New Roman" w:hAnsi="Times New Roman" w:cs="Times New Roman"/>
          <w:sz w:val="24"/>
          <w:szCs w:val="24"/>
          <w:lang w:val="en-GB"/>
        </w:rPr>
      </w:pPr>
    </w:p>
    <w:p w14:paraId="2447EA47" w14:textId="05E28126" w:rsidR="00682D84" w:rsidRPr="00462150" w:rsidRDefault="00682D84" w:rsidP="00682D84">
      <w:pPr>
        <w:pStyle w:val="Heading2"/>
        <w:rPr>
          <w:rFonts w:ascii="Times New Roman" w:hAnsi="Times New Roman" w:cs="Times New Roman"/>
          <w:b/>
          <w:color w:val="auto"/>
          <w:sz w:val="24"/>
          <w:szCs w:val="24"/>
          <w:lang w:val="en-GB"/>
        </w:rPr>
      </w:pPr>
      <w:r w:rsidRPr="00462150">
        <w:rPr>
          <w:rFonts w:ascii="Times New Roman" w:hAnsi="Times New Roman" w:cs="Times New Roman"/>
          <w:b/>
          <w:color w:val="auto"/>
          <w:sz w:val="24"/>
          <w:szCs w:val="24"/>
          <w:lang w:val="en-GB"/>
        </w:rPr>
        <w:t>Literature review</w:t>
      </w:r>
    </w:p>
    <w:p w14:paraId="4E41EF18" w14:textId="73B1FF08" w:rsidR="00853A8F" w:rsidRDefault="00853A8F" w:rsidP="00B66EB9">
      <w:pPr>
        <w:autoSpaceDE w:val="0"/>
        <w:autoSpaceDN w:val="0"/>
        <w:adjustRightInd w:val="0"/>
        <w:jc w:val="both"/>
        <w:rPr>
          <w:rFonts w:ascii="Times New Roman" w:hAnsi="Times New Roman" w:cs="Times New Roman"/>
          <w:sz w:val="24"/>
          <w:szCs w:val="24"/>
        </w:rPr>
      </w:pPr>
      <w:r w:rsidRPr="00325286">
        <w:rPr>
          <w:rFonts w:ascii="Times New Roman" w:hAnsi="Times New Roman" w:cs="Times New Roman"/>
          <w:sz w:val="24"/>
          <w:szCs w:val="24"/>
        </w:rPr>
        <w:t>AI encompasses a broad set of digital technologies</w:t>
      </w:r>
      <w:r>
        <w:rPr>
          <w:rFonts w:ascii="Times New Roman" w:hAnsi="Times New Roman" w:cs="Times New Roman"/>
          <w:sz w:val="24"/>
          <w:szCs w:val="24"/>
        </w:rPr>
        <w:t xml:space="preserve"> capable of replicating</w:t>
      </w:r>
      <w:r w:rsidRPr="00325286">
        <w:rPr>
          <w:rFonts w:ascii="Times New Roman" w:hAnsi="Times New Roman" w:cs="Times New Roman"/>
          <w:sz w:val="24"/>
          <w:szCs w:val="24"/>
        </w:rPr>
        <w:t xml:space="preserve"> human thinking, learning, and problem-solving capabilities to enhance performance (Wirtz et al., 2019, p. 599). Mikalef and Gupta (2021</w:t>
      </w:r>
      <w:r>
        <w:rPr>
          <w:rFonts w:ascii="Times New Roman" w:hAnsi="Times New Roman" w:cs="Times New Roman"/>
          <w:sz w:val="24"/>
          <w:szCs w:val="24"/>
        </w:rPr>
        <w:t>, p. 3</w:t>
      </w:r>
      <w:r w:rsidRPr="00325286">
        <w:rPr>
          <w:rFonts w:ascii="Times New Roman" w:hAnsi="Times New Roman" w:cs="Times New Roman"/>
          <w:sz w:val="24"/>
          <w:szCs w:val="24"/>
        </w:rPr>
        <w:t>) define AI as “the ability of a system to identify, interpret, make inferences, and learn from data to achieve predetermined organi</w:t>
      </w:r>
      <w:r>
        <w:rPr>
          <w:rFonts w:ascii="Times New Roman" w:hAnsi="Times New Roman" w:cs="Times New Roman"/>
          <w:sz w:val="24"/>
          <w:szCs w:val="24"/>
        </w:rPr>
        <w:t>z</w:t>
      </w:r>
      <w:r w:rsidRPr="00325286">
        <w:rPr>
          <w:rFonts w:ascii="Times New Roman" w:hAnsi="Times New Roman" w:cs="Times New Roman"/>
          <w:sz w:val="24"/>
          <w:szCs w:val="24"/>
        </w:rPr>
        <w:t xml:space="preserve">ational and societal goals”. </w:t>
      </w:r>
    </w:p>
    <w:p w14:paraId="5A0E9AEB" w14:textId="2194A885" w:rsidR="00853A8F" w:rsidRDefault="00853A8F" w:rsidP="00B66EB9">
      <w:pPr>
        <w:jc w:val="both"/>
        <w:rPr>
          <w:rFonts w:ascii="Times New Roman" w:hAnsi="Times New Roman" w:cs="Times New Roman"/>
          <w:sz w:val="24"/>
          <w:szCs w:val="24"/>
        </w:rPr>
      </w:pPr>
      <w:r w:rsidRPr="00853A8F">
        <w:rPr>
          <w:rFonts w:ascii="Times New Roman" w:hAnsi="Times New Roman" w:cs="Times New Roman"/>
          <w:sz w:val="24"/>
          <w:szCs w:val="24"/>
        </w:rPr>
        <w:t>While these capabilities are promising, the issue of algorithmic bias remains critical. Algorithmic bias occurs when AI outputs benefit or disadvantage certain groups unjustifiably (</w:t>
      </w:r>
      <w:proofErr w:type="spellStart"/>
      <w:r w:rsidRPr="00853A8F">
        <w:rPr>
          <w:rFonts w:ascii="Times New Roman" w:hAnsi="Times New Roman" w:cs="Times New Roman"/>
          <w:sz w:val="24"/>
          <w:szCs w:val="24"/>
        </w:rPr>
        <w:t>Kordzadeh</w:t>
      </w:r>
      <w:proofErr w:type="spellEnd"/>
      <w:r w:rsidRPr="00853A8F">
        <w:rPr>
          <w:rFonts w:ascii="Times New Roman" w:hAnsi="Times New Roman" w:cs="Times New Roman"/>
          <w:sz w:val="24"/>
          <w:szCs w:val="24"/>
        </w:rPr>
        <w:t xml:space="preserve"> &amp; </w:t>
      </w:r>
      <w:proofErr w:type="spellStart"/>
      <w:r w:rsidRPr="00853A8F">
        <w:rPr>
          <w:rFonts w:ascii="Times New Roman" w:hAnsi="Times New Roman" w:cs="Times New Roman"/>
          <w:sz w:val="24"/>
          <w:szCs w:val="24"/>
        </w:rPr>
        <w:t>Ghasemaghaei</w:t>
      </w:r>
      <w:proofErr w:type="spellEnd"/>
      <w:r w:rsidRPr="00853A8F">
        <w:rPr>
          <w:rFonts w:ascii="Times New Roman" w:hAnsi="Times New Roman" w:cs="Times New Roman"/>
          <w:sz w:val="24"/>
          <w:szCs w:val="24"/>
        </w:rPr>
        <w:t>, 2022, p. 388). This bias has sparked an ongoing debate about the need to regulate AI to minimi</w:t>
      </w:r>
      <w:r w:rsidR="00DC686C">
        <w:rPr>
          <w:rFonts w:ascii="Times New Roman" w:hAnsi="Times New Roman" w:cs="Times New Roman"/>
          <w:sz w:val="24"/>
          <w:szCs w:val="24"/>
        </w:rPr>
        <w:t>z</w:t>
      </w:r>
      <w:r w:rsidRPr="00853A8F">
        <w:rPr>
          <w:rFonts w:ascii="Times New Roman" w:hAnsi="Times New Roman" w:cs="Times New Roman"/>
          <w:sz w:val="24"/>
          <w:szCs w:val="24"/>
        </w:rPr>
        <w:t>e its negative consequences (Mikalef et al., 2022). Some scholars argue that regulation may undermine trust in AI (e.g., Vanneste &amp; Puranam, 2024), while others support regulatory measures (e.g., Mikalef et al., 2022). Accordingly, Mikalef et al. (2022, p. 259) propose a set of principles for responsible AI, including: fairness; transparency; accountability; robustness and safety; data governance; laws and regulations; human oversight; societal and environmental well-being. These principles aim to guide the design, implementation, and maintenance of AI systems to increase fairness, reduce bias (</w:t>
      </w:r>
      <w:proofErr w:type="spellStart"/>
      <w:r w:rsidRPr="00853A8F">
        <w:rPr>
          <w:rFonts w:ascii="Times New Roman" w:hAnsi="Times New Roman" w:cs="Times New Roman"/>
          <w:sz w:val="24"/>
          <w:szCs w:val="24"/>
        </w:rPr>
        <w:t>Kordzadeh</w:t>
      </w:r>
      <w:proofErr w:type="spellEnd"/>
      <w:r w:rsidRPr="00853A8F">
        <w:rPr>
          <w:rFonts w:ascii="Times New Roman" w:hAnsi="Times New Roman" w:cs="Times New Roman"/>
          <w:sz w:val="24"/>
          <w:szCs w:val="24"/>
        </w:rPr>
        <w:t xml:space="preserve"> &amp; </w:t>
      </w:r>
      <w:proofErr w:type="spellStart"/>
      <w:r w:rsidRPr="00853A8F">
        <w:rPr>
          <w:rFonts w:ascii="Times New Roman" w:hAnsi="Times New Roman" w:cs="Times New Roman"/>
          <w:sz w:val="24"/>
          <w:szCs w:val="24"/>
        </w:rPr>
        <w:t>Ghasemaghaei</w:t>
      </w:r>
      <w:proofErr w:type="spellEnd"/>
      <w:r w:rsidRPr="00853A8F">
        <w:rPr>
          <w:rFonts w:ascii="Times New Roman" w:hAnsi="Times New Roman" w:cs="Times New Roman"/>
          <w:sz w:val="24"/>
          <w:szCs w:val="24"/>
        </w:rPr>
        <w:t xml:space="preserve">, 2022; </w:t>
      </w:r>
      <w:proofErr w:type="spellStart"/>
      <w:r w:rsidRPr="00853A8F">
        <w:rPr>
          <w:rFonts w:ascii="Times New Roman" w:hAnsi="Times New Roman" w:cs="Times New Roman"/>
          <w:sz w:val="24"/>
          <w:szCs w:val="24"/>
        </w:rPr>
        <w:t>Marjanovic</w:t>
      </w:r>
      <w:proofErr w:type="spellEnd"/>
      <w:r w:rsidRPr="00853A8F">
        <w:rPr>
          <w:rFonts w:ascii="Times New Roman" w:hAnsi="Times New Roman" w:cs="Times New Roman"/>
          <w:sz w:val="24"/>
          <w:szCs w:val="24"/>
        </w:rPr>
        <w:t xml:space="preserve"> et al., 2022), and enhance transparency (</w:t>
      </w:r>
      <w:proofErr w:type="spellStart"/>
      <w:r w:rsidRPr="00853A8F">
        <w:rPr>
          <w:rFonts w:ascii="Times New Roman" w:hAnsi="Times New Roman" w:cs="Times New Roman"/>
          <w:sz w:val="24"/>
          <w:szCs w:val="24"/>
        </w:rPr>
        <w:t>Giermindl</w:t>
      </w:r>
      <w:proofErr w:type="spellEnd"/>
      <w:r w:rsidRPr="00853A8F">
        <w:rPr>
          <w:rFonts w:ascii="Times New Roman" w:hAnsi="Times New Roman" w:cs="Times New Roman"/>
          <w:sz w:val="24"/>
          <w:szCs w:val="24"/>
        </w:rPr>
        <w:t xml:space="preserve"> et al., 2022).</w:t>
      </w:r>
    </w:p>
    <w:p w14:paraId="6634325C" w14:textId="45CDC9D9" w:rsidR="00853A8F" w:rsidRDefault="00853A8F" w:rsidP="00B66EB9">
      <w:pPr>
        <w:jc w:val="both"/>
        <w:rPr>
          <w:rFonts w:ascii="Times New Roman" w:hAnsi="Times New Roman" w:cs="Times New Roman"/>
          <w:sz w:val="24"/>
          <w:szCs w:val="24"/>
        </w:rPr>
      </w:pPr>
      <w:r w:rsidRPr="00853A8F">
        <w:rPr>
          <w:rFonts w:ascii="Times New Roman" w:hAnsi="Times New Roman" w:cs="Times New Roman"/>
          <w:sz w:val="24"/>
          <w:szCs w:val="24"/>
        </w:rPr>
        <w:lastRenderedPageBreak/>
        <w:t>Significant gaps remain in understanding how these principles can be operationali</w:t>
      </w:r>
      <w:r w:rsidR="00DC686C">
        <w:rPr>
          <w:rFonts w:ascii="Times New Roman" w:hAnsi="Times New Roman" w:cs="Times New Roman"/>
          <w:sz w:val="24"/>
          <w:szCs w:val="24"/>
        </w:rPr>
        <w:t>z</w:t>
      </w:r>
      <w:r w:rsidRPr="00853A8F">
        <w:rPr>
          <w:rFonts w:ascii="Times New Roman" w:hAnsi="Times New Roman" w:cs="Times New Roman"/>
          <w:sz w:val="24"/>
          <w:szCs w:val="24"/>
        </w:rPr>
        <w:t>ed within specific contexts like policing, where AI's opaque decision-making processes often lack transparency and accountability (Kazim et al., 2020; Dempsey et al., 2023). For example, Kazim et al. (2020) found that a lack of transparency in machine learning methods used in policing leads to accountability challenges. Moreover, Dempsey et al. (2023) highlight that data-driven models may be biased and lack transparency, potentially targeting underrepresented populations and infringing on civil rights. They advocate for responsible AI design that considers community relationships and ethical police practices. While limited scholarly attention has been given to this issue, AI use in policing is set to expand due to growing data volumes, proactive crime strategies, and increased technological dependence. This growth underscores the urgent need for ethical and transparent AI implementation to balance benefits with fairness and accountability. This study addresses these research gaps by proposing a comprehensive framework for mindful AI implementation in policing.</w:t>
      </w:r>
    </w:p>
    <w:p w14:paraId="6656FFEE" w14:textId="335632CC" w:rsidR="00B1456E" w:rsidRPr="00B1456E" w:rsidRDefault="00B1456E" w:rsidP="00B66EB9">
      <w:pPr>
        <w:pStyle w:val="Heading2"/>
        <w:jc w:val="both"/>
        <w:rPr>
          <w:rFonts w:ascii="Times New Roman" w:hAnsi="Times New Roman" w:cs="Times New Roman"/>
          <w:b/>
          <w:sz w:val="24"/>
          <w:szCs w:val="24"/>
          <w:lang w:val="en-GB"/>
        </w:rPr>
      </w:pPr>
      <w:r w:rsidRPr="00B1456E">
        <w:rPr>
          <w:rFonts w:ascii="Times New Roman" w:hAnsi="Times New Roman" w:cs="Times New Roman"/>
          <w:b/>
          <w:color w:val="auto"/>
          <w:sz w:val="24"/>
          <w:szCs w:val="24"/>
          <w:lang w:val="en-GB"/>
        </w:rPr>
        <w:t>Research Model</w:t>
      </w:r>
    </w:p>
    <w:p w14:paraId="11CB7874" w14:textId="2CDB54F4" w:rsidR="00853A8F" w:rsidRDefault="00853A8F" w:rsidP="00B66EB9">
      <w:pPr>
        <w:autoSpaceDE w:val="0"/>
        <w:autoSpaceDN w:val="0"/>
        <w:adjustRightInd w:val="0"/>
        <w:spacing w:after="0" w:line="240" w:lineRule="auto"/>
        <w:jc w:val="both"/>
        <w:rPr>
          <w:rFonts w:ascii="Times New Roman" w:hAnsi="Times New Roman" w:cs="Times New Roman"/>
          <w:sz w:val="24"/>
          <w:szCs w:val="24"/>
          <w:lang w:val="en-GB"/>
        </w:rPr>
      </w:pPr>
      <w:r w:rsidRPr="00F81D48">
        <w:rPr>
          <w:rFonts w:ascii="Times New Roman" w:hAnsi="Times New Roman" w:cs="Times New Roman"/>
          <w:sz w:val="24"/>
          <w:szCs w:val="24"/>
        </w:rPr>
        <w:t xml:space="preserve">AI and Analytics produce paradoxical effects. On </w:t>
      </w:r>
      <w:r>
        <w:rPr>
          <w:rFonts w:ascii="Times New Roman" w:hAnsi="Times New Roman" w:cs="Times New Roman"/>
          <w:sz w:val="24"/>
          <w:szCs w:val="24"/>
        </w:rPr>
        <w:t xml:space="preserve">the </w:t>
      </w:r>
      <w:r w:rsidRPr="00F81D48">
        <w:rPr>
          <w:rFonts w:ascii="Times New Roman" w:hAnsi="Times New Roman" w:cs="Times New Roman"/>
          <w:sz w:val="24"/>
          <w:szCs w:val="24"/>
        </w:rPr>
        <w:t xml:space="preserve">one hand, they enhance police forces' accuracy and effectiveness; for instance, </w:t>
      </w:r>
      <w:proofErr w:type="spellStart"/>
      <w:r w:rsidRPr="00F81D48">
        <w:rPr>
          <w:rFonts w:ascii="Times New Roman" w:hAnsi="Times New Roman" w:cs="Times New Roman"/>
          <w:sz w:val="24"/>
          <w:szCs w:val="24"/>
        </w:rPr>
        <w:t>PredPol</w:t>
      </w:r>
      <w:proofErr w:type="spellEnd"/>
      <w:r w:rsidRPr="00F81D48">
        <w:rPr>
          <w:rFonts w:ascii="Times New Roman" w:hAnsi="Times New Roman" w:cs="Times New Roman"/>
          <w:sz w:val="24"/>
          <w:szCs w:val="24"/>
        </w:rPr>
        <w:t xml:space="preserve"> predicts crime based on type, location, and time, potentially reducing crime rates. However, if trained with biased data, AI can replicate and reinforce social biases (</w:t>
      </w:r>
      <w:proofErr w:type="spellStart"/>
      <w:r w:rsidRPr="00F81D48">
        <w:rPr>
          <w:rFonts w:ascii="Times New Roman" w:hAnsi="Times New Roman" w:cs="Times New Roman"/>
          <w:sz w:val="24"/>
          <w:szCs w:val="24"/>
        </w:rPr>
        <w:t>Kordzadeh</w:t>
      </w:r>
      <w:proofErr w:type="spellEnd"/>
      <w:r w:rsidRPr="00F81D48">
        <w:rPr>
          <w:rFonts w:ascii="Times New Roman" w:hAnsi="Times New Roman" w:cs="Times New Roman"/>
          <w:sz w:val="24"/>
          <w:szCs w:val="24"/>
        </w:rPr>
        <w:t xml:space="preserve"> &amp; </w:t>
      </w:r>
      <w:proofErr w:type="spellStart"/>
      <w:r w:rsidRPr="00F81D48">
        <w:rPr>
          <w:rFonts w:ascii="Times New Roman" w:hAnsi="Times New Roman" w:cs="Times New Roman"/>
          <w:sz w:val="24"/>
          <w:szCs w:val="24"/>
        </w:rPr>
        <w:t>Ghasemaghaei</w:t>
      </w:r>
      <w:proofErr w:type="spellEnd"/>
      <w:r w:rsidRPr="00F81D48">
        <w:rPr>
          <w:rFonts w:ascii="Times New Roman" w:hAnsi="Times New Roman" w:cs="Times New Roman"/>
          <w:sz w:val="24"/>
          <w:szCs w:val="24"/>
        </w:rPr>
        <w:t>, 2022</w:t>
      </w:r>
      <w:r>
        <w:rPr>
          <w:rFonts w:ascii="Times New Roman" w:hAnsi="Times New Roman" w:cs="Times New Roman"/>
          <w:sz w:val="24"/>
          <w:szCs w:val="24"/>
        </w:rPr>
        <w:t>, p. 390</w:t>
      </w:r>
      <w:r w:rsidRPr="00F81D48">
        <w:rPr>
          <w:rFonts w:ascii="Times New Roman" w:hAnsi="Times New Roman" w:cs="Times New Roman"/>
          <w:sz w:val="24"/>
          <w:szCs w:val="24"/>
        </w:rPr>
        <w:t xml:space="preserve">). To </w:t>
      </w:r>
      <w:r>
        <w:rPr>
          <w:rFonts w:ascii="Times New Roman" w:hAnsi="Times New Roman" w:cs="Times New Roman"/>
          <w:sz w:val="24"/>
          <w:szCs w:val="24"/>
        </w:rPr>
        <w:t>assuage</w:t>
      </w:r>
      <w:r w:rsidRPr="00F81D48">
        <w:rPr>
          <w:rFonts w:ascii="Times New Roman" w:hAnsi="Times New Roman" w:cs="Times New Roman"/>
          <w:sz w:val="24"/>
          <w:szCs w:val="24"/>
        </w:rPr>
        <w:t xml:space="preserve"> these effects, users </w:t>
      </w:r>
      <w:r>
        <w:rPr>
          <w:rFonts w:ascii="Times New Roman" w:hAnsi="Times New Roman" w:cs="Times New Roman"/>
          <w:sz w:val="24"/>
          <w:szCs w:val="24"/>
        </w:rPr>
        <w:t>need to</w:t>
      </w:r>
      <w:r w:rsidRPr="00F81D48">
        <w:rPr>
          <w:rFonts w:ascii="Times New Roman" w:hAnsi="Times New Roman" w:cs="Times New Roman"/>
          <w:sz w:val="24"/>
          <w:szCs w:val="24"/>
        </w:rPr>
        <w:t xml:space="preserve"> engage with AI mindfully (Li</w:t>
      </w:r>
      <w:r w:rsidR="00A40D08">
        <w:rPr>
          <w:rFonts w:ascii="Times New Roman" w:hAnsi="Times New Roman" w:cs="Times New Roman"/>
          <w:sz w:val="24"/>
          <w:szCs w:val="24"/>
        </w:rPr>
        <w:t>c</w:t>
      </w:r>
      <w:r w:rsidRPr="00F81D48">
        <w:rPr>
          <w:rFonts w:ascii="Times New Roman" w:hAnsi="Times New Roman" w:cs="Times New Roman"/>
          <w:sz w:val="24"/>
          <w:szCs w:val="24"/>
        </w:rPr>
        <w:t>h</w:t>
      </w:r>
      <w:r w:rsidR="00A40D08">
        <w:rPr>
          <w:rFonts w:ascii="Times New Roman" w:hAnsi="Times New Roman" w:cs="Times New Roman"/>
          <w:sz w:val="24"/>
          <w:szCs w:val="24"/>
        </w:rPr>
        <w:t>t</w:t>
      </w:r>
      <w:r w:rsidRPr="00F81D48">
        <w:rPr>
          <w:rFonts w:ascii="Times New Roman" w:hAnsi="Times New Roman" w:cs="Times New Roman"/>
          <w:sz w:val="24"/>
          <w:szCs w:val="24"/>
        </w:rPr>
        <w:t>ner et al., 2023). This study proposes a research model informed by existing literature</w:t>
      </w:r>
      <w:r>
        <w:rPr>
          <w:rFonts w:ascii="Times New Roman" w:hAnsi="Times New Roman" w:cs="Times New Roman"/>
          <w:sz w:val="24"/>
          <w:szCs w:val="24"/>
        </w:rPr>
        <w:t xml:space="preserve"> (</w:t>
      </w:r>
      <w:r w:rsidRPr="00BF7F76">
        <w:rPr>
          <w:rFonts w:ascii="Times New Roman" w:hAnsi="Times New Roman" w:cs="Times New Roman"/>
          <w:sz w:val="24"/>
          <w:szCs w:val="24"/>
        </w:rPr>
        <w:t xml:space="preserve">e.g., </w:t>
      </w:r>
      <w:proofErr w:type="spellStart"/>
      <w:r w:rsidRPr="00BF7F76">
        <w:rPr>
          <w:rFonts w:ascii="Times New Roman" w:hAnsi="Times New Roman" w:cs="Times New Roman"/>
          <w:sz w:val="24"/>
          <w:szCs w:val="24"/>
        </w:rPr>
        <w:t>Kordzadeh</w:t>
      </w:r>
      <w:proofErr w:type="spellEnd"/>
      <w:r w:rsidRPr="00BF7F76">
        <w:rPr>
          <w:rFonts w:ascii="Times New Roman" w:hAnsi="Times New Roman" w:cs="Times New Roman"/>
          <w:sz w:val="24"/>
          <w:szCs w:val="24"/>
        </w:rPr>
        <w:t xml:space="preserve"> &amp; </w:t>
      </w:r>
      <w:proofErr w:type="spellStart"/>
      <w:r w:rsidRPr="00BF7F76">
        <w:rPr>
          <w:rFonts w:ascii="Times New Roman" w:hAnsi="Times New Roman" w:cs="Times New Roman"/>
          <w:sz w:val="24"/>
          <w:szCs w:val="24"/>
        </w:rPr>
        <w:t>Ghasemaghaei</w:t>
      </w:r>
      <w:proofErr w:type="spellEnd"/>
      <w:r w:rsidRPr="00BF7F76">
        <w:rPr>
          <w:rFonts w:ascii="Times New Roman" w:hAnsi="Times New Roman" w:cs="Times New Roman"/>
          <w:sz w:val="24"/>
          <w:szCs w:val="24"/>
        </w:rPr>
        <w:t>, 2022</w:t>
      </w:r>
      <w:r>
        <w:rPr>
          <w:rFonts w:ascii="Times New Roman" w:hAnsi="Times New Roman" w:cs="Times New Roman"/>
          <w:sz w:val="24"/>
          <w:szCs w:val="24"/>
        </w:rPr>
        <w:t>, see Figure 1</w:t>
      </w:r>
      <w:r w:rsidRPr="00BF7F76">
        <w:rPr>
          <w:rFonts w:ascii="Times New Roman" w:hAnsi="Times New Roman" w:cs="Times New Roman"/>
          <w:sz w:val="24"/>
          <w:szCs w:val="24"/>
        </w:rPr>
        <w:t>)</w:t>
      </w:r>
      <w:r w:rsidRPr="00F81D48">
        <w:rPr>
          <w:rFonts w:ascii="Times New Roman" w:hAnsi="Times New Roman" w:cs="Times New Roman"/>
          <w:sz w:val="24"/>
          <w:szCs w:val="24"/>
        </w:rPr>
        <w:t>, emphasi</w:t>
      </w:r>
      <w:r>
        <w:rPr>
          <w:rFonts w:ascii="Times New Roman" w:hAnsi="Times New Roman" w:cs="Times New Roman"/>
          <w:sz w:val="24"/>
          <w:szCs w:val="24"/>
        </w:rPr>
        <w:t>z</w:t>
      </w:r>
      <w:r w:rsidRPr="00F81D48">
        <w:rPr>
          <w:rFonts w:ascii="Times New Roman" w:hAnsi="Times New Roman" w:cs="Times New Roman"/>
          <w:sz w:val="24"/>
          <w:szCs w:val="24"/>
        </w:rPr>
        <w:t>ing mindful AI implementation.</w:t>
      </w:r>
    </w:p>
    <w:p w14:paraId="2463F9C1" w14:textId="2A71235A" w:rsidR="00853A8F" w:rsidRDefault="00853A8F" w:rsidP="00B66EB9">
      <w:pPr>
        <w:autoSpaceDE w:val="0"/>
        <w:autoSpaceDN w:val="0"/>
        <w:adjustRightInd w:val="0"/>
        <w:spacing w:after="0" w:line="240" w:lineRule="auto"/>
        <w:jc w:val="both"/>
        <w:rPr>
          <w:rFonts w:ascii="Times New Roman" w:hAnsi="Times New Roman" w:cs="Times New Roman"/>
          <w:sz w:val="24"/>
          <w:szCs w:val="24"/>
          <w:lang w:val="en-GB"/>
        </w:rPr>
      </w:pPr>
    </w:p>
    <w:p w14:paraId="5165FD0D" w14:textId="67D831EF" w:rsidR="00853A8F" w:rsidRDefault="00B66EB9" w:rsidP="00B66EB9">
      <w:pPr>
        <w:autoSpaceDE w:val="0"/>
        <w:autoSpaceDN w:val="0"/>
        <w:adjustRightInd w:val="0"/>
        <w:spacing w:after="0" w:line="240" w:lineRule="auto"/>
        <w:jc w:val="both"/>
        <w:rPr>
          <w:rFonts w:ascii="Times New Roman" w:hAnsi="Times New Roman" w:cs="Times New Roman"/>
          <w:sz w:val="24"/>
          <w:szCs w:val="24"/>
          <w:lang w:val="en-GB"/>
        </w:rPr>
      </w:pPr>
      <w:r>
        <w:rPr>
          <w:noProof/>
        </w:rPr>
        <w:drawing>
          <wp:inline distT="0" distB="0" distL="0" distR="0" wp14:anchorId="6C009D20" wp14:editId="21F8EA75">
            <wp:extent cx="5534025" cy="4610100"/>
            <wp:effectExtent l="0" t="0" r="9525" b="0"/>
            <wp:docPr id="1240712795" name="Picture 1" descr="A diagram of a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712795" name="Picture 1" descr="A diagram of a diagram&#10;&#10;Description automatically generated"/>
                    <pic:cNvPicPr/>
                  </pic:nvPicPr>
                  <pic:blipFill>
                    <a:blip r:embed="rId10"/>
                    <a:stretch>
                      <a:fillRect/>
                    </a:stretch>
                  </pic:blipFill>
                  <pic:spPr>
                    <a:xfrm>
                      <a:off x="0" y="0"/>
                      <a:ext cx="5534025" cy="4610100"/>
                    </a:xfrm>
                    <a:prstGeom prst="rect">
                      <a:avLst/>
                    </a:prstGeom>
                  </pic:spPr>
                </pic:pic>
              </a:graphicData>
            </a:graphic>
          </wp:inline>
        </w:drawing>
      </w:r>
    </w:p>
    <w:p w14:paraId="0B0ADED2" w14:textId="32AA163E" w:rsidR="00853A8F" w:rsidRDefault="00853A8F" w:rsidP="00B66EB9">
      <w:pPr>
        <w:autoSpaceDE w:val="0"/>
        <w:autoSpaceDN w:val="0"/>
        <w:adjustRightInd w:val="0"/>
        <w:spacing w:after="100" w:afterAutospacing="1" w:line="240" w:lineRule="auto"/>
        <w:jc w:val="both"/>
        <w:rPr>
          <w:rFonts w:ascii="Times New Roman" w:hAnsi="Times New Roman" w:cs="Times New Roman"/>
          <w:sz w:val="24"/>
          <w:szCs w:val="24"/>
          <w:lang w:val="en-GB"/>
        </w:rPr>
      </w:pPr>
      <w:r w:rsidRPr="00853A8F">
        <w:rPr>
          <w:rFonts w:ascii="Times New Roman" w:hAnsi="Times New Roman" w:cs="Times New Roman"/>
          <w:sz w:val="24"/>
          <w:szCs w:val="24"/>
          <w:lang w:val="en-GB"/>
        </w:rPr>
        <w:lastRenderedPageBreak/>
        <w:t xml:space="preserve">This research model highlights three core features of configurational methods (Park &amp; </w:t>
      </w:r>
      <w:proofErr w:type="spellStart"/>
      <w:r w:rsidRPr="00853A8F">
        <w:rPr>
          <w:rFonts w:ascii="Times New Roman" w:hAnsi="Times New Roman" w:cs="Times New Roman"/>
          <w:sz w:val="24"/>
          <w:szCs w:val="24"/>
          <w:lang w:val="en-GB"/>
        </w:rPr>
        <w:t>Mithas</w:t>
      </w:r>
      <w:proofErr w:type="spellEnd"/>
      <w:r w:rsidRPr="00853A8F">
        <w:rPr>
          <w:rFonts w:ascii="Times New Roman" w:hAnsi="Times New Roman" w:cs="Times New Roman"/>
          <w:sz w:val="24"/>
          <w:szCs w:val="24"/>
          <w:lang w:val="en-GB"/>
        </w:rPr>
        <w:t>, 2020): conjunctural causality, where conditions act together within a socio-technical system; equifinality, suggesting multiple configurations can lead to the desired outcome; and asymmetric causality, where configurations leading to mindful AI implementation differ from those leading to non-mindful implementation (Fiss, 2011).</w:t>
      </w:r>
      <w:r>
        <w:rPr>
          <w:rStyle w:val="FootnoteReference"/>
          <w:rFonts w:ascii="Times New Roman" w:hAnsi="Times New Roman" w:cs="Times New Roman"/>
          <w:sz w:val="24"/>
          <w:szCs w:val="24"/>
          <w:lang w:val="en-GB"/>
        </w:rPr>
        <w:footnoteReference w:id="2"/>
      </w:r>
    </w:p>
    <w:p w14:paraId="374D1E18" w14:textId="65475A86" w:rsidR="00853A8F" w:rsidRDefault="00853A8F" w:rsidP="00B66EB9">
      <w:pPr>
        <w:jc w:val="both"/>
        <w:rPr>
          <w:rFonts w:ascii="Times New Roman" w:hAnsi="Times New Roman" w:cs="Times New Roman"/>
          <w:sz w:val="24"/>
          <w:szCs w:val="24"/>
        </w:rPr>
      </w:pPr>
      <w:r w:rsidRPr="001204B3">
        <w:rPr>
          <w:rFonts w:ascii="Times New Roman" w:hAnsi="Times New Roman" w:cs="Times New Roman"/>
          <w:sz w:val="24"/>
          <w:szCs w:val="24"/>
        </w:rPr>
        <w:t xml:space="preserve">Mindfulness is </w:t>
      </w:r>
      <w:r>
        <w:rPr>
          <w:rFonts w:ascii="Times New Roman" w:hAnsi="Times New Roman" w:cs="Times New Roman"/>
          <w:sz w:val="24"/>
          <w:szCs w:val="24"/>
        </w:rPr>
        <w:t xml:space="preserve">here </w:t>
      </w:r>
      <w:r w:rsidRPr="001204B3">
        <w:rPr>
          <w:rFonts w:ascii="Times New Roman" w:hAnsi="Times New Roman" w:cs="Times New Roman"/>
          <w:sz w:val="24"/>
          <w:szCs w:val="24"/>
        </w:rPr>
        <w:t xml:space="preserve">defined as </w:t>
      </w:r>
      <w:r w:rsidRPr="00A6171E">
        <w:rPr>
          <w:rFonts w:ascii="Times New Roman" w:hAnsi="Times New Roman" w:cs="Times New Roman"/>
          <w:sz w:val="24"/>
          <w:szCs w:val="24"/>
        </w:rPr>
        <w:t xml:space="preserve">“an overarching mental mindset driven by individual awareness of the context, and openness to, value-adding applications of Information Technology (IT)” (Thatcher et al., 2018, p. 832). </w:t>
      </w:r>
      <w:r w:rsidRPr="001204B3">
        <w:rPr>
          <w:rFonts w:ascii="Times New Roman" w:hAnsi="Times New Roman" w:cs="Times New Roman"/>
          <w:sz w:val="24"/>
          <w:szCs w:val="24"/>
        </w:rPr>
        <w:t>Algorithmic mindfulness is a dynamic trait evident when working with AI &amp; Analytics, involving users focusing on the present, paying attention to detail, and investigating algorithmic features and failures. Mindful users are more likely to detect biases and react by rejecting the advice generated by the system (</w:t>
      </w:r>
      <w:proofErr w:type="spellStart"/>
      <w:r w:rsidRPr="001204B3">
        <w:rPr>
          <w:rFonts w:ascii="Times New Roman" w:hAnsi="Times New Roman" w:cs="Times New Roman"/>
          <w:sz w:val="24"/>
          <w:szCs w:val="24"/>
        </w:rPr>
        <w:t>Kordzadeh</w:t>
      </w:r>
      <w:proofErr w:type="spellEnd"/>
      <w:r w:rsidRPr="001204B3">
        <w:rPr>
          <w:rFonts w:ascii="Times New Roman" w:hAnsi="Times New Roman" w:cs="Times New Roman"/>
          <w:sz w:val="24"/>
          <w:szCs w:val="24"/>
        </w:rPr>
        <w:t xml:space="preserve"> &amp; </w:t>
      </w:r>
      <w:proofErr w:type="spellStart"/>
      <w:r w:rsidRPr="001204B3">
        <w:rPr>
          <w:rFonts w:ascii="Times New Roman" w:hAnsi="Times New Roman" w:cs="Times New Roman"/>
          <w:sz w:val="24"/>
          <w:szCs w:val="24"/>
        </w:rPr>
        <w:t>Ghasemaghaei</w:t>
      </w:r>
      <w:proofErr w:type="spellEnd"/>
      <w:r w:rsidRPr="001204B3">
        <w:rPr>
          <w:rFonts w:ascii="Times New Roman" w:hAnsi="Times New Roman" w:cs="Times New Roman"/>
          <w:sz w:val="24"/>
          <w:szCs w:val="24"/>
        </w:rPr>
        <w:t>, 2022).</w:t>
      </w:r>
    </w:p>
    <w:p w14:paraId="6927E0C8" w14:textId="42A8CFFF" w:rsidR="00853A8F" w:rsidRDefault="00853A8F" w:rsidP="00B66EB9">
      <w:pPr>
        <w:jc w:val="both"/>
        <w:rPr>
          <w:rFonts w:ascii="Times New Roman" w:hAnsi="Times New Roman" w:cs="Times New Roman"/>
          <w:sz w:val="24"/>
          <w:szCs w:val="24"/>
        </w:rPr>
      </w:pPr>
      <w:r w:rsidRPr="002F4D7C">
        <w:rPr>
          <w:rFonts w:ascii="Times New Roman" w:hAnsi="Times New Roman" w:cs="Times New Roman"/>
          <w:sz w:val="24"/>
          <w:szCs w:val="24"/>
        </w:rPr>
        <w:t xml:space="preserve">Key conditions leading to mindful AI implementation in policing include the propensity to trust AI &amp; Analytics, which shapes perceptions about algorithmic bias (Gulati et al., 2019; </w:t>
      </w:r>
      <w:proofErr w:type="spellStart"/>
      <w:r w:rsidRPr="002F4D7C">
        <w:rPr>
          <w:rFonts w:ascii="Times New Roman" w:hAnsi="Times New Roman" w:cs="Times New Roman"/>
          <w:sz w:val="24"/>
          <w:szCs w:val="24"/>
        </w:rPr>
        <w:t>Kordzadeh</w:t>
      </w:r>
      <w:proofErr w:type="spellEnd"/>
      <w:r w:rsidRPr="002F4D7C">
        <w:rPr>
          <w:rFonts w:ascii="Times New Roman" w:hAnsi="Times New Roman" w:cs="Times New Roman"/>
          <w:sz w:val="24"/>
          <w:szCs w:val="24"/>
        </w:rPr>
        <w:t xml:space="preserve"> &amp; </w:t>
      </w:r>
      <w:proofErr w:type="spellStart"/>
      <w:r w:rsidRPr="002F4D7C">
        <w:rPr>
          <w:rFonts w:ascii="Times New Roman" w:hAnsi="Times New Roman" w:cs="Times New Roman"/>
          <w:sz w:val="24"/>
          <w:szCs w:val="24"/>
        </w:rPr>
        <w:t>Ghasemaghaei</w:t>
      </w:r>
      <w:proofErr w:type="spellEnd"/>
      <w:r w:rsidRPr="002F4D7C">
        <w:rPr>
          <w:rFonts w:ascii="Times New Roman" w:hAnsi="Times New Roman" w:cs="Times New Roman"/>
          <w:sz w:val="24"/>
          <w:szCs w:val="24"/>
        </w:rPr>
        <w:t>, 2022); AI transparency, auditability, and controllability, enhancing the re</w:t>
      </w:r>
      <w:r>
        <w:rPr>
          <w:rFonts w:ascii="Times New Roman" w:hAnsi="Times New Roman" w:cs="Times New Roman"/>
          <w:sz w:val="24"/>
          <w:szCs w:val="24"/>
        </w:rPr>
        <w:t>-</w:t>
      </w:r>
      <w:r w:rsidRPr="002F4D7C">
        <w:rPr>
          <w:rFonts w:ascii="Times New Roman" w:hAnsi="Times New Roman" w:cs="Times New Roman"/>
          <w:sz w:val="24"/>
          <w:szCs w:val="24"/>
        </w:rPr>
        <w:t>traceability of the mechanisms connecting algorithmic inputs and outputs (</w:t>
      </w:r>
      <w:proofErr w:type="spellStart"/>
      <w:r w:rsidRPr="002F4D7C">
        <w:rPr>
          <w:rFonts w:ascii="Times New Roman" w:hAnsi="Times New Roman" w:cs="Times New Roman"/>
          <w:sz w:val="24"/>
          <w:szCs w:val="24"/>
        </w:rPr>
        <w:t>Babuta</w:t>
      </w:r>
      <w:proofErr w:type="spellEnd"/>
      <w:r w:rsidRPr="002F4D7C">
        <w:rPr>
          <w:rFonts w:ascii="Times New Roman" w:hAnsi="Times New Roman" w:cs="Times New Roman"/>
          <w:sz w:val="24"/>
          <w:szCs w:val="24"/>
        </w:rPr>
        <w:t xml:space="preserve"> &amp; Oswald, 2020); and AI laws, regulations, and policies, fostering a mindful approach and encouraging fair behavioral responses (</w:t>
      </w:r>
      <w:proofErr w:type="spellStart"/>
      <w:r w:rsidRPr="002F4D7C">
        <w:rPr>
          <w:rFonts w:ascii="Times New Roman" w:hAnsi="Times New Roman" w:cs="Times New Roman"/>
          <w:sz w:val="24"/>
          <w:szCs w:val="24"/>
        </w:rPr>
        <w:t>Holzinger</w:t>
      </w:r>
      <w:proofErr w:type="spellEnd"/>
      <w:r w:rsidRPr="002F4D7C">
        <w:rPr>
          <w:rFonts w:ascii="Times New Roman" w:hAnsi="Times New Roman" w:cs="Times New Roman"/>
          <w:sz w:val="24"/>
          <w:szCs w:val="24"/>
        </w:rPr>
        <w:t xml:space="preserve"> et al., 2020).</w:t>
      </w:r>
    </w:p>
    <w:p w14:paraId="5C84AE84" w14:textId="77B484A6" w:rsidR="00853A8F" w:rsidRDefault="00853A8F" w:rsidP="00B66EB9">
      <w:pPr>
        <w:jc w:val="both"/>
        <w:rPr>
          <w:rFonts w:ascii="Times New Roman" w:hAnsi="Times New Roman" w:cs="Times New Roman"/>
          <w:sz w:val="24"/>
          <w:szCs w:val="24"/>
        </w:rPr>
      </w:pPr>
      <w:r w:rsidRPr="00F667F7">
        <w:rPr>
          <w:rFonts w:ascii="Times New Roman" w:hAnsi="Times New Roman" w:cs="Times New Roman"/>
          <w:sz w:val="24"/>
          <w:szCs w:val="24"/>
        </w:rPr>
        <w:t>Despite the growing implementation of AI in policing, significant gaps remain in understanding how to operationali</w:t>
      </w:r>
      <w:r w:rsidR="00A40D08">
        <w:rPr>
          <w:rFonts w:ascii="Times New Roman" w:hAnsi="Times New Roman" w:cs="Times New Roman"/>
          <w:sz w:val="24"/>
          <w:szCs w:val="24"/>
        </w:rPr>
        <w:t>z</w:t>
      </w:r>
      <w:r>
        <w:rPr>
          <w:rFonts w:ascii="Times New Roman" w:hAnsi="Times New Roman" w:cs="Times New Roman"/>
          <w:sz w:val="24"/>
          <w:szCs w:val="24"/>
        </w:rPr>
        <w:t>e</w:t>
      </w:r>
      <w:r w:rsidRPr="00F667F7">
        <w:rPr>
          <w:rFonts w:ascii="Times New Roman" w:hAnsi="Times New Roman" w:cs="Times New Roman"/>
          <w:sz w:val="24"/>
          <w:szCs w:val="24"/>
        </w:rPr>
        <w:t xml:space="preserve"> responsible AI principles effectively. This model provides a structured approach to understanding and implementing mindful AI in policing, addressing these gaps and demonstrating the significance of this study in filling a critical void in the literature on ethical and transparent AI use. Additionally, the study's insights are crucial for enhancing policy discussions and guiding practical applications in the integration of AI within the criminal justice system.</w:t>
      </w:r>
    </w:p>
    <w:p w14:paraId="3BA3866A" w14:textId="416D25F9" w:rsidR="001A78A6" w:rsidRPr="00853A8F" w:rsidRDefault="00853A8F" w:rsidP="00B66EB9">
      <w:pPr>
        <w:jc w:val="both"/>
        <w:rPr>
          <w:rFonts w:ascii="Times New Roman" w:hAnsi="Times New Roman" w:cs="Times New Roman"/>
          <w:b/>
          <w:sz w:val="24"/>
          <w:szCs w:val="24"/>
          <w:lang w:val="en-GB"/>
        </w:rPr>
      </w:pPr>
      <w:r w:rsidRPr="00853A8F">
        <w:rPr>
          <w:rFonts w:ascii="Times New Roman" w:hAnsi="Times New Roman" w:cs="Times New Roman"/>
          <w:b/>
          <w:sz w:val="24"/>
          <w:szCs w:val="24"/>
          <w:lang w:val="en-GB"/>
        </w:rPr>
        <w:t>Methodology</w:t>
      </w:r>
    </w:p>
    <w:p w14:paraId="13568E56" w14:textId="0748EB52" w:rsidR="00853A8F" w:rsidRDefault="00853A8F" w:rsidP="00B66EB9">
      <w:pPr>
        <w:jc w:val="both"/>
        <w:rPr>
          <w:rFonts w:ascii="Times New Roman" w:hAnsi="Times New Roman" w:cs="Times New Roman"/>
          <w:sz w:val="24"/>
          <w:szCs w:val="24"/>
          <w:lang w:val="en-GB"/>
        </w:rPr>
      </w:pPr>
      <w:r w:rsidRPr="00853A8F">
        <w:rPr>
          <w:rFonts w:ascii="Times New Roman" w:hAnsi="Times New Roman" w:cs="Times New Roman"/>
          <w:sz w:val="24"/>
          <w:szCs w:val="24"/>
          <w:lang w:val="en-GB"/>
        </w:rPr>
        <w:t xml:space="preserve">This study employs a sequential, multi-methods case study design with a focus on Qualitative Comparative Analysis (QCA) techniques to investigate the integration of AI in policing and its impact on public value creation. Both qualitative and quantitative strategies are used to gather comprehensive data. Qualitative data is collected through semi-structured interviews with </w:t>
      </w:r>
      <w:r w:rsidR="00A40D08">
        <w:rPr>
          <w:rFonts w:ascii="Times New Roman" w:hAnsi="Times New Roman" w:cs="Times New Roman"/>
          <w:sz w:val="24"/>
          <w:szCs w:val="24"/>
          <w:lang w:val="en-GB"/>
        </w:rPr>
        <w:t>police officers</w:t>
      </w:r>
      <w:r w:rsidRPr="00853A8F">
        <w:rPr>
          <w:rFonts w:ascii="Times New Roman" w:hAnsi="Times New Roman" w:cs="Times New Roman"/>
          <w:sz w:val="24"/>
          <w:szCs w:val="24"/>
          <w:lang w:val="en-GB"/>
        </w:rPr>
        <w:t xml:space="preserve"> in England and Wales. These interviews delve into participants' perspectives, experiences, and insights regarding AI and analytics in policing, employing abductive coding techniques for thorough qualitative analysis. Quantitative data is </w:t>
      </w:r>
      <w:r w:rsidR="00A40D08">
        <w:rPr>
          <w:rFonts w:ascii="Times New Roman" w:hAnsi="Times New Roman" w:cs="Times New Roman"/>
          <w:sz w:val="24"/>
          <w:szCs w:val="24"/>
          <w:lang w:val="en-GB"/>
        </w:rPr>
        <w:t>subsequently</w:t>
      </w:r>
      <w:r w:rsidRPr="00853A8F">
        <w:rPr>
          <w:rFonts w:ascii="Times New Roman" w:hAnsi="Times New Roman" w:cs="Times New Roman"/>
          <w:sz w:val="24"/>
          <w:szCs w:val="24"/>
          <w:lang w:val="en-GB"/>
        </w:rPr>
        <w:t xml:space="preserve"> gathered via surveys distributed to all 43 police forces in England and Wales, collecting information on perceptions, attitudes, and practices related to AI implementation. QCA methods are applied to analyse the survey data, identifying combinations of causal conditions leading to specific outcomes. QCA has been increasingly used in public policy analysis</w:t>
      </w:r>
      <w:r w:rsidR="00A40D08">
        <w:rPr>
          <w:rFonts w:ascii="Times New Roman" w:hAnsi="Times New Roman" w:cs="Times New Roman"/>
          <w:sz w:val="24"/>
          <w:szCs w:val="24"/>
          <w:lang w:val="en-GB"/>
        </w:rPr>
        <w:t>,</w:t>
      </w:r>
      <w:r w:rsidRPr="00853A8F">
        <w:rPr>
          <w:rFonts w:ascii="Times New Roman" w:hAnsi="Times New Roman" w:cs="Times New Roman"/>
          <w:sz w:val="24"/>
          <w:szCs w:val="24"/>
          <w:lang w:val="en-GB"/>
        </w:rPr>
        <w:t xml:space="preserve"> but rarely with the purpose of exploring controversial practices in policing (Boyd et al, 2023; </w:t>
      </w:r>
      <w:proofErr w:type="spellStart"/>
      <w:r w:rsidRPr="00853A8F">
        <w:rPr>
          <w:rFonts w:ascii="Times New Roman" w:hAnsi="Times New Roman" w:cs="Times New Roman"/>
          <w:sz w:val="24"/>
          <w:szCs w:val="24"/>
          <w:lang w:val="en-GB"/>
        </w:rPr>
        <w:t>Godé</w:t>
      </w:r>
      <w:proofErr w:type="spellEnd"/>
      <w:r w:rsidRPr="00853A8F">
        <w:rPr>
          <w:rFonts w:ascii="Times New Roman" w:hAnsi="Times New Roman" w:cs="Times New Roman"/>
          <w:sz w:val="24"/>
          <w:szCs w:val="24"/>
          <w:lang w:val="en-GB"/>
        </w:rPr>
        <w:t xml:space="preserve"> and </w:t>
      </w:r>
      <w:proofErr w:type="spellStart"/>
      <w:r w:rsidRPr="00853A8F">
        <w:rPr>
          <w:rFonts w:ascii="Times New Roman" w:hAnsi="Times New Roman" w:cs="Times New Roman"/>
          <w:sz w:val="24"/>
          <w:szCs w:val="24"/>
          <w:lang w:val="en-GB"/>
        </w:rPr>
        <w:t>Brion</w:t>
      </w:r>
      <w:proofErr w:type="spellEnd"/>
      <w:r w:rsidRPr="00853A8F">
        <w:rPr>
          <w:rFonts w:ascii="Times New Roman" w:hAnsi="Times New Roman" w:cs="Times New Roman"/>
          <w:sz w:val="24"/>
          <w:szCs w:val="24"/>
          <w:lang w:val="en-GB"/>
        </w:rPr>
        <w:t xml:space="preserve">, 2024). This study aims to fill that gap by systematically exploring the complex interplay of </w:t>
      </w:r>
      <w:r w:rsidRPr="00853A8F">
        <w:rPr>
          <w:rFonts w:ascii="Times New Roman" w:hAnsi="Times New Roman" w:cs="Times New Roman"/>
          <w:sz w:val="24"/>
          <w:szCs w:val="24"/>
          <w:lang w:val="en-GB"/>
        </w:rPr>
        <w:lastRenderedPageBreak/>
        <w:t>factors influencing AI's role in policing, offering a novel methodological approach to understanding its broader implications.</w:t>
      </w:r>
    </w:p>
    <w:p w14:paraId="6B3F64F4" w14:textId="3CC26C9D" w:rsidR="006010B3" w:rsidRPr="00A34D19" w:rsidRDefault="00A34D19" w:rsidP="00B66EB9">
      <w:pPr>
        <w:pStyle w:val="Heading2"/>
        <w:jc w:val="both"/>
        <w:rPr>
          <w:rFonts w:ascii="Times New Roman" w:hAnsi="Times New Roman" w:cs="Times New Roman"/>
          <w:b/>
          <w:color w:val="auto"/>
          <w:sz w:val="24"/>
          <w:szCs w:val="24"/>
          <w:lang w:val="en-GB"/>
        </w:rPr>
      </w:pPr>
      <w:r>
        <w:rPr>
          <w:rFonts w:ascii="Times New Roman" w:hAnsi="Times New Roman" w:cs="Times New Roman"/>
          <w:b/>
          <w:color w:val="auto"/>
          <w:sz w:val="24"/>
          <w:szCs w:val="24"/>
          <w:lang w:val="en-GB"/>
        </w:rPr>
        <w:t>Funding a</w:t>
      </w:r>
      <w:r w:rsidR="001A78A6" w:rsidRPr="00A34D19">
        <w:rPr>
          <w:rFonts w:ascii="Times New Roman" w:hAnsi="Times New Roman" w:cs="Times New Roman"/>
          <w:b/>
          <w:color w:val="auto"/>
          <w:sz w:val="24"/>
          <w:szCs w:val="24"/>
          <w:lang w:val="en-GB"/>
        </w:rPr>
        <w:t>cknowledgement:</w:t>
      </w:r>
    </w:p>
    <w:p w14:paraId="4DCFEAD3" w14:textId="14A6CA86" w:rsidR="001A78A6" w:rsidRDefault="001A78A6" w:rsidP="00B66EB9">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This </w:t>
      </w:r>
      <w:r w:rsidR="00A34D19">
        <w:rPr>
          <w:rFonts w:ascii="Times New Roman" w:hAnsi="Times New Roman" w:cs="Times New Roman"/>
          <w:sz w:val="24"/>
          <w:szCs w:val="24"/>
          <w:lang w:val="en-GB"/>
        </w:rPr>
        <w:t>research</w:t>
      </w:r>
      <w:r>
        <w:rPr>
          <w:rFonts w:ascii="Times New Roman" w:hAnsi="Times New Roman" w:cs="Times New Roman"/>
          <w:sz w:val="24"/>
          <w:szCs w:val="24"/>
          <w:lang w:val="en-GB"/>
        </w:rPr>
        <w:t xml:space="preserve"> was supported by the </w:t>
      </w:r>
      <w:r w:rsidR="00A34D19" w:rsidRPr="00A34D19">
        <w:rPr>
          <w:rFonts w:ascii="Times New Roman" w:hAnsi="Times New Roman" w:cs="Times New Roman"/>
          <w:sz w:val="24"/>
          <w:szCs w:val="24"/>
          <w:lang w:val="en-GB"/>
        </w:rPr>
        <w:t>BA/Leverhulme Small Research Grants</w:t>
      </w:r>
      <w:r w:rsidR="00A34D19">
        <w:rPr>
          <w:rFonts w:ascii="Times New Roman" w:hAnsi="Times New Roman" w:cs="Times New Roman"/>
          <w:sz w:val="24"/>
          <w:szCs w:val="24"/>
          <w:lang w:val="en-GB"/>
        </w:rPr>
        <w:t xml:space="preserve"> (grant number: </w:t>
      </w:r>
      <w:r w:rsidR="00A34D19" w:rsidRPr="00A34D19">
        <w:rPr>
          <w:rFonts w:ascii="Times New Roman" w:hAnsi="Times New Roman" w:cs="Times New Roman"/>
          <w:sz w:val="24"/>
          <w:szCs w:val="24"/>
          <w:lang w:val="en-GB"/>
        </w:rPr>
        <w:t>SRG2223\230011</w:t>
      </w:r>
      <w:r w:rsidR="00A34D19">
        <w:rPr>
          <w:rFonts w:ascii="Times New Roman" w:hAnsi="Times New Roman" w:cs="Times New Roman"/>
          <w:sz w:val="24"/>
          <w:szCs w:val="24"/>
          <w:lang w:val="en-GB"/>
        </w:rPr>
        <w:t>).</w:t>
      </w:r>
    </w:p>
    <w:p w14:paraId="5DB430E6" w14:textId="77777777" w:rsidR="003A0DA1" w:rsidRDefault="003A0DA1" w:rsidP="00B66EB9">
      <w:pPr>
        <w:jc w:val="both"/>
        <w:rPr>
          <w:rFonts w:ascii="Times New Roman" w:hAnsi="Times New Roman" w:cs="Times New Roman"/>
          <w:sz w:val="24"/>
          <w:szCs w:val="24"/>
          <w:lang w:val="en-GB"/>
        </w:rPr>
      </w:pPr>
    </w:p>
    <w:p w14:paraId="6D854796" w14:textId="18149C4F" w:rsidR="00C034C0" w:rsidRPr="00C034C0" w:rsidRDefault="00C034C0" w:rsidP="00B66EB9">
      <w:pPr>
        <w:pStyle w:val="Heading2"/>
        <w:jc w:val="both"/>
        <w:rPr>
          <w:rFonts w:ascii="Times New Roman" w:hAnsi="Times New Roman" w:cs="Times New Roman"/>
          <w:b/>
          <w:color w:val="auto"/>
          <w:sz w:val="24"/>
          <w:szCs w:val="24"/>
          <w:lang w:val="en-GB"/>
        </w:rPr>
      </w:pPr>
      <w:r w:rsidRPr="00C034C0">
        <w:rPr>
          <w:rFonts w:ascii="Times New Roman" w:hAnsi="Times New Roman" w:cs="Times New Roman"/>
          <w:b/>
          <w:color w:val="auto"/>
          <w:sz w:val="24"/>
          <w:szCs w:val="24"/>
          <w:lang w:val="en-GB"/>
        </w:rPr>
        <w:t>References</w:t>
      </w:r>
    </w:p>
    <w:p w14:paraId="7025E99A" w14:textId="33E86BBA" w:rsidR="00D75EE0" w:rsidRDefault="00D75EE0" w:rsidP="00B66EB9">
      <w:pPr>
        <w:autoSpaceDE w:val="0"/>
        <w:autoSpaceDN w:val="0"/>
        <w:adjustRightInd w:val="0"/>
        <w:spacing w:after="0" w:line="240" w:lineRule="auto"/>
        <w:jc w:val="both"/>
        <w:rPr>
          <w:rFonts w:ascii="Times New Roman" w:hAnsi="Times New Roman" w:cs="Times New Roman"/>
          <w:sz w:val="24"/>
          <w:szCs w:val="24"/>
          <w:lang w:val="en-GB"/>
        </w:rPr>
      </w:pPr>
      <w:proofErr w:type="spellStart"/>
      <w:r w:rsidRPr="00D75EE0">
        <w:rPr>
          <w:rFonts w:ascii="Times New Roman" w:hAnsi="Times New Roman" w:cs="Times New Roman"/>
          <w:sz w:val="24"/>
          <w:szCs w:val="24"/>
          <w:lang w:val="en-GB"/>
        </w:rPr>
        <w:t>Babuta</w:t>
      </w:r>
      <w:proofErr w:type="spellEnd"/>
      <w:r w:rsidRPr="00D75EE0">
        <w:rPr>
          <w:rFonts w:ascii="Times New Roman" w:hAnsi="Times New Roman" w:cs="Times New Roman"/>
          <w:sz w:val="24"/>
          <w:szCs w:val="24"/>
          <w:lang w:val="en-GB"/>
        </w:rPr>
        <w:t>, A., &amp; Oswald, M. (2020). Data analytics and algorithms in policing in England and Wales: Towards a new policy framework.  Royal United Services Institute for Defence and Security Studies. Available at: https://rusi.org/explore-our-research/publications/occasional-papers/data-analytics-and-algorithms-policing-england-and-wales-towards-new-policy-framework</w:t>
      </w:r>
    </w:p>
    <w:p w14:paraId="0124BEF7" w14:textId="5CD3BA9F" w:rsidR="00F71EB3" w:rsidRDefault="00F71EB3" w:rsidP="00B66EB9">
      <w:pPr>
        <w:autoSpaceDE w:val="0"/>
        <w:autoSpaceDN w:val="0"/>
        <w:adjustRightInd w:val="0"/>
        <w:spacing w:after="0" w:line="240" w:lineRule="auto"/>
        <w:jc w:val="both"/>
        <w:rPr>
          <w:rFonts w:ascii="Times New Roman" w:hAnsi="Times New Roman" w:cs="Times New Roman"/>
          <w:sz w:val="24"/>
          <w:szCs w:val="24"/>
          <w:lang w:val="en-GB"/>
        </w:rPr>
      </w:pPr>
      <w:r w:rsidRPr="00F71EB3">
        <w:rPr>
          <w:rFonts w:ascii="Times New Roman" w:hAnsi="Times New Roman" w:cs="Times New Roman"/>
          <w:sz w:val="24"/>
          <w:szCs w:val="24"/>
          <w:lang w:val="en-GB"/>
        </w:rPr>
        <w:t xml:space="preserve">Boyd, K. A., </w:t>
      </w:r>
      <w:proofErr w:type="spellStart"/>
      <w:r w:rsidRPr="00F71EB3">
        <w:rPr>
          <w:rFonts w:ascii="Times New Roman" w:hAnsi="Times New Roman" w:cs="Times New Roman"/>
          <w:sz w:val="24"/>
          <w:szCs w:val="24"/>
          <w:lang w:val="en-GB"/>
        </w:rPr>
        <w:t>Dymond</w:t>
      </w:r>
      <w:proofErr w:type="spellEnd"/>
      <w:r w:rsidRPr="00F71EB3">
        <w:rPr>
          <w:rFonts w:ascii="Times New Roman" w:hAnsi="Times New Roman" w:cs="Times New Roman"/>
          <w:sz w:val="24"/>
          <w:szCs w:val="24"/>
          <w:lang w:val="en-GB"/>
        </w:rPr>
        <w:t>, A., Melendez-Torres, G. J., &amp; Fleischer, D. N. (2023). Pathways to TASER discharge: qualitative comparative analysis of police use of force. Policing: A Journal of Policy and Practice, 17, paad048.</w:t>
      </w:r>
    </w:p>
    <w:p w14:paraId="4A9850C6" w14:textId="71B1A5A6" w:rsidR="00E6402F" w:rsidRDefault="00E6402F" w:rsidP="00B66EB9">
      <w:pPr>
        <w:autoSpaceDE w:val="0"/>
        <w:autoSpaceDN w:val="0"/>
        <w:adjustRightInd w:val="0"/>
        <w:spacing w:after="0" w:line="240" w:lineRule="auto"/>
        <w:jc w:val="both"/>
        <w:rPr>
          <w:rFonts w:ascii="Times New Roman" w:hAnsi="Times New Roman" w:cs="Times New Roman"/>
          <w:sz w:val="24"/>
          <w:szCs w:val="24"/>
          <w:lang w:val="en-GB"/>
        </w:rPr>
      </w:pPr>
      <w:r w:rsidRPr="00E6402F">
        <w:rPr>
          <w:rFonts w:ascii="Times New Roman" w:hAnsi="Times New Roman" w:cs="Times New Roman"/>
          <w:sz w:val="24"/>
          <w:szCs w:val="24"/>
          <w:lang w:val="en-GB"/>
        </w:rPr>
        <w:t xml:space="preserve">Dempsey, R. P., Brunet, J. R., &amp; </w:t>
      </w:r>
      <w:proofErr w:type="spellStart"/>
      <w:r w:rsidRPr="00E6402F">
        <w:rPr>
          <w:rFonts w:ascii="Times New Roman" w:hAnsi="Times New Roman" w:cs="Times New Roman"/>
          <w:sz w:val="24"/>
          <w:szCs w:val="24"/>
          <w:lang w:val="en-GB"/>
        </w:rPr>
        <w:t>Dubljević</w:t>
      </w:r>
      <w:proofErr w:type="spellEnd"/>
      <w:r w:rsidRPr="00E6402F">
        <w:rPr>
          <w:rFonts w:ascii="Times New Roman" w:hAnsi="Times New Roman" w:cs="Times New Roman"/>
          <w:sz w:val="24"/>
          <w:szCs w:val="24"/>
          <w:lang w:val="en-GB"/>
        </w:rPr>
        <w:t>, V. (2023). Exploring and Understanding Law Enforcement’s Relationship with Technology: A Qualitative Interview Study of Police Officers in North Carolina. Applied Sciences, 13(6), 3887.</w:t>
      </w:r>
    </w:p>
    <w:p w14:paraId="6EC12291" w14:textId="043752B7" w:rsidR="00C93768" w:rsidRDefault="00C93768" w:rsidP="00B66EB9">
      <w:pPr>
        <w:autoSpaceDE w:val="0"/>
        <w:autoSpaceDN w:val="0"/>
        <w:adjustRightInd w:val="0"/>
        <w:spacing w:after="0" w:line="240" w:lineRule="auto"/>
        <w:jc w:val="both"/>
        <w:rPr>
          <w:rFonts w:ascii="Times New Roman" w:hAnsi="Times New Roman" w:cs="Times New Roman"/>
          <w:sz w:val="24"/>
          <w:szCs w:val="24"/>
          <w:lang w:val="en-GB"/>
        </w:rPr>
      </w:pPr>
      <w:r w:rsidRPr="00C93768">
        <w:rPr>
          <w:rFonts w:ascii="Times New Roman" w:hAnsi="Times New Roman" w:cs="Times New Roman"/>
          <w:sz w:val="24"/>
          <w:szCs w:val="24"/>
          <w:lang w:val="en-GB"/>
        </w:rPr>
        <w:t xml:space="preserve">Fiss, P. C. (2011). Building better causal theories: A fuzzy set approach to typologies in organization research. Academy of </w:t>
      </w:r>
      <w:r>
        <w:rPr>
          <w:rFonts w:ascii="Times New Roman" w:hAnsi="Times New Roman" w:cs="Times New Roman"/>
          <w:sz w:val="24"/>
          <w:szCs w:val="24"/>
          <w:lang w:val="en-GB"/>
        </w:rPr>
        <w:t>M</w:t>
      </w:r>
      <w:r w:rsidRPr="00C93768">
        <w:rPr>
          <w:rFonts w:ascii="Times New Roman" w:hAnsi="Times New Roman" w:cs="Times New Roman"/>
          <w:sz w:val="24"/>
          <w:szCs w:val="24"/>
          <w:lang w:val="en-GB"/>
        </w:rPr>
        <w:t xml:space="preserve">anagement </w:t>
      </w:r>
      <w:r>
        <w:rPr>
          <w:rFonts w:ascii="Times New Roman" w:hAnsi="Times New Roman" w:cs="Times New Roman"/>
          <w:sz w:val="24"/>
          <w:szCs w:val="24"/>
          <w:lang w:val="en-GB"/>
        </w:rPr>
        <w:t>J</w:t>
      </w:r>
      <w:r w:rsidRPr="00C93768">
        <w:rPr>
          <w:rFonts w:ascii="Times New Roman" w:hAnsi="Times New Roman" w:cs="Times New Roman"/>
          <w:sz w:val="24"/>
          <w:szCs w:val="24"/>
          <w:lang w:val="en-GB"/>
        </w:rPr>
        <w:t>ournal, 54(2), 393-420.</w:t>
      </w:r>
    </w:p>
    <w:p w14:paraId="248657D5" w14:textId="6E65B03E" w:rsidR="00FC1DEB" w:rsidRDefault="00FC1DEB" w:rsidP="00B66EB9">
      <w:pPr>
        <w:autoSpaceDE w:val="0"/>
        <w:autoSpaceDN w:val="0"/>
        <w:adjustRightInd w:val="0"/>
        <w:spacing w:after="0" w:line="240" w:lineRule="auto"/>
        <w:jc w:val="both"/>
        <w:rPr>
          <w:rFonts w:ascii="Times New Roman" w:hAnsi="Times New Roman" w:cs="Times New Roman"/>
          <w:sz w:val="24"/>
          <w:szCs w:val="24"/>
          <w:lang w:val="en-GB"/>
        </w:rPr>
      </w:pPr>
      <w:proofErr w:type="spellStart"/>
      <w:r w:rsidRPr="00FC1DEB">
        <w:rPr>
          <w:rFonts w:ascii="Times New Roman" w:hAnsi="Times New Roman" w:cs="Times New Roman"/>
          <w:sz w:val="24"/>
          <w:szCs w:val="24"/>
          <w:lang w:val="en-GB"/>
        </w:rPr>
        <w:t>Giermindl</w:t>
      </w:r>
      <w:proofErr w:type="spellEnd"/>
      <w:r w:rsidRPr="00FC1DEB">
        <w:rPr>
          <w:rFonts w:ascii="Times New Roman" w:hAnsi="Times New Roman" w:cs="Times New Roman"/>
          <w:sz w:val="24"/>
          <w:szCs w:val="24"/>
          <w:lang w:val="en-GB"/>
        </w:rPr>
        <w:t xml:space="preserve">, L. M., </w:t>
      </w:r>
      <w:proofErr w:type="spellStart"/>
      <w:r w:rsidRPr="00FC1DEB">
        <w:rPr>
          <w:rFonts w:ascii="Times New Roman" w:hAnsi="Times New Roman" w:cs="Times New Roman"/>
          <w:sz w:val="24"/>
          <w:szCs w:val="24"/>
          <w:lang w:val="en-GB"/>
        </w:rPr>
        <w:t>Strich</w:t>
      </w:r>
      <w:proofErr w:type="spellEnd"/>
      <w:r w:rsidRPr="00FC1DEB">
        <w:rPr>
          <w:rFonts w:ascii="Times New Roman" w:hAnsi="Times New Roman" w:cs="Times New Roman"/>
          <w:sz w:val="24"/>
          <w:szCs w:val="24"/>
          <w:lang w:val="en-GB"/>
        </w:rPr>
        <w:t xml:space="preserve">, F., Christ, O., </w:t>
      </w:r>
      <w:proofErr w:type="spellStart"/>
      <w:r w:rsidRPr="00FC1DEB">
        <w:rPr>
          <w:rFonts w:ascii="Times New Roman" w:hAnsi="Times New Roman" w:cs="Times New Roman"/>
          <w:sz w:val="24"/>
          <w:szCs w:val="24"/>
          <w:lang w:val="en-GB"/>
        </w:rPr>
        <w:t>Leicht-Deobald</w:t>
      </w:r>
      <w:proofErr w:type="spellEnd"/>
      <w:r w:rsidRPr="00FC1DEB">
        <w:rPr>
          <w:rFonts w:ascii="Times New Roman" w:hAnsi="Times New Roman" w:cs="Times New Roman"/>
          <w:sz w:val="24"/>
          <w:szCs w:val="24"/>
          <w:lang w:val="en-GB"/>
        </w:rPr>
        <w:t>, U., &amp; Redzepi, A. (2022). The dark sides of people analytics: reviewing the perils for organisations and employees. European Journal of Information Systems, 31(3), 410-435</w:t>
      </w:r>
      <w:r>
        <w:rPr>
          <w:rFonts w:ascii="Times New Roman" w:hAnsi="Times New Roman" w:cs="Times New Roman"/>
          <w:sz w:val="24"/>
          <w:szCs w:val="24"/>
          <w:lang w:val="en-GB"/>
        </w:rPr>
        <w:t>.</w:t>
      </w:r>
    </w:p>
    <w:p w14:paraId="4E2724EC" w14:textId="7556D141" w:rsidR="00F71EB3" w:rsidRDefault="00F71EB3" w:rsidP="00B66EB9">
      <w:pPr>
        <w:autoSpaceDE w:val="0"/>
        <w:autoSpaceDN w:val="0"/>
        <w:adjustRightInd w:val="0"/>
        <w:spacing w:after="0" w:line="240" w:lineRule="auto"/>
        <w:jc w:val="both"/>
        <w:rPr>
          <w:rFonts w:ascii="Times New Roman" w:hAnsi="Times New Roman" w:cs="Times New Roman"/>
          <w:sz w:val="24"/>
          <w:szCs w:val="24"/>
          <w:lang w:val="en-GB"/>
        </w:rPr>
      </w:pPr>
      <w:proofErr w:type="spellStart"/>
      <w:r w:rsidRPr="00F71EB3">
        <w:rPr>
          <w:rFonts w:ascii="Times New Roman" w:hAnsi="Times New Roman" w:cs="Times New Roman"/>
          <w:sz w:val="24"/>
          <w:szCs w:val="24"/>
          <w:lang w:val="en-GB"/>
        </w:rPr>
        <w:t>Godé</w:t>
      </w:r>
      <w:proofErr w:type="spellEnd"/>
      <w:r w:rsidRPr="00F71EB3">
        <w:rPr>
          <w:rFonts w:ascii="Times New Roman" w:hAnsi="Times New Roman" w:cs="Times New Roman"/>
          <w:sz w:val="24"/>
          <w:szCs w:val="24"/>
          <w:lang w:val="en-GB"/>
        </w:rPr>
        <w:t xml:space="preserve">, C., &amp; </w:t>
      </w:r>
      <w:proofErr w:type="spellStart"/>
      <w:r w:rsidRPr="00F71EB3">
        <w:rPr>
          <w:rFonts w:ascii="Times New Roman" w:hAnsi="Times New Roman" w:cs="Times New Roman"/>
          <w:sz w:val="24"/>
          <w:szCs w:val="24"/>
          <w:lang w:val="en-GB"/>
        </w:rPr>
        <w:t>Brion</w:t>
      </w:r>
      <w:proofErr w:type="spellEnd"/>
      <w:r w:rsidRPr="00F71EB3">
        <w:rPr>
          <w:rFonts w:ascii="Times New Roman" w:hAnsi="Times New Roman" w:cs="Times New Roman"/>
          <w:sz w:val="24"/>
          <w:szCs w:val="24"/>
          <w:lang w:val="en-GB"/>
        </w:rPr>
        <w:t>, S. (2024). The affordance-actualization process of predictive analytics: Towards a configurational framework of a predictive policing system. Technological Forecasting and Social Change, 204, 123452.</w:t>
      </w:r>
    </w:p>
    <w:p w14:paraId="1EA6A8CB" w14:textId="05A5D337" w:rsidR="00A40D08" w:rsidRDefault="00A40D08" w:rsidP="00B66EB9">
      <w:pPr>
        <w:autoSpaceDE w:val="0"/>
        <w:autoSpaceDN w:val="0"/>
        <w:adjustRightInd w:val="0"/>
        <w:spacing w:after="0" w:line="240" w:lineRule="auto"/>
        <w:jc w:val="both"/>
        <w:rPr>
          <w:rFonts w:ascii="Times New Roman" w:hAnsi="Times New Roman" w:cs="Times New Roman"/>
          <w:sz w:val="24"/>
          <w:szCs w:val="24"/>
          <w:lang w:val="en-GB"/>
        </w:rPr>
      </w:pPr>
      <w:r w:rsidRPr="00A40D08">
        <w:rPr>
          <w:rFonts w:ascii="Times New Roman" w:hAnsi="Times New Roman" w:cs="Times New Roman"/>
          <w:sz w:val="24"/>
          <w:szCs w:val="24"/>
          <w:lang w:val="en-GB"/>
        </w:rPr>
        <w:t>Lichtner, V., Karanasios, S., &amp; Iannacci, F. (2023). Walking the line: Mindfulness with IT in hospital medication routines. Information and Organization, 33(3), 100475.</w:t>
      </w:r>
    </w:p>
    <w:p w14:paraId="5B8D0716" w14:textId="3FFD2978" w:rsidR="008D2355" w:rsidRDefault="008D2355" w:rsidP="00B66EB9">
      <w:pPr>
        <w:autoSpaceDE w:val="0"/>
        <w:autoSpaceDN w:val="0"/>
        <w:adjustRightInd w:val="0"/>
        <w:spacing w:after="0" w:line="240" w:lineRule="auto"/>
        <w:jc w:val="both"/>
        <w:rPr>
          <w:rFonts w:ascii="Times New Roman" w:hAnsi="Times New Roman" w:cs="Times New Roman"/>
          <w:sz w:val="24"/>
          <w:szCs w:val="24"/>
          <w:lang w:val="en-GB"/>
        </w:rPr>
      </w:pPr>
      <w:r w:rsidRPr="008D2355">
        <w:rPr>
          <w:rFonts w:ascii="Times New Roman" w:hAnsi="Times New Roman" w:cs="Times New Roman"/>
          <w:sz w:val="24"/>
          <w:szCs w:val="24"/>
          <w:lang w:val="en-GB"/>
        </w:rPr>
        <w:t xml:space="preserve">Kazim, E., </w:t>
      </w:r>
      <w:proofErr w:type="spellStart"/>
      <w:r w:rsidRPr="008D2355">
        <w:rPr>
          <w:rFonts w:ascii="Times New Roman" w:hAnsi="Times New Roman" w:cs="Times New Roman"/>
          <w:sz w:val="24"/>
          <w:szCs w:val="24"/>
          <w:lang w:val="en-GB"/>
        </w:rPr>
        <w:t>Koshiyama</w:t>
      </w:r>
      <w:proofErr w:type="spellEnd"/>
      <w:r w:rsidRPr="008D2355">
        <w:rPr>
          <w:rFonts w:ascii="Times New Roman" w:hAnsi="Times New Roman" w:cs="Times New Roman"/>
          <w:sz w:val="24"/>
          <w:szCs w:val="24"/>
          <w:lang w:val="en-GB"/>
        </w:rPr>
        <w:t>, A., &amp; Denny, D. (2020). AI and Policing: Impact Assessment and Empirical Evidence Needed. Available at SSRN 3742604.</w:t>
      </w:r>
    </w:p>
    <w:p w14:paraId="581C4B5A" w14:textId="58ED85C9" w:rsidR="00DA32CD" w:rsidRDefault="00DA32CD" w:rsidP="00B66EB9">
      <w:pPr>
        <w:autoSpaceDE w:val="0"/>
        <w:autoSpaceDN w:val="0"/>
        <w:adjustRightInd w:val="0"/>
        <w:spacing w:after="0" w:line="240" w:lineRule="auto"/>
        <w:jc w:val="both"/>
        <w:rPr>
          <w:rFonts w:ascii="Times New Roman" w:hAnsi="Times New Roman" w:cs="Times New Roman"/>
          <w:sz w:val="24"/>
          <w:szCs w:val="24"/>
          <w:lang w:val="en-GB"/>
        </w:rPr>
      </w:pPr>
      <w:proofErr w:type="spellStart"/>
      <w:r w:rsidRPr="00DA32CD">
        <w:rPr>
          <w:rFonts w:ascii="Times New Roman" w:hAnsi="Times New Roman" w:cs="Times New Roman"/>
          <w:sz w:val="24"/>
          <w:szCs w:val="24"/>
          <w:lang w:val="en-GB"/>
        </w:rPr>
        <w:t>Kordzadeh</w:t>
      </w:r>
      <w:proofErr w:type="spellEnd"/>
      <w:r w:rsidRPr="00DA32CD">
        <w:rPr>
          <w:rFonts w:ascii="Times New Roman" w:hAnsi="Times New Roman" w:cs="Times New Roman"/>
          <w:sz w:val="24"/>
          <w:szCs w:val="24"/>
          <w:lang w:val="en-GB"/>
        </w:rPr>
        <w:t xml:space="preserve">, N., &amp; </w:t>
      </w:r>
      <w:proofErr w:type="spellStart"/>
      <w:r w:rsidRPr="00DA32CD">
        <w:rPr>
          <w:rFonts w:ascii="Times New Roman" w:hAnsi="Times New Roman" w:cs="Times New Roman"/>
          <w:sz w:val="24"/>
          <w:szCs w:val="24"/>
          <w:lang w:val="en-GB"/>
        </w:rPr>
        <w:t>Ghasemaghaei</w:t>
      </w:r>
      <w:proofErr w:type="spellEnd"/>
      <w:r w:rsidRPr="00DA32CD">
        <w:rPr>
          <w:rFonts w:ascii="Times New Roman" w:hAnsi="Times New Roman" w:cs="Times New Roman"/>
          <w:sz w:val="24"/>
          <w:szCs w:val="24"/>
          <w:lang w:val="en-GB"/>
        </w:rPr>
        <w:t>, M. (2022). Algorithmic bias: review, synthesis, and future research directions. European Journal of Information Systems, 31(3), 388-409.</w:t>
      </w:r>
    </w:p>
    <w:p w14:paraId="733B1CD0" w14:textId="14794E13" w:rsidR="00DA32CD" w:rsidRDefault="00DA32CD" w:rsidP="00B66EB9">
      <w:pPr>
        <w:autoSpaceDE w:val="0"/>
        <w:autoSpaceDN w:val="0"/>
        <w:adjustRightInd w:val="0"/>
        <w:spacing w:after="0" w:line="240" w:lineRule="auto"/>
        <w:jc w:val="both"/>
        <w:rPr>
          <w:rFonts w:ascii="Times New Roman" w:hAnsi="Times New Roman" w:cs="Times New Roman"/>
          <w:sz w:val="24"/>
          <w:szCs w:val="24"/>
          <w:lang w:val="en-GB"/>
        </w:rPr>
      </w:pPr>
      <w:proofErr w:type="spellStart"/>
      <w:r w:rsidRPr="00DA32CD">
        <w:rPr>
          <w:rFonts w:ascii="Times New Roman" w:hAnsi="Times New Roman" w:cs="Times New Roman"/>
          <w:sz w:val="24"/>
          <w:szCs w:val="24"/>
          <w:lang w:val="en-GB"/>
        </w:rPr>
        <w:t>Marjanovic</w:t>
      </w:r>
      <w:proofErr w:type="spellEnd"/>
      <w:r w:rsidRPr="00DA32CD">
        <w:rPr>
          <w:rFonts w:ascii="Times New Roman" w:hAnsi="Times New Roman" w:cs="Times New Roman"/>
          <w:sz w:val="24"/>
          <w:szCs w:val="24"/>
          <w:lang w:val="en-GB"/>
        </w:rPr>
        <w:t xml:space="preserve">, O., </w:t>
      </w:r>
      <w:proofErr w:type="spellStart"/>
      <w:r w:rsidRPr="00DA32CD">
        <w:rPr>
          <w:rFonts w:ascii="Times New Roman" w:hAnsi="Times New Roman" w:cs="Times New Roman"/>
          <w:sz w:val="24"/>
          <w:szCs w:val="24"/>
          <w:lang w:val="en-GB"/>
        </w:rPr>
        <w:t>Cecez-Kecmanovic</w:t>
      </w:r>
      <w:proofErr w:type="spellEnd"/>
      <w:r w:rsidRPr="00DA32CD">
        <w:rPr>
          <w:rFonts w:ascii="Times New Roman" w:hAnsi="Times New Roman" w:cs="Times New Roman"/>
          <w:sz w:val="24"/>
          <w:szCs w:val="24"/>
          <w:lang w:val="en-GB"/>
        </w:rPr>
        <w:t xml:space="preserve">, D., &amp; </w:t>
      </w:r>
      <w:proofErr w:type="spellStart"/>
      <w:r w:rsidRPr="00DA32CD">
        <w:rPr>
          <w:rFonts w:ascii="Times New Roman" w:hAnsi="Times New Roman" w:cs="Times New Roman"/>
          <w:sz w:val="24"/>
          <w:szCs w:val="24"/>
          <w:lang w:val="en-GB"/>
        </w:rPr>
        <w:t>Vidgen</w:t>
      </w:r>
      <w:proofErr w:type="spellEnd"/>
      <w:r w:rsidRPr="00DA32CD">
        <w:rPr>
          <w:rFonts w:ascii="Times New Roman" w:hAnsi="Times New Roman" w:cs="Times New Roman"/>
          <w:sz w:val="24"/>
          <w:szCs w:val="24"/>
          <w:lang w:val="en-GB"/>
        </w:rPr>
        <w:t>, R. (2022). Theorising algorithmic justice. European Journal of Information Systems, 31(3), 269-287.</w:t>
      </w:r>
    </w:p>
    <w:p w14:paraId="3DB1123C" w14:textId="576BA816" w:rsidR="00C034C0" w:rsidRDefault="00C034C0" w:rsidP="00B66EB9">
      <w:pPr>
        <w:autoSpaceDE w:val="0"/>
        <w:autoSpaceDN w:val="0"/>
        <w:adjustRightInd w:val="0"/>
        <w:spacing w:after="0" w:line="240" w:lineRule="auto"/>
        <w:jc w:val="both"/>
        <w:rPr>
          <w:rFonts w:ascii="Times New Roman" w:hAnsi="Times New Roman" w:cs="Times New Roman"/>
          <w:sz w:val="24"/>
          <w:szCs w:val="24"/>
          <w:lang w:val="en-GB"/>
        </w:rPr>
      </w:pPr>
      <w:r w:rsidRPr="00C034C0">
        <w:rPr>
          <w:rFonts w:ascii="Times New Roman" w:hAnsi="Times New Roman" w:cs="Times New Roman"/>
          <w:sz w:val="24"/>
          <w:szCs w:val="24"/>
          <w:lang w:val="en-GB"/>
        </w:rPr>
        <w:t>Mikalef, P., &amp; Gupta, M. (2021). Artificial intelligence capability: Conceptualization, measurement calibration, and empirical study on its impact on organizational creativity and firm performance. Information &amp; Management, 58(3), 103434.</w:t>
      </w:r>
    </w:p>
    <w:p w14:paraId="72A5A27E" w14:textId="288BFFED" w:rsidR="00280E04" w:rsidRDefault="00280E04" w:rsidP="00B66EB9">
      <w:pPr>
        <w:autoSpaceDE w:val="0"/>
        <w:autoSpaceDN w:val="0"/>
        <w:adjustRightInd w:val="0"/>
        <w:spacing w:after="0" w:line="240" w:lineRule="auto"/>
        <w:jc w:val="both"/>
        <w:rPr>
          <w:rFonts w:ascii="Times New Roman" w:hAnsi="Times New Roman" w:cs="Times New Roman"/>
          <w:sz w:val="24"/>
          <w:szCs w:val="24"/>
          <w:lang w:val="en-GB"/>
        </w:rPr>
      </w:pPr>
      <w:r w:rsidRPr="00280E04">
        <w:rPr>
          <w:rFonts w:ascii="Times New Roman" w:hAnsi="Times New Roman" w:cs="Times New Roman"/>
          <w:sz w:val="24"/>
          <w:szCs w:val="24"/>
          <w:lang w:val="en-GB"/>
        </w:rPr>
        <w:t xml:space="preserve">Mikalef, P., Conboy, K., Lundström, J. E., &amp; </w:t>
      </w:r>
      <w:proofErr w:type="spellStart"/>
      <w:r w:rsidRPr="00280E04">
        <w:rPr>
          <w:rFonts w:ascii="Times New Roman" w:hAnsi="Times New Roman" w:cs="Times New Roman"/>
          <w:sz w:val="24"/>
          <w:szCs w:val="24"/>
          <w:lang w:val="en-GB"/>
        </w:rPr>
        <w:t>Popovič</w:t>
      </w:r>
      <w:proofErr w:type="spellEnd"/>
      <w:r w:rsidRPr="00280E04">
        <w:rPr>
          <w:rFonts w:ascii="Times New Roman" w:hAnsi="Times New Roman" w:cs="Times New Roman"/>
          <w:sz w:val="24"/>
          <w:szCs w:val="24"/>
          <w:lang w:val="en-GB"/>
        </w:rPr>
        <w:t xml:space="preserve">, A. (2022). Thinking responsibly about responsible AI and ‘the dark </w:t>
      </w:r>
      <w:proofErr w:type="spellStart"/>
      <w:r w:rsidRPr="00280E04">
        <w:rPr>
          <w:rFonts w:ascii="Times New Roman" w:hAnsi="Times New Roman" w:cs="Times New Roman"/>
          <w:sz w:val="24"/>
          <w:szCs w:val="24"/>
          <w:lang w:val="en-GB"/>
        </w:rPr>
        <w:t>side’of</w:t>
      </w:r>
      <w:proofErr w:type="spellEnd"/>
      <w:r w:rsidRPr="00280E04">
        <w:rPr>
          <w:rFonts w:ascii="Times New Roman" w:hAnsi="Times New Roman" w:cs="Times New Roman"/>
          <w:sz w:val="24"/>
          <w:szCs w:val="24"/>
          <w:lang w:val="en-GB"/>
        </w:rPr>
        <w:t xml:space="preserve"> AI. European Journal of Information Systems, 31(3), 257-268.</w:t>
      </w:r>
    </w:p>
    <w:p w14:paraId="0B6E3529" w14:textId="2BB4C8B8" w:rsidR="0068730B" w:rsidRDefault="0068730B" w:rsidP="00B66EB9">
      <w:pPr>
        <w:autoSpaceDE w:val="0"/>
        <w:autoSpaceDN w:val="0"/>
        <w:adjustRightInd w:val="0"/>
        <w:spacing w:after="0" w:line="240" w:lineRule="auto"/>
        <w:jc w:val="both"/>
        <w:rPr>
          <w:rFonts w:ascii="Times New Roman" w:hAnsi="Times New Roman" w:cs="Times New Roman"/>
          <w:sz w:val="24"/>
          <w:szCs w:val="24"/>
          <w:lang w:val="en-GB"/>
        </w:rPr>
      </w:pPr>
      <w:r w:rsidRPr="0068730B">
        <w:rPr>
          <w:rFonts w:ascii="Times New Roman" w:hAnsi="Times New Roman" w:cs="Times New Roman"/>
          <w:sz w:val="24"/>
          <w:szCs w:val="24"/>
          <w:lang w:val="en-GB"/>
        </w:rPr>
        <w:t xml:space="preserve">Park, Y., &amp; </w:t>
      </w:r>
      <w:proofErr w:type="spellStart"/>
      <w:r w:rsidRPr="0068730B">
        <w:rPr>
          <w:rFonts w:ascii="Times New Roman" w:hAnsi="Times New Roman" w:cs="Times New Roman"/>
          <w:sz w:val="24"/>
          <w:szCs w:val="24"/>
          <w:lang w:val="en-GB"/>
        </w:rPr>
        <w:t>Mithas</w:t>
      </w:r>
      <w:proofErr w:type="spellEnd"/>
      <w:r w:rsidRPr="0068730B">
        <w:rPr>
          <w:rFonts w:ascii="Times New Roman" w:hAnsi="Times New Roman" w:cs="Times New Roman"/>
          <w:sz w:val="24"/>
          <w:szCs w:val="24"/>
          <w:lang w:val="en-GB"/>
        </w:rPr>
        <w:t>, S. (2020). Organized Complexity of Digital Business Strategy: A Configurational Perspective. MIS Quarterly, 44(1), 85-127.</w:t>
      </w:r>
    </w:p>
    <w:p w14:paraId="74DFA423" w14:textId="77777777" w:rsidR="00A40D08" w:rsidRDefault="00A40D08" w:rsidP="00A40D08">
      <w:pPr>
        <w:autoSpaceDE w:val="0"/>
        <w:autoSpaceDN w:val="0"/>
        <w:adjustRightInd w:val="0"/>
        <w:spacing w:after="0" w:line="240" w:lineRule="auto"/>
        <w:jc w:val="both"/>
        <w:rPr>
          <w:rFonts w:ascii="Times New Roman" w:hAnsi="Times New Roman" w:cs="Times New Roman"/>
          <w:sz w:val="24"/>
          <w:szCs w:val="24"/>
          <w:lang w:val="en-GB"/>
        </w:rPr>
      </w:pPr>
      <w:r w:rsidRPr="00237A1D">
        <w:rPr>
          <w:rFonts w:ascii="Times New Roman" w:hAnsi="Times New Roman" w:cs="Times New Roman"/>
          <w:sz w:val="24"/>
          <w:szCs w:val="24"/>
          <w:lang w:val="en-GB"/>
        </w:rPr>
        <w:t xml:space="preserve">Thatcher, J. B., Wright, R. T., Sun, H., </w:t>
      </w:r>
      <w:proofErr w:type="spellStart"/>
      <w:r w:rsidRPr="00237A1D">
        <w:rPr>
          <w:rFonts w:ascii="Times New Roman" w:hAnsi="Times New Roman" w:cs="Times New Roman"/>
          <w:sz w:val="24"/>
          <w:szCs w:val="24"/>
          <w:lang w:val="en-GB"/>
        </w:rPr>
        <w:t>Zagenczyk</w:t>
      </w:r>
      <w:proofErr w:type="spellEnd"/>
      <w:r w:rsidRPr="00237A1D">
        <w:rPr>
          <w:rFonts w:ascii="Times New Roman" w:hAnsi="Times New Roman" w:cs="Times New Roman"/>
          <w:sz w:val="24"/>
          <w:szCs w:val="24"/>
          <w:lang w:val="en-GB"/>
        </w:rPr>
        <w:t xml:space="preserve">, T. J., &amp; Klein, R. (2018). Mindfulness in information technology use. MIS </w:t>
      </w:r>
      <w:r>
        <w:rPr>
          <w:rFonts w:ascii="Times New Roman" w:hAnsi="Times New Roman" w:cs="Times New Roman"/>
          <w:sz w:val="24"/>
          <w:szCs w:val="24"/>
          <w:lang w:val="en-GB"/>
        </w:rPr>
        <w:t>Q</w:t>
      </w:r>
      <w:r w:rsidRPr="00237A1D">
        <w:rPr>
          <w:rFonts w:ascii="Times New Roman" w:hAnsi="Times New Roman" w:cs="Times New Roman"/>
          <w:sz w:val="24"/>
          <w:szCs w:val="24"/>
          <w:lang w:val="en-GB"/>
        </w:rPr>
        <w:t>uarterly, 42(3), 831-</w:t>
      </w:r>
      <w:r>
        <w:rPr>
          <w:rFonts w:ascii="Times New Roman" w:hAnsi="Times New Roman" w:cs="Times New Roman"/>
          <w:sz w:val="24"/>
          <w:szCs w:val="24"/>
          <w:lang w:val="en-GB"/>
        </w:rPr>
        <w:t>848</w:t>
      </w:r>
      <w:r w:rsidRPr="00237A1D">
        <w:rPr>
          <w:rFonts w:ascii="Times New Roman" w:hAnsi="Times New Roman" w:cs="Times New Roman"/>
          <w:sz w:val="24"/>
          <w:szCs w:val="24"/>
          <w:lang w:val="en-GB"/>
        </w:rPr>
        <w:t>.</w:t>
      </w:r>
    </w:p>
    <w:p w14:paraId="6BA81022" w14:textId="4015CB77" w:rsidR="007410A5" w:rsidRDefault="007410A5" w:rsidP="00B66EB9">
      <w:pPr>
        <w:autoSpaceDE w:val="0"/>
        <w:autoSpaceDN w:val="0"/>
        <w:adjustRightInd w:val="0"/>
        <w:spacing w:after="0" w:line="240" w:lineRule="auto"/>
        <w:jc w:val="both"/>
        <w:rPr>
          <w:rFonts w:ascii="Times New Roman" w:hAnsi="Times New Roman" w:cs="Times New Roman"/>
          <w:sz w:val="24"/>
          <w:szCs w:val="24"/>
          <w:lang w:val="en-GB"/>
        </w:rPr>
      </w:pPr>
      <w:r w:rsidRPr="007410A5">
        <w:rPr>
          <w:rFonts w:ascii="Times New Roman" w:hAnsi="Times New Roman" w:cs="Times New Roman"/>
          <w:sz w:val="24"/>
          <w:szCs w:val="24"/>
          <w:lang w:val="en-GB"/>
        </w:rPr>
        <w:t>Vanneste, B. S., &amp; Puranam, P. (2024). Artificial Intelligence, Trust, and Perceptions of Agency. Academy of Management Review,</w:t>
      </w:r>
      <w:r>
        <w:rPr>
          <w:rFonts w:ascii="Times New Roman" w:hAnsi="Times New Roman" w:cs="Times New Roman"/>
          <w:sz w:val="24"/>
          <w:szCs w:val="24"/>
          <w:lang w:val="en-GB"/>
        </w:rPr>
        <w:t xml:space="preserve"> </w:t>
      </w:r>
      <w:r w:rsidRPr="007410A5">
        <w:rPr>
          <w:rFonts w:ascii="Times New Roman" w:hAnsi="Times New Roman" w:cs="Times New Roman"/>
          <w:sz w:val="24"/>
          <w:szCs w:val="24"/>
          <w:lang w:val="en-GB"/>
        </w:rPr>
        <w:t>https://doi.org/10.5465/amr.2022.0041</w:t>
      </w:r>
      <w:r>
        <w:rPr>
          <w:rFonts w:ascii="Times New Roman" w:hAnsi="Times New Roman" w:cs="Times New Roman"/>
          <w:sz w:val="24"/>
          <w:szCs w:val="24"/>
          <w:lang w:val="en-GB"/>
        </w:rPr>
        <w:t>.</w:t>
      </w:r>
    </w:p>
    <w:p w14:paraId="16082EF3" w14:textId="55708E4C" w:rsidR="00C034C0" w:rsidRDefault="00C034C0" w:rsidP="00B66EB9">
      <w:pPr>
        <w:autoSpaceDE w:val="0"/>
        <w:autoSpaceDN w:val="0"/>
        <w:adjustRightInd w:val="0"/>
        <w:spacing w:after="0" w:line="240" w:lineRule="auto"/>
        <w:jc w:val="both"/>
        <w:rPr>
          <w:rFonts w:ascii="Times New Roman" w:hAnsi="Times New Roman" w:cs="Times New Roman"/>
          <w:sz w:val="24"/>
          <w:szCs w:val="24"/>
          <w:lang w:val="en-GB"/>
        </w:rPr>
      </w:pPr>
      <w:r w:rsidRPr="00C034C0">
        <w:rPr>
          <w:rFonts w:ascii="Times New Roman" w:hAnsi="Times New Roman" w:cs="Times New Roman"/>
          <w:sz w:val="24"/>
          <w:szCs w:val="24"/>
          <w:lang w:val="en-GB"/>
        </w:rPr>
        <w:t xml:space="preserve">Wirtz, B. W., </w:t>
      </w:r>
      <w:proofErr w:type="spellStart"/>
      <w:r w:rsidRPr="00C034C0">
        <w:rPr>
          <w:rFonts w:ascii="Times New Roman" w:hAnsi="Times New Roman" w:cs="Times New Roman"/>
          <w:sz w:val="24"/>
          <w:szCs w:val="24"/>
          <w:lang w:val="en-GB"/>
        </w:rPr>
        <w:t>Weyerer</w:t>
      </w:r>
      <w:proofErr w:type="spellEnd"/>
      <w:r w:rsidRPr="00C034C0">
        <w:rPr>
          <w:rFonts w:ascii="Times New Roman" w:hAnsi="Times New Roman" w:cs="Times New Roman"/>
          <w:sz w:val="24"/>
          <w:szCs w:val="24"/>
          <w:lang w:val="en-GB"/>
        </w:rPr>
        <w:t>, J. C., &amp; Geyer, C. (2019). Artificial intelligence and the public sector—applications and challenges. International Journal of Public Administration, 42(7), 596-615.</w:t>
      </w:r>
    </w:p>
    <w:sectPr w:rsidR="00C034C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A8DED2" w14:textId="77777777" w:rsidR="00206B6B" w:rsidRDefault="00206B6B" w:rsidP="000825F6">
      <w:pPr>
        <w:spacing w:after="0" w:line="240" w:lineRule="auto"/>
      </w:pPr>
      <w:r>
        <w:separator/>
      </w:r>
    </w:p>
  </w:endnote>
  <w:endnote w:type="continuationSeparator" w:id="0">
    <w:p w14:paraId="0F32E2E8" w14:textId="77777777" w:rsidR="00206B6B" w:rsidRDefault="00206B6B" w:rsidP="000825F6">
      <w:pPr>
        <w:spacing w:after="0" w:line="240" w:lineRule="auto"/>
      </w:pPr>
      <w:r>
        <w:continuationSeparator/>
      </w:r>
    </w:p>
  </w:endnote>
  <w:endnote w:type="continuationNotice" w:id="1">
    <w:p w14:paraId="24E550E4" w14:textId="77777777" w:rsidR="00206B6B" w:rsidRDefault="00206B6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0F33A6" w14:textId="77777777" w:rsidR="00206B6B" w:rsidRDefault="00206B6B" w:rsidP="000825F6">
      <w:pPr>
        <w:spacing w:after="0" w:line="240" w:lineRule="auto"/>
      </w:pPr>
      <w:r>
        <w:separator/>
      </w:r>
    </w:p>
  </w:footnote>
  <w:footnote w:type="continuationSeparator" w:id="0">
    <w:p w14:paraId="34E7BAE4" w14:textId="77777777" w:rsidR="00206B6B" w:rsidRDefault="00206B6B" w:rsidP="000825F6">
      <w:pPr>
        <w:spacing w:after="0" w:line="240" w:lineRule="auto"/>
      </w:pPr>
      <w:r>
        <w:continuationSeparator/>
      </w:r>
    </w:p>
  </w:footnote>
  <w:footnote w:type="continuationNotice" w:id="1">
    <w:p w14:paraId="57F9881B" w14:textId="77777777" w:rsidR="00206B6B" w:rsidRDefault="00206B6B">
      <w:pPr>
        <w:spacing w:after="0" w:line="240" w:lineRule="auto"/>
      </w:pPr>
    </w:p>
  </w:footnote>
  <w:footnote w:id="2">
    <w:p w14:paraId="42241FD1" w14:textId="3C770DCD" w:rsidR="00853A8F" w:rsidRPr="00853A8F" w:rsidRDefault="00853A8F">
      <w:pPr>
        <w:pStyle w:val="FootnoteText"/>
        <w:rPr>
          <w:rFonts w:ascii="Times New Roman" w:hAnsi="Times New Roman" w:cs="Times New Roman"/>
          <w:lang w:val="en-GB"/>
        </w:rPr>
      </w:pPr>
      <w:r>
        <w:rPr>
          <w:rStyle w:val="FootnoteReference"/>
        </w:rPr>
        <w:footnoteRef/>
      </w:r>
      <w:r>
        <w:t xml:space="preserve"> </w:t>
      </w:r>
      <w:r w:rsidRPr="00853A8F">
        <w:rPr>
          <w:rFonts w:ascii="Times New Roman" w:hAnsi="Times New Roman" w:cs="Times New Roman"/>
        </w:rPr>
        <w:t>Please note that we conceive of implementation as a stage prior to AI adoption and use. Chief Digital Officers (CDOs) should negotiate the implementation of AI first and foremostly with software vendors and then users (e.g., police officers) may start adopting and using AI accordingly.</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0E6F"/>
    <w:rsid w:val="000101E6"/>
    <w:rsid w:val="00057B10"/>
    <w:rsid w:val="000712EA"/>
    <w:rsid w:val="000825F6"/>
    <w:rsid w:val="000C2842"/>
    <w:rsid w:val="001371F6"/>
    <w:rsid w:val="001A2E37"/>
    <w:rsid w:val="001A78A6"/>
    <w:rsid w:val="001F0BAB"/>
    <w:rsid w:val="00206B6B"/>
    <w:rsid w:val="00211765"/>
    <w:rsid w:val="00225BA4"/>
    <w:rsid w:val="00245BDB"/>
    <w:rsid w:val="002529E6"/>
    <w:rsid w:val="00280E04"/>
    <w:rsid w:val="00297D2E"/>
    <w:rsid w:val="002B0166"/>
    <w:rsid w:val="002D3900"/>
    <w:rsid w:val="003429FB"/>
    <w:rsid w:val="00353BD0"/>
    <w:rsid w:val="00375085"/>
    <w:rsid w:val="003A0DA1"/>
    <w:rsid w:val="003E291E"/>
    <w:rsid w:val="004027B9"/>
    <w:rsid w:val="004376E1"/>
    <w:rsid w:val="00462150"/>
    <w:rsid w:val="004A2466"/>
    <w:rsid w:val="004D7B4A"/>
    <w:rsid w:val="004F2586"/>
    <w:rsid w:val="00553DEC"/>
    <w:rsid w:val="00583785"/>
    <w:rsid w:val="005C04DB"/>
    <w:rsid w:val="005F28BA"/>
    <w:rsid w:val="006010B3"/>
    <w:rsid w:val="00667E68"/>
    <w:rsid w:val="006729E2"/>
    <w:rsid w:val="00682D84"/>
    <w:rsid w:val="006854B1"/>
    <w:rsid w:val="0068730B"/>
    <w:rsid w:val="006F7161"/>
    <w:rsid w:val="00714CED"/>
    <w:rsid w:val="007410A5"/>
    <w:rsid w:val="007741C1"/>
    <w:rsid w:val="0078298F"/>
    <w:rsid w:val="00790E6F"/>
    <w:rsid w:val="00793C1A"/>
    <w:rsid w:val="007A39B4"/>
    <w:rsid w:val="007B4EF5"/>
    <w:rsid w:val="007D5B2D"/>
    <w:rsid w:val="007E5AAD"/>
    <w:rsid w:val="00802B7A"/>
    <w:rsid w:val="0080564C"/>
    <w:rsid w:val="00840B33"/>
    <w:rsid w:val="00853A8F"/>
    <w:rsid w:val="00860448"/>
    <w:rsid w:val="00892AFC"/>
    <w:rsid w:val="008A0EA9"/>
    <w:rsid w:val="008A3025"/>
    <w:rsid w:val="008D181D"/>
    <w:rsid w:val="008D2355"/>
    <w:rsid w:val="00931115"/>
    <w:rsid w:val="00933E68"/>
    <w:rsid w:val="00935DB5"/>
    <w:rsid w:val="00937D19"/>
    <w:rsid w:val="0097225A"/>
    <w:rsid w:val="00973C35"/>
    <w:rsid w:val="009A61CD"/>
    <w:rsid w:val="009B7E32"/>
    <w:rsid w:val="009F3D7F"/>
    <w:rsid w:val="00A204DD"/>
    <w:rsid w:val="00A34D19"/>
    <w:rsid w:val="00A40D08"/>
    <w:rsid w:val="00A45F75"/>
    <w:rsid w:val="00A55F64"/>
    <w:rsid w:val="00A8792B"/>
    <w:rsid w:val="00AC2FA2"/>
    <w:rsid w:val="00B110AF"/>
    <w:rsid w:val="00B1456E"/>
    <w:rsid w:val="00B21A85"/>
    <w:rsid w:val="00B66EB9"/>
    <w:rsid w:val="00B74548"/>
    <w:rsid w:val="00BC6BD3"/>
    <w:rsid w:val="00C034C0"/>
    <w:rsid w:val="00C058D6"/>
    <w:rsid w:val="00C3012B"/>
    <w:rsid w:val="00C93768"/>
    <w:rsid w:val="00CB525B"/>
    <w:rsid w:val="00CE08FA"/>
    <w:rsid w:val="00D4431F"/>
    <w:rsid w:val="00D52A1F"/>
    <w:rsid w:val="00D75EE0"/>
    <w:rsid w:val="00D921C4"/>
    <w:rsid w:val="00D93838"/>
    <w:rsid w:val="00DA32CD"/>
    <w:rsid w:val="00DB4272"/>
    <w:rsid w:val="00DC686C"/>
    <w:rsid w:val="00DF6510"/>
    <w:rsid w:val="00E3496B"/>
    <w:rsid w:val="00E450F2"/>
    <w:rsid w:val="00E45EA8"/>
    <w:rsid w:val="00E6402F"/>
    <w:rsid w:val="00E73768"/>
    <w:rsid w:val="00F71EB3"/>
    <w:rsid w:val="00F71F1B"/>
    <w:rsid w:val="00FC1DEB"/>
    <w:rsid w:val="00FE0E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0FB642"/>
  <w15:chartTrackingRefBased/>
  <w15:docId w15:val="{6C9D6C27-0468-4E7E-9463-51EEBDAD6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n-US"/>
    </w:rPr>
  </w:style>
  <w:style w:type="paragraph" w:styleId="Heading1">
    <w:name w:val="heading 1"/>
    <w:basedOn w:val="Normal"/>
    <w:next w:val="Normal"/>
    <w:link w:val="Heading1Char"/>
    <w:uiPriority w:val="9"/>
    <w:qFormat/>
    <w:rsid w:val="00790E6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90E6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0E6F"/>
    <w:rPr>
      <w:rFonts w:asciiTheme="majorHAnsi" w:eastAsiaTheme="majorEastAsia" w:hAnsiTheme="majorHAnsi" w:cstheme="majorBidi"/>
      <w:color w:val="2F5496" w:themeColor="accent1" w:themeShade="BF"/>
      <w:sz w:val="32"/>
      <w:szCs w:val="32"/>
      <w:lang w:val="en-US"/>
    </w:rPr>
  </w:style>
  <w:style w:type="character" w:customStyle="1" w:styleId="Heading2Char">
    <w:name w:val="Heading 2 Char"/>
    <w:basedOn w:val="DefaultParagraphFont"/>
    <w:link w:val="Heading2"/>
    <w:uiPriority w:val="9"/>
    <w:rsid w:val="00790E6F"/>
    <w:rPr>
      <w:rFonts w:asciiTheme="majorHAnsi" w:eastAsiaTheme="majorEastAsia" w:hAnsiTheme="majorHAnsi" w:cstheme="majorBidi"/>
      <w:color w:val="2F5496" w:themeColor="accent1" w:themeShade="BF"/>
      <w:sz w:val="26"/>
      <w:szCs w:val="26"/>
      <w:lang w:val="en-US"/>
    </w:rPr>
  </w:style>
  <w:style w:type="character" w:styleId="Hyperlink">
    <w:name w:val="Hyperlink"/>
    <w:basedOn w:val="DefaultParagraphFont"/>
    <w:uiPriority w:val="99"/>
    <w:unhideWhenUsed/>
    <w:rsid w:val="007B4EF5"/>
    <w:rPr>
      <w:color w:val="0563C1" w:themeColor="hyperlink"/>
      <w:u w:val="single"/>
    </w:rPr>
  </w:style>
  <w:style w:type="character" w:styleId="UnresolvedMention">
    <w:name w:val="Unresolved Mention"/>
    <w:basedOn w:val="DefaultParagraphFont"/>
    <w:uiPriority w:val="99"/>
    <w:semiHidden/>
    <w:unhideWhenUsed/>
    <w:rsid w:val="007B4EF5"/>
    <w:rPr>
      <w:color w:val="605E5C"/>
      <w:shd w:val="clear" w:color="auto" w:fill="E1DFDD"/>
    </w:rPr>
  </w:style>
  <w:style w:type="paragraph" w:styleId="Header">
    <w:name w:val="header"/>
    <w:basedOn w:val="Normal"/>
    <w:link w:val="HeaderChar"/>
    <w:uiPriority w:val="99"/>
    <w:unhideWhenUsed/>
    <w:rsid w:val="000825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0825F6"/>
    <w:rPr>
      <w:lang w:val="en-US"/>
    </w:rPr>
  </w:style>
  <w:style w:type="paragraph" w:styleId="Footer">
    <w:name w:val="footer"/>
    <w:basedOn w:val="Normal"/>
    <w:link w:val="FooterChar"/>
    <w:uiPriority w:val="99"/>
    <w:unhideWhenUsed/>
    <w:rsid w:val="000825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0825F6"/>
    <w:rPr>
      <w:lang w:val="en-US"/>
    </w:rPr>
  </w:style>
  <w:style w:type="paragraph" w:styleId="Caption">
    <w:name w:val="caption"/>
    <w:basedOn w:val="Normal"/>
    <w:next w:val="Normal"/>
    <w:uiPriority w:val="35"/>
    <w:unhideWhenUsed/>
    <w:qFormat/>
    <w:rsid w:val="0068730B"/>
    <w:pPr>
      <w:spacing w:after="200" w:line="240" w:lineRule="auto"/>
    </w:pPr>
    <w:rPr>
      <w:i/>
      <w:iCs/>
      <w:color w:val="44546A" w:themeColor="text2"/>
      <w:sz w:val="18"/>
      <w:szCs w:val="18"/>
    </w:rPr>
  </w:style>
  <w:style w:type="paragraph" w:styleId="ListParagraph">
    <w:name w:val="List Paragraph"/>
    <w:basedOn w:val="Normal"/>
    <w:uiPriority w:val="34"/>
    <w:qFormat/>
    <w:rsid w:val="006010B3"/>
    <w:pPr>
      <w:ind w:left="720"/>
      <w:contextualSpacing/>
    </w:pPr>
  </w:style>
  <w:style w:type="character" w:styleId="FootnoteReference">
    <w:name w:val="footnote reference"/>
    <w:basedOn w:val="DefaultParagraphFont"/>
    <w:uiPriority w:val="99"/>
    <w:semiHidden/>
    <w:unhideWhenUsed/>
    <w:rsid w:val="002B0166"/>
    <w:rPr>
      <w:vertAlign w:val="superscript"/>
    </w:rPr>
  </w:style>
  <w:style w:type="paragraph" w:styleId="FootnoteText">
    <w:name w:val="footnote text"/>
    <w:basedOn w:val="Normal"/>
    <w:link w:val="FootnoteTextChar"/>
    <w:uiPriority w:val="99"/>
    <w:semiHidden/>
    <w:unhideWhenUsed/>
    <w:rsid w:val="00853A8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53A8F"/>
    <w:rPr>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878CDE721510E4ABCE311A946587368" ma:contentTypeVersion="16" ma:contentTypeDescription="Create a new document." ma:contentTypeScope="" ma:versionID="da8265550d1e499b658eafb486dce9c2">
  <xsd:schema xmlns:xsd="http://www.w3.org/2001/XMLSchema" xmlns:xs="http://www.w3.org/2001/XMLSchema" xmlns:p="http://schemas.microsoft.com/office/2006/metadata/properties" xmlns:ns3="e99c12df-089c-4074-aaeb-6d38e885e465" xmlns:ns4="55e6777e-ca50-4849-a22a-0cc5276bd522" targetNamespace="http://schemas.microsoft.com/office/2006/metadata/properties" ma:root="true" ma:fieldsID="498f8d0d9b5a35d6ff4b3062c6f31ded" ns3:_="" ns4:_="">
    <xsd:import namespace="e99c12df-089c-4074-aaeb-6d38e885e465"/>
    <xsd:import namespace="55e6777e-ca50-4849-a22a-0cc5276bd522"/>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ObjectDetectorVersions" minOccurs="0"/>
                <xsd:element ref="ns3:_activity" minOccurs="0"/>
                <xsd:element ref="ns4:SharedWithUsers" minOccurs="0"/>
                <xsd:element ref="ns4:SharedWithDetails" minOccurs="0"/>
                <xsd:element ref="ns4:SharingHintHash"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9c12df-089c-4074-aaeb-6d38e885e4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_activity" ma:index="19" nillable="true" ma:displayName="_activity" ma:hidden="true" ma:internalName="_activity">
      <xsd:simpleType>
        <xsd:restriction base="dms:Note"/>
      </xsd:simpleType>
    </xsd:element>
    <xsd:element name="MediaServiceSystemTags" ma:index="23"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5e6777e-ca50-4849-a22a-0cc5276bd522"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SharingHintHash" ma:index="2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e99c12df-089c-4074-aaeb-6d38e885e46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EDB01F-6636-493D-8559-5414A58D5C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9c12df-089c-4074-aaeb-6d38e885e465"/>
    <ds:schemaRef ds:uri="55e6777e-ca50-4849-a22a-0cc5276bd5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F01C48F-65B3-44F8-9740-4AC09D724226}">
  <ds:schemaRefs>
    <ds:schemaRef ds:uri="http://schemas.microsoft.com/office/2006/metadata/properties"/>
    <ds:schemaRef ds:uri="http://schemas.microsoft.com/office/infopath/2007/PartnerControls"/>
    <ds:schemaRef ds:uri="e99c12df-089c-4074-aaeb-6d38e885e465"/>
  </ds:schemaRefs>
</ds:datastoreItem>
</file>

<file path=customXml/itemProps3.xml><?xml version="1.0" encoding="utf-8"?>
<ds:datastoreItem xmlns:ds="http://schemas.openxmlformats.org/officeDocument/2006/customXml" ds:itemID="{D7361989-7405-4130-9B12-94DE3271B3B8}">
  <ds:schemaRefs>
    <ds:schemaRef ds:uri="http://schemas.microsoft.com/sharepoint/v3/contenttype/forms"/>
  </ds:schemaRefs>
</ds:datastoreItem>
</file>

<file path=customXml/itemProps4.xml><?xml version="1.0" encoding="utf-8"?>
<ds:datastoreItem xmlns:ds="http://schemas.openxmlformats.org/officeDocument/2006/customXml" ds:itemID="{7B5D576B-1DA6-45DF-AECC-C0603270A7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Pages>
  <Words>1773</Words>
  <Characters>10112</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University of Sussex</Company>
  <LinksUpToDate>false</LinksUpToDate>
  <CharactersWithSpaces>11862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Iannacci</dc:creator>
  <cp:keywords/>
  <dc:description/>
  <cp:lastModifiedBy>Federico Iannacci</cp:lastModifiedBy>
  <cp:revision>5</cp:revision>
  <dcterms:created xsi:type="dcterms:W3CDTF">2024-06-19T13:27:00Z</dcterms:created>
  <dcterms:modified xsi:type="dcterms:W3CDTF">2024-06-20T10:09:00Z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0x0101000878CDE721510E4ABCE311A946587368</vt:lpwstr>
  </property>
</Properties>
</file>