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B78" w:rsidRDefault="00FF7D5C">
      <w:pPr>
        <w:pStyle w:val="Heading1"/>
        <w:spacing w:after="0" w:line="240" w:lineRule="auto"/>
        <w:jc w:val="both"/>
        <w:rPr>
          <w:rFonts w:ascii="Times New Roman" w:eastAsia="Times New Roman" w:hAnsi="Times New Roman" w:cs="Times New Roman"/>
          <w:b/>
          <w:sz w:val="24"/>
          <w:szCs w:val="24"/>
        </w:rPr>
      </w:pPr>
      <w:bookmarkStart w:id="0" w:name="_t5zrfuxbnpci" w:colFirst="0" w:colLast="0"/>
      <w:bookmarkEnd w:id="0"/>
      <w:r>
        <w:rPr>
          <w:rFonts w:ascii="Times New Roman" w:eastAsia="Times New Roman" w:hAnsi="Times New Roman" w:cs="Times New Roman"/>
          <w:b/>
          <w:sz w:val="24"/>
          <w:szCs w:val="24"/>
        </w:rPr>
        <w:t>Intelligent Career Competencies Development in Expatriate Children: A Moderation Framework through Proactive Personality</w:t>
      </w:r>
    </w:p>
    <w:p w:rsidR="00213B78" w:rsidRDefault="00213B78"/>
    <w:p w:rsidR="00213B78" w:rsidRDefault="00FF7D5C">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Ishan</w:t>
      </w:r>
      <w:proofErr w:type="spellEnd"/>
      <w:r>
        <w:rPr>
          <w:rFonts w:ascii="Times New Roman" w:eastAsia="Times New Roman" w:hAnsi="Times New Roman" w:cs="Times New Roman"/>
          <w:b/>
          <w:sz w:val="24"/>
          <w:szCs w:val="24"/>
        </w:rPr>
        <w:t xml:space="preserve"> Vats</w:t>
      </w:r>
    </w:p>
    <w:p w:rsidR="00213B78" w:rsidRDefault="00FF7D5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PhD Student, Human Resource Management</w:t>
      </w:r>
    </w:p>
    <w:p w:rsidR="00213B78" w:rsidRDefault="00FF7D5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Indian Institute of Management, Kozhikode</w:t>
      </w:r>
    </w:p>
    <w:p w:rsidR="00213B78" w:rsidRDefault="00213B78">
      <w:pPr>
        <w:rPr>
          <w:rFonts w:ascii="Times New Roman" w:eastAsia="Times New Roman" w:hAnsi="Times New Roman" w:cs="Times New Roman"/>
          <w:sz w:val="24"/>
          <w:szCs w:val="24"/>
        </w:rPr>
      </w:pPr>
    </w:p>
    <w:p w:rsidR="00213B78" w:rsidRDefault="00FF7D5C">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Dr</w:t>
      </w:r>
      <w:proofErr w:type="spellEnd"/>
      <w:r>
        <w:rPr>
          <w:rFonts w:ascii="Times New Roman" w:eastAsia="Times New Roman" w:hAnsi="Times New Roman" w:cs="Times New Roman"/>
          <w:b/>
          <w:sz w:val="24"/>
          <w:szCs w:val="24"/>
        </w:rPr>
        <w:t xml:space="preserve"> T N Krishnan</w:t>
      </w:r>
    </w:p>
    <w:p w:rsidR="00213B78" w:rsidRDefault="00FF7D5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Professor, Human Resource Management</w:t>
      </w:r>
    </w:p>
    <w:p w:rsidR="00213B78" w:rsidRDefault="00FF7D5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Indian Institute of Management, Kozhikode</w:t>
      </w:r>
    </w:p>
    <w:p w:rsidR="00213B78" w:rsidRDefault="00213B78">
      <w:pPr>
        <w:spacing w:line="240" w:lineRule="auto"/>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the present study is to examine the role of parent’s expatriate assignment in the development of Intelligent Career Competencies among expatriate chil</w:t>
      </w:r>
      <w:r>
        <w:rPr>
          <w:rFonts w:ascii="Times New Roman" w:eastAsia="Times New Roman" w:hAnsi="Times New Roman" w:cs="Times New Roman"/>
          <w:sz w:val="24"/>
          <w:szCs w:val="24"/>
        </w:rPr>
        <w:t>dren. Based on Intelligent Career Theory, the author tries to put up a moderated model using proactive personality as a moderator to account for the variance due to individual-level traits in this process. The discussion is centered on the factors affectin</w:t>
      </w:r>
      <w:r>
        <w:rPr>
          <w:rFonts w:ascii="Times New Roman" w:eastAsia="Times New Roman" w:hAnsi="Times New Roman" w:cs="Times New Roman"/>
          <w:sz w:val="24"/>
          <w:szCs w:val="24"/>
        </w:rPr>
        <w:t>g this development namely, the Duration and Breadth of assignment along with Breadth of child’s peer group. The model endeavors to contribute through providing a parsimonious understanding of the process.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Intelligent Career, Cross-Cultural, Exp</w:t>
      </w:r>
      <w:r>
        <w:rPr>
          <w:rFonts w:ascii="Times New Roman" w:eastAsia="Times New Roman" w:hAnsi="Times New Roman" w:cs="Times New Roman"/>
          <w:sz w:val="24"/>
          <w:szCs w:val="24"/>
        </w:rPr>
        <w:t xml:space="preserve">atriate Children, Proactive Personality, Moderation </w:t>
      </w: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213B78">
      <w:pPr>
        <w:spacing w:line="240" w:lineRule="auto"/>
        <w:jc w:val="both"/>
        <w:rPr>
          <w:rFonts w:ascii="Times New Roman" w:eastAsia="Times New Roman" w:hAnsi="Times New Roman" w:cs="Times New Roman"/>
          <w:b/>
          <w:sz w:val="24"/>
          <w:szCs w:val="24"/>
        </w:rPr>
      </w:pPr>
    </w:p>
    <w:p w:rsidR="00213B78" w:rsidRDefault="00FF7D5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Proficiency in one's career is attained by the acquisition of skills and knowledge gained from practical experience, as well as through educational and organizational training. The intelligent career involves the development of "knowing why," "knowing how,</w:t>
      </w:r>
      <w:r>
        <w:rPr>
          <w:rFonts w:ascii="Times New Roman" w:eastAsia="Times New Roman" w:hAnsi="Times New Roman" w:cs="Times New Roman"/>
          <w:sz w:val="24"/>
          <w:szCs w:val="24"/>
        </w:rPr>
        <w:t>" and "knowing whom" competencies, promoting a new set of principles for employment arrangements (Arthur et al., 1995). A greater Intelligent Career Competency (ICC) level reduces the need for extensive cross-cultural training while undertaking a successfu</w:t>
      </w:r>
      <w:r>
        <w:rPr>
          <w:rFonts w:ascii="Times New Roman" w:eastAsia="Times New Roman" w:hAnsi="Times New Roman" w:cs="Times New Roman"/>
          <w:sz w:val="24"/>
          <w:szCs w:val="24"/>
        </w:rPr>
        <w:t>l international assignment. Prior studies have mostly concentrated on investigating the origins of ICC. Family might perhaps serve as a source in this context. According to Brookfield Global Relocation Services (2016), almost 70% of expatriates relocate to</w:t>
      </w:r>
      <w:r>
        <w:rPr>
          <w:rFonts w:ascii="Times New Roman" w:eastAsia="Times New Roman" w:hAnsi="Times New Roman" w:cs="Times New Roman"/>
          <w:sz w:val="24"/>
          <w:szCs w:val="24"/>
        </w:rPr>
        <w:t xml:space="preserve"> other countries along with their families. Children of expatriates who accompany their parents on assignments are exposed to a multitude of cultures, hence enhancing their ability to navigate cultural ambiguity. Previous experiences reduce ambiguity and e</w:t>
      </w:r>
      <w:r>
        <w:rPr>
          <w:rFonts w:ascii="Times New Roman" w:eastAsia="Times New Roman" w:hAnsi="Times New Roman" w:cs="Times New Roman"/>
          <w:sz w:val="24"/>
          <w:szCs w:val="24"/>
        </w:rPr>
        <w:t>nhance individuals' sense of more control over a given cross-cultural issue by enhancing their capacity to handle it (</w:t>
      </w:r>
      <w:proofErr w:type="spellStart"/>
      <w:r>
        <w:rPr>
          <w:rFonts w:ascii="Times New Roman" w:eastAsia="Times New Roman" w:hAnsi="Times New Roman" w:cs="Times New Roman"/>
          <w:sz w:val="24"/>
          <w:szCs w:val="24"/>
        </w:rPr>
        <w:t>Bhaskar-Shrinivas</w:t>
      </w:r>
      <w:proofErr w:type="spellEnd"/>
      <w:r>
        <w:rPr>
          <w:rFonts w:ascii="Times New Roman" w:eastAsia="Times New Roman" w:hAnsi="Times New Roman" w:cs="Times New Roman"/>
          <w:sz w:val="24"/>
          <w:szCs w:val="24"/>
        </w:rPr>
        <w:t xml:space="preserve"> et al, 2005).</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development of children with expatriate parents can be influenced throughout their time living abroa</w:t>
      </w:r>
      <w:r>
        <w:rPr>
          <w:rFonts w:ascii="Times New Roman" w:eastAsia="Times New Roman" w:hAnsi="Times New Roman" w:cs="Times New Roman"/>
          <w:sz w:val="24"/>
          <w:szCs w:val="24"/>
        </w:rPr>
        <w:t>d (Fail et al, 2004). A person with expatriate parents might form a multicultural identity. Identities are brought to attention through different roles and circumstances (</w:t>
      </w:r>
      <w:proofErr w:type="spellStart"/>
      <w:r>
        <w:rPr>
          <w:rFonts w:ascii="Times New Roman" w:eastAsia="Times New Roman" w:hAnsi="Times New Roman" w:cs="Times New Roman"/>
          <w:sz w:val="24"/>
          <w:szCs w:val="24"/>
        </w:rPr>
        <w:t>Mael</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Ashforth</w:t>
      </w:r>
      <w:proofErr w:type="spellEnd"/>
      <w:r>
        <w:rPr>
          <w:rFonts w:ascii="Times New Roman" w:eastAsia="Times New Roman" w:hAnsi="Times New Roman" w:cs="Times New Roman"/>
          <w:sz w:val="24"/>
          <w:szCs w:val="24"/>
        </w:rPr>
        <w:t>, 2001), multicultural experience being such circumstances. A study by</w:t>
      </w:r>
      <w:r>
        <w:rPr>
          <w:rFonts w:ascii="Times New Roman" w:eastAsia="Times New Roman" w:hAnsi="Times New Roman" w:cs="Times New Roman"/>
          <w:sz w:val="24"/>
          <w:szCs w:val="24"/>
        </w:rPr>
        <w:t xml:space="preserve"> Becker et al. (2019), establishes the link between socioeconomic status, childhood intelligence and career success. The motivation behind expatriation itself is for higher socioeconomic status.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of this nature acquires the necessary understand</w:t>
      </w:r>
      <w:r>
        <w:rPr>
          <w:rFonts w:ascii="Times New Roman" w:eastAsia="Times New Roman" w:hAnsi="Times New Roman" w:cs="Times New Roman"/>
          <w:sz w:val="24"/>
          <w:szCs w:val="24"/>
        </w:rPr>
        <w:t>ing and reasoning skills to excel in an international setting. As these individuals have acquired knowledge of cultural subtleties and developed skills to navigate them, they become proficient in managing cultural ambiguities. Previous experience enables i</w:t>
      </w:r>
      <w:r>
        <w:rPr>
          <w:rFonts w:ascii="Times New Roman" w:eastAsia="Times New Roman" w:hAnsi="Times New Roman" w:cs="Times New Roman"/>
          <w:sz w:val="24"/>
          <w:szCs w:val="24"/>
        </w:rPr>
        <w:t>ndividuals to cultivate a certain cognitive process that aids them in navigating intricate cultural contexts (</w:t>
      </w:r>
      <w:proofErr w:type="spellStart"/>
      <w:r>
        <w:rPr>
          <w:rFonts w:ascii="Times New Roman" w:eastAsia="Times New Roman" w:hAnsi="Times New Roman" w:cs="Times New Roman"/>
          <w:sz w:val="24"/>
          <w:szCs w:val="24"/>
        </w:rPr>
        <w:t>Tarique</w:t>
      </w:r>
      <w:proofErr w:type="spellEnd"/>
      <w:r>
        <w:rPr>
          <w:rFonts w:ascii="Times New Roman" w:eastAsia="Times New Roman" w:hAnsi="Times New Roman" w:cs="Times New Roman"/>
          <w:sz w:val="24"/>
          <w:szCs w:val="24"/>
        </w:rPr>
        <w:t xml:space="preserve"> &amp; Takeuchi, 2008). Individuals who acquire intellectual capital have a greater ability to move between </w:t>
      </w:r>
      <w:proofErr w:type="gramStart"/>
      <w:r>
        <w:rPr>
          <w:rFonts w:ascii="Times New Roman" w:eastAsia="Times New Roman" w:hAnsi="Times New Roman" w:cs="Times New Roman"/>
          <w:sz w:val="24"/>
          <w:szCs w:val="24"/>
        </w:rPr>
        <w:t>employment</w:t>
      </w:r>
      <w:proofErr w:type="gramEnd"/>
      <w:r>
        <w:rPr>
          <w:rFonts w:ascii="Times New Roman" w:eastAsia="Times New Roman" w:hAnsi="Times New Roman" w:cs="Times New Roman"/>
          <w:sz w:val="24"/>
          <w:szCs w:val="24"/>
        </w:rPr>
        <w:t xml:space="preserve"> and may apply their know</w:t>
      </w:r>
      <w:r>
        <w:rPr>
          <w:rFonts w:ascii="Times New Roman" w:eastAsia="Times New Roman" w:hAnsi="Times New Roman" w:cs="Times New Roman"/>
          <w:sz w:val="24"/>
          <w:szCs w:val="24"/>
        </w:rPr>
        <w:t xml:space="preserve">ledge and skills in different situations. Consequently, an individual's expertise enhances their agility with skills and knowledge. The process of establishing connections between individuals can take place in several ways. According to Mao and </w:t>
      </w:r>
      <w:proofErr w:type="spellStart"/>
      <w:r>
        <w:rPr>
          <w:rFonts w:ascii="Times New Roman" w:eastAsia="Times New Roman" w:hAnsi="Times New Roman" w:cs="Times New Roman"/>
          <w:sz w:val="24"/>
          <w:szCs w:val="24"/>
        </w:rPr>
        <w:t>Shen</w:t>
      </w:r>
      <w:proofErr w:type="spellEnd"/>
      <w:r>
        <w:rPr>
          <w:rFonts w:ascii="Times New Roman" w:eastAsia="Times New Roman" w:hAnsi="Times New Roman" w:cs="Times New Roman"/>
          <w:sz w:val="24"/>
          <w:szCs w:val="24"/>
        </w:rPr>
        <w:t xml:space="preserve"> (2004)</w:t>
      </w:r>
      <w:r>
        <w:rPr>
          <w:rFonts w:ascii="Times New Roman" w:eastAsia="Times New Roman" w:hAnsi="Times New Roman" w:cs="Times New Roman"/>
          <w:sz w:val="24"/>
          <w:szCs w:val="24"/>
        </w:rPr>
        <w:t>, expatriate children seem to have a higher level of "cultural density," which refers to the extent of acquaintance among individuals in the expatriate's cross-cultural network. These development networks provide assistance when there is a lack of adequate</w:t>
      </w:r>
      <w:r>
        <w:rPr>
          <w:rFonts w:ascii="Times New Roman" w:eastAsia="Times New Roman" w:hAnsi="Times New Roman" w:cs="Times New Roman"/>
          <w:sz w:val="24"/>
          <w:szCs w:val="24"/>
        </w:rPr>
        <w:t xml:space="preserve"> training and exposure.</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research in expatriation has established the development of Intelligent Career Competency (ICC) through multiple expatriate assignments and even short-term academic experience in different cultures (Ray &amp; </w:t>
      </w:r>
      <w:proofErr w:type="spellStart"/>
      <w:r>
        <w:rPr>
          <w:rFonts w:ascii="Times New Roman" w:eastAsia="Times New Roman" w:hAnsi="Times New Roman" w:cs="Times New Roman"/>
          <w:sz w:val="24"/>
          <w:szCs w:val="24"/>
        </w:rPr>
        <w:t>Maheswari</w:t>
      </w:r>
      <w:proofErr w:type="spellEnd"/>
      <w:r>
        <w:rPr>
          <w:rFonts w:ascii="Times New Roman" w:eastAsia="Times New Roman" w:hAnsi="Times New Roman" w:cs="Times New Roman"/>
          <w:sz w:val="24"/>
          <w:szCs w:val="24"/>
        </w:rPr>
        <w:t>, 2022). E</w:t>
      </w:r>
      <w:r>
        <w:rPr>
          <w:rFonts w:ascii="Times New Roman" w:eastAsia="Times New Roman" w:hAnsi="Times New Roman" w:cs="Times New Roman"/>
          <w:sz w:val="24"/>
          <w:szCs w:val="24"/>
        </w:rPr>
        <w:t xml:space="preserve">xpatriates often go on assignments with their families inclusive of spouse and children. Black and </w:t>
      </w:r>
      <w:proofErr w:type="spellStart"/>
      <w:r>
        <w:rPr>
          <w:rFonts w:ascii="Times New Roman" w:eastAsia="Times New Roman" w:hAnsi="Times New Roman" w:cs="Times New Roman"/>
          <w:sz w:val="24"/>
          <w:szCs w:val="24"/>
        </w:rPr>
        <w:t>Gregersen</w:t>
      </w:r>
      <w:proofErr w:type="spellEnd"/>
      <w:r>
        <w:rPr>
          <w:rFonts w:ascii="Times New Roman" w:eastAsia="Times New Roman" w:hAnsi="Times New Roman" w:cs="Times New Roman"/>
          <w:sz w:val="24"/>
          <w:szCs w:val="24"/>
        </w:rPr>
        <w:t xml:space="preserve"> (1991) discussed the effect of spouses on expatriate adjustment. Expatriate family adjustment to living abroad is a complex and multifaceted proces</w:t>
      </w:r>
      <w:r>
        <w:rPr>
          <w:rFonts w:ascii="Times New Roman" w:eastAsia="Times New Roman" w:hAnsi="Times New Roman" w:cs="Times New Roman"/>
          <w:sz w:val="24"/>
          <w:szCs w:val="24"/>
        </w:rPr>
        <w:t>s, with greater awareness and support from both family and organization can improve this process (</w:t>
      </w:r>
      <w:proofErr w:type="spellStart"/>
      <w:r>
        <w:rPr>
          <w:rFonts w:ascii="Times New Roman" w:eastAsia="Times New Roman" w:hAnsi="Times New Roman" w:cs="Times New Roman"/>
          <w:sz w:val="24"/>
          <w:szCs w:val="24"/>
        </w:rPr>
        <w:t>Haslberger</w:t>
      </w:r>
      <w:proofErr w:type="spellEnd"/>
      <w:r>
        <w:rPr>
          <w:rFonts w:ascii="Times New Roman" w:eastAsia="Times New Roman" w:hAnsi="Times New Roman" w:cs="Times New Roman"/>
          <w:sz w:val="24"/>
          <w:szCs w:val="24"/>
        </w:rPr>
        <w:t xml:space="preserve"> &amp; Brewster, 2008). The arena of research in expatriate children has lagged behind. It is therefore of great significance to investigate the various</w:t>
      </w:r>
      <w:r>
        <w:rPr>
          <w:rFonts w:ascii="Times New Roman" w:eastAsia="Times New Roman" w:hAnsi="Times New Roman" w:cs="Times New Roman"/>
          <w:sz w:val="24"/>
          <w:szCs w:val="24"/>
        </w:rPr>
        <w:t xml:space="preserve"> facets of the development of expatriate children. Through this article, the authors </w:t>
      </w:r>
      <w:proofErr w:type="spellStart"/>
      <w:r>
        <w:rPr>
          <w:rFonts w:ascii="Times New Roman" w:eastAsia="Times New Roman" w:hAnsi="Times New Roman" w:cs="Times New Roman"/>
          <w:sz w:val="24"/>
          <w:szCs w:val="24"/>
        </w:rPr>
        <w:t>endeavour</w:t>
      </w:r>
      <w:proofErr w:type="spellEnd"/>
      <w:r>
        <w:rPr>
          <w:rFonts w:ascii="Times New Roman" w:eastAsia="Times New Roman" w:hAnsi="Times New Roman" w:cs="Times New Roman"/>
          <w:sz w:val="24"/>
          <w:szCs w:val="24"/>
        </w:rPr>
        <w:t xml:space="preserve"> to explore the </w:t>
      </w:r>
      <w:r>
        <w:rPr>
          <w:rFonts w:ascii="Times New Roman" w:eastAsia="Times New Roman" w:hAnsi="Times New Roman" w:cs="Times New Roman"/>
          <w:sz w:val="24"/>
          <w:szCs w:val="24"/>
        </w:rPr>
        <w:lastRenderedPageBreak/>
        <w:t>development of Intelligent Career Competencies (ICC) among expatriate children in the course of parents’ expatriate assignment.</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1" w:name="_afgnh41py78m" w:colFirst="0" w:colLast="0"/>
      <w:bookmarkEnd w:id="1"/>
      <w:r>
        <w:rPr>
          <w:rFonts w:ascii="Times New Roman" w:eastAsia="Times New Roman" w:hAnsi="Times New Roman" w:cs="Times New Roman"/>
          <w:b/>
          <w:sz w:val="24"/>
          <w:szCs w:val="24"/>
        </w:rPr>
        <w:t>New Age Career Con</w:t>
      </w:r>
      <w:r>
        <w:rPr>
          <w:rFonts w:ascii="Times New Roman" w:eastAsia="Times New Roman" w:hAnsi="Times New Roman" w:cs="Times New Roman"/>
          <w:b/>
          <w:sz w:val="24"/>
          <w:szCs w:val="24"/>
        </w:rPr>
        <w:t>cepts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Career has often been </w:t>
      </w:r>
      <w:proofErr w:type="spellStart"/>
      <w:r>
        <w:rPr>
          <w:rFonts w:ascii="Times New Roman" w:eastAsia="Times New Roman" w:hAnsi="Times New Roman" w:cs="Times New Roman"/>
          <w:sz w:val="24"/>
          <w:szCs w:val="24"/>
        </w:rPr>
        <w:t>analys</w:t>
      </w:r>
      <w:bookmarkStart w:id="2" w:name="_GoBack"/>
      <w:bookmarkEnd w:id="2"/>
      <w:r>
        <w:rPr>
          <w:rFonts w:ascii="Times New Roman" w:eastAsia="Times New Roman" w:hAnsi="Times New Roman" w:cs="Times New Roman"/>
          <w:sz w:val="24"/>
          <w:szCs w:val="24"/>
        </w:rPr>
        <w:t>ed</w:t>
      </w:r>
      <w:proofErr w:type="spellEnd"/>
      <w:r>
        <w:rPr>
          <w:rFonts w:ascii="Times New Roman" w:eastAsia="Times New Roman" w:hAnsi="Times New Roman" w:cs="Times New Roman"/>
          <w:sz w:val="24"/>
          <w:szCs w:val="24"/>
        </w:rPr>
        <w:t xml:space="preserve"> in relation to progression in one's occupation. The definition of a career has significantly changed throughout the years due to the emergence of new concepts like </w:t>
      </w:r>
      <w:proofErr w:type="spellStart"/>
      <w:r>
        <w:rPr>
          <w:rFonts w:ascii="Times New Roman" w:eastAsia="Times New Roman" w:hAnsi="Times New Roman" w:cs="Times New Roman"/>
          <w:sz w:val="24"/>
          <w:szCs w:val="24"/>
        </w:rPr>
        <w:t>boundaryless</w:t>
      </w:r>
      <w:proofErr w:type="spellEnd"/>
      <w:r>
        <w:rPr>
          <w:rFonts w:ascii="Times New Roman" w:eastAsia="Times New Roman" w:hAnsi="Times New Roman" w:cs="Times New Roman"/>
          <w:sz w:val="24"/>
          <w:szCs w:val="24"/>
        </w:rPr>
        <w:t xml:space="preserve"> and protean careers. The term "career" m</w:t>
      </w:r>
      <w:r>
        <w:rPr>
          <w:rFonts w:ascii="Times New Roman" w:eastAsia="Times New Roman" w:hAnsi="Times New Roman" w:cs="Times New Roman"/>
          <w:sz w:val="24"/>
          <w:szCs w:val="24"/>
        </w:rPr>
        <w:t>ay be defined as "the evolving sequence of work experiences that an individual undergoes over a specific period of time (Arthur et al., 1989, p.8)". The progress is not consistent and is aided by individuals with certain skills. Historically, career models</w:t>
      </w:r>
      <w:r>
        <w:rPr>
          <w:rFonts w:ascii="Times New Roman" w:eastAsia="Times New Roman" w:hAnsi="Times New Roman" w:cs="Times New Roman"/>
          <w:sz w:val="24"/>
          <w:szCs w:val="24"/>
        </w:rPr>
        <w:t xml:space="preserve"> have focused on individuals working for specific companies and advancing vertically in their professional hierarchy, resulting in increased wages and reputation (</w:t>
      </w:r>
      <w:proofErr w:type="spellStart"/>
      <w:r>
        <w:rPr>
          <w:rFonts w:ascii="Times New Roman" w:eastAsia="Times New Roman" w:hAnsi="Times New Roman" w:cs="Times New Roman"/>
          <w:sz w:val="24"/>
          <w:szCs w:val="24"/>
        </w:rPr>
        <w:t>Cytrynbaum</w:t>
      </w:r>
      <w:proofErr w:type="spellEnd"/>
      <w:r>
        <w:rPr>
          <w:rFonts w:ascii="Times New Roman" w:eastAsia="Times New Roman" w:hAnsi="Times New Roman" w:cs="Times New Roman"/>
          <w:sz w:val="24"/>
          <w:szCs w:val="24"/>
        </w:rPr>
        <w:t xml:space="preserve"> &amp; Crites, 1989; Dalton, 1989). Nevertheless, the majority of professionals nowaday</w:t>
      </w:r>
      <w:r>
        <w:rPr>
          <w:rFonts w:ascii="Times New Roman" w:eastAsia="Times New Roman" w:hAnsi="Times New Roman" w:cs="Times New Roman"/>
          <w:sz w:val="24"/>
          <w:szCs w:val="24"/>
        </w:rPr>
        <w:t xml:space="preserve">s are employed by many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or transition between different projects (</w:t>
      </w:r>
      <w:proofErr w:type="spellStart"/>
      <w:r>
        <w:rPr>
          <w:rFonts w:ascii="Times New Roman" w:eastAsia="Times New Roman" w:hAnsi="Times New Roman" w:cs="Times New Roman"/>
          <w:sz w:val="24"/>
          <w:szCs w:val="24"/>
        </w:rPr>
        <w:t>Ensher</w:t>
      </w:r>
      <w:proofErr w:type="spellEnd"/>
      <w:r>
        <w:rPr>
          <w:rFonts w:ascii="Times New Roman" w:eastAsia="Times New Roman" w:hAnsi="Times New Roman" w:cs="Times New Roman"/>
          <w:sz w:val="24"/>
          <w:szCs w:val="24"/>
        </w:rPr>
        <w:t xml:space="preserve"> et al., 2002; </w:t>
      </w:r>
      <w:proofErr w:type="spellStart"/>
      <w:r>
        <w:rPr>
          <w:rFonts w:ascii="Times New Roman" w:eastAsia="Times New Roman" w:hAnsi="Times New Roman" w:cs="Times New Roman"/>
          <w:sz w:val="24"/>
          <w:szCs w:val="24"/>
        </w:rPr>
        <w:t>Saxenian</w:t>
      </w:r>
      <w:proofErr w:type="spellEnd"/>
      <w:r>
        <w:rPr>
          <w:rFonts w:ascii="Times New Roman" w:eastAsia="Times New Roman" w:hAnsi="Times New Roman" w:cs="Times New Roman"/>
          <w:sz w:val="24"/>
          <w:szCs w:val="24"/>
        </w:rPr>
        <w:t xml:space="preserve">, 1996). This conceptualization gives birth to the </w:t>
      </w:r>
      <w:proofErr w:type="spellStart"/>
      <w:r>
        <w:rPr>
          <w:rFonts w:ascii="Times New Roman" w:eastAsia="Times New Roman" w:hAnsi="Times New Roman" w:cs="Times New Roman"/>
          <w:sz w:val="24"/>
          <w:szCs w:val="24"/>
        </w:rPr>
        <w:t>boundaryless</w:t>
      </w:r>
      <w:proofErr w:type="spellEnd"/>
      <w:r>
        <w:rPr>
          <w:rFonts w:ascii="Times New Roman" w:eastAsia="Times New Roman" w:hAnsi="Times New Roman" w:cs="Times New Roman"/>
          <w:sz w:val="24"/>
          <w:szCs w:val="24"/>
        </w:rPr>
        <w:t xml:space="preserve"> career, wherein workers are perceived as "Contractors of choice" and career trajecto</w:t>
      </w:r>
      <w:r>
        <w:rPr>
          <w:rFonts w:ascii="Times New Roman" w:eastAsia="Times New Roman" w:hAnsi="Times New Roman" w:cs="Times New Roman"/>
          <w:sz w:val="24"/>
          <w:szCs w:val="24"/>
        </w:rPr>
        <w:t xml:space="preserve">ries are disrupted by transcending the confines of a certain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(Arthur &amp; Rousseau, 1996). The phrase is commonly employed to refer to the act of crossing physical boundaries between separate entities (Arthur, 1994). This is not to dispute the fa</w:t>
      </w:r>
      <w:r>
        <w:rPr>
          <w:rFonts w:ascii="Times New Roman" w:eastAsia="Times New Roman" w:hAnsi="Times New Roman" w:cs="Times New Roman"/>
          <w:sz w:val="24"/>
          <w:szCs w:val="24"/>
        </w:rPr>
        <w:t xml:space="preserve">ct that internal transformation is taking place. It may also denote the act of surpassing structural constraints such as hierarchical reporting and progress principles, as well as an individual's </w:t>
      </w:r>
      <w:proofErr w:type="spellStart"/>
      <w:r>
        <w:rPr>
          <w:rFonts w:ascii="Times New Roman" w:eastAsia="Times New Roman" w:hAnsi="Times New Roman" w:cs="Times New Roman"/>
          <w:sz w:val="24"/>
          <w:szCs w:val="24"/>
        </w:rPr>
        <w:t>endeavour</w:t>
      </w:r>
      <w:proofErr w:type="spellEnd"/>
      <w:r>
        <w:rPr>
          <w:rFonts w:ascii="Times New Roman" w:eastAsia="Times New Roman" w:hAnsi="Times New Roman" w:cs="Times New Roman"/>
          <w:sz w:val="24"/>
          <w:szCs w:val="24"/>
        </w:rPr>
        <w:t xml:space="preserve"> to surpass psychological boundaries by establishin</w:t>
      </w:r>
      <w:r>
        <w:rPr>
          <w:rFonts w:ascii="Times New Roman" w:eastAsia="Times New Roman" w:hAnsi="Times New Roman" w:cs="Times New Roman"/>
          <w:sz w:val="24"/>
          <w:szCs w:val="24"/>
        </w:rPr>
        <w:t xml:space="preserve">g external networks that offer validation and marketability (Arthur &amp; Rousseau, 1996). </w:t>
      </w:r>
      <w:proofErr w:type="spellStart"/>
      <w:r>
        <w:rPr>
          <w:rFonts w:ascii="Times New Roman" w:eastAsia="Times New Roman" w:hAnsi="Times New Roman" w:cs="Times New Roman"/>
          <w:sz w:val="24"/>
          <w:szCs w:val="24"/>
        </w:rPr>
        <w:t>Boundaryless</w:t>
      </w:r>
      <w:proofErr w:type="spellEnd"/>
      <w:r>
        <w:rPr>
          <w:rFonts w:ascii="Times New Roman" w:eastAsia="Times New Roman" w:hAnsi="Times New Roman" w:cs="Times New Roman"/>
          <w:sz w:val="24"/>
          <w:szCs w:val="24"/>
        </w:rPr>
        <w:t xml:space="preserve"> occupations refer to a shift away from rigid professional frameworks, where individuals need to possess both physical and mental adaptability in order to na</w:t>
      </w:r>
      <w:r>
        <w:rPr>
          <w:rFonts w:ascii="Times New Roman" w:eastAsia="Times New Roman" w:hAnsi="Times New Roman" w:cs="Times New Roman"/>
          <w:sz w:val="24"/>
          <w:szCs w:val="24"/>
        </w:rPr>
        <w:t xml:space="preserve">vigate a </w:t>
      </w:r>
      <w:proofErr w:type="spellStart"/>
      <w:r>
        <w:rPr>
          <w:rFonts w:ascii="Times New Roman" w:eastAsia="Times New Roman" w:hAnsi="Times New Roman" w:cs="Times New Roman"/>
          <w:sz w:val="24"/>
          <w:szCs w:val="24"/>
        </w:rPr>
        <w:t>boundaryless</w:t>
      </w:r>
      <w:proofErr w:type="spellEnd"/>
      <w:r>
        <w:rPr>
          <w:rFonts w:ascii="Times New Roman" w:eastAsia="Times New Roman" w:hAnsi="Times New Roman" w:cs="Times New Roman"/>
          <w:sz w:val="24"/>
          <w:szCs w:val="24"/>
        </w:rPr>
        <w:t xml:space="preserve"> career. Workers engaged in gig work demonstrate physical mobility by crossing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borders. In addition, people exhibit psychological mobility by making alterations inside their roles and beyond based on their perspectives. </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3" w:name="_sgkrj17v8v70" w:colFirst="0" w:colLast="0"/>
      <w:bookmarkEnd w:id="3"/>
      <w:r>
        <w:rPr>
          <w:rFonts w:ascii="Times New Roman" w:eastAsia="Times New Roman" w:hAnsi="Times New Roman" w:cs="Times New Roman"/>
          <w:b/>
          <w:sz w:val="24"/>
          <w:szCs w:val="24"/>
        </w:rPr>
        <w:t>Intelligent Career Competencies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concept of a </w:t>
      </w:r>
      <w:proofErr w:type="spellStart"/>
      <w:r>
        <w:rPr>
          <w:rFonts w:ascii="Times New Roman" w:eastAsia="Times New Roman" w:hAnsi="Times New Roman" w:cs="Times New Roman"/>
          <w:sz w:val="24"/>
          <w:szCs w:val="24"/>
        </w:rPr>
        <w:t>boundaryless</w:t>
      </w:r>
      <w:proofErr w:type="spellEnd"/>
      <w:r>
        <w:rPr>
          <w:rFonts w:ascii="Times New Roman" w:eastAsia="Times New Roman" w:hAnsi="Times New Roman" w:cs="Times New Roman"/>
          <w:sz w:val="24"/>
          <w:szCs w:val="24"/>
        </w:rPr>
        <w:t xml:space="preserve"> career is the basis for this intelligent career philosophy. In an era characterized by the importance of knowledge, it also incorporates Quinn's notion of an 'intelligent firm' that encompass</w:t>
      </w:r>
      <w:r>
        <w:rPr>
          <w:rFonts w:ascii="Times New Roman" w:eastAsia="Times New Roman" w:hAnsi="Times New Roman" w:cs="Times New Roman"/>
          <w:sz w:val="24"/>
          <w:szCs w:val="24"/>
        </w:rPr>
        <w:t xml:space="preserve">es crucial elements like as culture, expertise, and networks. According to </w:t>
      </w:r>
      <w:proofErr w:type="spellStart"/>
      <w:r>
        <w:rPr>
          <w:rFonts w:ascii="Times New Roman" w:eastAsia="Times New Roman" w:hAnsi="Times New Roman" w:cs="Times New Roman"/>
          <w:sz w:val="24"/>
          <w:szCs w:val="24"/>
        </w:rPr>
        <w:t>DeFillippi</w:t>
      </w:r>
      <w:proofErr w:type="spellEnd"/>
      <w:r>
        <w:rPr>
          <w:rFonts w:ascii="Times New Roman" w:eastAsia="Times New Roman" w:hAnsi="Times New Roman" w:cs="Times New Roman"/>
          <w:sz w:val="24"/>
          <w:szCs w:val="24"/>
        </w:rPr>
        <w:t xml:space="preserve"> and Arthur (1994), an intelligent career refers to a plan for achieving professional success that is built on competencies. It is crucial for individuals to assume accoun</w:t>
      </w:r>
      <w:r>
        <w:rPr>
          <w:rFonts w:ascii="Times New Roman" w:eastAsia="Times New Roman" w:hAnsi="Times New Roman" w:cs="Times New Roman"/>
          <w:sz w:val="24"/>
          <w:szCs w:val="24"/>
        </w:rPr>
        <w:t xml:space="preserve">tability for their careers, which has been further explored via the concepts of intelligent careers, protean careers, </w:t>
      </w:r>
      <w:proofErr w:type="spellStart"/>
      <w:r>
        <w:rPr>
          <w:rFonts w:ascii="Times New Roman" w:eastAsia="Times New Roman" w:hAnsi="Times New Roman" w:cs="Times New Roman"/>
          <w:sz w:val="24"/>
          <w:szCs w:val="24"/>
        </w:rPr>
        <w:t>boundaryless</w:t>
      </w:r>
      <w:proofErr w:type="spellEnd"/>
      <w:r>
        <w:rPr>
          <w:rFonts w:ascii="Times New Roman" w:eastAsia="Times New Roman" w:hAnsi="Times New Roman" w:cs="Times New Roman"/>
          <w:sz w:val="24"/>
          <w:szCs w:val="24"/>
        </w:rPr>
        <w:t xml:space="preserve"> careers, and other emerging career paradigms.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Investing in and building career abilities is crucial in the contemporary pro</w:t>
      </w:r>
      <w:r>
        <w:rPr>
          <w:rFonts w:ascii="Times New Roman" w:eastAsia="Times New Roman" w:hAnsi="Times New Roman" w:cs="Times New Roman"/>
          <w:sz w:val="24"/>
          <w:szCs w:val="24"/>
        </w:rPr>
        <w:t>fessional landscape because an individual's accountability for career management is essential for achieving career success (</w:t>
      </w:r>
      <w:proofErr w:type="spellStart"/>
      <w:r>
        <w:rPr>
          <w:rFonts w:ascii="Times New Roman" w:eastAsia="Times New Roman" w:hAnsi="Times New Roman" w:cs="Times New Roman"/>
          <w:sz w:val="24"/>
          <w:szCs w:val="24"/>
        </w:rPr>
        <w:t>Dickmann</w:t>
      </w:r>
      <w:proofErr w:type="spellEnd"/>
      <w:r>
        <w:rPr>
          <w:rFonts w:ascii="Times New Roman" w:eastAsia="Times New Roman" w:hAnsi="Times New Roman" w:cs="Times New Roman"/>
          <w:sz w:val="24"/>
          <w:szCs w:val="24"/>
        </w:rPr>
        <w:t xml:space="preserve"> &amp; Doherty, 2008). Career competence refers to the comprehensive understanding, expertise, and capabilities that are acknowl</w:t>
      </w:r>
      <w:r>
        <w:rPr>
          <w:rFonts w:ascii="Times New Roman" w:eastAsia="Times New Roman" w:hAnsi="Times New Roman" w:cs="Times New Roman"/>
          <w:sz w:val="24"/>
          <w:szCs w:val="24"/>
        </w:rPr>
        <w:t xml:space="preserve">edged from a broad viewpoint, taking into account corporate culture, expertise, and professional connections. It comprises three forms of knowledge: understanding the reasons behind certain practices (know-why), possessing practical skills (know-how), and </w:t>
      </w:r>
      <w:r>
        <w:rPr>
          <w:rFonts w:ascii="Times New Roman" w:eastAsia="Times New Roman" w:hAnsi="Times New Roman" w:cs="Times New Roman"/>
          <w:sz w:val="24"/>
          <w:szCs w:val="24"/>
        </w:rPr>
        <w:t>having a network of valuable contacts (know-whom) (</w:t>
      </w:r>
      <w:proofErr w:type="spellStart"/>
      <w:r>
        <w:rPr>
          <w:rFonts w:ascii="Times New Roman" w:eastAsia="Times New Roman" w:hAnsi="Times New Roman" w:cs="Times New Roman"/>
          <w:sz w:val="24"/>
          <w:szCs w:val="24"/>
        </w:rPr>
        <w:t>Inkson</w:t>
      </w:r>
      <w:proofErr w:type="spellEnd"/>
      <w:r>
        <w:rPr>
          <w:rFonts w:ascii="Times New Roman" w:eastAsia="Times New Roman" w:hAnsi="Times New Roman" w:cs="Times New Roman"/>
          <w:sz w:val="24"/>
          <w:szCs w:val="24"/>
        </w:rPr>
        <w:t xml:space="preserve"> and Arthur, 2001). For instance, the concept of knowing-why includes factors such as motivation and </w:t>
      </w:r>
      <w:r>
        <w:rPr>
          <w:rFonts w:ascii="Times New Roman" w:eastAsia="Times New Roman" w:hAnsi="Times New Roman" w:cs="Times New Roman"/>
          <w:sz w:val="24"/>
          <w:szCs w:val="24"/>
        </w:rPr>
        <w:lastRenderedPageBreak/>
        <w:t>identity. Knowing-how, on the other hand, refers to talents and skills. Lastly, knowing whom refer</w:t>
      </w:r>
      <w:r>
        <w:rPr>
          <w:rFonts w:ascii="Times New Roman" w:eastAsia="Times New Roman" w:hAnsi="Times New Roman" w:cs="Times New Roman"/>
          <w:sz w:val="24"/>
          <w:szCs w:val="24"/>
        </w:rPr>
        <w:t xml:space="preserve">s to networks and status, as explained by </w:t>
      </w:r>
      <w:proofErr w:type="spellStart"/>
      <w:r>
        <w:rPr>
          <w:rFonts w:ascii="Times New Roman" w:eastAsia="Times New Roman" w:hAnsi="Times New Roman" w:cs="Times New Roman"/>
          <w:sz w:val="24"/>
          <w:szCs w:val="24"/>
        </w:rPr>
        <w:t>Defillippi</w:t>
      </w:r>
      <w:proofErr w:type="spellEnd"/>
      <w:r>
        <w:rPr>
          <w:rFonts w:ascii="Times New Roman" w:eastAsia="Times New Roman" w:hAnsi="Times New Roman" w:cs="Times New Roman"/>
          <w:sz w:val="24"/>
          <w:szCs w:val="24"/>
        </w:rPr>
        <w:t xml:space="preserve"> and Arthur in 1994. Enhancing this ability involves acquiring the essential talents, experience, and information to function effectively (</w:t>
      </w:r>
      <w:proofErr w:type="spellStart"/>
      <w:r>
        <w:rPr>
          <w:rFonts w:ascii="Times New Roman" w:eastAsia="Times New Roman" w:hAnsi="Times New Roman" w:cs="Times New Roman"/>
          <w:sz w:val="24"/>
          <w:szCs w:val="24"/>
        </w:rPr>
        <w:t>Beigi</w:t>
      </w:r>
      <w:proofErr w:type="spellEnd"/>
      <w:r>
        <w:rPr>
          <w:rFonts w:ascii="Times New Roman" w:eastAsia="Times New Roman" w:hAnsi="Times New Roman" w:cs="Times New Roman"/>
          <w:sz w:val="24"/>
          <w:szCs w:val="24"/>
        </w:rPr>
        <w:t xml:space="preserve"> et al., 2018). This knowledge can be either specific to an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or applicable outside the confines of an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Inkson</w:t>
      </w:r>
      <w:proofErr w:type="spellEnd"/>
      <w:r>
        <w:rPr>
          <w:rFonts w:ascii="Times New Roman" w:eastAsia="Times New Roman" w:hAnsi="Times New Roman" w:cs="Times New Roman"/>
          <w:sz w:val="24"/>
          <w:szCs w:val="24"/>
        </w:rPr>
        <w:t xml:space="preserve"> &amp; Arthur, 2001). The distinction between knowing how and formal schooling or training is in its transferability and adaptability as a talent. Exposure to opportunity facilitates the</w:t>
      </w:r>
      <w:r>
        <w:rPr>
          <w:rFonts w:ascii="Times New Roman" w:eastAsia="Times New Roman" w:hAnsi="Times New Roman" w:cs="Times New Roman"/>
          <w:sz w:val="24"/>
          <w:szCs w:val="24"/>
        </w:rPr>
        <w:t xml:space="preserve"> expansion of knowledge. It should not be confused with professional skills or competence. Additionally, it involves improving one's psychological and cultural intelligence through many methods, such as gaining foreign exposure through academic </w:t>
      </w:r>
      <w:proofErr w:type="spellStart"/>
      <w:r>
        <w:rPr>
          <w:rFonts w:ascii="Times New Roman" w:eastAsia="Times New Roman" w:hAnsi="Times New Roman" w:cs="Times New Roman"/>
          <w:sz w:val="24"/>
          <w:szCs w:val="24"/>
        </w:rPr>
        <w:t>endeavours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(Ray &amp; </w:t>
      </w:r>
      <w:proofErr w:type="spellStart"/>
      <w:r>
        <w:rPr>
          <w:rFonts w:ascii="Times New Roman" w:eastAsia="Times New Roman" w:hAnsi="Times New Roman" w:cs="Times New Roman"/>
          <w:sz w:val="24"/>
          <w:szCs w:val="24"/>
        </w:rPr>
        <w:t>Maheswari</w:t>
      </w:r>
      <w:proofErr w:type="spellEnd"/>
      <w:r>
        <w:rPr>
          <w:rFonts w:ascii="Times New Roman" w:eastAsia="Times New Roman" w:hAnsi="Times New Roman" w:cs="Times New Roman"/>
          <w:sz w:val="24"/>
          <w:szCs w:val="24"/>
        </w:rPr>
        <w:t>, 2022).</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idea of "why" pertains to the individual's sense of identity, personal significance, motivations, self-perception, values, interests, and sense of direction that drive their pursuit of a job (</w:t>
      </w:r>
      <w:proofErr w:type="spellStart"/>
      <w:r>
        <w:rPr>
          <w:rFonts w:ascii="Times New Roman" w:eastAsia="Times New Roman" w:hAnsi="Times New Roman" w:cs="Times New Roman"/>
          <w:sz w:val="24"/>
          <w:szCs w:val="24"/>
        </w:rPr>
        <w:t>DeFillippi</w:t>
      </w:r>
      <w:proofErr w:type="spellEnd"/>
      <w:r>
        <w:rPr>
          <w:rFonts w:ascii="Times New Roman" w:eastAsia="Times New Roman" w:hAnsi="Times New Roman" w:cs="Times New Roman"/>
          <w:sz w:val="24"/>
          <w:szCs w:val="24"/>
        </w:rPr>
        <w:t xml:space="preserve"> &amp;</w:t>
      </w:r>
      <w:r>
        <w:rPr>
          <w:rFonts w:ascii="Times New Roman" w:eastAsia="Times New Roman" w:hAnsi="Times New Roman" w:cs="Times New Roman"/>
          <w:sz w:val="24"/>
          <w:szCs w:val="24"/>
        </w:rPr>
        <w:t xml:space="preserve"> Arthur, 1994). This issue has been brought up in the discourse on meaningful employment (Duffy, England, &amp; </w:t>
      </w:r>
      <w:proofErr w:type="spellStart"/>
      <w:r>
        <w:rPr>
          <w:rFonts w:ascii="Times New Roman" w:eastAsia="Times New Roman" w:hAnsi="Times New Roman" w:cs="Times New Roman"/>
          <w:sz w:val="24"/>
          <w:szCs w:val="24"/>
        </w:rPr>
        <w:t>Dik</w:t>
      </w:r>
      <w:proofErr w:type="spellEnd"/>
      <w:r>
        <w:rPr>
          <w:rFonts w:ascii="Times New Roman" w:eastAsia="Times New Roman" w:hAnsi="Times New Roman" w:cs="Times New Roman"/>
          <w:sz w:val="24"/>
          <w:szCs w:val="24"/>
        </w:rPr>
        <w:t xml:space="preserve">, 2019). Their value originates from being employed in environments that </w:t>
      </w:r>
      <w:proofErr w:type="spellStart"/>
      <w:r>
        <w:rPr>
          <w:rFonts w:ascii="Times New Roman" w:eastAsia="Times New Roman" w:hAnsi="Times New Roman" w:cs="Times New Roman"/>
          <w:sz w:val="24"/>
          <w:szCs w:val="24"/>
        </w:rPr>
        <w:t>recognise</w:t>
      </w:r>
      <w:proofErr w:type="spellEnd"/>
      <w:r>
        <w:rPr>
          <w:rFonts w:ascii="Times New Roman" w:eastAsia="Times New Roman" w:hAnsi="Times New Roman" w:cs="Times New Roman"/>
          <w:sz w:val="24"/>
          <w:szCs w:val="24"/>
        </w:rPr>
        <w:t xml:space="preserve"> their potential contributions and provide opportunities for pe</w:t>
      </w:r>
      <w:r>
        <w:rPr>
          <w:rFonts w:ascii="Times New Roman" w:eastAsia="Times New Roman" w:hAnsi="Times New Roman" w:cs="Times New Roman"/>
          <w:sz w:val="24"/>
          <w:szCs w:val="24"/>
        </w:rPr>
        <w:t xml:space="preserve">rsonal development. </w:t>
      </w:r>
      <w:proofErr w:type="spellStart"/>
      <w:r>
        <w:rPr>
          <w:rFonts w:ascii="Times New Roman" w:eastAsia="Times New Roman" w:hAnsi="Times New Roman" w:cs="Times New Roman"/>
          <w:sz w:val="24"/>
          <w:szCs w:val="24"/>
        </w:rPr>
        <w:t>Savickas</w:t>
      </w:r>
      <w:proofErr w:type="spellEnd"/>
      <w:r>
        <w:rPr>
          <w:rFonts w:ascii="Times New Roman" w:eastAsia="Times New Roman" w:hAnsi="Times New Roman" w:cs="Times New Roman"/>
          <w:sz w:val="24"/>
          <w:szCs w:val="24"/>
        </w:rPr>
        <w:t xml:space="preserve"> (2005) put up a theory on career development, suggesting that an individual's understanding of their purpose evolves in response to changes in their work environment. He supported a career development approach that </w:t>
      </w:r>
      <w:proofErr w:type="spellStart"/>
      <w:r>
        <w:rPr>
          <w:rFonts w:ascii="Times New Roman" w:eastAsia="Times New Roman" w:hAnsi="Times New Roman" w:cs="Times New Roman"/>
          <w:sz w:val="24"/>
          <w:szCs w:val="24"/>
        </w:rPr>
        <w:t>emphasises</w:t>
      </w:r>
      <w:proofErr w:type="spellEnd"/>
      <w:r>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he importance of context. Personal development is defined as the process of adapting to a new work environment, rather than the growth of internal traits. The theoretical basis for understanding the emergence of knowledge lies in several concepts of social</w:t>
      </w:r>
      <w:r>
        <w:rPr>
          <w:rFonts w:ascii="Times New Roman" w:eastAsia="Times New Roman" w:hAnsi="Times New Roman" w:cs="Times New Roman"/>
          <w:sz w:val="24"/>
          <w:szCs w:val="24"/>
        </w:rPr>
        <w:t xml:space="preserve"> capital, such as role modelling, social networking, mentoring, developmental connections, and communities of practice. One may share information and establish a connection with others via their encounters (Chang &amp; Kim, 2018). </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4" w:name="_ak8pymjlddy2" w:colFirst="0" w:colLast="0"/>
      <w:bookmarkEnd w:id="4"/>
      <w:r>
        <w:rPr>
          <w:rFonts w:ascii="Times New Roman" w:eastAsia="Times New Roman" w:hAnsi="Times New Roman" w:cs="Times New Roman"/>
          <w:b/>
          <w:sz w:val="24"/>
          <w:szCs w:val="24"/>
        </w:rPr>
        <w:t>ICC and Expatriate Children</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purpose of this article, an expatriate child refers to an individual who, during their formative years, accompanies their parent(s) to a country that is different from at least one parent's country of citizenship (Pollock et al., 2017, p. 404). I</w:t>
      </w:r>
      <w:r>
        <w:rPr>
          <w:rFonts w:ascii="Times New Roman" w:eastAsia="Times New Roman" w:hAnsi="Times New Roman" w:cs="Times New Roman"/>
          <w:sz w:val="24"/>
          <w:szCs w:val="24"/>
        </w:rPr>
        <w:t xml:space="preserve">n their study, Parker et al. (2009) examined the relationships between the reasons, methods, and collaborators involved in academic research. They found that the interconnectedness of these three aspects of knowledge was linked to a wide range of academic </w:t>
      </w:r>
      <w:r>
        <w:rPr>
          <w:rFonts w:ascii="Times New Roman" w:eastAsia="Times New Roman" w:hAnsi="Times New Roman" w:cs="Times New Roman"/>
          <w:sz w:val="24"/>
          <w:szCs w:val="24"/>
        </w:rPr>
        <w:t>viewpoints. These skills can be obtained through firsthand experiences or through formal education and professional training. A higher level of ICC in relation to global jobs reduces the need for extensive cross-cultural training in order to achieve succes</w:t>
      </w:r>
      <w:r>
        <w:rPr>
          <w:rFonts w:ascii="Times New Roman" w:eastAsia="Times New Roman" w:hAnsi="Times New Roman" w:cs="Times New Roman"/>
          <w:sz w:val="24"/>
          <w:szCs w:val="24"/>
        </w:rPr>
        <w:t xml:space="preserve">s in overseas assignments. Prior research has focused on the </w:t>
      </w:r>
      <w:proofErr w:type="spellStart"/>
      <w:r>
        <w:rPr>
          <w:rFonts w:ascii="Times New Roman" w:eastAsia="Times New Roman" w:hAnsi="Times New Roman" w:cs="Times New Roman"/>
          <w:sz w:val="24"/>
          <w:szCs w:val="24"/>
        </w:rPr>
        <w:t>aetiology</w:t>
      </w:r>
      <w:proofErr w:type="spellEnd"/>
      <w:r>
        <w:rPr>
          <w:rFonts w:ascii="Times New Roman" w:eastAsia="Times New Roman" w:hAnsi="Times New Roman" w:cs="Times New Roman"/>
          <w:sz w:val="24"/>
          <w:szCs w:val="24"/>
        </w:rPr>
        <w:t xml:space="preserve"> of ICC.</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significant finding is that children who move to a new country with their families adapt better to the host country than their parents do. Expatriate children adapt well t</w:t>
      </w:r>
      <w:r>
        <w:rPr>
          <w:rFonts w:ascii="Times New Roman" w:eastAsia="Times New Roman" w:hAnsi="Times New Roman" w:cs="Times New Roman"/>
          <w:sz w:val="24"/>
          <w:szCs w:val="24"/>
        </w:rPr>
        <w:t>o foreign destinations, with factors such as social skills, academic self-efficacy, school level, and family support playing key roles in their adjustment (</w:t>
      </w:r>
      <w:proofErr w:type="spellStart"/>
      <w:r>
        <w:rPr>
          <w:rFonts w:ascii="Times New Roman" w:eastAsia="Times New Roman" w:hAnsi="Times New Roman" w:cs="Times New Roman"/>
          <w:sz w:val="24"/>
          <w:szCs w:val="24"/>
        </w:rPr>
        <w:t>Sivatte</w:t>
      </w:r>
      <w:proofErr w:type="spellEnd"/>
      <w:r>
        <w:rPr>
          <w:rFonts w:ascii="Times New Roman" w:eastAsia="Times New Roman" w:hAnsi="Times New Roman" w:cs="Times New Roman"/>
          <w:sz w:val="24"/>
          <w:szCs w:val="24"/>
        </w:rPr>
        <w:t xml:space="preserve"> et al., 2019).This discovery was made by Shaffer et al. in 1999. Individuals who amass intel</w:t>
      </w:r>
      <w:r>
        <w:rPr>
          <w:rFonts w:ascii="Times New Roman" w:eastAsia="Times New Roman" w:hAnsi="Times New Roman" w:cs="Times New Roman"/>
          <w:sz w:val="24"/>
          <w:szCs w:val="24"/>
        </w:rPr>
        <w:t>lectual resources experience increased job mobility and have the potential to transfer their expertise and skills to various environments. Consequently, education enables individuals to exhibit greater flexibility in using their skills and knowledge. Accor</w:t>
      </w:r>
      <w:r>
        <w:rPr>
          <w:rFonts w:ascii="Times New Roman" w:eastAsia="Times New Roman" w:hAnsi="Times New Roman" w:cs="Times New Roman"/>
          <w:sz w:val="24"/>
          <w:szCs w:val="24"/>
        </w:rPr>
        <w:t xml:space="preserve">ding to </w:t>
      </w:r>
      <w:proofErr w:type="spellStart"/>
      <w:r>
        <w:rPr>
          <w:rFonts w:ascii="Times New Roman" w:eastAsia="Times New Roman" w:hAnsi="Times New Roman" w:cs="Times New Roman"/>
          <w:sz w:val="24"/>
          <w:szCs w:val="24"/>
        </w:rPr>
        <w:t>DeFillippi</w:t>
      </w:r>
      <w:proofErr w:type="spellEnd"/>
      <w:r>
        <w:rPr>
          <w:rFonts w:ascii="Times New Roman" w:eastAsia="Times New Roman" w:hAnsi="Times New Roman" w:cs="Times New Roman"/>
          <w:sz w:val="24"/>
          <w:szCs w:val="24"/>
        </w:rPr>
        <w:t xml:space="preserve"> and Arthur (1994), individuals need to be "career capitalists" in order to acquire the necessary skills and competencies for achieving success in their careers. There are two alternatives </w:t>
      </w:r>
      <w:r>
        <w:rPr>
          <w:rFonts w:ascii="Times New Roman" w:eastAsia="Times New Roman" w:hAnsi="Times New Roman" w:cs="Times New Roman"/>
          <w:sz w:val="24"/>
          <w:szCs w:val="24"/>
        </w:rPr>
        <w:lastRenderedPageBreak/>
        <w:t xml:space="preserve">for the growth of individuals' knowledge of each </w:t>
      </w:r>
      <w:r>
        <w:rPr>
          <w:rFonts w:ascii="Times New Roman" w:eastAsia="Times New Roman" w:hAnsi="Times New Roman" w:cs="Times New Roman"/>
          <w:sz w:val="24"/>
          <w:szCs w:val="24"/>
        </w:rPr>
        <w:t xml:space="preserve">other. The process of familial ethnic </w:t>
      </w:r>
      <w:proofErr w:type="spellStart"/>
      <w:r>
        <w:rPr>
          <w:rFonts w:ascii="Times New Roman" w:eastAsia="Times New Roman" w:hAnsi="Times New Roman" w:cs="Times New Roman"/>
          <w:sz w:val="24"/>
          <w:szCs w:val="24"/>
        </w:rPr>
        <w:t>socialisation</w:t>
      </w:r>
      <w:proofErr w:type="spellEnd"/>
      <w:r>
        <w:rPr>
          <w:rFonts w:ascii="Times New Roman" w:eastAsia="Times New Roman" w:hAnsi="Times New Roman" w:cs="Times New Roman"/>
          <w:sz w:val="24"/>
          <w:szCs w:val="24"/>
        </w:rPr>
        <w:t>, irrespective of one's ethnic origin, plays a substantial role in shaping an individual's cultural identity during adolescence (</w:t>
      </w:r>
      <w:proofErr w:type="spellStart"/>
      <w:r>
        <w:rPr>
          <w:rFonts w:ascii="Times New Roman" w:eastAsia="Times New Roman" w:hAnsi="Times New Roman" w:cs="Times New Roman"/>
          <w:sz w:val="24"/>
          <w:szCs w:val="24"/>
        </w:rPr>
        <w:t>Umana</w:t>
      </w:r>
      <w:proofErr w:type="spellEnd"/>
      <w:r>
        <w:rPr>
          <w:rFonts w:ascii="Times New Roman" w:eastAsia="Times New Roman" w:hAnsi="Times New Roman" w:cs="Times New Roman"/>
          <w:sz w:val="24"/>
          <w:szCs w:val="24"/>
        </w:rPr>
        <w:t>-Taylor et al., 2006).</w:t>
      </w:r>
    </w:p>
    <w:p w:rsidR="00213B78" w:rsidRDefault="00213B78">
      <w:pPr>
        <w:spacing w:line="240" w:lineRule="auto"/>
        <w:jc w:val="both"/>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Parenting groups, schools, specialists, and the</w:t>
      </w:r>
      <w:r>
        <w:rPr>
          <w:rFonts w:ascii="Times New Roman" w:eastAsia="Times New Roman" w:hAnsi="Times New Roman" w:cs="Times New Roman"/>
          <w:sz w:val="24"/>
          <w:szCs w:val="24"/>
        </w:rPr>
        <w:t xml:space="preserve"> media all have crucial roles in directing their children towards achieving successful vocations and competencies in the 21st century (</w:t>
      </w:r>
      <w:proofErr w:type="spellStart"/>
      <w:r>
        <w:rPr>
          <w:rFonts w:ascii="Times New Roman" w:eastAsia="Times New Roman" w:hAnsi="Times New Roman" w:cs="Times New Roman"/>
          <w:sz w:val="24"/>
          <w:szCs w:val="24"/>
        </w:rPr>
        <w:t>Salamon</w:t>
      </w:r>
      <w:proofErr w:type="spellEnd"/>
      <w:r>
        <w:rPr>
          <w:rFonts w:ascii="Times New Roman" w:eastAsia="Times New Roman" w:hAnsi="Times New Roman" w:cs="Times New Roman"/>
          <w:sz w:val="24"/>
          <w:szCs w:val="24"/>
        </w:rPr>
        <w:t xml:space="preserve">, 2019). Super and </w:t>
      </w:r>
      <w:proofErr w:type="spellStart"/>
      <w:r>
        <w:rPr>
          <w:rFonts w:ascii="Times New Roman" w:eastAsia="Times New Roman" w:hAnsi="Times New Roman" w:cs="Times New Roman"/>
          <w:sz w:val="24"/>
          <w:szCs w:val="24"/>
        </w:rPr>
        <w:t>Savickas</w:t>
      </w:r>
      <w:proofErr w:type="spellEnd"/>
      <w:r>
        <w:rPr>
          <w:rFonts w:ascii="Times New Roman" w:eastAsia="Times New Roman" w:hAnsi="Times New Roman" w:cs="Times New Roman"/>
          <w:sz w:val="24"/>
          <w:szCs w:val="24"/>
        </w:rPr>
        <w:t xml:space="preserve"> (1996) defined professional adaptability as the ability to adjust in four important ar</w:t>
      </w:r>
      <w:r>
        <w:rPr>
          <w:rFonts w:ascii="Times New Roman" w:eastAsia="Times New Roman" w:hAnsi="Times New Roman" w:cs="Times New Roman"/>
          <w:sz w:val="24"/>
          <w:szCs w:val="24"/>
        </w:rPr>
        <w:t>eas: concern, control, curiosity, and confidence. These attributes establish the foundation for cognitive proficiency in the professional environment, enabling children to investigate, prepare themselves for, and manage work-related difficulties. Additiona</w:t>
      </w:r>
      <w:r>
        <w:rPr>
          <w:rFonts w:ascii="Times New Roman" w:eastAsia="Times New Roman" w:hAnsi="Times New Roman" w:cs="Times New Roman"/>
          <w:sz w:val="24"/>
          <w:szCs w:val="24"/>
        </w:rPr>
        <w:t>lly, as an international student, the individual's peer network provides valuable support in terms of both career development and adapting to a new environment. Both formal and informal learning environments play a crucial role in enhancing cognitive skill</w:t>
      </w:r>
      <w:r>
        <w:rPr>
          <w:rFonts w:ascii="Times New Roman" w:eastAsia="Times New Roman" w:hAnsi="Times New Roman" w:cs="Times New Roman"/>
          <w:sz w:val="24"/>
          <w:szCs w:val="24"/>
        </w:rPr>
        <w:t xml:space="preserve">s that are valuable for employment. Educational institutions that integrate problem-solving, critical thinking, and flexibility cultivate experiential learning, mentorship </w:t>
      </w:r>
      <w:proofErr w:type="spellStart"/>
      <w:r>
        <w:rPr>
          <w:rFonts w:ascii="Times New Roman" w:eastAsia="Times New Roman" w:hAnsi="Times New Roman" w:cs="Times New Roman"/>
          <w:sz w:val="24"/>
          <w:szCs w:val="24"/>
        </w:rPr>
        <w:t>programmes</w:t>
      </w:r>
      <w:proofErr w:type="spellEnd"/>
      <w:r>
        <w:rPr>
          <w:rFonts w:ascii="Times New Roman" w:eastAsia="Times New Roman" w:hAnsi="Times New Roman" w:cs="Times New Roman"/>
          <w:sz w:val="24"/>
          <w:szCs w:val="24"/>
        </w:rPr>
        <w:t xml:space="preserve">, and opportunities for real-world application (Gorges &amp; </w:t>
      </w:r>
      <w:proofErr w:type="spellStart"/>
      <w:r>
        <w:rPr>
          <w:rFonts w:ascii="Times New Roman" w:eastAsia="Times New Roman" w:hAnsi="Times New Roman" w:cs="Times New Roman"/>
          <w:sz w:val="24"/>
          <w:szCs w:val="24"/>
        </w:rPr>
        <w:t>Kandler</w:t>
      </w:r>
      <w:proofErr w:type="spellEnd"/>
      <w:r>
        <w:rPr>
          <w:rFonts w:ascii="Times New Roman" w:eastAsia="Times New Roman" w:hAnsi="Times New Roman" w:cs="Times New Roman"/>
          <w:sz w:val="24"/>
          <w:szCs w:val="24"/>
        </w:rPr>
        <w:t>, 2012). E</w:t>
      </w:r>
      <w:r>
        <w:rPr>
          <w:rFonts w:ascii="Times New Roman" w:eastAsia="Times New Roman" w:hAnsi="Times New Roman" w:cs="Times New Roman"/>
          <w:sz w:val="24"/>
          <w:szCs w:val="24"/>
        </w:rPr>
        <w:t xml:space="preserve">xpatriate children have greater cultural density, meaning they possess a higher degree of acquaintance with the individuals in the expatriate's social circle (Mao &amp; </w:t>
      </w:r>
      <w:proofErr w:type="spellStart"/>
      <w:r>
        <w:rPr>
          <w:rFonts w:ascii="Times New Roman" w:eastAsia="Times New Roman" w:hAnsi="Times New Roman" w:cs="Times New Roman"/>
          <w:sz w:val="24"/>
          <w:szCs w:val="24"/>
        </w:rPr>
        <w:t>Shen</w:t>
      </w:r>
      <w:proofErr w:type="spellEnd"/>
      <w:r>
        <w:rPr>
          <w:rFonts w:ascii="Times New Roman" w:eastAsia="Times New Roman" w:hAnsi="Times New Roman" w:cs="Times New Roman"/>
          <w:sz w:val="24"/>
          <w:szCs w:val="24"/>
        </w:rPr>
        <w:t>, 2004). When individuals lack adequate training and experience, these development netw</w:t>
      </w:r>
      <w:r>
        <w:rPr>
          <w:rFonts w:ascii="Times New Roman" w:eastAsia="Times New Roman" w:hAnsi="Times New Roman" w:cs="Times New Roman"/>
          <w:sz w:val="24"/>
          <w:szCs w:val="24"/>
        </w:rPr>
        <w:t xml:space="preserve">orks provide assistance and support. Social capital theory (Bourdieu, 1986; Coleman, 1988) </w:t>
      </w:r>
      <w:proofErr w:type="spellStart"/>
      <w:r>
        <w:rPr>
          <w:rFonts w:ascii="Times New Roman" w:eastAsia="Times New Roman" w:hAnsi="Times New Roman" w:cs="Times New Roman"/>
          <w:sz w:val="24"/>
          <w:szCs w:val="24"/>
        </w:rPr>
        <w:t>emphasises</w:t>
      </w:r>
      <w:proofErr w:type="spellEnd"/>
      <w:r>
        <w:rPr>
          <w:rFonts w:ascii="Times New Roman" w:eastAsia="Times New Roman" w:hAnsi="Times New Roman" w:cs="Times New Roman"/>
          <w:sz w:val="24"/>
          <w:szCs w:val="24"/>
        </w:rPr>
        <w:t xml:space="preserve"> the importance of networks in obtaining resources, knowledge, and support.</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Cultural norms and values dictate the kind and strength of connections within</w:t>
      </w:r>
      <w:r>
        <w:rPr>
          <w:rFonts w:ascii="Times New Roman" w:eastAsia="Times New Roman" w:hAnsi="Times New Roman" w:cs="Times New Roman"/>
          <w:sz w:val="24"/>
          <w:szCs w:val="24"/>
        </w:rPr>
        <w:t xml:space="preserve"> networks. The phenomenon of cultural </w:t>
      </w:r>
      <w:proofErr w:type="spellStart"/>
      <w:r>
        <w:rPr>
          <w:rFonts w:ascii="Times New Roman" w:eastAsia="Times New Roman" w:hAnsi="Times New Roman" w:cs="Times New Roman"/>
          <w:sz w:val="24"/>
          <w:szCs w:val="24"/>
        </w:rPr>
        <w:t>homophily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Homophily</w:t>
      </w:r>
      <w:proofErr w:type="spellEnd"/>
      <w:r>
        <w:rPr>
          <w:rFonts w:ascii="Times New Roman" w:eastAsia="Times New Roman" w:hAnsi="Times New Roman" w:cs="Times New Roman"/>
          <w:sz w:val="24"/>
          <w:szCs w:val="24"/>
        </w:rPr>
        <w:t xml:space="preserve"> is the principle that a contact between similar people occurs at a higher rate than among dissimilar people (McPherson, Smith-</w:t>
      </w:r>
      <w:proofErr w:type="spellStart"/>
      <w:r>
        <w:rPr>
          <w:rFonts w:ascii="Times New Roman" w:eastAsia="Times New Roman" w:hAnsi="Times New Roman" w:cs="Times New Roman"/>
          <w:sz w:val="24"/>
          <w:szCs w:val="24"/>
        </w:rPr>
        <w:t>Lovin</w:t>
      </w:r>
      <w:proofErr w:type="spellEnd"/>
      <w:r>
        <w:rPr>
          <w:rFonts w:ascii="Times New Roman" w:eastAsia="Times New Roman" w:hAnsi="Times New Roman" w:cs="Times New Roman"/>
          <w:sz w:val="24"/>
          <w:szCs w:val="24"/>
        </w:rPr>
        <w:t xml:space="preserve"> &amp; Cook). This can be based on different types of similarity, in t</w:t>
      </w:r>
      <w:r>
        <w:rPr>
          <w:rFonts w:ascii="Times New Roman" w:eastAsia="Times New Roman" w:hAnsi="Times New Roman" w:cs="Times New Roman"/>
          <w:sz w:val="24"/>
          <w:szCs w:val="24"/>
        </w:rPr>
        <w:t>his case, culture.  There exists a tendency to form connections with others who have similar interests, affects the composition of social networks. Conversely, variety within networks can foster innovation, creativity, and exposure to a wide range of persp</w:t>
      </w:r>
      <w:r>
        <w:rPr>
          <w:rFonts w:ascii="Times New Roman" w:eastAsia="Times New Roman" w:hAnsi="Times New Roman" w:cs="Times New Roman"/>
          <w:sz w:val="24"/>
          <w:szCs w:val="24"/>
        </w:rPr>
        <w:t xml:space="preserve">ectives (Ely &amp; Thomas, 2001). The extent of variation is greater for expatriate children who have relocated many times with their parents. The educational institutions that expatriate children </w:t>
      </w:r>
      <w:proofErr w:type="spellStart"/>
      <w:r>
        <w:rPr>
          <w:rFonts w:ascii="Times New Roman" w:eastAsia="Times New Roman" w:hAnsi="Times New Roman" w:cs="Times New Roman"/>
          <w:sz w:val="24"/>
          <w:szCs w:val="24"/>
        </w:rPr>
        <w:t>enrol</w:t>
      </w:r>
      <w:proofErr w:type="spellEnd"/>
      <w:r>
        <w:rPr>
          <w:rFonts w:ascii="Times New Roman" w:eastAsia="Times New Roman" w:hAnsi="Times New Roman" w:cs="Times New Roman"/>
          <w:sz w:val="24"/>
          <w:szCs w:val="24"/>
        </w:rPr>
        <w:t xml:space="preserve"> in, be it an international or local school, </w:t>
      </w:r>
      <w:proofErr w:type="gramStart"/>
      <w:r>
        <w:rPr>
          <w:rFonts w:ascii="Times New Roman" w:eastAsia="Times New Roman" w:hAnsi="Times New Roman" w:cs="Times New Roman"/>
          <w:sz w:val="24"/>
          <w:szCs w:val="24"/>
        </w:rPr>
        <w:t>significantly</w:t>
      </w:r>
      <w:proofErr w:type="gramEnd"/>
      <w:r>
        <w:rPr>
          <w:rFonts w:ascii="Times New Roman" w:eastAsia="Times New Roman" w:hAnsi="Times New Roman" w:cs="Times New Roman"/>
          <w:sz w:val="24"/>
          <w:szCs w:val="24"/>
        </w:rPr>
        <w:t xml:space="preserve"> impact their encounters (Weeks et al., 2010). The time duration for which expatriate children reside in foreign countries (from birth until the age of 18) is positively correlated with their ability to adapt to international interactions. Interestingly, t</w:t>
      </w:r>
      <w:r>
        <w:rPr>
          <w:rFonts w:ascii="Times New Roman" w:eastAsia="Times New Roman" w:hAnsi="Times New Roman" w:cs="Times New Roman"/>
          <w:sz w:val="24"/>
          <w:szCs w:val="24"/>
        </w:rPr>
        <w:t>he frequency of relocating to different nations is not linearly linked to cultural adjustments. Initially, there is a negative relationship, but after two moves, the relationship becomes positive. Studies exhibit that cultural shifts have an influence on h</w:t>
      </w:r>
      <w:r>
        <w:rPr>
          <w:rFonts w:ascii="Times New Roman" w:eastAsia="Times New Roman" w:hAnsi="Times New Roman" w:cs="Times New Roman"/>
          <w:sz w:val="24"/>
          <w:szCs w:val="24"/>
        </w:rPr>
        <w:t>ow networks adapt and reconfigure themselves to align with shifting values and preferences (</w:t>
      </w:r>
      <w:proofErr w:type="spellStart"/>
      <w:r>
        <w:rPr>
          <w:rFonts w:ascii="Times New Roman" w:eastAsia="Times New Roman" w:hAnsi="Times New Roman" w:cs="Times New Roman"/>
          <w:sz w:val="24"/>
          <w:szCs w:val="24"/>
        </w:rPr>
        <w:t>Mok</w:t>
      </w:r>
      <w:proofErr w:type="spellEnd"/>
      <w:r>
        <w:rPr>
          <w:rFonts w:ascii="Times New Roman" w:eastAsia="Times New Roman" w:hAnsi="Times New Roman" w:cs="Times New Roman"/>
          <w:sz w:val="24"/>
          <w:szCs w:val="24"/>
        </w:rPr>
        <w:t xml:space="preserve"> et al., 2016). Expatriate children who are exposed to a greater number of cultural subtleties are more adept at adapting to evolving concepts. The network is di</w:t>
      </w:r>
      <w:r>
        <w:rPr>
          <w:rFonts w:ascii="Times New Roman" w:eastAsia="Times New Roman" w:hAnsi="Times New Roman" w:cs="Times New Roman"/>
          <w:sz w:val="24"/>
          <w:szCs w:val="24"/>
        </w:rPr>
        <w:t>verse enough to encompass the offspring of expatriates. Children who undergo schooling with a significant number of international students are prone to having limited exposure to the local culture. Hence, it may lead to a reduction in the number of changes</w:t>
      </w:r>
      <w:r>
        <w:rPr>
          <w:rFonts w:ascii="Times New Roman" w:eastAsia="Times New Roman" w:hAnsi="Times New Roman" w:cs="Times New Roman"/>
          <w:sz w:val="24"/>
          <w:szCs w:val="24"/>
        </w:rPr>
        <w:t xml:space="preserve"> to one's identity as a consequence of integrating into the dominant culture (</w:t>
      </w:r>
      <w:proofErr w:type="spellStart"/>
      <w:r>
        <w:rPr>
          <w:rFonts w:ascii="Times New Roman" w:eastAsia="Times New Roman" w:hAnsi="Times New Roman" w:cs="Times New Roman"/>
          <w:sz w:val="24"/>
          <w:szCs w:val="24"/>
        </w:rPr>
        <w:t>Sivatte</w:t>
      </w:r>
      <w:proofErr w:type="spellEnd"/>
      <w:r>
        <w:rPr>
          <w:rFonts w:ascii="Times New Roman" w:eastAsia="Times New Roman" w:hAnsi="Times New Roman" w:cs="Times New Roman"/>
          <w:sz w:val="24"/>
          <w:szCs w:val="24"/>
        </w:rPr>
        <w:t xml:space="preserve"> et al., 2019).</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Parents play a significant role in shaping their children's identity formation by actively engaging in interactions and reflection, which influence their</w:t>
      </w:r>
      <w:r>
        <w:rPr>
          <w:rFonts w:ascii="Times New Roman" w:eastAsia="Times New Roman" w:hAnsi="Times New Roman" w:cs="Times New Roman"/>
          <w:sz w:val="24"/>
          <w:szCs w:val="24"/>
        </w:rPr>
        <w:t xml:space="preserve"> social and ego identities (</w:t>
      </w:r>
      <w:proofErr w:type="spellStart"/>
      <w:r>
        <w:rPr>
          <w:rFonts w:ascii="Times New Roman" w:eastAsia="Times New Roman" w:hAnsi="Times New Roman" w:cs="Times New Roman"/>
          <w:sz w:val="24"/>
          <w:szCs w:val="24"/>
        </w:rPr>
        <w:t>Schacter</w:t>
      </w:r>
      <w:proofErr w:type="spellEnd"/>
      <w:r>
        <w:rPr>
          <w:rFonts w:ascii="Times New Roman" w:eastAsia="Times New Roman" w:hAnsi="Times New Roman" w:cs="Times New Roman"/>
          <w:sz w:val="24"/>
          <w:szCs w:val="24"/>
        </w:rPr>
        <w:t xml:space="preserve"> &amp; Marshall, 2010). Leong and Chou (1994) assert that family expectations and cultural norms exert a </w:t>
      </w:r>
      <w:r>
        <w:rPr>
          <w:rFonts w:ascii="Times New Roman" w:eastAsia="Times New Roman" w:hAnsi="Times New Roman" w:cs="Times New Roman"/>
          <w:sz w:val="24"/>
          <w:szCs w:val="24"/>
        </w:rPr>
        <w:lastRenderedPageBreak/>
        <w:t xml:space="preserve">significant influence on career decisions, especially in societies that </w:t>
      </w:r>
      <w:proofErr w:type="spellStart"/>
      <w:r>
        <w:rPr>
          <w:rFonts w:ascii="Times New Roman" w:eastAsia="Times New Roman" w:hAnsi="Times New Roman" w:cs="Times New Roman"/>
          <w:sz w:val="24"/>
          <w:szCs w:val="24"/>
        </w:rPr>
        <w:t>prioritise</w:t>
      </w:r>
      <w:proofErr w:type="spellEnd"/>
      <w:r>
        <w:rPr>
          <w:rFonts w:ascii="Times New Roman" w:eastAsia="Times New Roman" w:hAnsi="Times New Roman" w:cs="Times New Roman"/>
          <w:sz w:val="24"/>
          <w:szCs w:val="24"/>
        </w:rPr>
        <w:t xml:space="preserve"> filial piety and deference to author</w:t>
      </w:r>
      <w:r>
        <w:rPr>
          <w:rFonts w:ascii="Times New Roman" w:eastAsia="Times New Roman" w:hAnsi="Times New Roman" w:cs="Times New Roman"/>
          <w:sz w:val="24"/>
          <w:szCs w:val="24"/>
        </w:rPr>
        <w:t>ity. The inclination to choose a specific profession or motivation varies across expatriate children. Consequently, the understanding of the reasons behind things among expatriate children has become more evident. The social status attributed to particular</w:t>
      </w:r>
      <w:r>
        <w:rPr>
          <w:rFonts w:ascii="Times New Roman" w:eastAsia="Times New Roman" w:hAnsi="Times New Roman" w:cs="Times New Roman"/>
          <w:sz w:val="24"/>
          <w:szCs w:val="24"/>
        </w:rPr>
        <w:t xml:space="preserve"> professions may also influence the understanding of the reasons behind certain actions. The fields of medicine, engineering, and law are often highly esteemed and in demand in many societies because they are perceived as prestigious or providing stability</w:t>
      </w:r>
      <w:r>
        <w:rPr>
          <w:rFonts w:ascii="Times New Roman" w:eastAsia="Times New Roman" w:hAnsi="Times New Roman" w:cs="Times New Roman"/>
          <w:sz w:val="24"/>
          <w:szCs w:val="24"/>
        </w:rPr>
        <w:t xml:space="preserve"> (Leong &amp; </w:t>
      </w:r>
      <w:proofErr w:type="spellStart"/>
      <w:r>
        <w:rPr>
          <w:rFonts w:ascii="Times New Roman" w:eastAsia="Times New Roman" w:hAnsi="Times New Roman" w:cs="Times New Roman"/>
          <w:sz w:val="24"/>
          <w:szCs w:val="24"/>
        </w:rPr>
        <w:t>Serafica</w:t>
      </w:r>
      <w:proofErr w:type="spellEnd"/>
      <w:r>
        <w:rPr>
          <w:rFonts w:ascii="Times New Roman" w:eastAsia="Times New Roman" w:hAnsi="Times New Roman" w:cs="Times New Roman"/>
          <w:sz w:val="24"/>
          <w:szCs w:val="24"/>
        </w:rPr>
        <w:t>, 1995).</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Gender norms significantly influence individuals' career decisions. Gender stereotypes shape individuals' career preferences in different nations, impacting the distribution of individuals in particular occupations (</w:t>
      </w:r>
      <w:proofErr w:type="spellStart"/>
      <w:r>
        <w:rPr>
          <w:rFonts w:ascii="Times New Roman" w:eastAsia="Times New Roman" w:hAnsi="Times New Roman" w:cs="Times New Roman"/>
          <w:sz w:val="24"/>
          <w:szCs w:val="24"/>
        </w:rPr>
        <w:t>Ceci</w:t>
      </w:r>
      <w:proofErr w:type="spellEnd"/>
      <w:r>
        <w:rPr>
          <w:rFonts w:ascii="Times New Roman" w:eastAsia="Times New Roman" w:hAnsi="Times New Roman" w:cs="Times New Roman"/>
          <w:sz w:val="24"/>
          <w:szCs w:val="24"/>
        </w:rPr>
        <w:t xml:space="preserve"> &amp; Will</w:t>
      </w:r>
      <w:r>
        <w:rPr>
          <w:rFonts w:ascii="Times New Roman" w:eastAsia="Times New Roman" w:hAnsi="Times New Roman" w:cs="Times New Roman"/>
          <w:sz w:val="24"/>
          <w:szCs w:val="24"/>
        </w:rPr>
        <w:t>iams, 2011). These cognitive patterns are so ingrained in the brain that an individual's understanding of the reasons for something might differ significantly from their practical skills. In other words, even if someone has the necessary knowledge and tale</w:t>
      </w:r>
      <w:r>
        <w:rPr>
          <w:rFonts w:ascii="Times New Roman" w:eastAsia="Times New Roman" w:hAnsi="Times New Roman" w:cs="Times New Roman"/>
          <w:sz w:val="24"/>
          <w:szCs w:val="24"/>
        </w:rPr>
        <w:t>nts for a particular job, they may lack the drive to pursue it. Acculturation and bicultural identity have a significant role in shaping individuals' career decisions as they navigate between their heritage culture and the dominant culture in their surroun</w:t>
      </w:r>
      <w:r>
        <w:rPr>
          <w:rFonts w:ascii="Times New Roman" w:eastAsia="Times New Roman" w:hAnsi="Times New Roman" w:cs="Times New Roman"/>
          <w:sz w:val="24"/>
          <w:szCs w:val="24"/>
        </w:rPr>
        <w:t>dings (Ward, 2001).</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aims to investigate the connections between the experiences of expatriate children and the development of their intellectual and professional abilities. Subsequently, a model will be constructed to highlight these connectio</w:t>
      </w:r>
      <w:r>
        <w:rPr>
          <w:rFonts w:ascii="Times New Roman" w:eastAsia="Times New Roman" w:hAnsi="Times New Roman" w:cs="Times New Roman"/>
          <w:sz w:val="24"/>
          <w:szCs w:val="24"/>
        </w:rPr>
        <w:t>ns. Ultimately, this will have implications for research and for practice, understanding the effect of prior international exposure and the moderating effect of individual characteristics such as personality in the overall success of expatriates in interna</w:t>
      </w:r>
      <w:r>
        <w:rPr>
          <w:rFonts w:ascii="Times New Roman" w:eastAsia="Times New Roman" w:hAnsi="Times New Roman" w:cs="Times New Roman"/>
          <w:sz w:val="24"/>
          <w:szCs w:val="24"/>
        </w:rPr>
        <w:t>tional assignments. Expatriate children perceive themselves as more international and exhibit distinct characteristics, making them ideal business expatriates (Lam &amp; Selmer, 2004). They present challenges and opportunities for human resource development pr</w:t>
      </w:r>
      <w:r>
        <w:rPr>
          <w:rFonts w:ascii="Times New Roman" w:eastAsia="Times New Roman" w:hAnsi="Times New Roman" w:cs="Times New Roman"/>
          <w:sz w:val="24"/>
          <w:szCs w:val="24"/>
        </w:rPr>
        <w:t>ofessionals, as they integrate both home and host cultures into their identities, presenting unique challenges and opportunities for HRD professionals (</w:t>
      </w:r>
      <w:proofErr w:type="spellStart"/>
      <w:r>
        <w:rPr>
          <w:rFonts w:ascii="Times New Roman" w:eastAsia="Times New Roman" w:hAnsi="Times New Roman" w:cs="Times New Roman"/>
          <w:sz w:val="24"/>
          <w:szCs w:val="24"/>
        </w:rPr>
        <w:t>Bonebright</w:t>
      </w:r>
      <w:proofErr w:type="spellEnd"/>
      <w:r>
        <w:rPr>
          <w:rFonts w:ascii="Times New Roman" w:eastAsia="Times New Roman" w:hAnsi="Times New Roman" w:cs="Times New Roman"/>
          <w:sz w:val="24"/>
          <w:szCs w:val="24"/>
        </w:rPr>
        <w:t>, 2010).</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5" w:name="_iwft0eeos3f" w:colFirst="0" w:colLast="0"/>
      <w:bookmarkEnd w:id="5"/>
      <w:r>
        <w:rPr>
          <w:rFonts w:ascii="Times New Roman" w:eastAsia="Times New Roman" w:hAnsi="Times New Roman" w:cs="Times New Roman"/>
          <w:b/>
          <w:sz w:val="24"/>
          <w:szCs w:val="24"/>
        </w:rPr>
        <w:t>The Model</w:t>
      </w:r>
    </w:p>
    <w:p w:rsidR="00213B78" w:rsidRDefault="00213B78">
      <w:pPr>
        <w:spacing w:line="240" w:lineRule="auto"/>
      </w:pPr>
    </w:p>
    <w:p w:rsidR="00213B78" w:rsidRDefault="00FF7D5C" w:rsidP="00FF7D5C">
      <w:pPr>
        <w:spacing w:line="240" w:lineRule="auto"/>
        <w:jc w:val="center"/>
      </w:pPr>
      <w:r>
        <w:rPr>
          <w:noProof/>
          <w:lang w:val="en-US"/>
        </w:rPr>
        <w:drawing>
          <wp:inline distT="114300" distB="114300" distL="114300" distR="114300">
            <wp:extent cx="4772025" cy="2590800"/>
            <wp:effectExtent l="0" t="0" r="9525"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4772025" cy="2590800"/>
                    </a:xfrm>
                    <a:prstGeom prst="rect">
                      <a:avLst/>
                    </a:prstGeom>
                    <a:ln/>
                  </pic:spPr>
                </pic:pic>
              </a:graphicData>
            </a:graphic>
          </wp:inline>
        </w:drawing>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Assumptions</w:t>
      </w:r>
    </w:p>
    <w:p w:rsidR="00213B78" w:rsidRDefault="00213B78">
      <w:pPr>
        <w:spacing w:line="240" w:lineRule="auto"/>
        <w:jc w:val="both"/>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discussing the proposed model, it is important to </w:t>
      </w:r>
      <w:r>
        <w:rPr>
          <w:rFonts w:ascii="Times New Roman" w:eastAsia="Times New Roman" w:hAnsi="Times New Roman" w:cs="Times New Roman"/>
          <w:sz w:val="24"/>
          <w:szCs w:val="24"/>
        </w:rPr>
        <w:t>delineate the assumptions or boundaries of the model in question. The model suggests 3 antecedents- Duration of Expatriate Experience, Breadth of Expatriate Experience and Width of Child’s Peer Group. Firstly, in case of former two antecedents, the experie</w:t>
      </w:r>
      <w:r>
        <w:rPr>
          <w:rFonts w:ascii="Times New Roman" w:eastAsia="Times New Roman" w:hAnsi="Times New Roman" w:cs="Times New Roman"/>
          <w:sz w:val="24"/>
          <w:szCs w:val="24"/>
        </w:rPr>
        <w:t>nce is dependent on the parents, while in case the later antecedent, is dependent on the expatriate child. It is assumed that though all antecedents in whatever little capacity has impact on all three competencies, yet the model studies the major impact on</w:t>
      </w:r>
      <w:r>
        <w:rPr>
          <w:rFonts w:ascii="Times New Roman" w:eastAsia="Times New Roman" w:hAnsi="Times New Roman" w:cs="Times New Roman"/>
          <w:sz w:val="24"/>
          <w:szCs w:val="24"/>
        </w:rPr>
        <w:t xml:space="preserve"> either competency. For instance, Width of Child’s Peer Group helps in development of Know Whom competency as per model, doesn’t mean that it in no way contributes to know why and know how. It is to provide parsimony. Similarly, in the case of moderation e</w:t>
      </w:r>
      <w:r>
        <w:rPr>
          <w:rFonts w:ascii="Times New Roman" w:eastAsia="Times New Roman" w:hAnsi="Times New Roman" w:cs="Times New Roman"/>
          <w:sz w:val="24"/>
          <w:szCs w:val="24"/>
        </w:rPr>
        <w:t xml:space="preserve">ffect through proactive personality is assumed to be a trait. </w:t>
      </w:r>
    </w:p>
    <w:p w:rsidR="00213B78" w:rsidRDefault="00213B78">
      <w:pPr>
        <w:spacing w:line="240" w:lineRule="auto"/>
        <w:jc w:val="both"/>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Antecedents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Duration of Expatriate Experience - The development of intelligent career abilities occurs gradually throughout the expatriate experience. It is consequently natural to presume that the development of the why and how is dependent on the length of the stay.</w:t>
      </w:r>
      <w:r>
        <w:rPr>
          <w:rFonts w:ascii="Times New Roman" w:eastAsia="Times New Roman" w:hAnsi="Times New Roman" w:cs="Times New Roman"/>
          <w:sz w:val="24"/>
          <w:szCs w:val="24"/>
        </w:rPr>
        <w:t xml:space="preserve"> Longer overseas assignments were found to be </w:t>
      </w:r>
      <w:proofErr w:type="spellStart"/>
      <w:r>
        <w:rPr>
          <w:rFonts w:ascii="Times New Roman" w:eastAsia="Times New Roman" w:hAnsi="Times New Roman" w:cs="Times New Roman"/>
          <w:sz w:val="24"/>
          <w:szCs w:val="24"/>
        </w:rPr>
        <w:t>favourably</w:t>
      </w:r>
      <w:proofErr w:type="spellEnd"/>
      <w:r>
        <w:rPr>
          <w:rFonts w:ascii="Times New Roman" w:eastAsia="Times New Roman" w:hAnsi="Times New Roman" w:cs="Times New Roman"/>
          <w:sz w:val="24"/>
          <w:szCs w:val="24"/>
        </w:rPr>
        <w:t xml:space="preserve"> connected with the development of cross-cultural abilities, language fluency, and global business knowledge (Takeuchi et al., 2007). With extended stays, knowledge accumulates at an exponential pace.</w:t>
      </w:r>
      <w:r>
        <w:rPr>
          <w:rFonts w:ascii="Times New Roman" w:eastAsia="Times New Roman" w:hAnsi="Times New Roman" w:cs="Times New Roman"/>
          <w:sz w:val="24"/>
          <w:szCs w:val="24"/>
        </w:rPr>
        <w:t xml:space="preserve"> Longer stays, as indicated in Mendenhall and </w:t>
      </w:r>
      <w:proofErr w:type="spellStart"/>
      <w:r>
        <w:rPr>
          <w:rFonts w:ascii="Times New Roman" w:eastAsia="Times New Roman" w:hAnsi="Times New Roman" w:cs="Times New Roman"/>
          <w:sz w:val="24"/>
          <w:szCs w:val="24"/>
        </w:rPr>
        <w:t>Oddou's</w:t>
      </w:r>
      <w:proofErr w:type="spellEnd"/>
      <w:r>
        <w:rPr>
          <w:rFonts w:ascii="Times New Roman" w:eastAsia="Times New Roman" w:hAnsi="Times New Roman" w:cs="Times New Roman"/>
          <w:sz w:val="24"/>
          <w:szCs w:val="24"/>
        </w:rPr>
        <w:t xml:space="preserve"> research (1985), allow expatriates to immerse themselves in varied leadership styles and management methods, therefore broadening their skill set. </w:t>
      </w:r>
      <w:proofErr w:type="spellStart"/>
      <w:r>
        <w:rPr>
          <w:rFonts w:ascii="Times New Roman" w:eastAsia="Times New Roman" w:hAnsi="Times New Roman" w:cs="Times New Roman"/>
          <w:sz w:val="24"/>
          <w:szCs w:val="24"/>
        </w:rPr>
        <w:t>Suutari</w:t>
      </w:r>
      <w:proofErr w:type="spellEnd"/>
      <w:r>
        <w:rPr>
          <w:rFonts w:ascii="Times New Roman" w:eastAsia="Times New Roman" w:hAnsi="Times New Roman" w:cs="Times New Roman"/>
          <w:sz w:val="24"/>
          <w:szCs w:val="24"/>
        </w:rPr>
        <w:t xml:space="preserve"> and Brewster (2000) showed that extended overse</w:t>
      </w:r>
      <w:r>
        <w:rPr>
          <w:rFonts w:ascii="Times New Roman" w:eastAsia="Times New Roman" w:hAnsi="Times New Roman" w:cs="Times New Roman"/>
          <w:sz w:val="24"/>
          <w:szCs w:val="24"/>
        </w:rPr>
        <w:t>as deployments improved work performance and satisfaction. The length of an expatriate assignment interacts with an individual's cultural intelligence to impact the development of professional abilities. Longer stays can greatly improve capabilities, espec</w:t>
      </w:r>
      <w:r>
        <w:rPr>
          <w:rFonts w:ascii="Times New Roman" w:eastAsia="Times New Roman" w:hAnsi="Times New Roman" w:cs="Times New Roman"/>
          <w:sz w:val="24"/>
          <w:szCs w:val="24"/>
        </w:rPr>
        <w:t>ially when accompanied by higher degrees of cultural intelligence.</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McNulty and Brewster (2017) investigated the impact of expatriate assignments on families in the setting of children. They discovered that lengthier stays had a good influence on children</w:t>
      </w:r>
      <w:r>
        <w:rPr>
          <w:rFonts w:ascii="Times New Roman" w:eastAsia="Times New Roman" w:hAnsi="Times New Roman" w:cs="Times New Roman"/>
          <w:sz w:val="24"/>
          <w:szCs w:val="24"/>
        </w:rPr>
        <w:t>'s cultural adaptability and language abilities, which might have an indirect impact on their professional competencies later in life. Harvey and Moeller (2009) investigated the adaptation of expatriate children. They suggested that longer stays in a forei</w:t>
      </w:r>
      <w:r>
        <w:rPr>
          <w:rFonts w:ascii="Times New Roman" w:eastAsia="Times New Roman" w:hAnsi="Times New Roman" w:cs="Times New Roman"/>
          <w:sz w:val="24"/>
          <w:szCs w:val="24"/>
        </w:rPr>
        <w:t>gn country often led to better adjustment and cultural competence among children, which could potentially influence their career competencies.</w:t>
      </w:r>
    </w:p>
    <w:p w:rsidR="00213B78" w:rsidRDefault="00213B78">
      <w:pPr>
        <w:spacing w:line="240" w:lineRule="auto"/>
        <w:jc w:val="both"/>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Proposition </w:t>
      </w:r>
      <w:proofErr w:type="gramStart"/>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i/>
          <w:sz w:val="24"/>
          <w:szCs w:val="24"/>
        </w:rPr>
        <w:t xml:space="preserve"> The Duration of expatriate experience of accompanying children might aid the development of Know</w:t>
      </w:r>
      <w:r>
        <w:rPr>
          <w:rFonts w:ascii="Times New Roman" w:eastAsia="Times New Roman" w:hAnsi="Times New Roman" w:cs="Times New Roman"/>
          <w:i/>
          <w:sz w:val="24"/>
          <w:szCs w:val="24"/>
        </w:rPr>
        <w:t xml:space="preserve">-How and Know Why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Breadth of Expatriate Experience - </w:t>
      </w:r>
      <w:proofErr w:type="spellStart"/>
      <w:r>
        <w:rPr>
          <w:rFonts w:ascii="Times New Roman" w:eastAsia="Times New Roman" w:hAnsi="Times New Roman" w:cs="Times New Roman"/>
          <w:sz w:val="24"/>
          <w:szCs w:val="24"/>
        </w:rPr>
        <w:t>Hofstede</w:t>
      </w:r>
      <w:proofErr w:type="spellEnd"/>
      <w:r>
        <w:rPr>
          <w:rFonts w:ascii="Times New Roman" w:eastAsia="Times New Roman" w:hAnsi="Times New Roman" w:cs="Times New Roman"/>
          <w:sz w:val="24"/>
          <w:szCs w:val="24"/>
        </w:rPr>
        <w:t xml:space="preserve"> (1991) studied the differences in expatriate experiences with national culture. </w:t>
      </w:r>
      <w:proofErr w:type="spellStart"/>
      <w:r>
        <w:rPr>
          <w:rFonts w:ascii="Times New Roman" w:eastAsia="Times New Roman" w:hAnsi="Times New Roman" w:cs="Times New Roman"/>
          <w:sz w:val="24"/>
          <w:szCs w:val="24"/>
        </w:rPr>
        <w:t>Suutari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Mäkelä</w:t>
      </w:r>
      <w:proofErr w:type="spellEnd"/>
      <w:r>
        <w:rPr>
          <w:rFonts w:ascii="Times New Roman" w:eastAsia="Times New Roman" w:hAnsi="Times New Roman" w:cs="Times New Roman"/>
          <w:sz w:val="24"/>
          <w:szCs w:val="24"/>
        </w:rPr>
        <w:t xml:space="preserve"> (2007) used an alternative approach, analyzing the consequences of several overseas experiences on individuals. W</w:t>
      </w:r>
      <w:r>
        <w:rPr>
          <w:rFonts w:ascii="Times New Roman" w:eastAsia="Times New Roman" w:hAnsi="Times New Roman" w:cs="Times New Roman"/>
          <w:sz w:val="24"/>
          <w:szCs w:val="24"/>
        </w:rPr>
        <w:t>hile their focus was on expatriates, they concluded that exposure to many nations improved cultural intelligence, which may potentially transfer to their children's job development. Continuing the logic, if the youngsters were accompanying the parents, a s</w:t>
      </w:r>
      <w:r>
        <w:rPr>
          <w:rFonts w:ascii="Times New Roman" w:eastAsia="Times New Roman" w:hAnsi="Times New Roman" w:cs="Times New Roman"/>
          <w:sz w:val="24"/>
          <w:szCs w:val="24"/>
        </w:rPr>
        <w:t xml:space="preserve">imilar development may be observed in the children on their own. </w:t>
      </w:r>
      <w:proofErr w:type="spellStart"/>
      <w:r>
        <w:rPr>
          <w:rFonts w:ascii="Times New Roman" w:eastAsia="Times New Roman" w:hAnsi="Times New Roman" w:cs="Times New Roman"/>
          <w:sz w:val="24"/>
          <w:szCs w:val="24"/>
        </w:rPr>
        <w:t>Caligiuri</w:t>
      </w:r>
      <w:proofErr w:type="spellEnd"/>
      <w:r>
        <w:rPr>
          <w:rFonts w:ascii="Times New Roman" w:eastAsia="Times New Roman" w:hAnsi="Times New Roman" w:cs="Times New Roman"/>
          <w:sz w:val="24"/>
          <w:szCs w:val="24"/>
        </w:rPr>
        <w:t xml:space="preserve"> et al. (2017) explored how repeated overseas assignments affect expatriates and their families. They claimed that children who travelled to many nations had more cultural </w:t>
      </w:r>
      <w:r>
        <w:rPr>
          <w:rFonts w:ascii="Times New Roman" w:eastAsia="Times New Roman" w:hAnsi="Times New Roman" w:cs="Times New Roman"/>
          <w:sz w:val="24"/>
          <w:szCs w:val="24"/>
        </w:rPr>
        <w:lastRenderedPageBreak/>
        <w:t>competence</w:t>
      </w:r>
      <w:r>
        <w:rPr>
          <w:rFonts w:ascii="Times New Roman" w:eastAsia="Times New Roman" w:hAnsi="Times New Roman" w:cs="Times New Roman"/>
          <w:sz w:val="24"/>
          <w:szCs w:val="24"/>
        </w:rPr>
        <w:t>, adaptability, and flexibility, which might benefit their job abilities. Expatriate children adapt to multiple cultures and countries, desire nomadic lifestyles, and value multilingual competence and cultural understanding (Kwon, 2019). International scho</w:t>
      </w:r>
      <w:r>
        <w:rPr>
          <w:rFonts w:ascii="Times New Roman" w:eastAsia="Times New Roman" w:hAnsi="Times New Roman" w:cs="Times New Roman"/>
          <w:sz w:val="24"/>
          <w:szCs w:val="24"/>
        </w:rPr>
        <w:t>ol students experience diverse identities and belonging, with some identifying with a specific country, others uncertain, and some attached to a global identity (</w:t>
      </w:r>
      <w:proofErr w:type="spellStart"/>
      <w:r>
        <w:rPr>
          <w:rFonts w:ascii="Times New Roman" w:eastAsia="Times New Roman" w:hAnsi="Times New Roman" w:cs="Times New Roman"/>
          <w:sz w:val="24"/>
          <w:szCs w:val="24"/>
        </w:rPr>
        <w:t>Bagnall</w:t>
      </w:r>
      <w:proofErr w:type="spellEnd"/>
      <w:r>
        <w:rPr>
          <w:rFonts w:ascii="Times New Roman" w:eastAsia="Times New Roman" w:hAnsi="Times New Roman" w:cs="Times New Roman"/>
          <w:sz w:val="24"/>
          <w:szCs w:val="24"/>
        </w:rPr>
        <w:t>, 2012). Multicultural individuals performed better in multiple creative dimensions, in</w:t>
      </w:r>
      <w:r>
        <w:rPr>
          <w:rFonts w:ascii="Times New Roman" w:eastAsia="Times New Roman" w:hAnsi="Times New Roman" w:cs="Times New Roman"/>
          <w:sz w:val="24"/>
          <w:szCs w:val="24"/>
        </w:rPr>
        <w:t>cluding fluency, flexibility, and novelty (</w:t>
      </w:r>
      <w:proofErr w:type="spellStart"/>
      <w:r>
        <w:rPr>
          <w:rFonts w:ascii="Times New Roman" w:eastAsia="Times New Roman" w:hAnsi="Times New Roman" w:cs="Times New Roman"/>
          <w:sz w:val="24"/>
          <w:szCs w:val="24"/>
        </w:rPr>
        <w:t>Tadmor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Galinsky</w:t>
      </w:r>
      <w:proofErr w:type="spellEnd"/>
      <w:r>
        <w:rPr>
          <w:rFonts w:ascii="Times New Roman" w:eastAsia="Times New Roman" w:hAnsi="Times New Roman" w:cs="Times New Roman"/>
          <w:sz w:val="24"/>
          <w:szCs w:val="24"/>
        </w:rPr>
        <w:t>, &amp; Maddux, 2012). The breadth of expatriate experience of parents therefore affects the development of ICC among the children accompanying them.</w:t>
      </w:r>
    </w:p>
    <w:p w:rsidR="00213B78" w:rsidRDefault="00213B78">
      <w:pPr>
        <w:spacing w:line="240" w:lineRule="auto"/>
        <w:jc w:val="both"/>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Proposition </w:t>
      </w:r>
      <w:proofErr w:type="gramStart"/>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i/>
          <w:sz w:val="24"/>
          <w:szCs w:val="24"/>
        </w:rPr>
        <w:t xml:space="preserve"> The Breadth of expatriate experien</w:t>
      </w:r>
      <w:r>
        <w:rPr>
          <w:rFonts w:ascii="Times New Roman" w:eastAsia="Times New Roman" w:hAnsi="Times New Roman" w:cs="Times New Roman"/>
          <w:i/>
          <w:sz w:val="24"/>
          <w:szCs w:val="24"/>
        </w:rPr>
        <w:t xml:space="preserve">ce of accompanying children might aid the development of Know-How and Know Why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Breadth of Child’s Peer Group - The ICC's know-whom is established through the formation of networks. The social network is critical for expatriate children's adaptation and </w:t>
      </w:r>
      <w:r>
        <w:rPr>
          <w:rFonts w:ascii="Times New Roman" w:eastAsia="Times New Roman" w:hAnsi="Times New Roman" w:cs="Times New Roman"/>
          <w:sz w:val="24"/>
          <w:szCs w:val="24"/>
        </w:rPr>
        <w:t xml:space="preserve">development of career abilities. According to research, excellent social support, both within and outside the expatriate community, adds to their general well-being and adjustment (Doherty &amp; van </w:t>
      </w:r>
      <w:proofErr w:type="spellStart"/>
      <w:r>
        <w:rPr>
          <w:rFonts w:ascii="Times New Roman" w:eastAsia="Times New Roman" w:hAnsi="Times New Roman" w:cs="Times New Roman"/>
          <w:sz w:val="24"/>
          <w:szCs w:val="24"/>
        </w:rPr>
        <w:t>Veldhoven</w:t>
      </w:r>
      <w:proofErr w:type="spellEnd"/>
      <w:r>
        <w:rPr>
          <w:rFonts w:ascii="Times New Roman" w:eastAsia="Times New Roman" w:hAnsi="Times New Roman" w:cs="Times New Roman"/>
          <w:sz w:val="24"/>
          <w:szCs w:val="24"/>
        </w:rPr>
        <w:t>, 2015). During early infancy, the family is a child</w:t>
      </w:r>
      <w:r>
        <w:rPr>
          <w:rFonts w:ascii="Times New Roman" w:eastAsia="Times New Roman" w:hAnsi="Times New Roman" w:cs="Times New Roman"/>
          <w:sz w:val="24"/>
          <w:szCs w:val="24"/>
        </w:rPr>
        <w:t xml:space="preserve">'s major social network, providing crucial support and loving ties. Western parents prioritize their children's social interaction when moving to a new country, using play dates as vehicles to support friendship </w:t>
      </w:r>
      <w:proofErr w:type="gramStart"/>
      <w:r>
        <w:rPr>
          <w:rFonts w:ascii="Times New Roman" w:eastAsia="Times New Roman" w:hAnsi="Times New Roman" w:cs="Times New Roman"/>
          <w:sz w:val="24"/>
          <w:szCs w:val="24"/>
        </w:rPr>
        <w:t>formation(</w:t>
      </w:r>
      <w:proofErr w:type="gramEnd"/>
      <w:r>
        <w:rPr>
          <w:rFonts w:ascii="Times New Roman" w:eastAsia="Times New Roman" w:hAnsi="Times New Roman" w:cs="Times New Roman"/>
          <w:sz w:val="24"/>
          <w:szCs w:val="24"/>
        </w:rPr>
        <w:t>Adams, 2016).</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Attachment to care</w:t>
      </w:r>
      <w:r>
        <w:rPr>
          <w:rFonts w:ascii="Times New Roman" w:eastAsia="Times New Roman" w:hAnsi="Times New Roman" w:cs="Times New Roman"/>
          <w:sz w:val="24"/>
          <w:szCs w:val="24"/>
        </w:rPr>
        <w:t xml:space="preserve">givers establishes the groundwork for future social relationships (Bowlby, 1969). As children enter preschool and primary school, their social circles broaden to include friends, instructors, and </w:t>
      </w:r>
      <w:proofErr w:type="spellStart"/>
      <w:r>
        <w:rPr>
          <w:rFonts w:ascii="Times New Roman" w:eastAsia="Times New Roman" w:hAnsi="Times New Roman" w:cs="Times New Roman"/>
          <w:sz w:val="24"/>
          <w:szCs w:val="24"/>
        </w:rPr>
        <w:t>neighbours</w:t>
      </w:r>
      <w:proofErr w:type="spellEnd"/>
      <w:r>
        <w:rPr>
          <w:rFonts w:ascii="Times New Roman" w:eastAsia="Times New Roman" w:hAnsi="Times New Roman" w:cs="Times New Roman"/>
          <w:sz w:val="24"/>
          <w:szCs w:val="24"/>
        </w:rPr>
        <w:t>, promoting the formation of peer networks (Rubin,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Bukowski</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Bowker</w:t>
      </w:r>
      <w:proofErr w:type="spellEnd"/>
      <w:r>
        <w:rPr>
          <w:rFonts w:ascii="Times New Roman" w:eastAsia="Times New Roman" w:hAnsi="Times New Roman" w:cs="Times New Roman"/>
          <w:sz w:val="24"/>
          <w:szCs w:val="24"/>
        </w:rPr>
        <w:t xml:space="preserve">, 2015). During middle childhood and adolescence, peer relationships become increasingly significant. Peers are significant socialization agents, affecting actions, attitudes, and social norms (Berndt, 2004). Peer acceptance, rejection, </w:t>
      </w:r>
      <w:r>
        <w:rPr>
          <w:rFonts w:ascii="Times New Roman" w:eastAsia="Times New Roman" w:hAnsi="Times New Roman" w:cs="Times New Roman"/>
          <w:sz w:val="24"/>
          <w:szCs w:val="24"/>
        </w:rPr>
        <w:t>and relationship development all influence a child's self-esteem and social competence (Parker &amp; Asher, 1993). Children are exposed to a variety of professional positions and career prospects through social networks. Within these networks, role models serv</w:t>
      </w:r>
      <w:r>
        <w:rPr>
          <w:rFonts w:ascii="Times New Roman" w:eastAsia="Times New Roman" w:hAnsi="Times New Roman" w:cs="Times New Roman"/>
          <w:sz w:val="24"/>
          <w:szCs w:val="24"/>
        </w:rPr>
        <w:t>e as important personalities who embody specific professions, providing insights into their day-to-day work and career paths (</w:t>
      </w:r>
      <w:proofErr w:type="spellStart"/>
      <w:r>
        <w:rPr>
          <w:rFonts w:ascii="Times New Roman" w:eastAsia="Times New Roman" w:hAnsi="Times New Roman" w:cs="Times New Roman"/>
          <w:sz w:val="24"/>
          <w:szCs w:val="24"/>
        </w:rPr>
        <w:t>Eccles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Gootman</w:t>
      </w:r>
      <w:proofErr w:type="spellEnd"/>
      <w:r>
        <w:rPr>
          <w:rFonts w:ascii="Times New Roman" w:eastAsia="Times New Roman" w:hAnsi="Times New Roman" w:cs="Times New Roman"/>
          <w:sz w:val="24"/>
          <w:szCs w:val="24"/>
        </w:rPr>
        <w:t>, 2002).</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 (2003) discovered that expatriate children with strong family cohesiveness, good communication qual</w:t>
      </w:r>
      <w:r>
        <w:rPr>
          <w:rFonts w:ascii="Times New Roman" w:eastAsia="Times New Roman" w:hAnsi="Times New Roman" w:cs="Times New Roman"/>
          <w:sz w:val="24"/>
          <w:szCs w:val="24"/>
        </w:rPr>
        <w:t xml:space="preserve">ity, and high family flexibility were more effective at intercultural adaption. She also discovered that children's personalities had a significant effect; those with a high degree of social initiative and emotional stability, in particular, had a greater </w:t>
      </w:r>
      <w:r>
        <w:rPr>
          <w:rFonts w:ascii="Times New Roman" w:eastAsia="Times New Roman" w:hAnsi="Times New Roman" w:cs="Times New Roman"/>
          <w:sz w:val="24"/>
          <w:szCs w:val="24"/>
        </w:rPr>
        <w:t>level of international adaptation. Weeks, Weeks, and Willis-Muller (2010) discovered that expatriate teenagers were more concerned with friends, social life, and academic success; that language fluency and cultural understanding were less important for the</w:t>
      </w:r>
      <w:r>
        <w:rPr>
          <w:rFonts w:ascii="Times New Roman" w:eastAsia="Times New Roman" w:hAnsi="Times New Roman" w:cs="Times New Roman"/>
          <w:sz w:val="24"/>
          <w:szCs w:val="24"/>
        </w:rPr>
        <w:t>m than for their parents in the adjustment process; and that expatriates would extend their assignment if the teenagers had adjusted well and wished to graduate in that specific country. Many of the children felt confused based on their adaptation. One chi</w:t>
      </w:r>
      <w:r>
        <w:rPr>
          <w:rFonts w:ascii="Times New Roman" w:eastAsia="Times New Roman" w:hAnsi="Times New Roman" w:cs="Times New Roman"/>
          <w:sz w:val="24"/>
          <w:szCs w:val="24"/>
        </w:rPr>
        <w:t xml:space="preserve">ld in their study also commented on her confusion related to gender role expectations: “Being raised in different cultures leads to different expectations in terms of gender roles.” </w:t>
      </w:r>
    </w:p>
    <w:p w:rsidR="00213B78" w:rsidRDefault="00213B78">
      <w:pPr>
        <w:spacing w:line="240" w:lineRule="auto"/>
        <w:jc w:val="both"/>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Proposition </w:t>
      </w:r>
      <w:proofErr w:type="gramStart"/>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i/>
          <w:sz w:val="24"/>
          <w:szCs w:val="24"/>
        </w:rPr>
        <w:t xml:space="preserve"> The Breadth of child’s peer group during the period migh</w:t>
      </w:r>
      <w:r>
        <w:rPr>
          <w:rFonts w:ascii="Times New Roman" w:eastAsia="Times New Roman" w:hAnsi="Times New Roman" w:cs="Times New Roman"/>
          <w:i/>
          <w:sz w:val="24"/>
          <w:szCs w:val="24"/>
        </w:rPr>
        <w:t xml:space="preserve">t aid the development of Know-whom </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6" w:name="_g7e0q1onsmge" w:colFirst="0" w:colLast="0"/>
      <w:bookmarkEnd w:id="6"/>
      <w:r>
        <w:rPr>
          <w:rFonts w:ascii="Times New Roman" w:eastAsia="Times New Roman" w:hAnsi="Times New Roman" w:cs="Times New Roman"/>
          <w:b/>
          <w:sz w:val="24"/>
          <w:szCs w:val="24"/>
        </w:rPr>
        <w:lastRenderedPageBreak/>
        <w:t>Moderation Effect</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effect of individual-level characteristics in developing Intelligent Career Competencies cannot be denied. Proactivity in behavior by individuals, as discussed in extant literature brings in the f</w:t>
      </w:r>
      <w:r>
        <w:rPr>
          <w:rFonts w:ascii="Times New Roman" w:eastAsia="Times New Roman" w:hAnsi="Times New Roman" w:cs="Times New Roman"/>
          <w:sz w:val="24"/>
          <w:szCs w:val="24"/>
        </w:rPr>
        <w:t>acet of initiative taking in self-development. Employee proactivity for development positively influences career experiences and outcomes, with proactivity being a key predictor of career opportunities (</w:t>
      </w:r>
      <w:proofErr w:type="spellStart"/>
      <w:r>
        <w:rPr>
          <w:rFonts w:ascii="Times New Roman" w:eastAsia="Times New Roman" w:hAnsi="Times New Roman" w:cs="Times New Roman"/>
          <w:sz w:val="24"/>
          <w:szCs w:val="24"/>
        </w:rPr>
        <w:t>Veldhoven</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Dorenbosch</w:t>
      </w:r>
      <w:proofErr w:type="spellEnd"/>
      <w:r>
        <w:rPr>
          <w:rFonts w:ascii="Times New Roman" w:eastAsia="Times New Roman" w:hAnsi="Times New Roman" w:cs="Times New Roman"/>
          <w:sz w:val="24"/>
          <w:szCs w:val="24"/>
        </w:rPr>
        <w:t>, 2008). A proactive personalit</w:t>
      </w:r>
      <w:r>
        <w:rPr>
          <w:rFonts w:ascii="Times New Roman" w:eastAsia="Times New Roman" w:hAnsi="Times New Roman" w:cs="Times New Roman"/>
          <w:sz w:val="24"/>
          <w:szCs w:val="24"/>
        </w:rPr>
        <w:t xml:space="preserve">y is positively associated with objective (salary and promotions) and subjective (career satisfaction) indicators of career success (Seibert, </w:t>
      </w:r>
      <w:proofErr w:type="spellStart"/>
      <w:r>
        <w:rPr>
          <w:rFonts w:ascii="Times New Roman" w:eastAsia="Times New Roman" w:hAnsi="Times New Roman" w:cs="Times New Roman"/>
          <w:sz w:val="24"/>
          <w:szCs w:val="24"/>
        </w:rPr>
        <w:t>Crant</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Kraimer</w:t>
      </w:r>
      <w:proofErr w:type="spellEnd"/>
      <w:r>
        <w:rPr>
          <w:rFonts w:ascii="Times New Roman" w:eastAsia="Times New Roman" w:hAnsi="Times New Roman" w:cs="Times New Roman"/>
          <w:sz w:val="24"/>
          <w:szCs w:val="24"/>
        </w:rPr>
        <w:t>, 1999). Figure 1 illustrates the potential influence of a proactive personality on the relationshi</w:t>
      </w:r>
      <w:r>
        <w:rPr>
          <w:rFonts w:ascii="Times New Roman" w:eastAsia="Times New Roman" w:hAnsi="Times New Roman" w:cs="Times New Roman"/>
          <w:sz w:val="24"/>
          <w:szCs w:val="24"/>
        </w:rPr>
        <w:t xml:space="preserve">p between the duration and breadth of expatriate experience and the enhancement of cognitive professional skills. Converse et al. (2012) </w:t>
      </w:r>
      <w:proofErr w:type="spellStart"/>
      <w:r>
        <w:rPr>
          <w:rFonts w:ascii="Times New Roman" w:eastAsia="Times New Roman" w:hAnsi="Times New Roman" w:cs="Times New Roman"/>
          <w:sz w:val="24"/>
          <w:szCs w:val="24"/>
        </w:rPr>
        <w:t>analyse</w:t>
      </w:r>
      <w:proofErr w:type="spellEnd"/>
      <w:r>
        <w:rPr>
          <w:rFonts w:ascii="Times New Roman" w:eastAsia="Times New Roman" w:hAnsi="Times New Roman" w:cs="Times New Roman"/>
          <w:sz w:val="24"/>
          <w:szCs w:val="24"/>
        </w:rPr>
        <w:t xml:space="preserve"> the influence of personality on professional results by employing the idea of triadic reciprocal causation. Dur</w:t>
      </w:r>
      <w:r>
        <w:rPr>
          <w:rFonts w:ascii="Times New Roman" w:eastAsia="Times New Roman" w:hAnsi="Times New Roman" w:cs="Times New Roman"/>
          <w:sz w:val="24"/>
          <w:szCs w:val="24"/>
        </w:rPr>
        <w:t>ing this process, several factors such as cognitive, emotional, and personal characteristics, together with environmental occurrences, work together as determining factors (refer to Bandura, 1978). Proactivity is a characteristic of one's personality (Bate</w:t>
      </w:r>
      <w:r>
        <w:rPr>
          <w:rFonts w:ascii="Times New Roman" w:eastAsia="Times New Roman" w:hAnsi="Times New Roman" w:cs="Times New Roman"/>
          <w:sz w:val="24"/>
          <w:szCs w:val="24"/>
        </w:rPr>
        <w:t xml:space="preserve">man &amp; </w:t>
      </w:r>
      <w:proofErr w:type="spellStart"/>
      <w:r>
        <w:rPr>
          <w:rFonts w:ascii="Times New Roman" w:eastAsia="Times New Roman" w:hAnsi="Times New Roman" w:cs="Times New Roman"/>
          <w:sz w:val="24"/>
          <w:szCs w:val="24"/>
        </w:rPr>
        <w:t>Crant</w:t>
      </w:r>
      <w:proofErr w:type="spellEnd"/>
      <w:r>
        <w:rPr>
          <w:rFonts w:ascii="Times New Roman" w:eastAsia="Times New Roman" w:hAnsi="Times New Roman" w:cs="Times New Roman"/>
          <w:sz w:val="24"/>
          <w:szCs w:val="24"/>
        </w:rPr>
        <w:t xml:space="preserve">, 1993), a pattern of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Frese</w:t>
      </w:r>
      <w:proofErr w:type="spellEnd"/>
      <w:r>
        <w:rPr>
          <w:rFonts w:ascii="Times New Roman" w:eastAsia="Times New Roman" w:hAnsi="Times New Roman" w:cs="Times New Roman"/>
          <w:sz w:val="24"/>
          <w:szCs w:val="24"/>
        </w:rPr>
        <w:t xml:space="preserve"> &amp; Fay, 2001), and a manner of conducting oneself (</w:t>
      </w:r>
      <w:proofErr w:type="spellStart"/>
      <w:r>
        <w:rPr>
          <w:rFonts w:ascii="Times New Roman" w:eastAsia="Times New Roman" w:hAnsi="Times New Roman" w:cs="Times New Roman"/>
          <w:sz w:val="24"/>
          <w:szCs w:val="24"/>
        </w:rPr>
        <w:t>Bindl</w:t>
      </w:r>
      <w:proofErr w:type="spellEnd"/>
      <w:r>
        <w:rPr>
          <w:rFonts w:ascii="Times New Roman" w:eastAsia="Times New Roman" w:hAnsi="Times New Roman" w:cs="Times New Roman"/>
          <w:sz w:val="24"/>
          <w:szCs w:val="24"/>
        </w:rPr>
        <w:t xml:space="preserve"> &amp; Parker, 2011). The term "dispositional tendency" refers to an individual's inherent inclination to</w:t>
      </w:r>
    </w:p>
    <w:p w:rsidR="00213B78" w:rsidRDefault="00213B78">
      <w:pPr>
        <w:spacing w:line="240" w:lineRule="auto"/>
        <w:jc w:val="both"/>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take</w:t>
      </w:r>
      <w:proofErr w:type="gramEnd"/>
      <w:r>
        <w:rPr>
          <w:rFonts w:ascii="Times New Roman" w:eastAsia="Times New Roman" w:hAnsi="Times New Roman" w:cs="Times New Roman"/>
          <w:sz w:val="24"/>
          <w:szCs w:val="24"/>
        </w:rPr>
        <w:t xml:space="preserve"> personal initiative and bring about benefic</w:t>
      </w:r>
      <w:r>
        <w:rPr>
          <w:rFonts w:ascii="Times New Roman" w:eastAsia="Times New Roman" w:hAnsi="Times New Roman" w:cs="Times New Roman"/>
          <w:sz w:val="24"/>
          <w:szCs w:val="24"/>
        </w:rPr>
        <w:t xml:space="preserve">ial changes in their surroundings, as defined by Bateman and </w:t>
      </w:r>
      <w:proofErr w:type="spellStart"/>
      <w:r>
        <w:rPr>
          <w:rFonts w:ascii="Times New Roman" w:eastAsia="Times New Roman" w:hAnsi="Times New Roman" w:cs="Times New Roman"/>
          <w:sz w:val="24"/>
          <w:szCs w:val="24"/>
        </w:rPr>
        <w:t>Crant</w:t>
      </w:r>
      <w:proofErr w:type="spellEnd"/>
      <w:r>
        <w:rPr>
          <w:rFonts w:ascii="Times New Roman" w:eastAsia="Times New Roman" w:hAnsi="Times New Roman" w:cs="Times New Roman"/>
          <w:sz w:val="24"/>
          <w:szCs w:val="24"/>
        </w:rPr>
        <w:t xml:space="preserve"> (1993). The proactive personality exhibits notable differences from the five primary attributes. In their study, Major, Turner, and Fletcher (2006) examined the correlation between the Big </w:t>
      </w:r>
      <w:r>
        <w:rPr>
          <w:rFonts w:ascii="Times New Roman" w:eastAsia="Times New Roman" w:hAnsi="Times New Roman" w:cs="Times New Roman"/>
          <w:sz w:val="24"/>
          <w:szCs w:val="24"/>
        </w:rPr>
        <w:t>Five traits and proactivity. They found that these factors explained just 26% of the variation in proactive personality. The presence of proactivity in one's personality might facilitate the cultivation of cognitive understanding inside an individual, such</w:t>
      </w:r>
      <w:r>
        <w:rPr>
          <w:rFonts w:ascii="Times New Roman" w:eastAsia="Times New Roman" w:hAnsi="Times New Roman" w:cs="Times New Roman"/>
          <w:sz w:val="24"/>
          <w:szCs w:val="24"/>
        </w:rPr>
        <w:t xml:space="preserve"> as children in this particular case. Seibert et al. (1999) found that those who are proactive are more inclined to engage in self-enhancing activities, such as pursuing more education, in order to achieve success in their careers. According to Major et al</w:t>
      </w:r>
      <w:r>
        <w:rPr>
          <w:rFonts w:ascii="Times New Roman" w:eastAsia="Times New Roman" w:hAnsi="Times New Roman" w:cs="Times New Roman"/>
          <w:sz w:val="24"/>
          <w:szCs w:val="24"/>
        </w:rPr>
        <w:t xml:space="preserve">. (2006), proactive personality was found to be a predictor of enthusiasm to learn and had an indirect impact on actual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development efforts.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Likewise, having a proactive mentality promotes the development of expertise and the acquisition o</w:t>
      </w:r>
      <w:r>
        <w:rPr>
          <w:rFonts w:ascii="Times New Roman" w:eastAsia="Times New Roman" w:hAnsi="Times New Roman" w:cs="Times New Roman"/>
          <w:sz w:val="24"/>
          <w:szCs w:val="24"/>
        </w:rPr>
        <w:t xml:space="preserve">f skills and information. According to Fuller and </w:t>
      </w:r>
      <w:proofErr w:type="spellStart"/>
      <w:r>
        <w:rPr>
          <w:rFonts w:ascii="Times New Roman" w:eastAsia="Times New Roman" w:hAnsi="Times New Roman" w:cs="Times New Roman"/>
          <w:sz w:val="24"/>
          <w:szCs w:val="24"/>
        </w:rPr>
        <w:t>Marler</w:t>
      </w:r>
      <w:proofErr w:type="spellEnd"/>
      <w:r>
        <w:rPr>
          <w:rFonts w:ascii="Times New Roman" w:eastAsia="Times New Roman" w:hAnsi="Times New Roman" w:cs="Times New Roman"/>
          <w:sz w:val="24"/>
          <w:szCs w:val="24"/>
        </w:rPr>
        <w:t xml:space="preserve"> (2009), those who are more proactive tend to </w:t>
      </w:r>
      <w:proofErr w:type="spellStart"/>
      <w:r>
        <w:rPr>
          <w:rFonts w:ascii="Times New Roman" w:eastAsia="Times New Roman" w:hAnsi="Times New Roman" w:cs="Times New Roman"/>
          <w:sz w:val="24"/>
          <w:szCs w:val="24"/>
        </w:rPr>
        <w:t>prioritise</w:t>
      </w:r>
      <w:proofErr w:type="spellEnd"/>
      <w:r>
        <w:rPr>
          <w:rFonts w:ascii="Times New Roman" w:eastAsia="Times New Roman" w:hAnsi="Times New Roman" w:cs="Times New Roman"/>
          <w:sz w:val="24"/>
          <w:szCs w:val="24"/>
        </w:rPr>
        <w:t xml:space="preserve"> acquiring new skills. This is supported by meta-analytic data which shows a strong relationship between proactive personality and a mindset foc</w:t>
      </w:r>
      <w:r>
        <w:rPr>
          <w:rFonts w:ascii="Times New Roman" w:eastAsia="Times New Roman" w:hAnsi="Times New Roman" w:cs="Times New Roman"/>
          <w:sz w:val="24"/>
          <w:szCs w:val="24"/>
        </w:rPr>
        <w:t>used on learning goals (adjusted average correlation = .59). Children who possess proactive personalities tend to be outgoing and actively seek out opportunities to establish new relationships. Individuals who possess a proactive mindset consistently and a</w:t>
      </w:r>
      <w:r>
        <w:rPr>
          <w:rFonts w:ascii="Times New Roman" w:eastAsia="Times New Roman" w:hAnsi="Times New Roman" w:cs="Times New Roman"/>
          <w:sz w:val="24"/>
          <w:szCs w:val="24"/>
        </w:rPr>
        <w:t xml:space="preserve">ctively pursue opportunities, take decisive action, and persist until they achieve the desired change (Bateman &amp; </w:t>
      </w:r>
      <w:proofErr w:type="spellStart"/>
      <w:r>
        <w:rPr>
          <w:rFonts w:ascii="Times New Roman" w:eastAsia="Times New Roman" w:hAnsi="Times New Roman" w:cs="Times New Roman"/>
          <w:sz w:val="24"/>
          <w:szCs w:val="24"/>
        </w:rPr>
        <w:t>Crant</w:t>
      </w:r>
      <w:proofErr w:type="spellEnd"/>
      <w:r>
        <w:rPr>
          <w:rFonts w:ascii="Times New Roman" w:eastAsia="Times New Roman" w:hAnsi="Times New Roman" w:cs="Times New Roman"/>
          <w:sz w:val="24"/>
          <w:szCs w:val="24"/>
        </w:rPr>
        <w:t>, 1993). A proactive attitude is linked to a feeling of personal accountability for one's employment and facilitates the development of so</w:t>
      </w:r>
      <w:r>
        <w:rPr>
          <w:rFonts w:ascii="Times New Roman" w:eastAsia="Times New Roman" w:hAnsi="Times New Roman" w:cs="Times New Roman"/>
          <w:sz w:val="24"/>
          <w:szCs w:val="24"/>
        </w:rPr>
        <w:t>cial connections (Hall et al., 1996). Proactive employees enhance their careers by using their professional network (Thompson, 2005). Individuals who exhibit proactivity are able to enhance their understanding of their job-related attributes and motivation</w:t>
      </w:r>
      <w:r>
        <w:rPr>
          <w:rFonts w:ascii="Times New Roman" w:eastAsia="Times New Roman" w:hAnsi="Times New Roman" w:cs="Times New Roman"/>
          <w:sz w:val="24"/>
          <w:szCs w:val="24"/>
        </w:rPr>
        <w:t xml:space="preserve">s, effectively </w:t>
      </w:r>
      <w:proofErr w:type="spellStart"/>
      <w:r>
        <w:rPr>
          <w:rFonts w:ascii="Times New Roman" w:eastAsia="Times New Roman" w:hAnsi="Times New Roman" w:cs="Times New Roman"/>
          <w:sz w:val="24"/>
          <w:szCs w:val="24"/>
        </w:rPr>
        <w:t>utilise</w:t>
      </w:r>
      <w:proofErr w:type="spellEnd"/>
      <w:r>
        <w:rPr>
          <w:rFonts w:ascii="Times New Roman" w:eastAsia="Times New Roman" w:hAnsi="Times New Roman" w:cs="Times New Roman"/>
          <w:sz w:val="24"/>
          <w:szCs w:val="24"/>
        </w:rPr>
        <w:t xml:space="preserve"> and broaden their professional connections, and </w:t>
      </w:r>
      <w:proofErr w:type="spellStart"/>
      <w:r>
        <w:rPr>
          <w:rFonts w:ascii="Times New Roman" w:eastAsia="Times New Roman" w:hAnsi="Times New Roman" w:cs="Times New Roman"/>
          <w:sz w:val="24"/>
          <w:szCs w:val="24"/>
        </w:rPr>
        <w:t>recognise</w:t>
      </w:r>
      <w:proofErr w:type="spellEnd"/>
      <w:r>
        <w:rPr>
          <w:rFonts w:ascii="Times New Roman" w:eastAsia="Times New Roman" w:hAnsi="Times New Roman" w:cs="Times New Roman"/>
          <w:sz w:val="24"/>
          <w:szCs w:val="24"/>
        </w:rPr>
        <w:t xml:space="preserve"> and take advantage of potential career prospects.</w:t>
      </w:r>
    </w:p>
    <w:p w:rsidR="00213B78" w:rsidRDefault="00213B78">
      <w:pPr>
        <w:spacing w:line="240" w:lineRule="auto"/>
        <w:jc w:val="both"/>
        <w:rPr>
          <w:rFonts w:ascii="Times New Roman" w:eastAsia="Times New Roman" w:hAnsi="Times New Roman" w:cs="Times New Roman"/>
          <w:sz w:val="24"/>
          <w:szCs w:val="24"/>
        </w:rPr>
      </w:pP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Proposition </w:t>
      </w:r>
      <w:proofErr w:type="gramStart"/>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i/>
          <w:sz w:val="24"/>
          <w:szCs w:val="24"/>
        </w:rPr>
        <w:t xml:space="preserve"> The degree of proactive personality in the expatriate children might moderate the development of Intelligent</w:t>
      </w:r>
      <w:r>
        <w:rPr>
          <w:rFonts w:ascii="Times New Roman" w:eastAsia="Times New Roman" w:hAnsi="Times New Roman" w:cs="Times New Roman"/>
          <w:i/>
          <w:sz w:val="24"/>
          <w:szCs w:val="24"/>
        </w:rPr>
        <w:t xml:space="preserve"> Career Competencies (ICC) among the expatriate children. </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7" w:name="_9t419080w2pm" w:colFirst="0" w:colLast="0"/>
      <w:bookmarkEnd w:id="7"/>
      <w:r>
        <w:rPr>
          <w:rFonts w:ascii="Times New Roman" w:eastAsia="Times New Roman" w:hAnsi="Times New Roman" w:cs="Times New Roman"/>
          <w:b/>
          <w:sz w:val="24"/>
          <w:szCs w:val="24"/>
        </w:rPr>
        <w:lastRenderedPageBreak/>
        <w:t>Discussion</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model examines the correlation between certain attributes, such as the duration and breadth of parents' expatriate involvement, and its influence on the formation of intelligent career competency (ICC) in children who follow them. This phenomenon arise</w:t>
      </w:r>
      <w:r>
        <w:rPr>
          <w:rFonts w:ascii="Times New Roman" w:eastAsia="Times New Roman" w:hAnsi="Times New Roman" w:cs="Times New Roman"/>
          <w:sz w:val="24"/>
          <w:szCs w:val="24"/>
        </w:rPr>
        <w:t>s from the children's exposure to diverse national cultures and multicultural social circles. Furthermore, the model strives to accommodate individual variances in the extent of impact on the previously formed relationship. The proactive nature of young in</w:t>
      </w:r>
      <w:r>
        <w:rPr>
          <w:rFonts w:ascii="Times New Roman" w:eastAsia="Times New Roman" w:hAnsi="Times New Roman" w:cs="Times New Roman"/>
          <w:sz w:val="24"/>
          <w:szCs w:val="24"/>
        </w:rPr>
        <w:t>dividuals elucidates the reason why certain youngsters acquire intellectual career skills at a more rapid and superior rate compared to others. Additionally, it would account for the discrepancies in outcomes resulting from the duration and scope of the pa</w:t>
      </w:r>
      <w:r>
        <w:rPr>
          <w:rFonts w:ascii="Times New Roman" w:eastAsia="Times New Roman" w:hAnsi="Times New Roman" w:cs="Times New Roman"/>
          <w:sz w:val="24"/>
          <w:szCs w:val="24"/>
        </w:rPr>
        <w:t xml:space="preserve">rents' overseas work assignment and the social circle of the affected child. International experience can enhance the career abilities of international students and </w:t>
      </w:r>
      <w:proofErr w:type="spellStart"/>
      <w:r>
        <w:rPr>
          <w:rFonts w:ascii="Times New Roman" w:eastAsia="Times New Roman" w:hAnsi="Times New Roman" w:cs="Times New Roman"/>
          <w:sz w:val="24"/>
          <w:szCs w:val="24"/>
        </w:rPr>
        <w:t>edu</w:t>
      </w:r>
      <w:proofErr w:type="spellEnd"/>
      <w:r>
        <w:rPr>
          <w:rFonts w:ascii="Times New Roman" w:eastAsia="Times New Roman" w:hAnsi="Times New Roman" w:cs="Times New Roman"/>
          <w:sz w:val="24"/>
          <w:szCs w:val="24"/>
        </w:rPr>
        <w:t>- immigrants (Schlosser et al., 2021). These youngsters have the potential to become tre</w:t>
      </w:r>
      <w:r>
        <w:rPr>
          <w:rFonts w:ascii="Times New Roman" w:eastAsia="Times New Roman" w:hAnsi="Times New Roman" w:cs="Times New Roman"/>
          <w:sz w:val="24"/>
          <w:szCs w:val="24"/>
        </w:rPr>
        <w:t>mendous assets in terms of talent. In terms of global talent management, children who have been previously exposed to cultural subtleties may have a higher likelihood of succeeding in foreign postings. Past experiences reduce ambiguity and enhance people's</w:t>
      </w:r>
      <w:r>
        <w:rPr>
          <w:rFonts w:ascii="Times New Roman" w:eastAsia="Times New Roman" w:hAnsi="Times New Roman" w:cs="Times New Roman"/>
          <w:sz w:val="24"/>
          <w:szCs w:val="24"/>
        </w:rPr>
        <w:t xml:space="preserve"> ability to handle various cross-cultural situations, leading to increased perceptions of control over their circumstances (</w:t>
      </w:r>
      <w:proofErr w:type="spellStart"/>
      <w:r>
        <w:rPr>
          <w:rFonts w:ascii="Times New Roman" w:eastAsia="Times New Roman" w:hAnsi="Times New Roman" w:cs="Times New Roman"/>
          <w:sz w:val="24"/>
          <w:szCs w:val="24"/>
        </w:rPr>
        <w:t>Bhaskar-Shrinivas</w:t>
      </w:r>
      <w:proofErr w:type="spellEnd"/>
      <w:r>
        <w:rPr>
          <w:rFonts w:ascii="Times New Roman" w:eastAsia="Times New Roman" w:hAnsi="Times New Roman" w:cs="Times New Roman"/>
          <w:sz w:val="24"/>
          <w:szCs w:val="24"/>
        </w:rPr>
        <w:t xml:space="preserve"> et al., 2005; Black et al., 1991). Expatriate postings are usually concentrated in certain locations. Hence, indiv</w:t>
      </w:r>
      <w:r>
        <w:rPr>
          <w:rFonts w:ascii="Times New Roman" w:eastAsia="Times New Roman" w:hAnsi="Times New Roman" w:cs="Times New Roman"/>
          <w:sz w:val="24"/>
          <w:szCs w:val="24"/>
        </w:rPr>
        <w:t xml:space="preserve">iduals from many countries relocate to these regions. Consequently, the pupils are not only </w:t>
      </w:r>
      <w:proofErr w:type="spellStart"/>
      <w:r>
        <w:rPr>
          <w:rFonts w:ascii="Times New Roman" w:eastAsia="Times New Roman" w:hAnsi="Times New Roman" w:cs="Times New Roman"/>
          <w:sz w:val="24"/>
          <w:szCs w:val="24"/>
        </w:rPr>
        <w:t>familiarised</w:t>
      </w:r>
      <w:proofErr w:type="spellEnd"/>
      <w:r>
        <w:rPr>
          <w:rFonts w:ascii="Times New Roman" w:eastAsia="Times New Roman" w:hAnsi="Times New Roman" w:cs="Times New Roman"/>
          <w:sz w:val="24"/>
          <w:szCs w:val="24"/>
        </w:rPr>
        <w:t xml:space="preserve"> with their own local culture but also with the many cultures of their peers in foreign schools. Establishing social connections with individuals from m</w:t>
      </w:r>
      <w:r>
        <w:rPr>
          <w:rFonts w:ascii="Times New Roman" w:eastAsia="Times New Roman" w:hAnsi="Times New Roman" w:cs="Times New Roman"/>
          <w:sz w:val="24"/>
          <w:szCs w:val="24"/>
        </w:rPr>
        <w:t>any cultures, including both foreign and host students (Glass &amp; Westmont, 2014), provides students with a strong basis for exploring and fostering cross-cultural relationships.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individual's evolving and influential connections with different particip</w:t>
      </w:r>
      <w:r>
        <w:rPr>
          <w:rFonts w:ascii="Times New Roman" w:eastAsia="Times New Roman" w:hAnsi="Times New Roman" w:cs="Times New Roman"/>
          <w:sz w:val="24"/>
          <w:szCs w:val="24"/>
        </w:rPr>
        <w:t>ants in the network significantly shape their perspective on unique cross-cultural experiences. The model addressed the inquiry of why certain adolescents establish a more robust network compared to their peers. Proactive persons have an outgoing personali</w:t>
      </w:r>
      <w:r>
        <w:rPr>
          <w:rFonts w:ascii="Times New Roman" w:eastAsia="Times New Roman" w:hAnsi="Times New Roman" w:cs="Times New Roman"/>
          <w:sz w:val="24"/>
          <w:szCs w:val="24"/>
        </w:rPr>
        <w:t>ty, which encourages active participation in social interactions and the establishment of a social network. Proficiency in career skills is around effective interpersonal communication, leveraging one's professional connections, and showcasing one's abilit</w:t>
      </w:r>
      <w:r>
        <w:rPr>
          <w:rFonts w:ascii="Times New Roman" w:eastAsia="Times New Roman" w:hAnsi="Times New Roman" w:cs="Times New Roman"/>
          <w:sz w:val="24"/>
          <w:szCs w:val="24"/>
        </w:rPr>
        <w:t>ies to influence others. The breadth of international experience is crucial as it enhances the acquisition of job skills via exposure to different cultures.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development of global skills is most effectively achieved during extensive international care</w:t>
      </w:r>
      <w:r>
        <w:rPr>
          <w:rFonts w:ascii="Times New Roman" w:eastAsia="Times New Roman" w:hAnsi="Times New Roman" w:cs="Times New Roman"/>
          <w:sz w:val="24"/>
          <w:szCs w:val="24"/>
        </w:rPr>
        <w:t>ers, during which individuals undergo diverse adaptation processes in different foreign positions and situations (</w:t>
      </w:r>
      <w:proofErr w:type="spellStart"/>
      <w:r>
        <w:rPr>
          <w:rFonts w:ascii="Times New Roman" w:eastAsia="Times New Roman" w:hAnsi="Times New Roman" w:cs="Times New Roman"/>
          <w:sz w:val="24"/>
          <w:szCs w:val="24"/>
        </w:rPr>
        <w:t>Cappellen</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Janssens</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rPr>
        <w:t>Suutari</w:t>
      </w:r>
      <w:proofErr w:type="spellEnd"/>
      <w:r>
        <w:rPr>
          <w:rFonts w:ascii="Times New Roman" w:eastAsia="Times New Roman" w:hAnsi="Times New Roman" w:cs="Times New Roman"/>
          <w:sz w:val="24"/>
          <w:szCs w:val="24"/>
        </w:rPr>
        <w:t xml:space="preserve">, 2003). According to Mao and </w:t>
      </w:r>
      <w:proofErr w:type="spellStart"/>
      <w:r>
        <w:rPr>
          <w:rFonts w:ascii="Times New Roman" w:eastAsia="Times New Roman" w:hAnsi="Times New Roman" w:cs="Times New Roman"/>
          <w:sz w:val="24"/>
          <w:szCs w:val="24"/>
        </w:rPr>
        <w:t>Shen</w:t>
      </w:r>
      <w:proofErr w:type="spellEnd"/>
      <w:r>
        <w:rPr>
          <w:rFonts w:ascii="Times New Roman" w:eastAsia="Times New Roman" w:hAnsi="Times New Roman" w:cs="Times New Roman"/>
          <w:sz w:val="24"/>
          <w:szCs w:val="24"/>
        </w:rPr>
        <w:t xml:space="preserve"> (2015), people are more inclined to interact with others from differen</w:t>
      </w:r>
      <w:r>
        <w:rPr>
          <w:rFonts w:ascii="Times New Roman" w:eastAsia="Times New Roman" w:hAnsi="Times New Roman" w:cs="Times New Roman"/>
          <w:sz w:val="24"/>
          <w:szCs w:val="24"/>
        </w:rPr>
        <w:t xml:space="preserve">t cultures when their previous experiences in foreign countries expand their perspectives. The little study conducted by </w:t>
      </w:r>
      <w:proofErr w:type="spellStart"/>
      <w:r>
        <w:rPr>
          <w:rFonts w:ascii="Times New Roman" w:eastAsia="Times New Roman" w:hAnsi="Times New Roman" w:cs="Times New Roman"/>
          <w:sz w:val="24"/>
          <w:szCs w:val="24"/>
        </w:rPr>
        <w:t>Antal</w:t>
      </w:r>
      <w:proofErr w:type="spellEnd"/>
      <w:r>
        <w:rPr>
          <w:rFonts w:ascii="Times New Roman" w:eastAsia="Times New Roman" w:hAnsi="Times New Roman" w:cs="Times New Roman"/>
          <w:sz w:val="24"/>
          <w:szCs w:val="24"/>
        </w:rPr>
        <w:t xml:space="preserve"> (2000) has mostly examined the impact of individual international assignments, as opposed to more pertinent global career traject</w:t>
      </w:r>
      <w:r>
        <w:rPr>
          <w:rFonts w:ascii="Times New Roman" w:eastAsia="Times New Roman" w:hAnsi="Times New Roman" w:cs="Times New Roman"/>
          <w:sz w:val="24"/>
          <w:szCs w:val="24"/>
        </w:rPr>
        <w:t>ories.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development of know-why competency requires both time and breadth since it helps individuals (such as children in this case) become more open to new experiences. This means that professional identity is not decided by a single encounter. Indiv</w:t>
      </w:r>
      <w:r>
        <w:rPr>
          <w:rFonts w:ascii="Times New Roman" w:eastAsia="Times New Roman" w:hAnsi="Times New Roman" w:cs="Times New Roman"/>
          <w:sz w:val="24"/>
          <w:szCs w:val="24"/>
        </w:rPr>
        <w:t xml:space="preserve">iduals can disassociate their own identity from that of their employers by understanding the reasons behind it (Arthur et al., 1999). Likewise, in order for a child's cognitive abilities to develop, they require sufficient time and </w:t>
      </w:r>
      <w:r>
        <w:rPr>
          <w:rFonts w:ascii="Times New Roman" w:eastAsia="Times New Roman" w:hAnsi="Times New Roman" w:cs="Times New Roman"/>
          <w:sz w:val="24"/>
          <w:szCs w:val="24"/>
        </w:rPr>
        <w:lastRenderedPageBreak/>
        <w:t>exposure to a diverse ra</w:t>
      </w:r>
      <w:r>
        <w:rPr>
          <w:rFonts w:ascii="Times New Roman" w:eastAsia="Times New Roman" w:hAnsi="Times New Roman" w:cs="Times New Roman"/>
          <w:sz w:val="24"/>
          <w:szCs w:val="24"/>
        </w:rPr>
        <w:t>nge of skills and areas of knowledge. By engaging in international travel and immersing themselves in different cultures, educational institutions, and teaching methods, individuals enhance their ability to acquire this talent. The child's social interacti</w:t>
      </w:r>
      <w:r>
        <w:rPr>
          <w:rFonts w:ascii="Times New Roman" w:eastAsia="Times New Roman" w:hAnsi="Times New Roman" w:cs="Times New Roman"/>
          <w:sz w:val="24"/>
          <w:szCs w:val="24"/>
        </w:rPr>
        <w:t xml:space="preserve">ons have a significant impact on their cognitive development, and it is via these peer networks that the young individual acquires knowledge about social norms, </w:t>
      </w:r>
      <w:proofErr w:type="spellStart"/>
      <w:r>
        <w:rPr>
          <w:rFonts w:ascii="Times New Roman" w:eastAsia="Times New Roman" w:hAnsi="Times New Roman" w:cs="Times New Roman"/>
          <w:sz w:val="24"/>
          <w:szCs w:val="24"/>
        </w:rPr>
        <w:t>behaviours</w:t>
      </w:r>
      <w:proofErr w:type="spellEnd"/>
      <w:r>
        <w:rPr>
          <w:rFonts w:ascii="Times New Roman" w:eastAsia="Times New Roman" w:hAnsi="Times New Roman" w:cs="Times New Roman"/>
          <w:sz w:val="24"/>
          <w:szCs w:val="24"/>
        </w:rPr>
        <w:t>, and other aspects of social decorum. Additionally, it functions as a network for pr</w:t>
      </w:r>
      <w:r>
        <w:rPr>
          <w:rFonts w:ascii="Times New Roman" w:eastAsia="Times New Roman" w:hAnsi="Times New Roman" w:cs="Times New Roman"/>
          <w:sz w:val="24"/>
          <w:szCs w:val="24"/>
        </w:rPr>
        <w:t>ofessional growth, which will be beneficial in the child's future. Knowing whom to connect with leads to knowledge benefits, such as understanding the cultural aspects of the host nation (</w:t>
      </w:r>
      <w:proofErr w:type="spellStart"/>
      <w:r>
        <w:rPr>
          <w:rFonts w:ascii="Times New Roman" w:eastAsia="Times New Roman" w:hAnsi="Times New Roman" w:cs="Times New Roman"/>
          <w:sz w:val="24"/>
          <w:szCs w:val="24"/>
        </w:rPr>
        <w:t>Borgatti</w:t>
      </w:r>
      <w:proofErr w:type="spellEnd"/>
      <w:r>
        <w:rPr>
          <w:rFonts w:ascii="Times New Roman" w:eastAsia="Times New Roman" w:hAnsi="Times New Roman" w:cs="Times New Roman"/>
          <w:sz w:val="24"/>
          <w:szCs w:val="24"/>
        </w:rPr>
        <w:t xml:space="preserve"> and Cross, 2003; Burt, 1992). In summary, the model incorpo</w:t>
      </w:r>
      <w:r>
        <w:rPr>
          <w:rFonts w:ascii="Times New Roman" w:eastAsia="Times New Roman" w:hAnsi="Times New Roman" w:cs="Times New Roman"/>
          <w:sz w:val="24"/>
          <w:szCs w:val="24"/>
        </w:rPr>
        <w:t>rated the factors that appear to influence a child's acquisition of cognitive job skills due to their parents' overseas postings. This conclusion is a highly intriguing phenomenon that arises without awareness and has not been well examined in the field of</w:t>
      </w:r>
      <w:r>
        <w:rPr>
          <w:rFonts w:ascii="Times New Roman" w:eastAsia="Times New Roman" w:hAnsi="Times New Roman" w:cs="Times New Roman"/>
          <w:sz w:val="24"/>
          <w:szCs w:val="24"/>
        </w:rPr>
        <w:t xml:space="preserve"> expatriation study. The model serves as a first </w:t>
      </w:r>
      <w:proofErr w:type="spellStart"/>
      <w:r>
        <w:rPr>
          <w:rFonts w:ascii="Times New Roman" w:eastAsia="Times New Roman" w:hAnsi="Times New Roman" w:cs="Times New Roman"/>
          <w:sz w:val="24"/>
          <w:szCs w:val="24"/>
        </w:rPr>
        <w:t>endeavour</w:t>
      </w:r>
      <w:proofErr w:type="spellEnd"/>
      <w:r>
        <w:rPr>
          <w:rFonts w:ascii="Times New Roman" w:eastAsia="Times New Roman" w:hAnsi="Times New Roman" w:cs="Times New Roman"/>
          <w:sz w:val="24"/>
          <w:szCs w:val="24"/>
        </w:rPr>
        <w:t xml:space="preserve"> to establish a framework for the examination and comprehension of this occurrence.</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8" w:name="_z1sbn9dlncx9" w:colFirst="0" w:colLast="0"/>
      <w:bookmarkEnd w:id="8"/>
      <w:r>
        <w:rPr>
          <w:rFonts w:ascii="Times New Roman" w:eastAsia="Times New Roman" w:hAnsi="Times New Roman" w:cs="Times New Roman"/>
          <w:b/>
          <w:sz w:val="24"/>
          <w:szCs w:val="24"/>
        </w:rPr>
        <w:t>Implications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model that the study proposes highlights the fact that individuals through the differences in t</w:t>
      </w:r>
      <w:r>
        <w:rPr>
          <w:rFonts w:ascii="Times New Roman" w:eastAsia="Times New Roman" w:hAnsi="Times New Roman" w:cs="Times New Roman"/>
          <w:sz w:val="24"/>
          <w:szCs w:val="24"/>
        </w:rPr>
        <w:t>heir personalities can accentuate the effect of conditions of the upbringing of expatriate children on the development of intelligent career competencies. This opens up avenues for researchers to investigate how factors such as values, attitudes and motiva</w:t>
      </w:r>
      <w:r>
        <w:rPr>
          <w:rFonts w:ascii="Times New Roman" w:eastAsia="Times New Roman" w:hAnsi="Times New Roman" w:cs="Times New Roman"/>
          <w:sz w:val="24"/>
          <w:szCs w:val="24"/>
        </w:rPr>
        <w:t>tion can affect the process of competency development in similar or different contexts. The study also brings to the forefront the role of experiences in shaping the child’s cognition to etch the mental models. This is important to understand if we wish to</w:t>
      </w:r>
      <w:r>
        <w:rPr>
          <w:rFonts w:ascii="Times New Roman" w:eastAsia="Times New Roman" w:hAnsi="Times New Roman" w:cs="Times New Roman"/>
          <w:sz w:val="24"/>
          <w:szCs w:val="24"/>
        </w:rPr>
        <w:t xml:space="preserve"> gauge the question of how and why </w:t>
      </w:r>
      <w:proofErr w:type="spellStart"/>
      <w:r>
        <w:rPr>
          <w:rFonts w:ascii="Times New Roman" w:eastAsia="Times New Roman" w:hAnsi="Times New Roman" w:cs="Times New Roman"/>
          <w:sz w:val="24"/>
          <w:szCs w:val="24"/>
        </w:rPr>
        <w:t>behaviours</w:t>
      </w:r>
      <w:proofErr w:type="spellEnd"/>
      <w:r>
        <w:rPr>
          <w:rFonts w:ascii="Times New Roman" w:eastAsia="Times New Roman" w:hAnsi="Times New Roman" w:cs="Times New Roman"/>
          <w:sz w:val="24"/>
          <w:szCs w:val="24"/>
        </w:rPr>
        <w:t>. The multicultural experience of expatriate children becomes an important indicator of the development of competencies.</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9" w:name="_aa9urnt3c4to" w:colFirst="0" w:colLast="0"/>
      <w:bookmarkEnd w:id="9"/>
      <w:r>
        <w:rPr>
          <w:rFonts w:ascii="Times New Roman" w:eastAsia="Times New Roman" w:hAnsi="Times New Roman" w:cs="Times New Roman"/>
          <w:b/>
          <w:sz w:val="24"/>
          <w:szCs w:val="24"/>
        </w:rPr>
        <w:t>Limitations and Future Research</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article's assessment of expatriate children's cultu</w:t>
      </w:r>
      <w:r>
        <w:rPr>
          <w:rFonts w:ascii="Times New Roman" w:eastAsia="Times New Roman" w:hAnsi="Times New Roman" w:cs="Times New Roman"/>
          <w:sz w:val="24"/>
          <w:szCs w:val="24"/>
        </w:rPr>
        <w:t>ral origins and experiences may be incomplete due to the significant influence of cultural nuances on their professional development. The concept of "Expatriate children" is difficult to apply across disciplines due to essentialist categories and its Ameri</w:t>
      </w:r>
      <w:r>
        <w:rPr>
          <w:rFonts w:ascii="Times New Roman" w:eastAsia="Times New Roman" w:hAnsi="Times New Roman" w:cs="Times New Roman"/>
          <w:sz w:val="24"/>
          <w:szCs w:val="24"/>
        </w:rPr>
        <w:t>can-centric approach, highlighting the need for a more inclusive understanding of international mobility (</w:t>
      </w:r>
      <w:proofErr w:type="spellStart"/>
      <w:r>
        <w:rPr>
          <w:rFonts w:ascii="Times New Roman" w:eastAsia="Times New Roman" w:hAnsi="Times New Roman" w:cs="Times New Roman"/>
          <w:sz w:val="24"/>
          <w:szCs w:val="24"/>
        </w:rPr>
        <w:t>Tanu</w:t>
      </w:r>
      <w:proofErr w:type="spellEnd"/>
      <w:r>
        <w:rPr>
          <w:rFonts w:ascii="Times New Roman" w:eastAsia="Times New Roman" w:hAnsi="Times New Roman" w:cs="Times New Roman"/>
          <w:sz w:val="24"/>
          <w:szCs w:val="24"/>
        </w:rPr>
        <w:t xml:space="preserve">, 2015). Moreover, the used paradigm may fail to account for the myriad ways in which cultural factors impact the growth of skills and abilities. </w:t>
      </w:r>
      <w:r>
        <w:rPr>
          <w:rFonts w:ascii="Times New Roman" w:eastAsia="Times New Roman" w:hAnsi="Times New Roman" w:cs="Times New Roman"/>
          <w:sz w:val="24"/>
          <w:szCs w:val="24"/>
        </w:rPr>
        <w:t>Also, the study's focus on enhancing professional skills may not adequately consider the long-lasting effects on expatriate children as they transition into adulthood. The model's capacity to predict the degree to which early career qualities influence lon</w:t>
      </w:r>
      <w:r>
        <w:rPr>
          <w:rFonts w:ascii="Times New Roman" w:eastAsia="Times New Roman" w:hAnsi="Times New Roman" w:cs="Times New Roman"/>
          <w:sz w:val="24"/>
          <w:szCs w:val="24"/>
        </w:rPr>
        <w:t xml:space="preserve">g-term professional success or challenges may be limited. The analysis acknowledges the significant impact of parental involvement on the acquisition of career abilities in expatriate children. Nevertheless, it is </w:t>
      </w:r>
      <w:proofErr w:type="spellStart"/>
      <w:r>
        <w:rPr>
          <w:rFonts w:ascii="Times New Roman" w:eastAsia="Times New Roman" w:hAnsi="Times New Roman" w:cs="Times New Roman"/>
          <w:sz w:val="24"/>
          <w:szCs w:val="24"/>
        </w:rPr>
        <w:t>recognised</w:t>
      </w:r>
      <w:proofErr w:type="spellEnd"/>
      <w:r>
        <w:rPr>
          <w:rFonts w:ascii="Times New Roman" w:eastAsia="Times New Roman" w:hAnsi="Times New Roman" w:cs="Times New Roman"/>
          <w:sz w:val="24"/>
          <w:szCs w:val="24"/>
        </w:rPr>
        <w:t xml:space="preserve"> that the study may not have ful</w:t>
      </w:r>
      <w:r>
        <w:rPr>
          <w:rFonts w:ascii="Times New Roman" w:eastAsia="Times New Roman" w:hAnsi="Times New Roman" w:cs="Times New Roman"/>
          <w:sz w:val="24"/>
          <w:szCs w:val="24"/>
        </w:rPr>
        <w:t>ly investigated the influence of parents, as it did not extensively explore variations in parenting approaches and had a restricted scope for this complex association. The expatriate experience is defined by frequent moves and exposure to other educational</w:t>
      </w:r>
      <w:r>
        <w:rPr>
          <w:rFonts w:ascii="Times New Roman" w:eastAsia="Times New Roman" w:hAnsi="Times New Roman" w:cs="Times New Roman"/>
          <w:sz w:val="24"/>
          <w:szCs w:val="24"/>
        </w:rPr>
        <w:t xml:space="preserve"> systems. The existing model may not effectively consider the ability to adjust and recover required in rapidly changing situations, which might result in an underestimation of the range of professional skill growth paths.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Future inquiries should do longitudinal research to track the career trajectories of expatriate children as they progress into adulthood. Acquiring a comprehensive comprehension of the progression and transformation of early career skills throughout time, </w:t>
      </w:r>
      <w:r>
        <w:rPr>
          <w:rFonts w:ascii="Times New Roman" w:eastAsia="Times New Roman" w:hAnsi="Times New Roman" w:cs="Times New Roman"/>
          <w:sz w:val="24"/>
          <w:szCs w:val="24"/>
        </w:rPr>
        <w:t>together with their impact on professional success and adaptability in various work environments, can yield valuable insights. An analysis of expatriate children and their non-expatriate peers can offer valuable insights into how cultural immersion, educat</w:t>
      </w:r>
      <w:r>
        <w:rPr>
          <w:rFonts w:ascii="Times New Roman" w:eastAsia="Times New Roman" w:hAnsi="Times New Roman" w:cs="Times New Roman"/>
          <w:sz w:val="24"/>
          <w:szCs w:val="24"/>
        </w:rPr>
        <w:t>ional frameworks, and social environments shape the acquisition of professional skills. Conducting comparative studies like these has the potential to uncover unique strengths or challenges faced by young people living overseas. The importance of technolog</w:t>
      </w:r>
      <w:r>
        <w:rPr>
          <w:rFonts w:ascii="Times New Roman" w:eastAsia="Times New Roman" w:hAnsi="Times New Roman" w:cs="Times New Roman"/>
          <w:sz w:val="24"/>
          <w:szCs w:val="24"/>
        </w:rPr>
        <w:t xml:space="preserve">y in shaping career paths and acquiring new skills is rapidly growing in the age of artificial intelligence (AI) and machine learning (ML). One fascinating area of research is examining how expatriate children </w:t>
      </w:r>
      <w:proofErr w:type="spellStart"/>
      <w:r>
        <w:rPr>
          <w:rFonts w:ascii="Times New Roman" w:eastAsia="Times New Roman" w:hAnsi="Times New Roman" w:cs="Times New Roman"/>
          <w:sz w:val="24"/>
          <w:szCs w:val="24"/>
        </w:rPr>
        <w:t>utilise</w:t>
      </w:r>
      <w:proofErr w:type="spellEnd"/>
      <w:r>
        <w:rPr>
          <w:rFonts w:ascii="Times New Roman" w:eastAsia="Times New Roman" w:hAnsi="Times New Roman" w:cs="Times New Roman"/>
          <w:sz w:val="24"/>
          <w:szCs w:val="24"/>
        </w:rPr>
        <w:t xml:space="preserve"> computers for educational reasons, net</w:t>
      </w:r>
      <w:r>
        <w:rPr>
          <w:rFonts w:ascii="Times New Roman" w:eastAsia="Times New Roman" w:hAnsi="Times New Roman" w:cs="Times New Roman"/>
          <w:sz w:val="24"/>
          <w:szCs w:val="24"/>
        </w:rPr>
        <w:t>working, and skill development, and how these digital tools influence their professional talents.</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pStyle w:val="Heading1"/>
        <w:spacing w:after="0" w:line="240" w:lineRule="auto"/>
        <w:jc w:val="both"/>
        <w:rPr>
          <w:rFonts w:ascii="Times New Roman" w:eastAsia="Times New Roman" w:hAnsi="Times New Roman" w:cs="Times New Roman"/>
          <w:b/>
          <w:sz w:val="24"/>
          <w:szCs w:val="24"/>
        </w:rPr>
      </w:pPr>
      <w:bookmarkStart w:id="10" w:name="_d7wd1vegz1vq" w:colFirst="0" w:colLast="0"/>
      <w:bookmarkEnd w:id="10"/>
      <w:r>
        <w:rPr>
          <w:rFonts w:ascii="Times New Roman" w:eastAsia="Times New Roman" w:hAnsi="Times New Roman" w:cs="Times New Roman"/>
          <w:b/>
          <w:sz w:val="24"/>
          <w:szCs w:val="24"/>
        </w:rPr>
        <w:t>Conclusion</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3B78" w:rsidRDefault="00FF7D5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Intelligent career competencies since their inception have gathered clout and form an essential part of development in career literature. ICCs </w:t>
      </w:r>
      <w:r>
        <w:rPr>
          <w:rFonts w:ascii="Times New Roman" w:eastAsia="Times New Roman" w:hAnsi="Times New Roman" w:cs="Times New Roman"/>
          <w:sz w:val="24"/>
          <w:szCs w:val="24"/>
        </w:rPr>
        <w:t>are not only indicative of objective career success but also of the perceived career success attainment. The discussion around individual-level effects has recently gained attention and is calling for deeper and more nuanced research in segregating these e</w:t>
      </w:r>
      <w:r>
        <w:rPr>
          <w:rFonts w:ascii="Times New Roman" w:eastAsia="Times New Roman" w:hAnsi="Times New Roman" w:cs="Times New Roman"/>
          <w:sz w:val="24"/>
          <w:szCs w:val="24"/>
        </w:rPr>
        <w:t xml:space="preserve">ffects. The focus of the article was on discussing and bringing conceptual clarity to the ICC and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development among expatriate children. Through this, the article also talked about the process of development of the competencies. It clearly marks the d</w:t>
      </w:r>
      <w:r>
        <w:rPr>
          <w:rFonts w:ascii="Times New Roman" w:eastAsia="Times New Roman" w:hAnsi="Times New Roman" w:cs="Times New Roman"/>
          <w:sz w:val="24"/>
          <w:szCs w:val="24"/>
        </w:rPr>
        <w:t>istinction as to how the parent’s expatriation duration and breadth combined with the child’s breadth of network provides for a dual effect on the development of ICC. The model offers a lucid and all-encompassing framework for comprehending the development</w:t>
      </w:r>
      <w:r>
        <w:rPr>
          <w:rFonts w:ascii="Times New Roman" w:eastAsia="Times New Roman" w:hAnsi="Times New Roman" w:cs="Times New Roman"/>
          <w:sz w:val="24"/>
          <w:szCs w:val="24"/>
        </w:rPr>
        <w:t xml:space="preserve"> of Intelligent Career Competencies (ICC) in Expatriate children. The model incorporates a proactive personality of the child as a moderator to account for individual-level differences that may impact the degree of development of specific competencies. Add</w:t>
      </w:r>
      <w:r>
        <w:rPr>
          <w:rFonts w:ascii="Times New Roman" w:eastAsia="Times New Roman" w:hAnsi="Times New Roman" w:cs="Times New Roman"/>
          <w:sz w:val="24"/>
          <w:szCs w:val="24"/>
        </w:rPr>
        <w:t>itional inquiry is required to authenticate the model and determine the correlations. The article therefore wishes to further the discussion on the same.</w:t>
      </w:r>
    </w:p>
    <w:p w:rsidR="00213B78" w:rsidRDefault="00213B78">
      <w:pPr>
        <w:spacing w:line="240" w:lineRule="auto"/>
        <w:jc w:val="both"/>
        <w:rPr>
          <w:rFonts w:ascii="Times New Roman" w:eastAsia="Times New Roman" w:hAnsi="Times New Roman" w:cs="Times New Roman"/>
          <w:sz w:val="24"/>
          <w:szCs w:val="24"/>
        </w:rPr>
      </w:pPr>
    </w:p>
    <w:p w:rsidR="00FF7D5C" w:rsidRDefault="00FF7D5C">
      <w:pPr>
        <w:spacing w:line="240" w:lineRule="auto"/>
        <w:jc w:val="both"/>
        <w:rPr>
          <w:rFonts w:ascii="Times New Roman" w:eastAsia="Times New Roman" w:hAnsi="Times New Roman" w:cs="Times New Roman"/>
          <w:sz w:val="24"/>
          <w:szCs w:val="24"/>
        </w:rPr>
      </w:pPr>
    </w:p>
    <w:p w:rsidR="00FF7D5C" w:rsidRPr="00FF7D5C" w:rsidRDefault="00FF7D5C">
      <w:pPr>
        <w:spacing w:line="240" w:lineRule="auto"/>
        <w:jc w:val="both"/>
        <w:rPr>
          <w:rFonts w:ascii="Times New Roman" w:eastAsia="Times New Roman" w:hAnsi="Times New Roman" w:cs="Times New Roman"/>
          <w:b/>
          <w:sz w:val="24"/>
          <w:szCs w:val="24"/>
        </w:rPr>
      </w:pPr>
      <w:r w:rsidRPr="00FF7D5C">
        <w:rPr>
          <w:rFonts w:ascii="Times New Roman" w:eastAsia="Times New Roman" w:hAnsi="Times New Roman" w:cs="Times New Roman"/>
          <w:b/>
          <w:sz w:val="24"/>
          <w:szCs w:val="24"/>
        </w:rPr>
        <w:t>References</w:t>
      </w:r>
    </w:p>
    <w:p w:rsidR="00FF7D5C" w:rsidRDefault="00FF7D5C">
      <w:pPr>
        <w:spacing w:line="240" w:lineRule="auto"/>
        <w:jc w:val="both"/>
        <w:rPr>
          <w:rFonts w:ascii="Times New Roman" w:eastAsia="Times New Roman" w:hAnsi="Times New Roman" w:cs="Times New Roman"/>
          <w:sz w:val="24"/>
          <w:szCs w:val="24"/>
        </w:rPr>
      </w:pP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Ali, A. J. (2003). </w:t>
      </w:r>
      <w:r w:rsidRPr="00FF7D5C">
        <w:rPr>
          <w:rFonts w:ascii="Times New Roman" w:eastAsia="Times New Roman" w:hAnsi="Times New Roman" w:cs="Times New Roman"/>
          <w:i/>
          <w:iCs/>
          <w:sz w:val="24"/>
          <w:szCs w:val="24"/>
          <w:lang w:val="en-US"/>
        </w:rPr>
        <w:t>The intercultural adaptation of expatriate spouses and children: An empirical study on the determinants contributing to the success of expatriation</w:t>
      </w:r>
      <w:r w:rsidRPr="00FF7D5C">
        <w:rPr>
          <w:rFonts w:ascii="Times New Roman" w:eastAsia="Times New Roman" w:hAnsi="Times New Roman" w:cs="Times New Roman"/>
          <w:sz w:val="24"/>
          <w:szCs w:val="24"/>
          <w:lang w:val="en-US"/>
        </w:rPr>
        <w:t xml:space="preserve">. </w:t>
      </w:r>
      <w:hyperlink r:id="rId5" w:history="1">
        <w:r w:rsidRPr="00FF7D5C">
          <w:rPr>
            <w:rFonts w:ascii="Times New Roman" w:eastAsia="Times New Roman" w:hAnsi="Times New Roman" w:cs="Times New Roman"/>
            <w:color w:val="0000FF"/>
            <w:sz w:val="24"/>
            <w:szCs w:val="24"/>
            <w:u w:val="single"/>
            <w:lang w:val="en-US"/>
          </w:rPr>
          <w:t>https://research.rug.nl/files/10579659/c6.pdf</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Antal</w:t>
      </w:r>
      <w:proofErr w:type="spellEnd"/>
      <w:r w:rsidRPr="00FF7D5C">
        <w:rPr>
          <w:rFonts w:ascii="Times New Roman" w:eastAsia="Times New Roman" w:hAnsi="Times New Roman" w:cs="Times New Roman"/>
          <w:sz w:val="24"/>
          <w:szCs w:val="24"/>
          <w:lang w:val="en-US"/>
        </w:rPr>
        <w:t xml:space="preserve">, A. B. (2000). Types of Knowledge Gained by Expatriate Managers. </w:t>
      </w:r>
      <w:r w:rsidRPr="00FF7D5C">
        <w:rPr>
          <w:rFonts w:ascii="Times New Roman" w:eastAsia="Times New Roman" w:hAnsi="Times New Roman" w:cs="Times New Roman"/>
          <w:i/>
          <w:iCs/>
          <w:sz w:val="24"/>
          <w:szCs w:val="24"/>
          <w:lang w:val="en-US"/>
        </w:rPr>
        <w:t>Journal of General Management</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26</w:t>
      </w:r>
      <w:r w:rsidRPr="00FF7D5C">
        <w:rPr>
          <w:rFonts w:ascii="Times New Roman" w:eastAsia="Times New Roman" w:hAnsi="Times New Roman" w:cs="Times New Roman"/>
          <w:sz w:val="24"/>
          <w:szCs w:val="24"/>
          <w:lang w:val="en-US"/>
        </w:rPr>
        <w:t xml:space="preserve">(2), 32–51. </w:t>
      </w:r>
      <w:hyperlink r:id="rId6" w:history="1">
        <w:r w:rsidRPr="00FF7D5C">
          <w:rPr>
            <w:rFonts w:ascii="Times New Roman" w:eastAsia="Times New Roman" w:hAnsi="Times New Roman" w:cs="Times New Roman"/>
            <w:color w:val="0000FF"/>
            <w:sz w:val="24"/>
            <w:szCs w:val="24"/>
            <w:u w:val="single"/>
            <w:lang w:val="en-US"/>
          </w:rPr>
          <w:t>https://doi.org/10.1177/030630700002600203</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Arthur, M. B. (1994). The </w:t>
      </w:r>
      <w:proofErr w:type="spellStart"/>
      <w:r w:rsidRPr="00FF7D5C">
        <w:rPr>
          <w:rFonts w:ascii="Times New Roman" w:eastAsia="Times New Roman" w:hAnsi="Times New Roman" w:cs="Times New Roman"/>
          <w:sz w:val="24"/>
          <w:szCs w:val="24"/>
          <w:lang w:val="en-US"/>
        </w:rPr>
        <w:t>boundaryless</w:t>
      </w:r>
      <w:proofErr w:type="spellEnd"/>
      <w:r w:rsidRPr="00FF7D5C">
        <w:rPr>
          <w:rFonts w:ascii="Times New Roman" w:eastAsia="Times New Roman" w:hAnsi="Times New Roman" w:cs="Times New Roman"/>
          <w:sz w:val="24"/>
          <w:szCs w:val="24"/>
          <w:lang w:val="en-US"/>
        </w:rPr>
        <w:t xml:space="preserve"> career: A new perspective for organizational inquiry. </w:t>
      </w:r>
      <w:r w:rsidRPr="00FF7D5C">
        <w:rPr>
          <w:rFonts w:ascii="Times New Roman" w:eastAsia="Times New Roman" w:hAnsi="Times New Roman" w:cs="Times New Roman"/>
          <w:i/>
          <w:iCs/>
          <w:sz w:val="24"/>
          <w:szCs w:val="24"/>
          <w:lang w:val="en-US"/>
        </w:rPr>
        <w:t>Journal of Organizational Behavior</w:t>
      </w:r>
      <w:r w:rsidRPr="00FF7D5C">
        <w:rPr>
          <w:rFonts w:ascii="Times New Roman" w:eastAsia="Times New Roman" w:hAnsi="Times New Roman" w:cs="Times New Roman"/>
          <w:sz w:val="24"/>
          <w:szCs w:val="24"/>
          <w:lang w:val="en-US"/>
        </w:rPr>
        <w:t>, 295–306.</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Arthur, M. B., Arthur, M. B., Hall, D. T., &amp; Lawrence, B. S. (1989). </w:t>
      </w:r>
      <w:r w:rsidRPr="00FF7D5C">
        <w:rPr>
          <w:rFonts w:ascii="Times New Roman" w:eastAsia="Times New Roman" w:hAnsi="Times New Roman" w:cs="Times New Roman"/>
          <w:i/>
          <w:iCs/>
          <w:sz w:val="24"/>
          <w:szCs w:val="24"/>
          <w:lang w:val="en-US"/>
        </w:rPr>
        <w:t>Handbook of career theory</w:t>
      </w:r>
      <w:r w:rsidRPr="00FF7D5C">
        <w:rPr>
          <w:rFonts w:ascii="Times New Roman" w:eastAsia="Times New Roman" w:hAnsi="Times New Roman" w:cs="Times New Roman"/>
          <w:sz w:val="24"/>
          <w:szCs w:val="24"/>
          <w:lang w:val="en-US"/>
        </w:rPr>
        <w:t xml:space="preserve">. Cambridge University Press. </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Bagnall</w:t>
      </w:r>
      <w:proofErr w:type="spellEnd"/>
      <w:r w:rsidRPr="00FF7D5C">
        <w:rPr>
          <w:rFonts w:ascii="Times New Roman" w:eastAsia="Times New Roman" w:hAnsi="Times New Roman" w:cs="Times New Roman"/>
          <w:sz w:val="24"/>
          <w:szCs w:val="24"/>
          <w:lang w:val="en-US"/>
        </w:rPr>
        <w:t xml:space="preserve">, N. (2012). National or global: The mutable concepts of identity and home for international school students. </w:t>
      </w:r>
      <w:r w:rsidRPr="00FF7D5C">
        <w:rPr>
          <w:rFonts w:ascii="Times New Roman" w:eastAsia="Times New Roman" w:hAnsi="Times New Roman" w:cs="Times New Roman"/>
          <w:i/>
          <w:iCs/>
          <w:sz w:val="24"/>
          <w:szCs w:val="24"/>
          <w:lang w:val="en-US"/>
        </w:rPr>
        <w:t>PROSPECTS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42</w:t>
      </w:r>
      <w:r w:rsidRPr="00FF7D5C">
        <w:rPr>
          <w:rFonts w:ascii="Times New Roman" w:eastAsia="Times New Roman" w:hAnsi="Times New Roman" w:cs="Times New Roman"/>
          <w:sz w:val="24"/>
          <w:szCs w:val="24"/>
          <w:lang w:val="en-US"/>
        </w:rPr>
        <w:t xml:space="preserve">(2), 177–190. </w:t>
      </w:r>
      <w:hyperlink r:id="rId7" w:history="1">
        <w:r w:rsidRPr="00FF7D5C">
          <w:rPr>
            <w:rFonts w:ascii="Times New Roman" w:eastAsia="Times New Roman" w:hAnsi="Times New Roman" w:cs="Times New Roman"/>
            <w:color w:val="0000FF"/>
            <w:sz w:val="24"/>
            <w:szCs w:val="24"/>
            <w:u w:val="single"/>
            <w:lang w:val="en-US"/>
          </w:rPr>
          <w:t>https://doi.org/10.1007/s11125-012-9226-x</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Bandura, A. (1978). The </w:t>
      </w:r>
      <w:proofErr w:type="spellStart"/>
      <w:r w:rsidRPr="00FF7D5C">
        <w:rPr>
          <w:rFonts w:ascii="Times New Roman" w:eastAsia="Times New Roman" w:hAnsi="Times New Roman" w:cs="Times New Roman"/>
          <w:sz w:val="24"/>
          <w:szCs w:val="24"/>
          <w:lang w:val="en-US"/>
        </w:rPr>
        <w:t>self system</w:t>
      </w:r>
      <w:proofErr w:type="spellEnd"/>
      <w:r w:rsidRPr="00FF7D5C">
        <w:rPr>
          <w:rFonts w:ascii="Times New Roman" w:eastAsia="Times New Roman" w:hAnsi="Times New Roman" w:cs="Times New Roman"/>
          <w:sz w:val="24"/>
          <w:szCs w:val="24"/>
          <w:lang w:val="en-US"/>
        </w:rPr>
        <w:t xml:space="preserve"> in reciprocal determinism. </w:t>
      </w:r>
      <w:r w:rsidRPr="00FF7D5C">
        <w:rPr>
          <w:rFonts w:ascii="Times New Roman" w:eastAsia="Times New Roman" w:hAnsi="Times New Roman" w:cs="Times New Roman"/>
          <w:i/>
          <w:iCs/>
          <w:sz w:val="24"/>
          <w:szCs w:val="24"/>
          <w:lang w:val="en-US"/>
        </w:rPr>
        <w:t>American Psychologist</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33</w:t>
      </w:r>
      <w:r w:rsidRPr="00FF7D5C">
        <w:rPr>
          <w:rFonts w:ascii="Times New Roman" w:eastAsia="Times New Roman" w:hAnsi="Times New Roman" w:cs="Times New Roman"/>
          <w:sz w:val="24"/>
          <w:szCs w:val="24"/>
          <w:lang w:val="en-US"/>
        </w:rPr>
        <w:t>(4), 344.</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lastRenderedPageBreak/>
        <w:t xml:space="preserve">Bateman, T. S., &amp; </w:t>
      </w:r>
      <w:proofErr w:type="spellStart"/>
      <w:r w:rsidRPr="00FF7D5C">
        <w:rPr>
          <w:rFonts w:ascii="Times New Roman" w:eastAsia="Times New Roman" w:hAnsi="Times New Roman" w:cs="Times New Roman"/>
          <w:sz w:val="24"/>
          <w:szCs w:val="24"/>
          <w:lang w:val="en-US"/>
        </w:rPr>
        <w:t>Crant</w:t>
      </w:r>
      <w:proofErr w:type="spellEnd"/>
      <w:r w:rsidRPr="00FF7D5C">
        <w:rPr>
          <w:rFonts w:ascii="Times New Roman" w:eastAsia="Times New Roman" w:hAnsi="Times New Roman" w:cs="Times New Roman"/>
          <w:sz w:val="24"/>
          <w:szCs w:val="24"/>
          <w:lang w:val="en-US"/>
        </w:rPr>
        <w:t xml:space="preserve">, J. M. (1993). The proactive component of organizational behavior: A measure and correlates. </w:t>
      </w:r>
      <w:r w:rsidRPr="00FF7D5C">
        <w:rPr>
          <w:rFonts w:ascii="Times New Roman" w:eastAsia="Times New Roman" w:hAnsi="Times New Roman" w:cs="Times New Roman"/>
          <w:i/>
          <w:iCs/>
          <w:sz w:val="24"/>
          <w:szCs w:val="24"/>
          <w:lang w:val="en-US"/>
        </w:rPr>
        <w:t>Journal of Organizational Behavior</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14</w:t>
      </w:r>
      <w:r w:rsidRPr="00FF7D5C">
        <w:rPr>
          <w:rFonts w:ascii="Times New Roman" w:eastAsia="Times New Roman" w:hAnsi="Times New Roman" w:cs="Times New Roman"/>
          <w:sz w:val="24"/>
          <w:szCs w:val="24"/>
          <w:lang w:val="en-US"/>
        </w:rPr>
        <w:t xml:space="preserve">(2), 103–118. </w:t>
      </w:r>
      <w:hyperlink r:id="rId8" w:history="1">
        <w:r w:rsidRPr="00FF7D5C">
          <w:rPr>
            <w:rFonts w:ascii="Times New Roman" w:eastAsia="Times New Roman" w:hAnsi="Times New Roman" w:cs="Times New Roman"/>
            <w:color w:val="0000FF"/>
            <w:sz w:val="24"/>
            <w:szCs w:val="24"/>
            <w:u w:val="single"/>
            <w:lang w:val="en-US"/>
          </w:rPr>
          <w:t>https://doi.org/10.1002/job.4030140202</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Becker, M., </w:t>
      </w:r>
      <w:proofErr w:type="spellStart"/>
      <w:r w:rsidRPr="00FF7D5C">
        <w:rPr>
          <w:rFonts w:ascii="Times New Roman" w:eastAsia="Times New Roman" w:hAnsi="Times New Roman" w:cs="Times New Roman"/>
          <w:sz w:val="24"/>
          <w:szCs w:val="24"/>
          <w:lang w:val="en-US"/>
        </w:rPr>
        <w:t>Baumert</w:t>
      </w:r>
      <w:proofErr w:type="spellEnd"/>
      <w:r w:rsidRPr="00FF7D5C">
        <w:rPr>
          <w:rFonts w:ascii="Times New Roman" w:eastAsia="Times New Roman" w:hAnsi="Times New Roman" w:cs="Times New Roman"/>
          <w:sz w:val="24"/>
          <w:szCs w:val="24"/>
          <w:lang w:val="en-US"/>
        </w:rPr>
        <w:t xml:space="preserve">, J., </w:t>
      </w:r>
      <w:proofErr w:type="spellStart"/>
      <w:r w:rsidRPr="00FF7D5C">
        <w:rPr>
          <w:rFonts w:ascii="Times New Roman" w:eastAsia="Times New Roman" w:hAnsi="Times New Roman" w:cs="Times New Roman"/>
          <w:sz w:val="24"/>
          <w:szCs w:val="24"/>
          <w:lang w:val="en-US"/>
        </w:rPr>
        <w:t>Tetzner</w:t>
      </w:r>
      <w:proofErr w:type="spellEnd"/>
      <w:r w:rsidRPr="00FF7D5C">
        <w:rPr>
          <w:rFonts w:ascii="Times New Roman" w:eastAsia="Times New Roman" w:hAnsi="Times New Roman" w:cs="Times New Roman"/>
          <w:sz w:val="24"/>
          <w:szCs w:val="24"/>
          <w:lang w:val="en-US"/>
        </w:rPr>
        <w:t xml:space="preserve">, J., </w:t>
      </w:r>
      <w:proofErr w:type="spellStart"/>
      <w:r w:rsidRPr="00FF7D5C">
        <w:rPr>
          <w:rFonts w:ascii="Times New Roman" w:eastAsia="Times New Roman" w:hAnsi="Times New Roman" w:cs="Times New Roman"/>
          <w:sz w:val="24"/>
          <w:szCs w:val="24"/>
          <w:lang w:val="en-US"/>
        </w:rPr>
        <w:t>Maaz</w:t>
      </w:r>
      <w:proofErr w:type="spellEnd"/>
      <w:r w:rsidRPr="00FF7D5C">
        <w:rPr>
          <w:rFonts w:ascii="Times New Roman" w:eastAsia="Times New Roman" w:hAnsi="Times New Roman" w:cs="Times New Roman"/>
          <w:sz w:val="24"/>
          <w:szCs w:val="24"/>
          <w:lang w:val="en-US"/>
        </w:rPr>
        <w:t xml:space="preserve">, K., &amp; </w:t>
      </w:r>
      <w:proofErr w:type="spellStart"/>
      <w:r w:rsidRPr="00FF7D5C">
        <w:rPr>
          <w:rFonts w:ascii="Times New Roman" w:eastAsia="Times New Roman" w:hAnsi="Times New Roman" w:cs="Times New Roman"/>
          <w:sz w:val="24"/>
          <w:szCs w:val="24"/>
          <w:lang w:val="en-US"/>
        </w:rPr>
        <w:t>Köller</w:t>
      </w:r>
      <w:proofErr w:type="spellEnd"/>
      <w:r w:rsidRPr="00FF7D5C">
        <w:rPr>
          <w:rFonts w:ascii="Times New Roman" w:eastAsia="Times New Roman" w:hAnsi="Times New Roman" w:cs="Times New Roman"/>
          <w:sz w:val="24"/>
          <w:szCs w:val="24"/>
          <w:lang w:val="en-US"/>
        </w:rPr>
        <w:t xml:space="preserve">, O. (2019). Childhood intelligence, family background, and gender as drivers of socioeconomic success: The mediating role of education. </w:t>
      </w:r>
      <w:r w:rsidRPr="00FF7D5C">
        <w:rPr>
          <w:rFonts w:ascii="Times New Roman" w:eastAsia="Times New Roman" w:hAnsi="Times New Roman" w:cs="Times New Roman"/>
          <w:i/>
          <w:iCs/>
          <w:sz w:val="24"/>
          <w:szCs w:val="24"/>
          <w:lang w:val="en-US"/>
        </w:rPr>
        <w:t>Developmental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55</w:t>
      </w:r>
      <w:r w:rsidRPr="00FF7D5C">
        <w:rPr>
          <w:rFonts w:ascii="Times New Roman" w:eastAsia="Times New Roman" w:hAnsi="Times New Roman" w:cs="Times New Roman"/>
          <w:sz w:val="24"/>
          <w:szCs w:val="24"/>
          <w:lang w:val="en-US"/>
        </w:rPr>
        <w:t>(10), 2231.</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Beigi</w:t>
      </w:r>
      <w:proofErr w:type="spellEnd"/>
      <w:r w:rsidRPr="00FF7D5C">
        <w:rPr>
          <w:rFonts w:ascii="Times New Roman" w:eastAsia="Times New Roman" w:hAnsi="Times New Roman" w:cs="Times New Roman"/>
          <w:sz w:val="24"/>
          <w:szCs w:val="24"/>
          <w:lang w:val="en-US"/>
        </w:rPr>
        <w:t xml:space="preserve">, M., Wang, J., &amp; Arthur, M. B. (2017). Work–family interface in the context of career success: A qualitative inquiry. </w:t>
      </w:r>
      <w:r w:rsidRPr="00FF7D5C">
        <w:rPr>
          <w:rFonts w:ascii="Times New Roman" w:eastAsia="Times New Roman" w:hAnsi="Times New Roman" w:cs="Times New Roman"/>
          <w:i/>
          <w:iCs/>
          <w:sz w:val="24"/>
          <w:szCs w:val="24"/>
          <w:lang w:val="en-US"/>
        </w:rPr>
        <w:t>Human Relations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70</w:t>
      </w:r>
      <w:r w:rsidRPr="00FF7D5C">
        <w:rPr>
          <w:rFonts w:ascii="Times New Roman" w:eastAsia="Times New Roman" w:hAnsi="Times New Roman" w:cs="Times New Roman"/>
          <w:sz w:val="24"/>
          <w:szCs w:val="24"/>
          <w:lang w:val="en-US"/>
        </w:rPr>
        <w:t xml:space="preserve">(9), 1091–1114. </w:t>
      </w:r>
      <w:hyperlink r:id="rId9" w:history="1">
        <w:r w:rsidRPr="00FF7D5C">
          <w:rPr>
            <w:rFonts w:ascii="Times New Roman" w:eastAsia="Times New Roman" w:hAnsi="Times New Roman" w:cs="Times New Roman"/>
            <w:color w:val="0000FF"/>
            <w:sz w:val="24"/>
            <w:szCs w:val="24"/>
            <w:u w:val="single"/>
            <w:lang w:val="en-US"/>
          </w:rPr>
          <w:t>https://doi.org/10.1177/0018726717691339</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Berndt, T. J. (2004). Children’s friendships: Shifts over a half-century in perspectives on their development and their effects. </w:t>
      </w:r>
      <w:r w:rsidRPr="00FF7D5C">
        <w:rPr>
          <w:rFonts w:ascii="Times New Roman" w:eastAsia="Times New Roman" w:hAnsi="Times New Roman" w:cs="Times New Roman"/>
          <w:i/>
          <w:iCs/>
          <w:sz w:val="24"/>
          <w:szCs w:val="24"/>
          <w:lang w:val="en-US"/>
        </w:rPr>
        <w:t>Merrill-Palmer Quarterly (1982</w:t>
      </w:r>
      <w:proofErr w:type="gramStart"/>
      <w:r w:rsidRPr="00FF7D5C">
        <w:rPr>
          <w:rFonts w:ascii="Times New Roman" w:eastAsia="Times New Roman" w:hAnsi="Times New Roman" w:cs="Times New Roman"/>
          <w:i/>
          <w:iCs/>
          <w:sz w:val="24"/>
          <w:szCs w:val="24"/>
          <w:lang w:val="en-US"/>
        </w:rPr>
        <w:t>-)</w:t>
      </w:r>
      <w:proofErr w:type="gramEnd"/>
      <w:r w:rsidRPr="00FF7D5C">
        <w:rPr>
          <w:rFonts w:ascii="Times New Roman" w:eastAsia="Times New Roman" w:hAnsi="Times New Roman" w:cs="Times New Roman"/>
          <w:sz w:val="24"/>
          <w:szCs w:val="24"/>
          <w:lang w:val="en-US"/>
        </w:rPr>
        <w:t>, 206–223.</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Bhaskar-Shrinivas</w:t>
      </w:r>
      <w:proofErr w:type="spellEnd"/>
      <w:r w:rsidRPr="00FF7D5C">
        <w:rPr>
          <w:rFonts w:ascii="Times New Roman" w:eastAsia="Times New Roman" w:hAnsi="Times New Roman" w:cs="Times New Roman"/>
          <w:sz w:val="24"/>
          <w:szCs w:val="24"/>
          <w:lang w:val="en-US"/>
        </w:rPr>
        <w:t xml:space="preserve">, P., Harrison, D. A., Shaffer, M. A., &amp; </w:t>
      </w:r>
      <w:proofErr w:type="spellStart"/>
      <w:r w:rsidRPr="00FF7D5C">
        <w:rPr>
          <w:rFonts w:ascii="Times New Roman" w:eastAsia="Times New Roman" w:hAnsi="Times New Roman" w:cs="Times New Roman"/>
          <w:sz w:val="24"/>
          <w:szCs w:val="24"/>
          <w:lang w:val="en-US"/>
        </w:rPr>
        <w:t>Luk</w:t>
      </w:r>
      <w:proofErr w:type="spellEnd"/>
      <w:r w:rsidRPr="00FF7D5C">
        <w:rPr>
          <w:rFonts w:ascii="Times New Roman" w:eastAsia="Times New Roman" w:hAnsi="Times New Roman" w:cs="Times New Roman"/>
          <w:sz w:val="24"/>
          <w:szCs w:val="24"/>
          <w:lang w:val="en-US"/>
        </w:rPr>
        <w:t xml:space="preserve">, D. M. (2005). Input-Based and Time-Based Models of International Adjustment: Meta-Analytic Evidence and Theoretical Extensions. </w:t>
      </w:r>
      <w:r w:rsidRPr="00FF7D5C">
        <w:rPr>
          <w:rFonts w:ascii="Times New Roman" w:eastAsia="Times New Roman" w:hAnsi="Times New Roman" w:cs="Times New Roman"/>
          <w:i/>
          <w:iCs/>
          <w:sz w:val="24"/>
          <w:szCs w:val="24"/>
          <w:lang w:val="en-US"/>
        </w:rPr>
        <w:t>Academy of Management Journal</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48</w:t>
      </w:r>
      <w:r w:rsidRPr="00FF7D5C">
        <w:rPr>
          <w:rFonts w:ascii="Times New Roman" w:eastAsia="Times New Roman" w:hAnsi="Times New Roman" w:cs="Times New Roman"/>
          <w:sz w:val="24"/>
          <w:szCs w:val="24"/>
          <w:lang w:val="en-US"/>
        </w:rPr>
        <w:t xml:space="preserve">(2), 257–281. </w:t>
      </w:r>
      <w:hyperlink r:id="rId10" w:history="1">
        <w:r w:rsidRPr="00FF7D5C">
          <w:rPr>
            <w:rFonts w:ascii="Times New Roman" w:eastAsia="Times New Roman" w:hAnsi="Times New Roman" w:cs="Times New Roman"/>
            <w:color w:val="0000FF"/>
            <w:sz w:val="24"/>
            <w:szCs w:val="24"/>
            <w:u w:val="single"/>
            <w:lang w:val="en-US"/>
          </w:rPr>
          <w:t>https://doi.org/10.5465/amj.2005.16928400</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Bindl</w:t>
      </w:r>
      <w:proofErr w:type="spellEnd"/>
      <w:r w:rsidRPr="00FF7D5C">
        <w:rPr>
          <w:rFonts w:ascii="Times New Roman" w:eastAsia="Times New Roman" w:hAnsi="Times New Roman" w:cs="Times New Roman"/>
          <w:sz w:val="24"/>
          <w:szCs w:val="24"/>
          <w:lang w:val="en-US"/>
        </w:rPr>
        <w:t xml:space="preserve">, U. K., &amp; Parker, S. K. (2011). </w:t>
      </w:r>
      <w:r w:rsidRPr="00FF7D5C">
        <w:rPr>
          <w:rFonts w:ascii="Times New Roman" w:eastAsia="Times New Roman" w:hAnsi="Times New Roman" w:cs="Times New Roman"/>
          <w:i/>
          <w:iCs/>
          <w:sz w:val="24"/>
          <w:szCs w:val="24"/>
          <w:lang w:val="en-US"/>
        </w:rPr>
        <w:t>Proactive work behavior: Forward-thinking and change-oriented action in organizations.</w:t>
      </w:r>
      <w:r w:rsidRPr="00FF7D5C">
        <w:rPr>
          <w:rFonts w:ascii="Times New Roman" w:eastAsia="Times New Roman" w:hAnsi="Times New Roman" w:cs="Times New Roman"/>
          <w:sz w:val="24"/>
          <w:szCs w:val="24"/>
          <w:lang w:val="en-US"/>
        </w:rPr>
        <w:t xml:space="preserve"> </w:t>
      </w:r>
      <w:hyperlink r:id="rId11" w:history="1">
        <w:r w:rsidRPr="00FF7D5C">
          <w:rPr>
            <w:rFonts w:ascii="Times New Roman" w:eastAsia="Times New Roman" w:hAnsi="Times New Roman" w:cs="Times New Roman"/>
            <w:color w:val="0000FF"/>
            <w:sz w:val="24"/>
            <w:szCs w:val="24"/>
            <w:u w:val="single"/>
            <w:lang w:val="en-US"/>
          </w:rPr>
          <w:t>https://psycnet.apa.org/record/2010-06018-019</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Black, J. S., &amp; </w:t>
      </w:r>
      <w:proofErr w:type="spellStart"/>
      <w:r w:rsidRPr="00FF7D5C">
        <w:rPr>
          <w:rFonts w:ascii="Times New Roman" w:eastAsia="Times New Roman" w:hAnsi="Times New Roman" w:cs="Times New Roman"/>
          <w:sz w:val="24"/>
          <w:szCs w:val="24"/>
          <w:lang w:val="en-US"/>
        </w:rPr>
        <w:t>Gregersen</w:t>
      </w:r>
      <w:proofErr w:type="spellEnd"/>
      <w:r w:rsidRPr="00FF7D5C">
        <w:rPr>
          <w:rFonts w:ascii="Times New Roman" w:eastAsia="Times New Roman" w:hAnsi="Times New Roman" w:cs="Times New Roman"/>
          <w:sz w:val="24"/>
          <w:szCs w:val="24"/>
          <w:lang w:val="en-US"/>
        </w:rPr>
        <w:t xml:space="preserve">, H. B. (1991a). Antecedents to Cross-Cultural Adjustment for Expatriates in Pacific Rim Assignments. </w:t>
      </w:r>
      <w:r w:rsidRPr="00FF7D5C">
        <w:rPr>
          <w:rFonts w:ascii="Times New Roman" w:eastAsia="Times New Roman" w:hAnsi="Times New Roman" w:cs="Times New Roman"/>
          <w:i/>
          <w:iCs/>
          <w:sz w:val="24"/>
          <w:szCs w:val="24"/>
          <w:lang w:val="en-US"/>
        </w:rPr>
        <w:t>Human Relations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44</w:t>
      </w:r>
      <w:r w:rsidRPr="00FF7D5C">
        <w:rPr>
          <w:rFonts w:ascii="Times New Roman" w:eastAsia="Times New Roman" w:hAnsi="Times New Roman" w:cs="Times New Roman"/>
          <w:sz w:val="24"/>
          <w:szCs w:val="24"/>
          <w:lang w:val="en-US"/>
        </w:rPr>
        <w:t xml:space="preserve">(5), 497–515. </w:t>
      </w:r>
      <w:hyperlink r:id="rId12" w:history="1">
        <w:r w:rsidRPr="00FF7D5C">
          <w:rPr>
            <w:rFonts w:ascii="Times New Roman" w:eastAsia="Times New Roman" w:hAnsi="Times New Roman" w:cs="Times New Roman"/>
            <w:color w:val="0000FF"/>
            <w:sz w:val="24"/>
            <w:szCs w:val="24"/>
            <w:u w:val="single"/>
            <w:lang w:val="en-US"/>
          </w:rPr>
          <w:t>https://doi.org/10.1177/001872679104400505</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Black, J. S., &amp; </w:t>
      </w:r>
      <w:proofErr w:type="spellStart"/>
      <w:r w:rsidRPr="00FF7D5C">
        <w:rPr>
          <w:rFonts w:ascii="Times New Roman" w:eastAsia="Times New Roman" w:hAnsi="Times New Roman" w:cs="Times New Roman"/>
          <w:sz w:val="24"/>
          <w:szCs w:val="24"/>
          <w:lang w:val="en-US"/>
        </w:rPr>
        <w:t>Gregersen</w:t>
      </w:r>
      <w:proofErr w:type="spellEnd"/>
      <w:r w:rsidRPr="00FF7D5C">
        <w:rPr>
          <w:rFonts w:ascii="Times New Roman" w:eastAsia="Times New Roman" w:hAnsi="Times New Roman" w:cs="Times New Roman"/>
          <w:sz w:val="24"/>
          <w:szCs w:val="24"/>
          <w:lang w:val="en-US"/>
        </w:rPr>
        <w:t xml:space="preserve">, H. B. (1991b). The Other Half of the Picture: Antecedents of Spouse Cross-Cultural Adjustment. </w:t>
      </w:r>
      <w:r w:rsidRPr="00FF7D5C">
        <w:rPr>
          <w:rFonts w:ascii="Times New Roman" w:eastAsia="Times New Roman" w:hAnsi="Times New Roman" w:cs="Times New Roman"/>
          <w:i/>
          <w:iCs/>
          <w:sz w:val="24"/>
          <w:szCs w:val="24"/>
          <w:lang w:val="en-US"/>
        </w:rPr>
        <w:t>Journal of International Business Studies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22</w:t>
      </w:r>
      <w:r w:rsidRPr="00FF7D5C">
        <w:rPr>
          <w:rFonts w:ascii="Times New Roman" w:eastAsia="Times New Roman" w:hAnsi="Times New Roman" w:cs="Times New Roman"/>
          <w:sz w:val="24"/>
          <w:szCs w:val="24"/>
          <w:lang w:val="en-US"/>
        </w:rPr>
        <w:t xml:space="preserve">(3), 461–477. </w:t>
      </w:r>
      <w:hyperlink r:id="rId13" w:history="1">
        <w:r w:rsidRPr="00FF7D5C">
          <w:rPr>
            <w:rFonts w:ascii="Times New Roman" w:eastAsia="Times New Roman" w:hAnsi="Times New Roman" w:cs="Times New Roman"/>
            <w:color w:val="0000FF"/>
            <w:sz w:val="24"/>
            <w:szCs w:val="24"/>
            <w:u w:val="single"/>
            <w:lang w:val="en-US"/>
          </w:rPr>
          <w:t>https://doi.org/10.1057/palgrave.jibs.8490311</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Black, J. S., &amp; </w:t>
      </w:r>
      <w:proofErr w:type="spellStart"/>
      <w:r w:rsidRPr="00FF7D5C">
        <w:rPr>
          <w:rFonts w:ascii="Times New Roman" w:eastAsia="Times New Roman" w:hAnsi="Times New Roman" w:cs="Times New Roman"/>
          <w:sz w:val="24"/>
          <w:szCs w:val="24"/>
          <w:lang w:val="en-US"/>
        </w:rPr>
        <w:t>Gregersen</w:t>
      </w:r>
      <w:proofErr w:type="spellEnd"/>
      <w:r w:rsidRPr="00FF7D5C">
        <w:rPr>
          <w:rFonts w:ascii="Times New Roman" w:eastAsia="Times New Roman" w:hAnsi="Times New Roman" w:cs="Times New Roman"/>
          <w:sz w:val="24"/>
          <w:szCs w:val="24"/>
          <w:lang w:val="en-US"/>
        </w:rPr>
        <w:t xml:space="preserve">, H. B. (1991c). When Yankee Comes Home: Factors Related to Expatriate and Spouse Repatriation Adjustment. </w:t>
      </w:r>
      <w:r w:rsidRPr="00FF7D5C">
        <w:rPr>
          <w:rFonts w:ascii="Times New Roman" w:eastAsia="Times New Roman" w:hAnsi="Times New Roman" w:cs="Times New Roman"/>
          <w:i/>
          <w:iCs/>
          <w:sz w:val="24"/>
          <w:szCs w:val="24"/>
          <w:lang w:val="en-US"/>
        </w:rPr>
        <w:t>Journal of International Business Studies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22</w:t>
      </w:r>
      <w:r w:rsidRPr="00FF7D5C">
        <w:rPr>
          <w:rFonts w:ascii="Times New Roman" w:eastAsia="Times New Roman" w:hAnsi="Times New Roman" w:cs="Times New Roman"/>
          <w:sz w:val="24"/>
          <w:szCs w:val="24"/>
          <w:lang w:val="en-US"/>
        </w:rPr>
        <w:t xml:space="preserve">(4), 671–694. </w:t>
      </w:r>
      <w:hyperlink r:id="rId14" w:history="1">
        <w:r w:rsidRPr="00FF7D5C">
          <w:rPr>
            <w:rFonts w:ascii="Times New Roman" w:eastAsia="Times New Roman" w:hAnsi="Times New Roman" w:cs="Times New Roman"/>
            <w:color w:val="0000FF"/>
            <w:sz w:val="24"/>
            <w:szCs w:val="24"/>
            <w:u w:val="single"/>
            <w:lang w:val="en-US"/>
          </w:rPr>
          <w:t>https://doi.org/10.1057/palgrave.jibs.8490319</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Bonebright</w:t>
      </w:r>
      <w:proofErr w:type="spellEnd"/>
      <w:r w:rsidRPr="00FF7D5C">
        <w:rPr>
          <w:rFonts w:ascii="Times New Roman" w:eastAsia="Times New Roman" w:hAnsi="Times New Roman" w:cs="Times New Roman"/>
          <w:sz w:val="24"/>
          <w:szCs w:val="24"/>
          <w:lang w:val="en-US"/>
        </w:rPr>
        <w:t xml:space="preserve">, D. A. (2010). Adult third culture kids: HRD challenges and opportunities. </w:t>
      </w:r>
      <w:r w:rsidRPr="00FF7D5C">
        <w:rPr>
          <w:rFonts w:ascii="Times New Roman" w:eastAsia="Times New Roman" w:hAnsi="Times New Roman" w:cs="Times New Roman"/>
          <w:i/>
          <w:iCs/>
          <w:sz w:val="24"/>
          <w:szCs w:val="24"/>
          <w:lang w:val="en-US"/>
        </w:rPr>
        <w:t>Human Resource Development International</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13</w:t>
      </w:r>
      <w:r w:rsidRPr="00FF7D5C">
        <w:rPr>
          <w:rFonts w:ascii="Times New Roman" w:eastAsia="Times New Roman" w:hAnsi="Times New Roman" w:cs="Times New Roman"/>
          <w:sz w:val="24"/>
          <w:szCs w:val="24"/>
          <w:lang w:val="en-US"/>
        </w:rPr>
        <w:t xml:space="preserve">(3), 351–359. </w:t>
      </w:r>
      <w:hyperlink r:id="rId15" w:history="1">
        <w:r w:rsidRPr="00FF7D5C">
          <w:rPr>
            <w:rFonts w:ascii="Times New Roman" w:eastAsia="Times New Roman" w:hAnsi="Times New Roman" w:cs="Times New Roman"/>
            <w:color w:val="0000FF"/>
            <w:sz w:val="24"/>
            <w:szCs w:val="24"/>
            <w:u w:val="single"/>
            <w:lang w:val="en-US"/>
          </w:rPr>
          <w:t>https://doi.org/10.1080/13678861003746822</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Borgatti</w:t>
      </w:r>
      <w:proofErr w:type="spellEnd"/>
      <w:r w:rsidRPr="00FF7D5C">
        <w:rPr>
          <w:rFonts w:ascii="Times New Roman" w:eastAsia="Times New Roman" w:hAnsi="Times New Roman" w:cs="Times New Roman"/>
          <w:sz w:val="24"/>
          <w:szCs w:val="24"/>
          <w:lang w:val="en-US"/>
        </w:rPr>
        <w:t xml:space="preserve">, S. P., &amp; Cross, R. (2003). A Relational View of Information Seeking and Learning in Social Networks. </w:t>
      </w:r>
      <w:r w:rsidRPr="00FF7D5C">
        <w:rPr>
          <w:rFonts w:ascii="Times New Roman" w:eastAsia="Times New Roman" w:hAnsi="Times New Roman" w:cs="Times New Roman"/>
          <w:i/>
          <w:iCs/>
          <w:sz w:val="24"/>
          <w:szCs w:val="24"/>
          <w:lang w:val="en-US"/>
        </w:rPr>
        <w:t>Management Science</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49</w:t>
      </w:r>
      <w:r w:rsidRPr="00FF7D5C">
        <w:rPr>
          <w:rFonts w:ascii="Times New Roman" w:eastAsia="Times New Roman" w:hAnsi="Times New Roman" w:cs="Times New Roman"/>
          <w:sz w:val="24"/>
          <w:szCs w:val="24"/>
          <w:lang w:val="en-US"/>
        </w:rPr>
        <w:t xml:space="preserve">(4), 432–445. </w:t>
      </w:r>
      <w:hyperlink r:id="rId16" w:history="1">
        <w:r w:rsidRPr="00FF7D5C">
          <w:rPr>
            <w:rFonts w:ascii="Times New Roman" w:eastAsia="Times New Roman" w:hAnsi="Times New Roman" w:cs="Times New Roman"/>
            <w:color w:val="0000FF"/>
            <w:sz w:val="24"/>
            <w:szCs w:val="24"/>
            <w:u w:val="single"/>
            <w:lang w:val="en-US"/>
          </w:rPr>
          <w:t>https://doi.org/10.1287/mnsc.49.4.432.14428</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Bourdieu, P. (1986). ^3The forms of social capital”. </w:t>
      </w:r>
      <w:r w:rsidRPr="00FF7D5C">
        <w:rPr>
          <w:rFonts w:ascii="Times New Roman" w:eastAsia="Times New Roman" w:hAnsi="Times New Roman" w:cs="Times New Roman"/>
          <w:i/>
          <w:iCs/>
          <w:sz w:val="24"/>
          <w:szCs w:val="24"/>
          <w:lang w:val="en-US"/>
        </w:rPr>
        <w:t>Handbook of Theory and Research for the Sociology of Education</w:t>
      </w:r>
      <w:r w:rsidRPr="00FF7D5C">
        <w:rPr>
          <w:rFonts w:ascii="Times New Roman" w:eastAsia="Times New Roman" w:hAnsi="Times New Roman" w:cs="Times New Roman"/>
          <w:sz w:val="24"/>
          <w:szCs w:val="24"/>
          <w:lang w:val="en-US"/>
        </w:rPr>
        <w:t>, 241–258.</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Bowlby, J. (1969). Psychopathology of anxiety: The role of </w:t>
      </w:r>
      <w:proofErr w:type="spellStart"/>
      <w:r w:rsidRPr="00FF7D5C">
        <w:rPr>
          <w:rFonts w:ascii="Times New Roman" w:eastAsia="Times New Roman" w:hAnsi="Times New Roman" w:cs="Times New Roman"/>
          <w:sz w:val="24"/>
          <w:szCs w:val="24"/>
          <w:lang w:val="en-US"/>
        </w:rPr>
        <w:t>affectional</w:t>
      </w:r>
      <w:proofErr w:type="spellEnd"/>
      <w:r w:rsidRPr="00FF7D5C">
        <w:rPr>
          <w:rFonts w:ascii="Times New Roman" w:eastAsia="Times New Roman" w:hAnsi="Times New Roman" w:cs="Times New Roman"/>
          <w:sz w:val="24"/>
          <w:szCs w:val="24"/>
          <w:lang w:val="en-US"/>
        </w:rPr>
        <w:t xml:space="preserve"> bonds. </w:t>
      </w:r>
      <w:r w:rsidRPr="00FF7D5C">
        <w:rPr>
          <w:rFonts w:ascii="Times New Roman" w:eastAsia="Times New Roman" w:hAnsi="Times New Roman" w:cs="Times New Roman"/>
          <w:i/>
          <w:iCs/>
          <w:sz w:val="24"/>
          <w:szCs w:val="24"/>
          <w:lang w:val="en-US"/>
        </w:rPr>
        <w:t>Studies of Anxiety</w:t>
      </w:r>
      <w:r w:rsidRPr="00FF7D5C">
        <w:rPr>
          <w:rFonts w:ascii="Times New Roman" w:eastAsia="Times New Roman" w:hAnsi="Times New Roman" w:cs="Times New Roman"/>
          <w:sz w:val="24"/>
          <w:szCs w:val="24"/>
          <w:lang w:val="en-US"/>
        </w:rPr>
        <w:t>, 80–86.</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Caligiuri</w:t>
      </w:r>
      <w:proofErr w:type="spellEnd"/>
      <w:r w:rsidRPr="00FF7D5C">
        <w:rPr>
          <w:rFonts w:ascii="Times New Roman" w:eastAsia="Times New Roman" w:hAnsi="Times New Roman" w:cs="Times New Roman"/>
          <w:sz w:val="24"/>
          <w:szCs w:val="24"/>
          <w:lang w:val="en-US"/>
        </w:rPr>
        <w:t xml:space="preserve">, P. M. (2017). Selecting expatriates for personality characteristics: A moderating effect of personality on the relationship between host national contact and cross-cultural adjustment. In </w:t>
      </w:r>
      <w:r w:rsidRPr="00FF7D5C">
        <w:rPr>
          <w:rFonts w:ascii="Times New Roman" w:eastAsia="Times New Roman" w:hAnsi="Times New Roman" w:cs="Times New Roman"/>
          <w:i/>
          <w:iCs/>
          <w:sz w:val="24"/>
          <w:szCs w:val="24"/>
          <w:lang w:val="en-US"/>
        </w:rPr>
        <w:t>International human resource management</w:t>
      </w:r>
      <w:r w:rsidRPr="00FF7D5C">
        <w:rPr>
          <w:rFonts w:ascii="Times New Roman" w:eastAsia="Times New Roman" w:hAnsi="Times New Roman" w:cs="Times New Roman"/>
          <w:sz w:val="24"/>
          <w:szCs w:val="24"/>
          <w:lang w:val="en-US"/>
        </w:rPr>
        <w:t xml:space="preserve"> (pp. 33–52). </w:t>
      </w:r>
      <w:proofErr w:type="spellStart"/>
      <w:r w:rsidRPr="00FF7D5C">
        <w:rPr>
          <w:rFonts w:ascii="Times New Roman" w:eastAsia="Times New Roman" w:hAnsi="Times New Roman" w:cs="Times New Roman"/>
          <w:sz w:val="24"/>
          <w:szCs w:val="24"/>
          <w:lang w:val="en-US"/>
        </w:rPr>
        <w:t>Routledge</w:t>
      </w:r>
      <w:proofErr w:type="spellEnd"/>
      <w:r w:rsidRPr="00FF7D5C">
        <w:rPr>
          <w:rFonts w:ascii="Times New Roman" w:eastAsia="Times New Roman" w:hAnsi="Times New Roman" w:cs="Times New Roman"/>
          <w:sz w:val="24"/>
          <w:szCs w:val="24"/>
          <w:lang w:val="en-US"/>
        </w:rPr>
        <w:t xml:space="preserve">. </w:t>
      </w:r>
      <w:hyperlink r:id="rId17" w:history="1">
        <w:r w:rsidRPr="00FF7D5C">
          <w:rPr>
            <w:rFonts w:ascii="Times New Roman" w:eastAsia="Times New Roman" w:hAnsi="Times New Roman" w:cs="Times New Roman"/>
            <w:color w:val="0000FF"/>
            <w:sz w:val="24"/>
            <w:szCs w:val="24"/>
            <w:u w:val="single"/>
            <w:lang w:val="en-US"/>
          </w:rPr>
          <w:t>https://www.taylorfrancis.com/chapters/edit/10.4324/9781315252025-5/selecting-expatriates-personality-characteristics-moderating-effect-personality-relationship-host-national-contact-cross-cultural-adjustment-paula-caligiuri</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Cappellen</w:t>
      </w:r>
      <w:proofErr w:type="spellEnd"/>
      <w:r w:rsidRPr="00FF7D5C">
        <w:rPr>
          <w:rFonts w:ascii="Times New Roman" w:eastAsia="Times New Roman" w:hAnsi="Times New Roman" w:cs="Times New Roman"/>
          <w:sz w:val="24"/>
          <w:szCs w:val="24"/>
          <w:lang w:val="en-US"/>
        </w:rPr>
        <w:t xml:space="preserve">, T., &amp; </w:t>
      </w:r>
      <w:proofErr w:type="spellStart"/>
      <w:r w:rsidRPr="00FF7D5C">
        <w:rPr>
          <w:rFonts w:ascii="Times New Roman" w:eastAsia="Times New Roman" w:hAnsi="Times New Roman" w:cs="Times New Roman"/>
          <w:sz w:val="24"/>
          <w:szCs w:val="24"/>
          <w:lang w:val="en-US"/>
        </w:rPr>
        <w:t>Janssens</w:t>
      </w:r>
      <w:proofErr w:type="spellEnd"/>
      <w:r w:rsidRPr="00FF7D5C">
        <w:rPr>
          <w:rFonts w:ascii="Times New Roman" w:eastAsia="Times New Roman" w:hAnsi="Times New Roman" w:cs="Times New Roman"/>
          <w:sz w:val="24"/>
          <w:szCs w:val="24"/>
          <w:lang w:val="en-US"/>
        </w:rPr>
        <w:t xml:space="preserve">, M. (2005). Career paths of global managers: Towards future research. </w:t>
      </w:r>
      <w:r w:rsidRPr="00FF7D5C">
        <w:rPr>
          <w:rFonts w:ascii="Times New Roman" w:eastAsia="Times New Roman" w:hAnsi="Times New Roman" w:cs="Times New Roman"/>
          <w:i/>
          <w:iCs/>
          <w:sz w:val="24"/>
          <w:szCs w:val="24"/>
          <w:lang w:val="en-US"/>
        </w:rPr>
        <w:t>Journal of World Business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40</w:t>
      </w:r>
      <w:r w:rsidRPr="00FF7D5C">
        <w:rPr>
          <w:rFonts w:ascii="Times New Roman" w:eastAsia="Times New Roman" w:hAnsi="Times New Roman" w:cs="Times New Roman"/>
          <w:sz w:val="24"/>
          <w:szCs w:val="24"/>
          <w:lang w:val="en-US"/>
        </w:rPr>
        <w:t>(4), 348–360.</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Ceci</w:t>
      </w:r>
      <w:proofErr w:type="spellEnd"/>
      <w:r w:rsidRPr="00FF7D5C">
        <w:rPr>
          <w:rFonts w:ascii="Times New Roman" w:eastAsia="Times New Roman" w:hAnsi="Times New Roman" w:cs="Times New Roman"/>
          <w:sz w:val="24"/>
          <w:szCs w:val="24"/>
          <w:lang w:val="en-US"/>
        </w:rPr>
        <w:t xml:space="preserve">, S. J., &amp; Williams, W. M. (2011). Understanding current causes of women’s underrepresentation in science. </w:t>
      </w:r>
      <w:r w:rsidRPr="00FF7D5C">
        <w:rPr>
          <w:rFonts w:ascii="Times New Roman" w:eastAsia="Times New Roman" w:hAnsi="Times New Roman" w:cs="Times New Roman"/>
          <w:i/>
          <w:iCs/>
          <w:sz w:val="24"/>
          <w:szCs w:val="24"/>
          <w:lang w:val="en-US"/>
        </w:rPr>
        <w:t>Proceedings of the National Academy of Sciences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108</w:t>
      </w:r>
      <w:r w:rsidRPr="00FF7D5C">
        <w:rPr>
          <w:rFonts w:ascii="Times New Roman" w:eastAsia="Times New Roman" w:hAnsi="Times New Roman" w:cs="Times New Roman"/>
          <w:sz w:val="24"/>
          <w:szCs w:val="24"/>
          <w:lang w:val="en-US"/>
        </w:rPr>
        <w:t xml:space="preserve">(8), 3157–3162. </w:t>
      </w:r>
      <w:hyperlink r:id="rId18" w:history="1">
        <w:r w:rsidRPr="00FF7D5C">
          <w:rPr>
            <w:rFonts w:ascii="Times New Roman" w:eastAsia="Times New Roman" w:hAnsi="Times New Roman" w:cs="Times New Roman"/>
            <w:color w:val="0000FF"/>
            <w:sz w:val="24"/>
            <w:szCs w:val="24"/>
            <w:u w:val="single"/>
            <w:lang w:val="en-US"/>
          </w:rPr>
          <w:t>https://doi.org/10.1073/pnas.1014871108</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lastRenderedPageBreak/>
        <w:t xml:space="preserve">Chang, J., &amp; Kim, T. (2018). Looking at organizational socialization from the developmental network perspective. </w:t>
      </w:r>
      <w:r w:rsidRPr="00FF7D5C">
        <w:rPr>
          <w:rFonts w:ascii="Times New Roman" w:eastAsia="Times New Roman" w:hAnsi="Times New Roman" w:cs="Times New Roman"/>
          <w:i/>
          <w:iCs/>
          <w:sz w:val="24"/>
          <w:szCs w:val="24"/>
          <w:lang w:val="en-US"/>
        </w:rPr>
        <w:t>The Journal of Asian Finance, Economics and Business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5</w:t>
      </w:r>
      <w:r w:rsidRPr="00FF7D5C">
        <w:rPr>
          <w:rFonts w:ascii="Times New Roman" w:eastAsia="Times New Roman" w:hAnsi="Times New Roman" w:cs="Times New Roman"/>
          <w:sz w:val="24"/>
          <w:szCs w:val="24"/>
          <w:lang w:val="en-US"/>
        </w:rPr>
        <w:t>(3), 195–206.</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Coleman, J. S. (1988). Social Capital in the Creation of Human Capital. </w:t>
      </w:r>
      <w:r w:rsidRPr="00FF7D5C">
        <w:rPr>
          <w:rFonts w:ascii="Times New Roman" w:eastAsia="Times New Roman" w:hAnsi="Times New Roman" w:cs="Times New Roman"/>
          <w:i/>
          <w:iCs/>
          <w:sz w:val="24"/>
          <w:szCs w:val="24"/>
          <w:lang w:val="en-US"/>
        </w:rPr>
        <w:t>American Journal of Sociology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94</w:t>
      </w:r>
      <w:r w:rsidRPr="00FF7D5C">
        <w:rPr>
          <w:rFonts w:ascii="Times New Roman" w:eastAsia="Times New Roman" w:hAnsi="Times New Roman" w:cs="Times New Roman"/>
          <w:sz w:val="24"/>
          <w:szCs w:val="24"/>
          <w:lang w:val="en-US"/>
        </w:rPr>
        <w:t xml:space="preserve">, S95–S120. </w:t>
      </w:r>
      <w:hyperlink r:id="rId19" w:history="1">
        <w:r w:rsidRPr="00FF7D5C">
          <w:rPr>
            <w:rFonts w:ascii="Times New Roman" w:eastAsia="Times New Roman" w:hAnsi="Times New Roman" w:cs="Times New Roman"/>
            <w:color w:val="0000FF"/>
            <w:sz w:val="24"/>
            <w:szCs w:val="24"/>
            <w:u w:val="single"/>
            <w:lang w:val="en-US"/>
          </w:rPr>
          <w:t>https://doi.org/10.1086/228943</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Converse, P. D., Pathak, J., DePaul-Haddock, A. M., </w:t>
      </w:r>
      <w:proofErr w:type="spellStart"/>
      <w:r w:rsidRPr="00FF7D5C">
        <w:rPr>
          <w:rFonts w:ascii="Times New Roman" w:eastAsia="Times New Roman" w:hAnsi="Times New Roman" w:cs="Times New Roman"/>
          <w:sz w:val="24"/>
          <w:szCs w:val="24"/>
          <w:lang w:val="en-US"/>
        </w:rPr>
        <w:t>Gotlib</w:t>
      </w:r>
      <w:proofErr w:type="spellEnd"/>
      <w:r w:rsidRPr="00FF7D5C">
        <w:rPr>
          <w:rFonts w:ascii="Times New Roman" w:eastAsia="Times New Roman" w:hAnsi="Times New Roman" w:cs="Times New Roman"/>
          <w:sz w:val="24"/>
          <w:szCs w:val="24"/>
          <w:lang w:val="en-US"/>
        </w:rPr>
        <w:t xml:space="preserve">, T., &amp; </w:t>
      </w:r>
      <w:proofErr w:type="spellStart"/>
      <w:r w:rsidRPr="00FF7D5C">
        <w:rPr>
          <w:rFonts w:ascii="Times New Roman" w:eastAsia="Times New Roman" w:hAnsi="Times New Roman" w:cs="Times New Roman"/>
          <w:sz w:val="24"/>
          <w:szCs w:val="24"/>
          <w:lang w:val="en-US"/>
        </w:rPr>
        <w:t>Merbedone</w:t>
      </w:r>
      <w:proofErr w:type="spellEnd"/>
      <w:r w:rsidRPr="00FF7D5C">
        <w:rPr>
          <w:rFonts w:ascii="Times New Roman" w:eastAsia="Times New Roman" w:hAnsi="Times New Roman" w:cs="Times New Roman"/>
          <w:sz w:val="24"/>
          <w:szCs w:val="24"/>
          <w:lang w:val="en-US"/>
        </w:rPr>
        <w:t xml:space="preserve">, M. (2012). Controlling your environment and yourself: Implications for career success. </w:t>
      </w:r>
      <w:r w:rsidRPr="00FF7D5C">
        <w:rPr>
          <w:rFonts w:ascii="Times New Roman" w:eastAsia="Times New Roman" w:hAnsi="Times New Roman" w:cs="Times New Roman"/>
          <w:i/>
          <w:iCs/>
          <w:sz w:val="24"/>
          <w:szCs w:val="24"/>
          <w:lang w:val="en-US"/>
        </w:rPr>
        <w:t>Journal of Vocational Behavior</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80</w:t>
      </w:r>
      <w:r w:rsidRPr="00FF7D5C">
        <w:rPr>
          <w:rFonts w:ascii="Times New Roman" w:eastAsia="Times New Roman" w:hAnsi="Times New Roman" w:cs="Times New Roman"/>
          <w:sz w:val="24"/>
          <w:szCs w:val="24"/>
          <w:lang w:val="en-US"/>
        </w:rPr>
        <w:t>(1), 148–159.</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Cross, R., Parker, A., </w:t>
      </w:r>
      <w:proofErr w:type="spellStart"/>
      <w:r w:rsidRPr="00FF7D5C">
        <w:rPr>
          <w:rFonts w:ascii="Times New Roman" w:eastAsia="Times New Roman" w:hAnsi="Times New Roman" w:cs="Times New Roman"/>
          <w:sz w:val="24"/>
          <w:szCs w:val="24"/>
          <w:lang w:val="en-US"/>
        </w:rPr>
        <w:t>Prusak</w:t>
      </w:r>
      <w:proofErr w:type="spellEnd"/>
      <w:r w:rsidRPr="00FF7D5C">
        <w:rPr>
          <w:rFonts w:ascii="Times New Roman" w:eastAsia="Times New Roman" w:hAnsi="Times New Roman" w:cs="Times New Roman"/>
          <w:sz w:val="24"/>
          <w:szCs w:val="24"/>
          <w:lang w:val="en-US"/>
        </w:rPr>
        <w:t xml:space="preserve">, L., &amp; </w:t>
      </w:r>
      <w:proofErr w:type="spellStart"/>
      <w:r w:rsidRPr="00FF7D5C">
        <w:rPr>
          <w:rFonts w:ascii="Times New Roman" w:eastAsia="Times New Roman" w:hAnsi="Times New Roman" w:cs="Times New Roman"/>
          <w:sz w:val="24"/>
          <w:szCs w:val="24"/>
          <w:lang w:val="en-US"/>
        </w:rPr>
        <w:t>Borgatti</w:t>
      </w:r>
      <w:proofErr w:type="spellEnd"/>
      <w:r w:rsidRPr="00FF7D5C">
        <w:rPr>
          <w:rFonts w:ascii="Times New Roman" w:eastAsia="Times New Roman" w:hAnsi="Times New Roman" w:cs="Times New Roman"/>
          <w:sz w:val="24"/>
          <w:szCs w:val="24"/>
          <w:lang w:val="en-US"/>
        </w:rPr>
        <w:t xml:space="preserve">, S. P. (2003). Knowing what we know: Supporting knowledge creation and sharing in social networks. </w:t>
      </w:r>
      <w:r w:rsidRPr="00FF7D5C">
        <w:rPr>
          <w:rFonts w:ascii="Times New Roman" w:eastAsia="Times New Roman" w:hAnsi="Times New Roman" w:cs="Times New Roman"/>
          <w:i/>
          <w:iCs/>
          <w:sz w:val="24"/>
          <w:szCs w:val="24"/>
          <w:lang w:val="en-US"/>
        </w:rPr>
        <w:t>Networks in the Knowledge Economy</w:t>
      </w:r>
      <w:r w:rsidRPr="00FF7D5C">
        <w:rPr>
          <w:rFonts w:ascii="Times New Roman" w:eastAsia="Times New Roman" w:hAnsi="Times New Roman" w:cs="Times New Roman"/>
          <w:sz w:val="24"/>
          <w:szCs w:val="24"/>
          <w:lang w:val="en-US"/>
        </w:rPr>
        <w:t>, 208–231.</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Dalton, G. W. (1989). Developmental views of careers in organizations. </w:t>
      </w:r>
      <w:r w:rsidRPr="00FF7D5C">
        <w:rPr>
          <w:rFonts w:ascii="Times New Roman" w:eastAsia="Times New Roman" w:hAnsi="Times New Roman" w:cs="Times New Roman"/>
          <w:i/>
          <w:iCs/>
          <w:sz w:val="24"/>
          <w:szCs w:val="24"/>
          <w:lang w:val="en-US"/>
        </w:rPr>
        <w:t>Handbook of Career Theory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89</w:t>
      </w:r>
      <w:r w:rsidRPr="00FF7D5C">
        <w:rPr>
          <w:rFonts w:ascii="Times New Roman" w:eastAsia="Times New Roman" w:hAnsi="Times New Roman" w:cs="Times New Roman"/>
          <w:sz w:val="24"/>
          <w:szCs w:val="24"/>
          <w:lang w:val="en-US"/>
        </w:rPr>
        <w:t>, 109.</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gramStart"/>
      <w:r w:rsidRPr="00FF7D5C">
        <w:rPr>
          <w:rFonts w:ascii="Times New Roman" w:eastAsia="Times New Roman" w:hAnsi="Times New Roman" w:cs="Times New Roman"/>
          <w:sz w:val="24"/>
          <w:szCs w:val="24"/>
          <w:lang w:val="en-US"/>
        </w:rPr>
        <w:t>de</w:t>
      </w:r>
      <w:proofErr w:type="gramEnd"/>
      <w:r w:rsidRPr="00FF7D5C">
        <w:rPr>
          <w:rFonts w:ascii="Times New Roman" w:eastAsia="Times New Roman" w:hAnsi="Times New Roman" w:cs="Times New Roman"/>
          <w:sz w:val="24"/>
          <w:szCs w:val="24"/>
          <w:lang w:val="en-US"/>
        </w:rPr>
        <w:t xml:space="preserve"> </w:t>
      </w:r>
      <w:proofErr w:type="spellStart"/>
      <w:r w:rsidRPr="00FF7D5C">
        <w:rPr>
          <w:rFonts w:ascii="Times New Roman" w:eastAsia="Times New Roman" w:hAnsi="Times New Roman" w:cs="Times New Roman"/>
          <w:sz w:val="24"/>
          <w:szCs w:val="24"/>
          <w:lang w:val="en-US"/>
        </w:rPr>
        <w:t>Sivatte</w:t>
      </w:r>
      <w:proofErr w:type="spellEnd"/>
      <w:r w:rsidRPr="00FF7D5C">
        <w:rPr>
          <w:rFonts w:ascii="Times New Roman" w:eastAsia="Times New Roman" w:hAnsi="Times New Roman" w:cs="Times New Roman"/>
          <w:sz w:val="24"/>
          <w:szCs w:val="24"/>
          <w:lang w:val="en-US"/>
        </w:rPr>
        <w:t xml:space="preserve">, I., </w:t>
      </w:r>
      <w:proofErr w:type="spellStart"/>
      <w:r w:rsidRPr="00FF7D5C">
        <w:rPr>
          <w:rFonts w:ascii="Times New Roman" w:eastAsia="Times New Roman" w:hAnsi="Times New Roman" w:cs="Times New Roman"/>
          <w:sz w:val="24"/>
          <w:szCs w:val="24"/>
          <w:lang w:val="en-US"/>
        </w:rPr>
        <w:t>Bullinger</w:t>
      </w:r>
      <w:proofErr w:type="spellEnd"/>
      <w:r w:rsidRPr="00FF7D5C">
        <w:rPr>
          <w:rFonts w:ascii="Times New Roman" w:eastAsia="Times New Roman" w:hAnsi="Times New Roman" w:cs="Times New Roman"/>
          <w:sz w:val="24"/>
          <w:szCs w:val="24"/>
          <w:lang w:val="en-US"/>
        </w:rPr>
        <w:t xml:space="preserve">, B., </w:t>
      </w:r>
      <w:proofErr w:type="spellStart"/>
      <w:r w:rsidRPr="00FF7D5C">
        <w:rPr>
          <w:rFonts w:ascii="Times New Roman" w:eastAsia="Times New Roman" w:hAnsi="Times New Roman" w:cs="Times New Roman"/>
          <w:sz w:val="24"/>
          <w:szCs w:val="24"/>
          <w:lang w:val="en-US"/>
        </w:rPr>
        <w:t>Cañamero</w:t>
      </w:r>
      <w:proofErr w:type="spellEnd"/>
      <w:r w:rsidRPr="00FF7D5C">
        <w:rPr>
          <w:rFonts w:ascii="Times New Roman" w:eastAsia="Times New Roman" w:hAnsi="Times New Roman" w:cs="Times New Roman"/>
          <w:sz w:val="24"/>
          <w:szCs w:val="24"/>
          <w:lang w:val="en-US"/>
        </w:rPr>
        <w:t xml:space="preserve">, M., &amp; Martel Gomez, M. del P. (2019a). Children of expatriates: Key factors affecting their adjustment. </w:t>
      </w:r>
      <w:r w:rsidRPr="00FF7D5C">
        <w:rPr>
          <w:rFonts w:ascii="Times New Roman" w:eastAsia="Times New Roman" w:hAnsi="Times New Roman" w:cs="Times New Roman"/>
          <w:i/>
          <w:iCs/>
          <w:sz w:val="24"/>
          <w:szCs w:val="24"/>
          <w:lang w:val="en-US"/>
        </w:rPr>
        <w:t>Journal of Global Mobility: The Home of Expatriate Management Research</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7</w:t>
      </w:r>
      <w:r w:rsidRPr="00FF7D5C">
        <w:rPr>
          <w:rFonts w:ascii="Times New Roman" w:eastAsia="Times New Roman" w:hAnsi="Times New Roman" w:cs="Times New Roman"/>
          <w:sz w:val="24"/>
          <w:szCs w:val="24"/>
          <w:lang w:val="en-US"/>
        </w:rPr>
        <w:t>(2), 213–236.</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gramStart"/>
      <w:r w:rsidRPr="00FF7D5C">
        <w:rPr>
          <w:rFonts w:ascii="Times New Roman" w:eastAsia="Times New Roman" w:hAnsi="Times New Roman" w:cs="Times New Roman"/>
          <w:sz w:val="24"/>
          <w:szCs w:val="24"/>
          <w:lang w:val="en-US"/>
        </w:rPr>
        <w:t>de</w:t>
      </w:r>
      <w:proofErr w:type="gramEnd"/>
      <w:r w:rsidRPr="00FF7D5C">
        <w:rPr>
          <w:rFonts w:ascii="Times New Roman" w:eastAsia="Times New Roman" w:hAnsi="Times New Roman" w:cs="Times New Roman"/>
          <w:sz w:val="24"/>
          <w:szCs w:val="24"/>
          <w:lang w:val="en-US"/>
        </w:rPr>
        <w:t xml:space="preserve"> </w:t>
      </w:r>
      <w:proofErr w:type="spellStart"/>
      <w:r w:rsidRPr="00FF7D5C">
        <w:rPr>
          <w:rFonts w:ascii="Times New Roman" w:eastAsia="Times New Roman" w:hAnsi="Times New Roman" w:cs="Times New Roman"/>
          <w:sz w:val="24"/>
          <w:szCs w:val="24"/>
          <w:lang w:val="en-US"/>
        </w:rPr>
        <w:t>Sivatte</w:t>
      </w:r>
      <w:proofErr w:type="spellEnd"/>
      <w:r w:rsidRPr="00FF7D5C">
        <w:rPr>
          <w:rFonts w:ascii="Times New Roman" w:eastAsia="Times New Roman" w:hAnsi="Times New Roman" w:cs="Times New Roman"/>
          <w:sz w:val="24"/>
          <w:szCs w:val="24"/>
          <w:lang w:val="en-US"/>
        </w:rPr>
        <w:t xml:space="preserve">, I., </w:t>
      </w:r>
      <w:proofErr w:type="spellStart"/>
      <w:r w:rsidRPr="00FF7D5C">
        <w:rPr>
          <w:rFonts w:ascii="Times New Roman" w:eastAsia="Times New Roman" w:hAnsi="Times New Roman" w:cs="Times New Roman"/>
          <w:sz w:val="24"/>
          <w:szCs w:val="24"/>
          <w:lang w:val="en-US"/>
        </w:rPr>
        <w:t>Bullinger</w:t>
      </w:r>
      <w:proofErr w:type="spellEnd"/>
      <w:r w:rsidRPr="00FF7D5C">
        <w:rPr>
          <w:rFonts w:ascii="Times New Roman" w:eastAsia="Times New Roman" w:hAnsi="Times New Roman" w:cs="Times New Roman"/>
          <w:sz w:val="24"/>
          <w:szCs w:val="24"/>
          <w:lang w:val="en-US"/>
        </w:rPr>
        <w:t xml:space="preserve">, B., </w:t>
      </w:r>
      <w:proofErr w:type="spellStart"/>
      <w:r w:rsidRPr="00FF7D5C">
        <w:rPr>
          <w:rFonts w:ascii="Times New Roman" w:eastAsia="Times New Roman" w:hAnsi="Times New Roman" w:cs="Times New Roman"/>
          <w:sz w:val="24"/>
          <w:szCs w:val="24"/>
          <w:lang w:val="en-US"/>
        </w:rPr>
        <w:t>Cañamero</w:t>
      </w:r>
      <w:proofErr w:type="spellEnd"/>
      <w:r w:rsidRPr="00FF7D5C">
        <w:rPr>
          <w:rFonts w:ascii="Times New Roman" w:eastAsia="Times New Roman" w:hAnsi="Times New Roman" w:cs="Times New Roman"/>
          <w:sz w:val="24"/>
          <w:szCs w:val="24"/>
          <w:lang w:val="en-US"/>
        </w:rPr>
        <w:t xml:space="preserve">, M., &amp; Martel Gomez, M. del P. (2019b). Children of expatriates: Key factors affecting their adjustment. </w:t>
      </w:r>
      <w:r w:rsidRPr="00FF7D5C">
        <w:rPr>
          <w:rFonts w:ascii="Times New Roman" w:eastAsia="Times New Roman" w:hAnsi="Times New Roman" w:cs="Times New Roman"/>
          <w:i/>
          <w:iCs/>
          <w:sz w:val="24"/>
          <w:szCs w:val="24"/>
          <w:lang w:val="en-US"/>
        </w:rPr>
        <w:t>Journal of Global Mobility: The Home of Expatriate Management Research</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7</w:t>
      </w:r>
      <w:r w:rsidRPr="00FF7D5C">
        <w:rPr>
          <w:rFonts w:ascii="Times New Roman" w:eastAsia="Times New Roman" w:hAnsi="Times New Roman" w:cs="Times New Roman"/>
          <w:sz w:val="24"/>
          <w:szCs w:val="24"/>
          <w:lang w:val="en-US"/>
        </w:rPr>
        <w:t>(2), 213–236.</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Defillippi</w:t>
      </w:r>
      <w:proofErr w:type="spellEnd"/>
      <w:r w:rsidRPr="00FF7D5C">
        <w:rPr>
          <w:rFonts w:ascii="Times New Roman" w:eastAsia="Times New Roman" w:hAnsi="Times New Roman" w:cs="Times New Roman"/>
          <w:sz w:val="24"/>
          <w:szCs w:val="24"/>
          <w:lang w:val="en-US"/>
        </w:rPr>
        <w:t xml:space="preserve">, R. J., &amp; Arthur, M. B. (1994). The </w:t>
      </w:r>
      <w:proofErr w:type="spellStart"/>
      <w:r w:rsidRPr="00FF7D5C">
        <w:rPr>
          <w:rFonts w:ascii="Times New Roman" w:eastAsia="Times New Roman" w:hAnsi="Times New Roman" w:cs="Times New Roman"/>
          <w:sz w:val="24"/>
          <w:szCs w:val="24"/>
          <w:lang w:val="en-US"/>
        </w:rPr>
        <w:t>boundaryless</w:t>
      </w:r>
      <w:proofErr w:type="spellEnd"/>
      <w:r w:rsidRPr="00FF7D5C">
        <w:rPr>
          <w:rFonts w:ascii="Times New Roman" w:eastAsia="Times New Roman" w:hAnsi="Times New Roman" w:cs="Times New Roman"/>
          <w:sz w:val="24"/>
          <w:szCs w:val="24"/>
          <w:lang w:val="en-US"/>
        </w:rPr>
        <w:t xml:space="preserve"> career: A competency‐based perspective. </w:t>
      </w:r>
      <w:r w:rsidRPr="00FF7D5C">
        <w:rPr>
          <w:rFonts w:ascii="Times New Roman" w:eastAsia="Times New Roman" w:hAnsi="Times New Roman" w:cs="Times New Roman"/>
          <w:i/>
          <w:iCs/>
          <w:sz w:val="24"/>
          <w:szCs w:val="24"/>
          <w:lang w:val="en-US"/>
        </w:rPr>
        <w:t>Journal of Organizational Behavior</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15</w:t>
      </w:r>
      <w:r w:rsidRPr="00FF7D5C">
        <w:rPr>
          <w:rFonts w:ascii="Times New Roman" w:eastAsia="Times New Roman" w:hAnsi="Times New Roman" w:cs="Times New Roman"/>
          <w:sz w:val="24"/>
          <w:szCs w:val="24"/>
          <w:lang w:val="en-US"/>
        </w:rPr>
        <w:t xml:space="preserve">(4), 307–324. </w:t>
      </w:r>
      <w:hyperlink r:id="rId20" w:history="1">
        <w:r w:rsidRPr="00FF7D5C">
          <w:rPr>
            <w:rFonts w:ascii="Times New Roman" w:eastAsia="Times New Roman" w:hAnsi="Times New Roman" w:cs="Times New Roman"/>
            <w:color w:val="0000FF"/>
            <w:sz w:val="24"/>
            <w:szCs w:val="24"/>
            <w:u w:val="single"/>
            <w:lang w:val="en-US"/>
          </w:rPr>
          <w:t>https://doi.org/10.1002/job.4030150403</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Dickmann</w:t>
      </w:r>
      <w:proofErr w:type="spellEnd"/>
      <w:r w:rsidRPr="00FF7D5C">
        <w:rPr>
          <w:rFonts w:ascii="Times New Roman" w:eastAsia="Times New Roman" w:hAnsi="Times New Roman" w:cs="Times New Roman"/>
          <w:sz w:val="24"/>
          <w:szCs w:val="24"/>
          <w:lang w:val="en-US"/>
        </w:rPr>
        <w:t xml:space="preserve">, M., &amp; Doherty, N. (2008). Exploring the Career Capital Impact of International Assignments within Distinct Organizational Contexts. </w:t>
      </w:r>
      <w:r w:rsidRPr="00FF7D5C">
        <w:rPr>
          <w:rFonts w:ascii="Times New Roman" w:eastAsia="Times New Roman" w:hAnsi="Times New Roman" w:cs="Times New Roman"/>
          <w:i/>
          <w:iCs/>
          <w:sz w:val="24"/>
          <w:szCs w:val="24"/>
          <w:lang w:val="en-US"/>
        </w:rPr>
        <w:t>British Journal of Management</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19</w:t>
      </w:r>
      <w:r w:rsidRPr="00FF7D5C">
        <w:rPr>
          <w:rFonts w:ascii="Times New Roman" w:eastAsia="Times New Roman" w:hAnsi="Times New Roman" w:cs="Times New Roman"/>
          <w:sz w:val="24"/>
          <w:szCs w:val="24"/>
          <w:lang w:val="en-US"/>
        </w:rPr>
        <w:t xml:space="preserve">(2), 145–161. </w:t>
      </w:r>
      <w:hyperlink r:id="rId21" w:history="1">
        <w:r w:rsidRPr="00FF7D5C">
          <w:rPr>
            <w:rFonts w:ascii="Times New Roman" w:eastAsia="Times New Roman" w:hAnsi="Times New Roman" w:cs="Times New Roman"/>
            <w:color w:val="0000FF"/>
            <w:sz w:val="24"/>
            <w:szCs w:val="24"/>
            <w:u w:val="single"/>
            <w:lang w:val="en-US"/>
          </w:rPr>
          <w:t>https://doi.org/10.1111/j.1467-8551.2007.00539.x</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Eccles</w:t>
      </w:r>
      <w:proofErr w:type="spellEnd"/>
      <w:r w:rsidRPr="00FF7D5C">
        <w:rPr>
          <w:rFonts w:ascii="Times New Roman" w:eastAsia="Times New Roman" w:hAnsi="Times New Roman" w:cs="Times New Roman"/>
          <w:sz w:val="24"/>
          <w:szCs w:val="24"/>
          <w:lang w:val="en-US"/>
        </w:rPr>
        <w:t xml:space="preserve">, J., &amp; </w:t>
      </w:r>
      <w:proofErr w:type="spellStart"/>
      <w:r w:rsidRPr="00FF7D5C">
        <w:rPr>
          <w:rFonts w:ascii="Times New Roman" w:eastAsia="Times New Roman" w:hAnsi="Times New Roman" w:cs="Times New Roman"/>
          <w:sz w:val="24"/>
          <w:szCs w:val="24"/>
          <w:lang w:val="en-US"/>
        </w:rPr>
        <w:t>Gootman</w:t>
      </w:r>
      <w:proofErr w:type="spellEnd"/>
      <w:r w:rsidRPr="00FF7D5C">
        <w:rPr>
          <w:rFonts w:ascii="Times New Roman" w:eastAsia="Times New Roman" w:hAnsi="Times New Roman" w:cs="Times New Roman"/>
          <w:sz w:val="24"/>
          <w:szCs w:val="24"/>
          <w:lang w:val="en-US"/>
        </w:rPr>
        <w:t xml:space="preserve">, J. A. (2002). Board on children, youth, families, division of behavioral and social sciences and education. In </w:t>
      </w:r>
      <w:r w:rsidRPr="00FF7D5C">
        <w:rPr>
          <w:rFonts w:ascii="Times New Roman" w:eastAsia="Times New Roman" w:hAnsi="Times New Roman" w:cs="Times New Roman"/>
          <w:i/>
          <w:iCs/>
          <w:sz w:val="24"/>
          <w:szCs w:val="24"/>
          <w:lang w:val="en-US"/>
        </w:rPr>
        <w:t>Community programs to promote youth development</w:t>
      </w:r>
      <w:r w:rsidRPr="00FF7D5C">
        <w:rPr>
          <w:rFonts w:ascii="Times New Roman" w:eastAsia="Times New Roman" w:hAnsi="Times New Roman" w:cs="Times New Roman"/>
          <w:sz w:val="24"/>
          <w:szCs w:val="24"/>
          <w:lang w:val="en-US"/>
        </w:rPr>
        <w:t>. National Academy Press Washington, DC.</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Ely, R. J., &amp; Thomas, D. A. (2001a). Cultural Diversity at Work: The Effects of Diversity Perspectives on Work Group Processes and Outcomes. </w:t>
      </w:r>
      <w:r w:rsidRPr="00FF7D5C">
        <w:rPr>
          <w:rFonts w:ascii="Times New Roman" w:eastAsia="Times New Roman" w:hAnsi="Times New Roman" w:cs="Times New Roman"/>
          <w:i/>
          <w:iCs/>
          <w:sz w:val="24"/>
          <w:szCs w:val="24"/>
          <w:lang w:val="en-US"/>
        </w:rPr>
        <w:t>Administrative Science Quarterly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46</w:t>
      </w:r>
      <w:r w:rsidRPr="00FF7D5C">
        <w:rPr>
          <w:rFonts w:ascii="Times New Roman" w:eastAsia="Times New Roman" w:hAnsi="Times New Roman" w:cs="Times New Roman"/>
          <w:sz w:val="24"/>
          <w:szCs w:val="24"/>
          <w:lang w:val="en-US"/>
        </w:rPr>
        <w:t xml:space="preserve">(2), 229–273. </w:t>
      </w:r>
      <w:hyperlink r:id="rId22" w:history="1">
        <w:r w:rsidRPr="00FF7D5C">
          <w:rPr>
            <w:rFonts w:ascii="Times New Roman" w:eastAsia="Times New Roman" w:hAnsi="Times New Roman" w:cs="Times New Roman"/>
            <w:color w:val="0000FF"/>
            <w:sz w:val="24"/>
            <w:szCs w:val="24"/>
            <w:u w:val="single"/>
            <w:lang w:val="en-US"/>
          </w:rPr>
          <w:t>https://doi.org/10.2307/2667087</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Ely, R. J., &amp; Thomas, D. A. (2001b). Cultural Diversity at Work: The Effects of Diversity Perspectives on Work Group Processes and Outcomes. </w:t>
      </w:r>
      <w:r w:rsidRPr="00FF7D5C">
        <w:rPr>
          <w:rFonts w:ascii="Times New Roman" w:eastAsia="Times New Roman" w:hAnsi="Times New Roman" w:cs="Times New Roman"/>
          <w:i/>
          <w:iCs/>
          <w:sz w:val="24"/>
          <w:szCs w:val="24"/>
          <w:lang w:val="en-US"/>
        </w:rPr>
        <w:t>Administrative Science Quarterly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46</w:t>
      </w:r>
      <w:r w:rsidRPr="00FF7D5C">
        <w:rPr>
          <w:rFonts w:ascii="Times New Roman" w:eastAsia="Times New Roman" w:hAnsi="Times New Roman" w:cs="Times New Roman"/>
          <w:sz w:val="24"/>
          <w:szCs w:val="24"/>
          <w:lang w:val="en-US"/>
        </w:rPr>
        <w:t xml:space="preserve">(2), 229–273. </w:t>
      </w:r>
      <w:hyperlink r:id="rId23" w:history="1">
        <w:r w:rsidRPr="00FF7D5C">
          <w:rPr>
            <w:rFonts w:ascii="Times New Roman" w:eastAsia="Times New Roman" w:hAnsi="Times New Roman" w:cs="Times New Roman"/>
            <w:color w:val="0000FF"/>
            <w:sz w:val="24"/>
            <w:szCs w:val="24"/>
            <w:u w:val="single"/>
            <w:lang w:val="en-US"/>
          </w:rPr>
          <w:t>https://doi.org/10.2307/2667087</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Ensher</w:t>
      </w:r>
      <w:proofErr w:type="spellEnd"/>
      <w:r w:rsidRPr="00FF7D5C">
        <w:rPr>
          <w:rFonts w:ascii="Times New Roman" w:eastAsia="Times New Roman" w:hAnsi="Times New Roman" w:cs="Times New Roman"/>
          <w:sz w:val="24"/>
          <w:szCs w:val="24"/>
          <w:lang w:val="en-US"/>
        </w:rPr>
        <w:t xml:space="preserve">, E. A., Nielson, T. R., &amp; </w:t>
      </w:r>
      <w:proofErr w:type="spellStart"/>
      <w:r w:rsidRPr="00FF7D5C">
        <w:rPr>
          <w:rFonts w:ascii="Times New Roman" w:eastAsia="Times New Roman" w:hAnsi="Times New Roman" w:cs="Times New Roman"/>
          <w:sz w:val="24"/>
          <w:szCs w:val="24"/>
          <w:lang w:val="en-US"/>
        </w:rPr>
        <w:t>Kading</w:t>
      </w:r>
      <w:proofErr w:type="spellEnd"/>
      <w:r w:rsidRPr="00FF7D5C">
        <w:rPr>
          <w:rFonts w:ascii="Times New Roman" w:eastAsia="Times New Roman" w:hAnsi="Times New Roman" w:cs="Times New Roman"/>
          <w:sz w:val="24"/>
          <w:szCs w:val="24"/>
          <w:lang w:val="en-US"/>
        </w:rPr>
        <w:t xml:space="preserve">, W. (2017). Causes of Career-Defining Moments: Development of a Typology. </w:t>
      </w:r>
      <w:r w:rsidRPr="00FF7D5C">
        <w:rPr>
          <w:rFonts w:ascii="Times New Roman" w:eastAsia="Times New Roman" w:hAnsi="Times New Roman" w:cs="Times New Roman"/>
          <w:i/>
          <w:iCs/>
          <w:sz w:val="24"/>
          <w:szCs w:val="24"/>
          <w:lang w:val="en-US"/>
        </w:rPr>
        <w:t>Journal of Career Development</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44</w:t>
      </w:r>
      <w:r w:rsidRPr="00FF7D5C">
        <w:rPr>
          <w:rFonts w:ascii="Times New Roman" w:eastAsia="Times New Roman" w:hAnsi="Times New Roman" w:cs="Times New Roman"/>
          <w:sz w:val="24"/>
          <w:szCs w:val="24"/>
          <w:lang w:val="en-US"/>
        </w:rPr>
        <w:t xml:space="preserve">(2), 110–126. </w:t>
      </w:r>
      <w:hyperlink r:id="rId24" w:history="1">
        <w:r w:rsidRPr="00FF7D5C">
          <w:rPr>
            <w:rFonts w:ascii="Times New Roman" w:eastAsia="Times New Roman" w:hAnsi="Times New Roman" w:cs="Times New Roman"/>
            <w:color w:val="0000FF"/>
            <w:sz w:val="24"/>
            <w:szCs w:val="24"/>
            <w:u w:val="single"/>
            <w:lang w:val="en-US"/>
          </w:rPr>
          <w:t>https://doi.org/10.1177/0894845316635820</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Franco-Santos, M., &amp; Doherty, N. (2017). Performance management and well-being: A close look at the changing nature of the UK higher education workplace. </w:t>
      </w:r>
      <w:r w:rsidRPr="00FF7D5C">
        <w:rPr>
          <w:rFonts w:ascii="Times New Roman" w:eastAsia="Times New Roman" w:hAnsi="Times New Roman" w:cs="Times New Roman"/>
          <w:i/>
          <w:iCs/>
          <w:sz w:val="24"/>
          <w:szCs w:val="24"/>
          <w:lang w:val="en-US"/>
        </w:rPr>
        <w:t>The International Journal of Human Resource Management</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28</w:t>
      </w:r>
      <w:r w:rsidRPr="00FF7D5C">
        <w:rPr>
          <w:rFonts w:ascii="Times New Roman" w:eastAsia="Times New Roman" w:hAnsi="Times New Roman" w:cs="Times New Roman"/>
          <w:sz w:val="24"/>
          <w:szCs w:val="24"/>
          <w:lang w:val="en-US"/>
        </w:rPr>
        <w:t xml:space="preserve">(16), 2319–2350. </w:t>
      </w:r>
      <w:hyperlink r:id="rId25" w:history="1">
        <w:r w:rsidRPr="00FF7D5C">
          <w:rPr>
            <w:rFonts w:ascii="Times New Roman" w:eastAsia="Times New Roman" w:hAnsi="Times New Roman" w:cs="Times New Roman"/>
            <w:color w:val="0000FF"/>
            <w:sz w:val="24"/>
            <w:szCs w:val="24"/>
            <w:u w:val="single"/>
            <w:lang w:val="en-US"/>
          </w:rPr>
          <w:t>https://doi.org/10.1080/09585192.2017.1334148</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Frese</w:t>
      </w:r>
      <w:proofErr w:type="spellEnd"/>
      <w:r w:rsidRPr="00FF7D5C">
        <w:rPr>
          <w:rFonts w:ascii="Times New Roman" w:eastAsia="Times New Roman" w:hAnsi="Times New Roman" w:cs="Times New Roman"/>
          <w:sz w:val="24"/>
          <w:szCs w:val="24"/>
          <w:lang w:val="en-US"/>
        </w:rPr>
        <w:t xml:space="preserve">, M., &amp; Fay, D. (2001). 4. Personal initiative: An active performance concept for work in the 21st century. </w:t>
      </w:r>
      <w:r w:rsidRPr="00FF7D5C">
        <w:rPr>
          <w:rFonts w:ascii="Times New Roman" w:eastAsia="Times New Roman" w:hAnsi="Times New Roman" w:cs="Times New Roman"/>
          <w:i/>
          <w:iCs/>
          <w:sz w:val="24"/>
          <w:szCs w:val="24"/>
          <w:lang w:val="en-US"/>
        </w:rPr>
        <w:t>Research in Organizational Behavior</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23</w:t>
      </w:r>
      <w:r w:rsidRPr="00FF7D5C">
        <w:rPr>
          <w:rFonts w:ascii="Times New Roman" w:eastAsia="Times New Roman" w:hAnsi="Times New Roman" w:cs="Times New Roman"/>
          <w:sz w:val="24"/>
          <w:szCs w:val="24"/>
          <w:lang w:val="en-US"/>
        </w:rPr>
        <w:t>, 133–187.</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Fuller </w:t>
      </w:r>
      <w:proofErr w:type="spellStart"/>
      <w:r w:rsidRPr="00FF7D5C">
        <w:rPr>
          <w:rFonts w:ascii="Times New Roman" w:eastAsia="Times New Roman" w:hAnsi="Times New Roman" w:cs="Times New Roman"/>
          <w:sz w:val="24"/>
          <w:szCs w:val="24"/>
          <w:lang w:val="en-US"/>
        </w:rPr>
        <w:t>Jr</w:t>
      </w:r>
      <w:proofErr w:type="spellEnd"/>
      <w:r w:rsidRPr="00FF7D5C">
        <w:rPr>
          <w:rFonts w:ascii="Times New Roman" w:eastAsia="Times New Roman" w:hAnsi="Times New Roman" w:cs="Times New Roman"/>
          <w:sz w:val="24"/>
          <w:szCs w:val="24"/>
          <w:lang w:val="en-US"/>
        </w:rPr>
        <w:t xml:space="preserve">, B., &amp; </w:t>
      </w:r>
      <w:proofErr w:type="spellStart"/>
      <w:r w:rsidRPr="00FF7D5C">
        <w:rPr>
          <w:rFonts w:ascii="Times New Roman" w:eastAsia="Times New Roman" w:hAnsi="Times New Roman" w:cs="Times New Roman"/>
          <w:sz w:val="24"/>
          <w:szCs w:val="24"/>
          <w:lang w:val="en-US"/>
        </w:rPr>
        <w:t>Marler</w:t>
      </w:r>
      <w:proofErr w:type="spellEnd"/>
      <w:r w:rsidRPr="00FF7D5C">
        <w:rPr>
          <w:rFonts w:ascii="Times New Roman" w:eastAsia="Times New Roman" w:hAnsi="Times New Roman" w:cs="Times New Roman"/>
          <w:sz w:val="24"/>
          <w:szCs w:val="24"/>
          <w:lang w:val="en-US"/>
        </w:rPr>
        <w:t xml:space="preserve">, L. E. (2009a). Change driven by nature: A meta-analytic review of the proactive personality literature. </w:t>
      </w:r>
      <w:r w:rsidRPr="00FF7D5C">
        <w:rPr>
          <w:rFonts w:ascii="Times New Roman" w:eastAsia="Times New Roman" w:hAnsi="Times New Roman" w:cs="Times New Roman"/>
          <w:i/>
          <w:iCs/>
          <w:sz w:val="24"/>
          <w:szCs w:val="24"/>
          <w:lang w:val="en-US"/>
        </w:rPr>
        <w:t>Journal of Vocational Behavior</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75</w:t>
      </w:r>
      <w:r w:rsidRPr="00FF7D5C">
        <w:rPr>
          <w:rFonts w:ascii="Times New Roman" w:eastAsia="Times New Roman" w:hAnsi="Times New Roman" w:cs="Times New Roman"/>
          <w:sz w:val="24"/>
          <w:szCs w:val="24"/>
          <w:lang w:val="en-US"/>
        </w:rPr>
        <w:t>(3), 329–345.</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Fuller </w:t>
      </w:r>
      <w:proofErr w:type="spellStart"/>
      <w:r w:rsidRPr="00FF7D5C">
        <w:rPr>
          <w:rFonts w:ascii="Times New Roman" w:eastAsia="Times New Roman" w:hAnsi="Times New Roman" w:cs="Times New Roman"/>
          <w:sz w:val="24"/>
          <w:szCs w:val="24"/>
          <w:lang w:val="en-US"/>
        </w:rPr>
        <w:t>Jr</w:t>
      </w:r>
      <w:proofErr w:type="spellEnd"/>
      <w:r w:rsidRPr="00FF7D5C">
        <w:rPr>
          <w:rFonts w:ascii="Times New Roman" w:eastAsia="Times New Roman" w:hAnsi="Times New Roman" w:cs="Times New Roman"/>
          <w:sz w:val="24"/>
          <w:szCs w:val="24"/>
          <w:lang w:val="en-US"/>
        </w:rPr>
        <w:t xml:space="preserve">, B., &amp; </w:t>
      </w:r>
      <w:proofErr w:type="spellStart"/>
      <w:r w:rsidRPr="00FF7D5C">
        <w:rPr>
          <w:rFonts w:ascii="Times New Roman" w:eastAsia="Times New Roman" w:hAnsi="Times New Roman" w:cs="Times New Roman"/>
          <w:sz w:val="24"/>
          <w:szCs w:val="24"/>
          <w:lang w:val="en-US"/>
        </w:rPr>
        <w:t>Marler</w:t>
      </w:r>
      <w:proofErr w:type="spellEnd"/>
      <w:r w:rsidRPr="00FF7D5C">
        <w:rPr>
          <w:rFonts w:ascii="Times New Roman" w:eastAsia="Times New Roman" w:hAnsi="Times New Roman" w:cs="Times New Roman"/>
          <w:sz w:val="24"/>
          <w:szCs w:val="24"/>
          <w:lang w:val="en-US"/>
        </w:rPr>
        <w:t xml:space="preserve">, L. E. (2009b). Change driven by nature: A meta-analytic review of the proactive personality literature. </w:t>
      </w:r>
      <w:r w:rsidRPr="00FF7D5C">
        <w:rPr>
          <w:rFonts w:ascii="Times New Roman" w:eastAsia="Times New Roman" w:hAnsi="Times New Roman" w:cs="Times New Roman"/>
          <w:i/>
          <w:iCs/>
          <w:sz w:val="24"/>
          <w:szCs w:val="24"/>
          <w:lang w:val="en-US"/>
        </w:rPr>
        <w:t>Journal of Vocational Behavior</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75</w:t>
      </w:r>
      <w:r w:rsidRPr="00FF7D5C">
        <w:rPr>
          <w:rFonts w:ascii="Times New Roman" w:eastAsia="Times New Roman" w:hAnsi="Times New Roman" w:cs="Times New Roman"/>
          <w:sz w:val="24"/>
          <w:szCs w:val="24"/>
          <w:lang w:val="en-US"/>
        </w:rPr>
        <w:t>(3), 329–345.</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lastRenderedPageBreak/>
        <w:t xml:space="preserve">Glass, C. R., &amp; Westmont, C. M. (2014). Comparative effects of belongingness on the academic success and cross-cultural interactions of domestic and international students. </w:t>
      </w:r>
      <w:r w:rsidRPr="00FF7D5C">
        <w:rPr>
          <w:rFonts w:ascii="Times New Roman" w:eastAsia="Times New Roman" w:hAnsi="Times New Roman" w:cs="Times New Roman"/>
          <w:i/>
          <w:iCs/>
          <w:sz w:val="24"/>
          <w:szCs w:val="24"/>
          <w:lang w:val="en-US"/>
        </w:rPr>
        <w:t>International Journal of Intercultural Relations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38</w:t>
      </w:r>
      <w:r w:rsidRPr="00FF7D5C">
        <w:rPr>
          <w:rFonts w:ascii="Times New Roman" w:eastAsia="Times New Roman" w:hAnsi="Times New Roman" w:cs="Times New Roman"/>
          <w:sz w:val="24"/>
          <w:szCs w:val="24"/>
          <w:lang w:val="en-US"/>
        </w:rPr>
        <w:t>, 106–119.</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Harvey, M., &amp; Moeller, M. (2009). Expatriate mangers: A historical review. </w:t>
      </w:r>
      <w:r w:rsidRPr="00FF7D5C">
        <w:rPr>
          <w:rFonts w:ascii="Times New Roman" w:eastAsia="Times New Roman" w:hAnsi="Times New Roman" w:cs="Times New Roman"/>
          <w:i/>
          <w:iCs/>
          <w:sz w:val="24"/>
          <w:szCs w:val="24"/>
          <w:lang w:val="en-US"/>
        </w:rPr>
        <w:t>International Journal of Management Reviews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11</w:t>
      </w:r>
      <w:r w:rsidRPr="00FF7D5C">
        <w:rPr>
          <w:rFonts w:ascii="Times New Roman" w:eastAsia="Times New Roman" w:hAnsi="Times New Roman" w:cs="Times New Roman"/>
          <w:sz w:val="24"/>
          <w:szCs w:val="24"/>
          <w:lang w:val="en-US"/>
        </w:rPr>
        <w:t xml:space="preserve">(3), 275–296. </w:t>
      </w:r>
      <w:hyperlink r:id="rId26" w:history="1">
        <w:r w:rsidRPr="00FF7D5C">
          <w:rPr>
            <w:rFonts w:ascii="Times New Roman" w:eastAsia="Times New Roman" w:hAnsi="Times New Roman" w:cs="Times New Roman"/>
            <w:color w:val="0000FF"/>
            <w:sz w:val="24"/>
            <w:szCs w:val="24"/>
            <w:u w:val="single"/>
            <w:lang w:val="en-US"/>
          </w:rPr>
          <w:t>https://doi.org/10.1111/j.1468-2370.2009.00261.x</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Haslberger</w:t>
      </w:r>
      <w:proofErr w:type="spellEnd"/>
      <w:r w:rsidRPr="00FF7D5C">
        <w:rPr>
          <w:rFonts w:ascii="Times New Roman" w:eastAsia="Times New Roman" w:hAnsi="Times New Roman" w:cs="Times New Roman"/>
          <w:sz w:val="24"/>
          <w:szCs w:val="24"/>
          <w:lang w:val="en-US"/>
        </w:rPr>
        <w:t xml:space="preserve">, A., &amp; Brewster, C. (2007). Domains of expatriate adjustment with special emphasis on work. </w:t>
      </w:r>
      <w:r w:rsidRPr="00FF7D5C">
        <w:rPr>
          <w:rFonts w:ascii="Times New Roman" w:eastAsia="Times New Roman" w:hAnsi="Times New Roman" w:cs="Times New Roman"/>
          <w:i/>
          <w:iCs/>
          <w:sz w:val="24"/>
          <w:szCs w:val="24"/>
          <w:lang w:val="en-US"/>
        </w:rPr>
        <w:t>VI International Workshop on Human Resource Management Cadiz University</w:t>
      </w:r>
      <w:r w:rsidRPr="00FF7D5C">
        <w:rPr>
          <w:rFonts w:ascii="Times New Roman" w:eastAsia="Times New Roman" w:hAnsi="Times New Roman" w:cs="Times New Roman"/>
          <w:sz w:val="24"/>
          <w:szCs w:val="24"/>
          <w:lang w:val="en-US"/>
        </w:rPr>
        <w:t xml:space="preserve">. </w:t>
      </w:r>
      <w:hyperlink r:id="rId27" w:history="1">
        <w:r w:rsidRPr="00FF7D5C">
          <w:rPr>
            <w:rFonts w:ascii="Times New Roman" w:eastAsia="Times New Roman" w:hAnsi="Times New Roman" w:cs="Times New Roman"/>
            <w:color w:val="0000FF"/>
            <w:sz w:val="24"/>
            <w:szCs w:val="24"/>
            <w:u w:val="single"/>
            <w:lang w:val="en-US"/>
          </w:rPr>
          <w:t>https://citeseerx.ist.psu.edu/document?repid=rep1&amp;type=pdf&amp;doi=1fdb50bafd2efb9b3d32cac894076e96b901cb01</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Haslberger</w:t>
      </w:r>
      <w:proofErr w:type="spellEnd"/>
      <w:r w:rsidRPr="00FF7D5C">
        <w:rPr>
          <w:rFonts w:ascii="Times New Roman" w:eastAsia="Times New Roman" w:hAnsi="Times New Roman" w:cs="Times New Roman"/>
          <w:sz w:val="24"/>
          <w:szCs w:val="24"/>
          <w:lang w:val="en-US"/>
        </w:rPr>
        <w:t xml:space="preserve">, A., &amp; Brewster, C. (2008). The expatriate family: An international perspective. </w:t>
      </w:r>
      <w:r w:rsidRPr="00FF7D5C">
        <w:rPr>
          <w:rFonts w:ascii="Times New Roman" w:eastAsia="Times New Roman" w:hAnsi="Times New Roman" w:cs="Times New Roman"/>
          <w:i/>
          <w:iCs/>
          <w:sz w:val="24"/>
          <w:szCs w:val="24"/>
          <w:lang w:val="en-US"/>
        </w:rPr>
        <w:t>Journal of Managerial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23</w:t>
      </w:r>
      <w:r w:rsidRPr="00FF7D5C">
        <w:rPr>
          <w:rFonts w:ascii="Times New Roman" w:eastAsia="Times New Roman" w:hAnsi="Times New Roman" w:cs="Times New Roman"/>
          <w:sz w:val="24"/>
          <w:szCs w:val="24"/>
          <w:lang w:val="en-US"/>
        </w:rPr>
        <w:t>(3), 324–346.</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Hofstede</w:t>
      </w:r>
      <w:proofErr w:type="spellEnd"/>
      <w:r w:rsidRPr="00FF7D5C">
        <w:rPr>
          <w:rFonts w:ascii="Times New Roman" w:eastAsia="Times New Roman" w:hAnsi="Times New Roman" w:cs="Times New Roman"/>
          <w:sz w:val="24"/>
          <w:szCs w:val="24"/>
          <w:lang w:val="en-US"/>
        </w:rPr>
        <w:t xml:space="preserve">, G. (1991). </w:t>
      </w:r>
      <w:r w:rsidRPr="00FF7D5C">
        <w:rPr>
          <w:rFonts w:ascii="Times New Roman" w:eastAsia="Times New Roman" w:hAnsi="Times New Roman" w:cs="Times New Roman"/>
          <w:i/>
          <w:iCs/>
          <w:sz w:val="24"/>
          <w:szCs w:val="24"/>
          <w:lang w:val="en-US"/>
        </w:rPr>
        <w:t>Empirical models of cultural differences.</w:t>
      </w:r>
      <w:r w:rsidRPr="00FF7D5C">
        <w:rPr>
          <w:rFonts w:ascii="Times New Roman" w:eastAsia="Times New Roman" w:hAnsi="Times New Roman" w:cs="Times New Roman"/>
          <w:sz w:val="24"/>
          <w:szCs w:val="24"/>
          <w:lang w:val="en-US"/>
        </w:rPr>
        <w:t xml:space="preserve"> </w:t>
      </w:r>
      <w:hyperlink r:id="rId28" w:history="1">
        <w:r w:rsidRPr="00FF7D5C">
          <w:rPr>
            <w:rFonts w:ascii="Times New Roman" w:eastAsia="Times New Roman" w:hAnsi="Times New Roman" w:cs="Times New Roman"/>
            <w:color w:val="0000FF"/>
            <w:sz w:val="24"/>
            <w:szCs w:val="24"/>
            <w:u w:val="single"/>
            <w:lang w:val="en-US"/>
          </w:rPr>
          <w:t>https://psycnet.apa.org/record/1991-98357-001</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Inkson</w:t>
      </w:r>
      <w:proofErr w:type="spellEnd"/>
      <w:r w:rsidRPr="00FF7D5C">
        <w:rPr>
          <w:rFonts w:ascii="Times New Roman" w:eastAsia="Times New Roman" w:hAnsi="Times New Roman" w:cs="Times New Roman"/>
          <w:sz w:val="24"/>
          <w:szCs w:val="24"/>
          <w:lang w:val="en-US"/>
        </w:rPr>
        <w:t xml:space="preserve">, K., &amp; Arthur, M. B. (2001). How to be a successful career capitalist. </w:t>
      </w:r>
      <w:r w:rsidRPr="00FF7D5C">
        <w:rPr>
          <w:rFonts w:ascii="Times New Roman" w:eastAsia="Times New Roman" w:hAnsi="Times New Roman" w:cs="Times New Roman"/>
          <w:i/>
          <w:iCs/>
          <w:sz w:val="24"/>
          <w:szCs w:val="24"/>
          <w:lang w:val="en-US"/>
        </w:rPr>
        <w:t>Organizational Dynamics</w:t>
      </w:r>
      <w:r w:rsidRPr="00FF7D5C">
        <w:rPr>
          <w:rFonts w:ascii="Times New Roman" w:eastAsia="Times New Roman" w:hAnsi="Times New Roman" w:cs="Times New Roman"/>
          <w:sz w:val="24"/>
          <w:szCs w:val="24"/>
          <w:lang w:val="en-US"/>
        </w:rPr>
        <w:t xml:space="preserve">. </w:t>
      </w:r>
      <w:hyperlink r:id="rId29" w:history="1">
        <w:r w:rsidRPr="00FF7D5C">
          <w:rPr>
            <w:rFonts w:ascii="Times New Roman" w:eastAsia="Times New Roman" w:hAnsi="Times New Roman" w:cs="Times New Roman"/>
            <w:color w:val="0000FF"/>
            <w:sz w:val="24"/>
            <w:szCs w:val="24"/>
            <w:u w:val="single"/>
            <w:lang w:val="en-US"/>
          </w:rPr>
          <w:t>https://psycnet.apa.org/record/2001-18805-004</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Joshua-</w:t>
      </w:r>
      <w:proofErr w:type="spellStart"/>
      <w:r w:rsidRPr="00FF7D5C">
        <w:rPr>
          <w:rFonts w:ascii="Times New Roman" w:eastAsia="Times New Roman" w:hAnsi="Times New Roman" w:cs="Times New Roman"/>
          <w:sz w:val="24"/>
          <w:szCs w:val="24"/>
          <w:lang w:val="en-US"/>
        </w:rPr>
        <w:t>Gojer</w:t>
      </w:r>
      <w:proofErr w:type="spellEnd"/>
      <w:r w:rsidRPr="00FF7D5C">
        <w:rPr>
          <w:rFonts w:ascii="Times New Roman" w:eastAsia="Times New Roman" w:hAnsi="Times New Roman" w:cs="Times New Roman"/>
          <w:sz w:val="24"/>
          <w:szCs w:val="24"/>
          <w:lang w:val="en-US"/>
        </w:rPr>
        <w:t xml:space="preserve">, A. E. (2012). Cross-cultural training and success versus failure of expatriates. </w:t>
      </w:r>
      <w:r w:rsidRPr="00FF7D5C">
        <w:rPr>
          <w:rFonts w:ascii="Times New Roman" w:eastAsia="Times New Roman" w:hAnsi="Times New Roman" w:cs="Times New Roman"/>
          <w:i/>
          <w:iCs/>
          <w:sz w:val="24"/>
          <w:szCs w:val="24"/>
          <w:lang w:val="en-US"/>
        </w:rPr>
        <w:t>Learning and Performance Quarterly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w:t>
      </w:r>
      <w:r w:rsidRPr="00FF7D5C">
        <w:rPr>
          <w:rFonts w:ascii="Times New Roman" w:eastAsia="Times New Roman" w:hAnsi="Times New Roman" w:cs="Times New Roman"/>
          <w:sz w:val="24"/>
          <w:szCs w:val="24"/>
          <w:lang w:val="en-US"/>
        </w:rPr>
        <w:t>(2), 47–62.</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Kwon, J. (2019). Third Culture Kids: Growing up with mobility and cross-cultural transitions. </w:t>
      </w:r>
      <w:r w:rsidRPr="00FF7D5C">
        <w:rPr>
          <w:rFonts w:ascii="Times New Roman" w:eastAsia="Times New Roman" w:hAnsi="Times New Roman" w:cs="Times New Roman"/>
          <w:i/>
          <w:iCs/>
          <w:sz w:val="24"/>
          <w:szCs w:val="24"/>
          <w:lang w:val="en-US"/>
        </w:rPr>
        <w:t>Diaspora, Indigenous, and Minority Education</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13</w:t>
      </w:r>
      <w:r w:rsidRPr="00FF7D5C">
        <w:rPr>
          <w:rFonts w:ascii="Times New Roman" w:eastAsia="Times New Roman" w:hAnsi="Times New Roman" w:cs="Times New Roman"/>
          <w:sz w:val="24"/>
          <w:szCs w:val="24"/>
          <w:lang w:val="en-US"/>
        </w:rPr>
        <w:t xml:space="preserve">(2), 113–122. </w:t>
      </w:r>
      <w:hyperlink r:id="rId30" w:history="1">
        <w:r w:rsidRPr="00FF7D5C">
          <w:rPr>
            <w:rFonts w:ascii="Times New Roman" w:eastAsia="Times New Roman" w:hAnsi="Times New Roman" w:cs="Times New Roman"/>
            <w:color w:val="0000FF"/>
            <w:sz w:val="24"/>
            <w:szCs w:val="24"/>
            <w:u w:val="single"/>
            <w:lang w:val="en-US"/>
          </w:rPr>
          <w:t>https://doi.org/10.1080/15595692.2018.1490718</w:t>
        </w:r>
      </w:hyperlink>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Leong, F. T., &amp; Chou, E. L. (1994). The role of ethnic identity and acculturation in the vocational behavior of Asian Americans: An integrative review. </w:t>
      </w:r>
      <w:r w:rsidRPr="00FF7D5C">
        <w:rPr>
          <w:rFonts w:ascii="Times New Roman" w:eastAsia="Times New Roman" w:hAnsi="Times New Roman" w:cs="Times New Roman"/>
          <w:i/>
          <w:iCs/>
          <w:sz w:val="24"/>
          <w:szCs w:val="24"/>
          <w:lang w:val="en-US"/>
        </w:rPr>
        <w:t>Journal of Vocational Behavior</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44</w:t>
      </w:r>
      <w:r w:rsidRPr="00FF7D5C">
        <w:rPr>
          <w:rFonts w:ascii="Times New Roman" w:eastAsia="Times New Roman" w:hAnsi="Times New Roman" w:cs="Times New Roman"/>
          <w:sz w:val="24"/>
          <w:szCs w:val="24"/>
          <w:lang w:val="en-US"/>
        </w:rPr>
        <w:t>(2), 155–172.</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Mael</w:t>
      </w:r>
      <w:proofErr w:type="spellEnd"/>
      <w:r w:rsidRPr="00FF7D5C">
        <w:rPr>
          <w:rFonts w:ascii="Times New Roman" w:eastAsia="Times New Roman" w:hAnsi="Times New Roman" w:cs="Times New Roman"/>
          <w:sz w:val="24"/>
          <w:szCs w:val="24"/>
          <w:lang w:val="en-US"/>
        </w:rPr>
        <w:t xml:space="preserve">, F. A., &amp; </w:t>
      </w:r>
      <w:proofErr w:type="spellStart"/>
      <w:r w:rsidRPr="00FF7D5C">
        <w:rPr>
          <w:rFonts w:ascii="Times New Roman" w:eastAsia="Times New Roman" w:hAnsi="Times New Roman" w:cs="Times New Roman"/>
          <w:sz w:val="24"/>
          <w:szCs w:val="24"/>
          <w:lang w:val="en-US"/>
        </w:rPr>
        <w:t>Ashforth</w:t>
      </w:r>
      <w:proofErr w:type="spellEnd"/>
      <w:r w:rsidRPr="00FF7D5C">
        <w:rPr>
          <w:rFonts w:ascii="Times New Roman" w:eastAsia="Times New Roman" w:hAnsi="Times New Roman" w:cs="Times New Roman"/>
          <w:sz w:val="24"/>
          <w:szCs w:val="24"/>
          <w:lang w:val="en-US"/>
        </w:rPr>
        <w:t xml:space="preserve">, B. E. (2001). Identification in work, war, sports, and religion: Contrasting the benefits and risks. </w:t>
      </w:r>
      <w:r w:rsidRPr="00FF7D5C">
        <w:rPr>
          <w:rFonts w:ascii="Times New Roman" w:eastAsia="Times New Roman" w:hAnsi="Times New Roman" w:cs="Times New Roman"/>
          <w:i/>
          <w:iCs/>
          <w:sz w:val="24"/>
          <w:szCs w:val="24"/>
          <w:lang w:val="en-US"/>
        </w:rPr>
        <w:t xml:space="preserve">Journal for the Theory of Social </w:t>
      </w:r>
      <w:proofErr w:type="spellStart"/>
      <w:r w:rsidRPr="00FF7D5C">
        <w:rPr>
          <w:rFonts w:ascii="Times New Roman" w:eastAsia="Times New Roman" w:hAnsi="Times New Roman" w:cs="Times New Roman"/>
          <w:i/>
          <w:iCs/>
          <w:sz w:val="24"/>
          <w:szCs w:val="24"/>
          <w:lang w:val="en-US"/>
        </w:rPr>
        <w:t>Behaviour</w:t>
      </w:r>
      <w:proofErr w:type="spellEnd"/>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31</w:t>
      </w:r>
      <w:r w:rsidRPr="00FF7D5C">
        <w:rPr>
          <w:rFonts w:ascii="Times New Roman" w:eastAsia="Times New Roman" w:hAnsi="Times New Roman" w:cs="Times New Roman"/>
          <w:sz w:val="24"/>
          <w:szCs w:val="24"/>
          <w:lang w:val="en-US"/>
        </w:rPr>
        <w:t>(2), 197–222.</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Major, D. A., Turner, J. E., &amp; Fletcher, T. D. (2006a). Linking proactive personality and the Big Five to motivation to learn and development activity. </w:t>
      </w:r>
      <w:r w:rsidRPr="00FF7D5C">
        <w:rPr>
          <w:rFonts w:ascii="Times New Roman" w:eastAsia="Times New Roman" w:hAnsi="Times New Roman" w:cs="Times New Roman"/>
          <w:i/>
          <w:iCs/>
          <w:sz w:val="24"/>
          <w:szCs w:val="24"/>
          <w:lang w:val="en-US"/>
        </w:rPr>
        <w:t>Journal of Applied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91</w:t>
      </w:r>
      <w:r w:rsidRPr="00FF7D5C">
        <w:rPr>
          <w:rFonts w:ascii="Times New Roman" w:eastAsia="Times New Roman" w:hAnsi="Times New Roman" w:cs="Times New Roman"/>
          <w:sz w:val="24"/>
          <w:szCs w:val="24"/>
          <w:lang w:val="en-US"/>
        </w:rPr>
        <w:t>(4), 927.</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Major, D. A., Turner, J. E., &amp; Fletcher, T. D. (2006b). Linking proactive personality and the Big Five to motivation to learn and development activity. </w:t>
      </w:r>
      <w:r w:rsidRPr="00FF7D5C">
        <w:rPr>
          <w:rFonts w:ascii="Times New Roman" w:eastAsia="Times New Roman" w:hAnsi="Times New Roman" w:cs="Times New Roman"/>
          <w:i/>
          <w:iCs/>
          <w:sz w:val="24"/>
          <w:szCs w:val="24"/>
          <w:lang w:val="en-US"/>
        </w:rPr>
        <w:t>Journal of Applied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91</w:t>
      </w:r>
      <w:r w:rsidRPr="00FF7D5C">
        <w:rPr>
          <w:rFonts w:ascii="Times New Roman" w:eastAsia="Times New Roman" w:hAnsi="Times New Roman" w:cs="Times New Roman"/>
          <w:sz w:val="24"/>
          <w:szCs w:val="24"/>
          <w:lang w:val="en-US"/>
        </w:rPr>
        <w:t>(4), 927.</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Mao, J., &amp; </w:t>
      </w:r>
      <w:proofErr w:type="spellStart"/>
      <w:r w:rsidRPr="00FF7D5C">
        <w:rPr>
          <w:rFonts w:ascii="Times New Roman" w:eastAsia="Times New Roman" w:hAnsi="Times New Roman" w:cs="Times New Roman"/>
          <w:sz w:val="24"/>
          <w:szCs w:val="24"/>
          <w:lang w:val="en-US"/>
        </w:rPr>
        <w:t>Shen</w:t>
      </w:r>
      <w:proofErr w:type="spellEnd"/>
      <w:r w:rsidRPr="00FF7D5C">
        <w:rPr>
          <w:rFonts w:ascii="Times New Roman" w:eastAsia="Times New Roman" w:hAnsi="Times New Roman" w:cs="Times New Roman"/>
          <w:sz w:val="24"/>
          <w:szCs w:val="24"/>
          <w:lang w:val="en-US"/>
        </w:rPr>
        <w:t xml:space="preserve">, Y. (2015). Cultural identity change in expatriates: A social network perspective. </w:t>
      </w:r>
      <w:r w:rsidRPr="00FF7D5C">
        <w:rPr>
          <w:rFonts w:ascii="Times New Roman" w:eastAsia="Times New Roman" w:hAnsi="Times New Roman" w:cs="Times New Roman"/>
          <w:i/>
          <w:iCs/>
          <w:sz w:val="24"/>
          <w:szCs w:val="24"/>
          <w:lang w:val="en-US"/>
        </w:rPr>
        <w:t>Human Relations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68</w:t>
      </w:r>
      <w:r w:rsidRPr="00FF7D5C">
        <w:rPr>
          <w:rFonts w:ascii="Times New Roman" w:eastAsia="Times New Roman" w:hAnsi="Times New Roman" w:cs="Times New Roman"/>
          <w:sz w:val="24"/>
          <w:szCs w:val="24"/>
          <w:lang w:val="en-US"/>
        </w:rPr>
        <w:t xml:space="preserve">(10), 1533–1556. </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McNulty, Y., &amp; Brewster, C. (2017a). The concept of business expatriates. </w:t>
      </w:r>
      <w:r w:rsidRPr="00FF7D5C">
        <w:rPr>
          <w:rFonts w:ascii="Times New Roman" w:eastAsia="Times New Roman" w:hAnsi="Times New Roman" w:cs="Times New Roman"/>
          <w:i/>
          <w:iCs/>
          <w:sz w:val="24"/>
          <w:szCs w:val="24"/>
          <w:lang w:val="en-US"/>
        </w:rPr>
        <w:t>Research Handbook of Expatriates</w:t>
      </w:r>
      <w:r w:rsidRPr="00FF7D5C">
        <w:rPr>
          <w:rFonts w:ascii="Times New Roman" w:eastAsia="Times New Roman" w:hAnsi="Times New Roman" w:cs="Times New Roman"/>
          <w:sz w:val="24"/>
          <w:szCs w:val="24"/>
          <w:lang w:val="en-US"/>
        </w:rPr>
        <w:t>, 21–60.</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McNulty, Y., &amp; Brewster, C. (2017b). Theorizing the meaning(s) of ‘expatriate’: Establishing boundary conditions for business expatriates. </w:t>
      </w:r>
      <w:r w:rsidRPr="00FF7D5C">
        <w:rPr>
          <w:rFonts w:ascii="Times New Roman" w:eastAsia="Times New Roman" w:hAnsi="Times New Roman" w:cs="Times New Roman"/>
          <w:i/>
          <w:iCs/>
          <w:sz w:val="24"/>
          <w:szCs w:val="24"/>
          <w:lang w:val="en-US"/>
        </w:rPr>
        <w:t>The International Journal of Human Resource Management</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28</w:t>
      </w:r>
      <w:r w:rsidRPr="00FF7D5C">
        <w:rPr>
          <w:rFonts w:ascii="Times New Roman" w:eastAsia="Times New Roman" w:hAnsi="Times New Roman" w:cs="Times New Roman"/>
          <w:sz w:val="24"/>
          <w:szCs w:val="24"/>
          <w:lang w:val="en-US"/>
        </w:rPr>
        <w:t xml:space="preserve">(1), 27–61. </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PARK, Y.-H. (2020). Career Competencies of Human Resource Development Practitioners. </w:t>
      </w:r>
      <w:r w:rsidRPr="00FF7D5C">
        <w:rPr>
          <w:rFonts w:ascii="Times New Roman" w:eastAsia="Times New Roman" w:hAnsi="Times New Roman" w:cs="Times New Roman"/>
          <w:i/>
          <w:iCs/>
          <w:sz w:val="24"/>
          <w:szCs w:val="24"/>
          <w:lang w:val="en-US"/>
        </w:rPr>
        <w:t>The Journal of Asian Finance, Economics and Business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7</w:t>
      </w:r>
      <w:r w:rsidRPr="00FF7D5C">
        <w:rPr>
          <w:rFonts w:ascii="Times New Roman" w:eastAsia="Times New Roman" w:hAnsi="Times New Roman" w:cs="Times New Roman"/>
          <w:sz w:val="24"/>
          <w:szCs w:val="24"/>
          <w:lang w:val="en-US"/>
        </w:rPr>
        <w:t xml:space="preserve">(4), 259–265. </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Parker, J. G., &amp; Asher, S. R. (1993). Friendship and friendship quality in middle childhood: Links with peer group acceptance and feelings of loneliness and social dissatisfaction. </w:t>
      </w:r>
      <w:r w:rsidRPr="00FF7D5C">
        <w:rPr>
          <w:rFonts w:ascii="Times New Roman" w:eastAsia="Times New Roman" w:hAnsi="Times New Roman" w:cs="Times New Roman"/>
          <w:i/>
          <w:iCs/>
          <w:sz w:val="24"/>
          <w:szCs w:val="24"/>
          <w:lang w:val="en-US"/>
        </w:rPr>
        <w:t>Developmental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29</w:t>
      </w:r>
      <w:r w:rsidRPr="00FF7D5C">
        <w:rPr>
          <w:rFonts w:ascii="Times New Roman" w:eastAsia="Times New Roman" w:hAnsi="Times New Roman" w:cs="Times New Roman"/>
          <w:sz w:val="24"/>
          <w:szCs w:val="24"/>
          <w:lang w:val="en-US"/>
        </w:rPr>
        <w:t>(4), 611.</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Parker, P., </w:t>
      </w:r>
      <w:proofErr w:type="spellStart"/>
      <w:r w:rsidRPr="00FF7D5C">
        <w:rPr>
          <w:rFonts w:ascii="Times New Roman" w:eastAsia="Times New Roman" w:hAnsi="Times New Roman" w:cs="Times New Roman"/>
          <w:sz w:val="24"/>
          <w:szCs w:val="24"/>
          <w:lang w:val="en-US"/>
        </w:rPr>
        <w:t>Khapova</w:t>
      </w:r>
      <w:proofErr w:type="spellEnd"/>
      <w:r w:rsidRPr="00FF7D5C">
        <w:rPr>
          <w:rFonts w:ascii="Times New Roman" w:eastAsia="Times New Roman" w:hAnsi="Times New Roman" w:cs="Times New Roman"/>
          <w:sz w:val="24"/>
          <w:szCs w:val="24"/>
          <w:lang w:val="en-US"/>
        </w:rPr>
        <w:t xml:space="preserve">, S. N., &amp; Arthur, M. B. (2009). The intelligent career framework as a basis for interdisciplinary inquiry. </w:t>
      </w:r>
      <w:r w:rsidRPr="00FF7D5C">
        <w:rPr>
          <w:rFonts w:ascii="Times New Roman" w:eastAsia="Times New Roman" w:hAnsi="Times New Roman" w:cs="Times New Roman"/>
          <w:i/>
          <w:iCs/>
          <w:sz w:val="24"/>
          <w:szCs w:val="24"/>
          <w:lang w:val="en-US"/>
        </w:rPr>
        <w:t>Journal of Vocational Behavior</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75</w:t>
      </w:r>
      <w:r w:rsidRPr="00FF7D5C">
        <w:rPr>
          <w:rFonts w:ascii="Times New Roman" w:eastAsia="Times New Roman" w:hAnsi="Times New Roman" w:cs="Times New Roman"/>
          <w:sz w:val="24"/>
          <w:szCs w:val="24"/>
          <w:lang w:val="en-US"/>
        </w:rPr>
        <w:t>(3), 291–302.</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Perrow</w:t>
      </w:r>
      <w:proofErr w:type="spellEnd"/>
      <w:r w:rsidRPr="00FF7D5C">
        <w:rPr>
          <w:rFonts w:ascii="Times New Roman" w:eastAsia="Times New Roman" w:hAnsi="Times New Roman" w:cs="Times New Roman"/>
          <w:sz w:val="24"/>
          <w:szCs w:val="24"/>
          <w:lang w:val="en-US"/>
        </w:rPr>
        <w:t xml:space="preserve">, C., Arthur, M. B., &amp; Rousseau, D. M. (1996). The bounded career and the demise of civil society. </w:t>
      </w:r>
      <w:r w:rsidRPr="00FF7D5C">
        <w:rPr>
          <w:rFonts w:ascii="Times New Roman" w:eastAsia="Times New Roman" w:hAnsi="Times New Roman" w:cs="Times New Roman"/>
          <w:i/>
          <w:iCs/>
          <w:sz w:val="24"/>
          <w:szCs w:val="24"/>
          <w:lang w:val="en-US"/>
        </w:rPr>
        <w:t xml:space="preserve">The </w:t>
      </w:r>
      <w:proofErr w:type="spellStart"/>
      <w:r w:rsidRPr="00FF7D5C">
        <w:rPr>
          <w:rFonts w:ascii="Times New Roman" w:eastAsia="Times New Roman" w:hAnsi="Times New Roman" w:cs="Times New Roman"/>
          <w:i/>
          <w:iCs/>
          <w:sz w:val="24"/>
          <w:szCs w:val="24"/>
          <w:lang w:val="en-US"/>
        </w:rPr>
        <w:t>Boundaryless</w:t>
      </w:r>
      <w:proofErr w:type="spellEnd"/>
      <w:r w:rsidRPr="00FF7D5C">
        <w:rPr>
          <w:rFonts w:ascii="Times New Roman" w:eastAsia="Times New Roman" w:hAnsi="Times New Roman" w:cs="Times New Roman"/>
          <w:i/>
          <w:iCs/>
          <w:sz w:val="24"/>
          <w:szCs w:val="24"/>
          <w:lang w:val="en-US"/>
        </w:rPr>
        <w:t xml:space="preserve"> Career: A New Employment Principle for a New Organizational Era</w:t>
      </w:r>
      <w:r w:rsidRPr="00FF7D5C">
        <w:rPr>
          <w:rFonts w:ascii="Times New Roman" w:eastAsia="Times New Roman" w:hAnsi="Times New Roman" w:cs="Times New Roman"/>
          <w:sz w:val="24"/>
          <w:szCs w:val="24"/>
          <w:lang w:val="en-US"/>
        </w:rPr>
        <w:t>, 297–313.</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lastRenderedPageBreak/>
        <w:t xml:space="preserve">Ray, P., &amp; </w:t>
      </w:r>
      <w:proofErr w:type="spellStart"/>
      <w:r w:rsidRPr="00FF7D5C">
        <w:rPr>
          <w:rFonts w:ascii="Times New Roman" w:eastAsia="Times New Roman" w:hAnsi="Times New Roman" w:cs="Times New Roman"/>
          <w:sz w:val="24"/>
          <w:szCs w:val="24"/>
          <w:lang w:val="en-US"/>
        </w:rPr>
        <w:t>Maheshwari</w:t>
      </w:r>
      <w:proofErr w:type="spellEnd"/>
      <w:r w:rsidRPr="00FF7D5C">
        <w:rPr>
          <w:rFonts w:ascii="Times New Roman" w:eastAsia="Times New Roman" w:hAnsi="Times New Roman" w:cs="Times New Roman"/>
          <w:sz w:val="24"/>
          <w:szCs w:val="24"/>
          <w:lang w:val="en-US"/>
        </w:rPr>
        <w:t xml:space="preserve">, S. K. (2022). Being There, Done That, Known This, and Known That: International Academic Experience and Intelligent Career Competencies. In F. Schlosser &amp; D. M. McPhee (Eds.), </w:t>
      </w:r>
      <w:r w:rsidRPr="00FF7D5C">
        <w:rPr>
          <w:rFonts w:ascii="Times New Roman" w:eastAsia="Times New Roman" w:hAnsi="Times New Roman" w:cs="Times New Roman"/>
          <w:i/>
          <w:iCs/>
          <w:sz w:val="24"/>
          <w:szCs w:val="24"/>
          <w:lang w:val="en-US"/>
        </w:rPr>
        <w:t xml:space="preserve">Global Talent Management </w:t>
      </w:r>
      <w:proofErr w:type="gramStart"/>
      <w:r w:rsidRPr="00FF7D5C">
        <w:rPr>
          <w:rFonts w:ascii="Times New Roman" w:eastAsia="Times New Roman" w:hAnsi="Times New Roman" w:cs="Times New Roman"/>
          <w:i/>
          <w:iCs/>
          <w:sz w:val="24"/>
          <w:szCs w:val="24"/>
          <w:lang w:val="en-US"/>
        </w:rPr>
        <w:t>During</w:t>
      </w:r>
      <w:proofErr w:type="gramEnd"/>
      <w:r w:rsidRPr="00FF7D5C">
        <w:rPr>
          <w:rFonts w:ascii="Times New Roman" w:eastAsia="Times New Roman" w:hAnsi="Times New Roman" w:cs="Times New Roman"/>
          <w:i/>
          <w:iCs/>
          <w:sz w:val="24"/>
          <w:szCs w:val="24"/>
          <w:lang w:val="en-US"/>
        </w:rPr>
        <w:t xml:space="preserve"> Times of Uncertainty</w:t>
      </w:r>
      <w:r w:rsidRPr="00FF7D5C">
        <w:rPr>
          <w:rFonts w:ascii="Times New Roman" w:eastAsia="Times New Roman" w:hAnsi="Times New Roman" w:cs="Times New Roman"/>
          <w:sz w:val="24"/>
          <w:szCs w:val="24"/>
          <w:lang w:val="en-US"/>
        </w:rPr>
        <w:t xml:space="preserve"> (pp. 71–82). Emerald Publishing Limited. </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Rubin, K. H., </w:t>
      </w:r>
      <w:proofErr w:type="spellStart"/>
      <w:r w:rsidRPr="00FF7D5C">
        <w:rPr>
          <w:rFonts w:ascii="Times New Roman" w:eastAsia="Times New Roman" w:hAnsi="Times New Roman" w:cs="Times New Roman"/>
          <w:sz w:val="24"/>
          <w:szCs w:val="24"/>
          <w:lang w:val="en-US"/>
        </w:rPr>
        <w:t>Bukowski</w:t>
      </w:r>
      <w:proofErr w:type="spellEnd"/>
      <w:r w:rsidRPr="00FF7D5C">
        <w:rPr>
          <w:rFonts w:ascii="Times New Roman" w:eastAsia="Times New Roman" w:hAnsi="Times New Roman" w:cs="Times New Roman"/>
          <w:sz w:val="24"/>
          <w:szCs w:val="24"/>
          <w:lang w:val="en-US"/>
        </w:rPr>
        <w:t xml:space="preserve">, W. M., &amp; </w:t>
      </w:r>
      <w:proofErr w:type="spellStart"/>
      <w:r w:rsidRPr="00FF7D5C">
        <w:rPr>
          <w:rFonts w:ascii="Times New Roman" w:eastAsia="Times New Roman" w:hAnsi="Times New Roman" w:cs="Times New Roman"/>
          <w:sz w:val="24"/>
          <w:szCs w:val="24"/>
          <w:lang w:val="en-US"/>
        </w:rPr>
        <w:t>Bowker</w:t>
      </w:r>
      <w:proofErr w:type="spellEnd"/>
      <w:r w:rsidRPr="00FF7D5C">
        <w:rPr>
          <w:rFonts w:ascii="Times New Roman" w:eastAsia="Times New Roman" w:hAnsi="Times New Roman" w:cs="Times New Roman"/>
          <w:sz w:val="24"/>
          <w:szCs w:val="24"/>
          <w:lang w:val="en-US"/>
        </w:rPr>
        <w:t xml:space="preserve">, J. C. (2015). Children in peer groups. </w:t>
      </w:r>
      <w:r w:rsidRPr="00FF7D5C">
        <w:rPr>
          <w:rFonts w:ascii="Times New Roman" w:eastAsia="Times New Roman" w:hAnsi="Times New Roman" w:cs="Times New Roman"/>
          <w:i/>
          <w:iCs/>
          <w:sz w:val="24"/>
          <w:szCs w:val="24"/>
          <w:lang w:val="en-US"/>
        </w:rPr>
        <w:t>Handbook of Child Psychology and Developmental Science</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4</w:t>
      </w:r>
      <w:r w:rsidRPr="00FF7D5C">
        <w:rPr>
          <w:rFonts w:ascii="Times New Roman" w:eastAsia="Times New Roman" w:hAnsi="Times New Roman" w:cs="Times New Roman"/>
          <w:sz w:val="24"/>
          <w:szCs w:val="24"/>
          <w:lang w:val="en-US"/>
        </w:rPr>
        <w:t>, 175–222.</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Salamon</w:t>
      </w:r>
      <w:proofErr w:type="spellEnd"/>
      <w:r w:rsidRPr="00FF7D5C">
        <w:rPr>
          <w:rFonts w:ascii="Times New Roman" w:eastAsia="Times New Roman" w:hAnsi="Times New Roman" w:cs="Times New Roman"/>
          <w:sz w:val="24"/>
          <w:szCs w:val="24"/>
          <w:lang w:val="en-US"/>
        </w:rPr>
        <w:t xml:space="preserve">, E. (2019). Parents: Primary educators, caregivers, gatekeepers, </w:t>
      </w:r>
      <w:proofErr w:type="spellStart"/>
      <w:r w:rsidRPr="00FF7D5C">
        <w:rPr>
          <w:rFonts w:ascii="Times New Roman" w:eastAsia="Times New Roman" w:hAnsi="Times New Roman" w:cs="Times New Roman"/>
          <w:sz w:val="24"/>
          <w:szCs w:val="24"/>
          <w:lang w:val="en-US"/>
        </w:rPr>
        <w:t>scaffolders</w:t>
      </w:r>
      <w:proofErr w:type="spellEnd"/>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Parents International</w:t>
      </w:r>
      <w:r w:rsidRPr="00FF7D5C">
        <w:rPr>
          <w:rFonts w:ascii="Times New Roman" w:eastAsia="Times New Roman" w:hAnsi="Times New Roman" w:cs="Times New Roman"/>
          <w:sz w:val="24"/>
          <w:szCs w:val="24"/>
          <w:lang w:val="en-US"/>
        </w:rPr>
        <w:t xml:space="preserve">. </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Savickas</w:t>
      </w:r>
      <w:proofErr w:type="spellEnd"/>
      <w:r w:rsidRPr="00FF7D5C">
        <w:rPr>
          <w:rFonts w:ascii="Times New Roman" w:eastAsia="Times New Roman" w:hAnsi="Times New Roman" w:cs="Times New Roman"/>
          <w:sz w:val="24"/>
          <w:szCs w:val="24"/>
          <w:lang w:val="en-US"/>
        </w:rPr>
        <w:t xml:space="preserve">, M. L. (2005). The theory and practice of career construction. </w:t>
      </w:r>
      <w:r w:rsidRPr="00FF7D5C">
        <w:rPr>
          <w:rFonts w:ascii="Times New Roman" w:eastAsia="Times New Roman" w:hAnsi="Times New Roman" w:cs="Times New Roman"/>
          <w:i/>
          <w:iCs/>
          <w:sz w:val="24"/>
          <w:szCs w:val="24"/>
          <w:lang w:val="en-US"/>
        </w:rPr>
        <w:t>Career Development and Counseling: Putting Theory and Research to Work</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w:t>
      </w:r>
      <w:r w:rsidRPr="00FF7D5C">
        <w:rPr>
          <w:rFonts w:ascii="Times New Roman" w:eastAsia="Times New Roman" w:hAnsi="Times New Roman" w:cs="Times New Roman"/>
          <w:sz w:val="24"/>
          <w:szCs w:val="24"/>
          <w:lang w:val="en-US"/>
        </w:rPr>
        <w:t>, 42–70.</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Saxenian</w:t>
      </w:r>
      <w:proofErr w:type="spellEnd"/>
      <w:r w:rsidRPr="00FF7D5C">
        <w:rPr>
          <w:rFonts w:ascii="Times New Roman" w:eastAsia="Times New Roman" w:hAnsi="Times New Roman" w:cs="Times New Roman"/>
          <w:sz w:val="24"/>
          <w:szCs w:val="24"/>
          <w:lang w:val="en-US"/>
        </w:rPr>
        <w:t xml:space="preserve">, A. (1996). Beyond boundaries: Open labor markets and learning in Silicon Valley. </w:t>
      </w:r>
      <w:r w:rsidRPr="00FF7D5C">
        <w:rPr>
          <w:rFonts w:ascii="Times New Roman" w:eastAsia="Times New Roman" w:hAnsi="Times New Roman" w:cs="Times New Roman"/>
          <w:i/>
          <w:iCs/>
          <w:sz w:val="24"/>
          <w:szCs w:val="24"/>
          <w:lang w:val="en-US"/>
        </w:rPr>
        <w:t xml:space="preserve">The </w:t>
      </w:r>
      <w:proofErr w:type="spellStart"/>
      <w:r w:rsidRPr="00FF7D5C">
        <w:rPr>
          <w:rFonts w:ascii="Times New Roman" w:eastAsia="Times New Roman" w:hAnsi="Times New Roman" w:cs="Times New Roman"/>
          <w:i/>
          <w:iCs/>
          <w:sz w:val="24"/>
          <w:szCs w:val="24"/>
          <w:lang w:val="en-US"/>
        </w:rPr>
        <w:t>Boundaryless</w:t>
      </w:r>
      <w:proofErr w:type="spellEnd"/>
      <w:r w:rsidRPr="00FF7D5C">
        <w:rPr>
          <w:rFonts w:ascii="Times New Roman" w:eastAsia="Times New Roman" w:hAnsi="Times New Roman" w:cs="Times New Roman"/>
          <w:i/>
          <w:iCs/>
          <w:sz w:val="24"/>
          <w:szCs w:val="24"/>
          <w:lang w:val="en-US"/>
        </w:rPr>
        <w:t xml:space="preserve"> Career: A New Employment Principle for a New Organizational Era</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23</w:t>
      </w:r>
      <w:r w:rsidRPr="00FF7D5C">
        <w:rPr>
          <w:rFonts w:ascii="Times New Roman" w:eastAsia="Times New Roman" w:hAnsi="Times New Roman" w:cs="Times New Roman"/>
          <w:sz w:val="24"/>
          <w:szCs w:val="24"/>
          <w:lang w:val="en-US"/>
        </w:rPr>
        <w:t>, 39.</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Schlosser, F., Lam, D., &amp; Kerr, G. (2022). Intelligent careers of a resilient mobile workforce: </w:t>
      </w:r>
      <w:proofErr w:type="spellStart"/>
      <w:r w:rsidRPr="00FF7D5C">
        <w:rPr>
          <w:rFonts w:ascii="Times New Roman" w:eastAsia="Times New Roman" w:hAnsi="Times New Roman" w:cs="Times New Roman"/>
          <w:sz w:val="24"/>
          <w:szCs w:val="24"/>
          <w:lang w:val="en-US"/>
        </w:rPr>
        <w:t>Edu</w:t>
      </w:r>
      <w:proofErr w:type="spellEnd"/>
      <w:r w:rsidRPr="00FF7D5C">
        <w:rPr>
          <w:rFonts w:ascii="Times New Roman" w:eastAsia="Times New Roman" w:hAnsi="Times New Roman" w:cs="Times New Roman"/>
          <w:sz w:val="24"/>
          <w:szCs w:val="24"/>
          <w:lang w:val="en-US"/>
        </w:rPr>
        <w:t xml:space="preserve">‐immigrants. </w:t>
      </w:r>
      <w:r w:rsidRPr="00FF7D5C">
        <w:rPr>
          <w:rFonts w:ascii="Times New Roman" w:eastAsia="Times New Roman" w:hAnsi="Times New Roman" w:cs="Times New Roman"/>
          <w:i/>
          <w:iCs/>
          <w:sz w:val="24"/>
          <w:szCs w:val="24"/>
          <w:lang w:val="en-US"/>
        </w:rPr>
        <w:t>International Migration</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60</w:t>
      </w:r>
      <w:r w:rsidRPr="00FF7D5C">
        <w:rPr>
          <w:rFonts w:ascii="Times New Roman" w:eastAsia="Times New Roman" w:hAnsi="Times New Roman" w:cs="Times New Roman"/>
          <w:sz w:val="24"/>
          <w:szCs w:val="24"/>
          <w:lang w:val="en-US"/>
        </w:rPr>
        <w:t xml:space="preserve">(2), 49–64. </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Seibert, S. E., </w:t>
      </w:r>
      <w:proofErr w:type="spellStart"/>
      <w:r w:rsidRPr="00FF7D5C">
        <w:rPr>
          <w:rFonts w:ascii="Times New Roman" w:eastAsia="Times New Roman" w:hAnsi="Times New Roman" w:cs="Times New Roman"/>
          <w:sz w:val="24"/>
          <w:szCs w:val="24"/>
          <w:lang w:val="en-US"/>
        </w:rPr>
        <w:t>Crant</w:t>
      </w:r>
      <w:proofErr w:type="spellEnd"/>
      <w:r w:rsidRPr="00FF7D5C">
        <w:rPr>
          <w:rFonts w:ascii="Times New Roman" w:eastAsia="Times New Roman" w:hAnsi="Times New Roman" w:cs="Times New Roman"/>
          <w:sz w:val="24"/>
          <w:szCs w:val="24"/>
          <w:lang w:val="en-US"/>
        </w:rPr>
        <w:t xml:space="preserve">, J. M., &amp; </w:t>
      </w:r>
      <w:proofErr w:type="spellStart"/>
      <w:r w:rsidRPr="00FF7D5C">
        <w:rPr>
          <w:rFonts w:ascii="Times New Roman" w:eastAsia="Times New Roman" w:hAnsi="Times New Roman" w:cs="Times New Roman"/>
          <w:sz w:val="24"/>
          <w:szCs w:val="24"/>
          <w:lang w:val="en-US"/>
        </w:rPr>
        <w:t>Kraimer</w:t>
      </w:r>
      <w:proofErr w:type="spellEnd"/>
      <w:r w:rsidRPr="00FF7D5C">
        <w:rPr>
          <w:rFonts w:ascii="Times New Roman" w:eastAsia="Times New Roman" w:hAnsi="Times New Roman" w:cs="Times New Roman"/>
          <w:sz w:val="24"/>
          <w:szCs w:val="24"/>
          <w:lang w:val="en-US"/>
        </w:rPr>
        <w:t xml:space="preserve">, M. L. (1999). Proactive personality and career success. </w:t>
      </w:r>
      <w:r w:rsidRPr="00FF7D5C">
        <w:rPr>
          <w:rFonts w:ascii="Times New Roman" w:eastAsia="Times New Roman" w:hAnsi="Times New Roman" w:cs="Times New Roman"/>
          <w:i/>
          <w:iCs/>
          <w:sz w:val="24"/>
          <w:szCs w:val="24"/>
          <w:lang w:val="en-US"/>
        </w:rPr>
        <w:t>Journal of Applied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84</w:t>
      </w:r>
      <w:r w:rsidRPr="00FF7D5C">
        <w:rPr>
          <w:rFonts w:ascii="Times New Roman" w:eastAsia="Times New Roman" w:hAnsi="Times New Roman" w:cs="Times New Roman"/>
          <w:sz w:val="24"/>
          <w:szCs w:val="24"/>
          <w:lang w:val="en-US"/>
        </w:rPr>
        <w:t>(3), 416.</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Selmer, J., &amp; Lam, H. (2004). “Third-culture kids” Future business expatriates? </w:t>
      </w:r>
      <w:r w:rsidRPr="00FF7D5C">
        <w:rPr>
          <w:rFonts w:ascii="Times New Roman" w:eastAsia="Times New Roman" w:hAnsi="Times New Roman" w:cs="Times New Roman"/>
          <w:i/>
          <w:iCs/>
          <w:sz w:val="24"/>
          <w:szCs w:val="24"/>
          <w:lang w:val="en-US"/>
        </w:rPr>
        <w:t>Personnel Review</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33</w:t>
      </w:r>
      <w:r w:rsidRPr="00FF7D5C">
        <w:rPr>
          <w:rFonts w:ascii="Times New Roman" w:eastAsia="Times New Roman" w:hAnsi="Times New Roman" w:cs="Times New Roman"/>
          <w:sz w:val="24"/>
          <w:szCs w:val="24"/>
          <w:lang w:val="en-US"/>
        </w:rPr>
        <w:t>(4), 430–445.</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Shaffer, M. A., Harrison, D. A., </w:t>
      </w:r>
      <w:proofErr w:type="spellStart"/>
      <w:r w:rsidRPr="00FF7D5C">
        <w:rPr>
          <w:rFonts w:ascii="Times New Roman" w:eastAsia="Times New Roman" w:hAnsi="Times New Roman" w:cs="Times New Roman"/>
          <w:sz w:val="24"/>
          <w:szCs w:val="24"/>
          <w:lang w:val="en-US"/>
        </w:rPr>
        <w:t>Gregersen</w:t>
      </w:r>
      <w:proofErr w:type="spellEnd"/>
      <w:r w:rsidRPr="00FF7D5C">
        <w:rPr>
          <w:rFonts w:ascii="Times New Roman" w:eastAsia="Times New Roman" w:hAnsi="Times New Roman" w:cs="Times New Roman"/>
          <w:sz w:val="24"/>
          <w:szCs w:val="24"/>
          <w:lang w:val="en-US"/>
        </w:rPr>
        <w:t xml:space="preserve">, H., Black, J. S., &amp; </w:t>
      </w:r>
      <w:proofErr w:type="spellStart"/>
      <w:r w:rsidRPr="00FF7D5C">
        <w:rPr>
          <w:rFonts w:ascii="Times New Roman" w:eastAsia="Times New Roman" w:hAnsi="Times New Roman" w:cs="Times New Roman"/>
          <w:sz w:val="24"/>
          <w:szCs w:val="24"/>
          <w:lang w:val="en-US"/>
        </w:rPr>
        <w:t>Ferzandi</w:t>
      </w:r>
      <w:proofErr w:type="spellEnd"/>
      <w:r w:rsidRPr="00FF7D5C">
        <w:rPr>
          <w:rFonts w:ascii="Times New Roman" w:eastAsia="Times New Roman" w:hAnsi="Times New Roman" w:cs="Times New Roman"/>
          <w:sz w:val="24"/>
          <w:szCs w:val="24"/>
          <w:lang w:val="en-US"/>
        </w:rPr>
        <w:t xml:space="preserve">, L. A. (2006). You can take it with you: Individual differences and expatriate effectiveness. </w:t>
      </w:r>
      <w:r w:rsidRPr="00FF7D5C">
        <w:rPr>
          <w:rFonts w:ascii="Times New Roman" w:eastAsia="Times New Roman" w:hAnsi="Times New Roman" w:cs="Times New Roman"/>
          <w:i/>
          <w:iCs/>
          <w:sz w:val="24"/>
          <w:szCs w:val="24"/>
          <w:lang w:val="en-US"/>
        </w:rPr>
        <w:t>Journal of Applied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91</w:t>
      </w:r>
      <w:r w:rsidRPr="00FF7D5C">
        <w:rPr>
          <w:rFonts w:ascii="Times New Roman" w:eastAsia="Times New Roman" w:hAnsi="Times New Roman" w:cs="Times New Roman"/>
          <w:sz w:val="24"/>
          <w:szCs w:val="24"/>
          <w:lang w:val="en-US"/>
        </w:rPr>
        <w:t>(1), 109.</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Suutari</w:t>
      </w:r>
      <w:proofErr w:type="spellEnd"/>
      <w:r w:rsidRPr="00FF7D5C">
        <w:rPr>
          <w:rFonts w:ascii="Times New Roman" w:eastAsia="Times New Roman" w:hAnsi="Times New Roman" w:cs="Times New Roman"/>
          <w:sz w:val="24"/>
          <w:szCs w:val="24"/>
          <w:lang w:val="en-US"/>
        </w:rPr>
        <w:t xml:space="preserve">, V. (2003a). Global managers: Career orientation, career tracks, life-style implications and career commitment. </w:t>
      </w:r>
      <w:r w:rsidRPr="00FF7D5C">
        <w:rPr>
          <w:rFonts w:ascii="Times New Roman" w:eastAsia="Times New Roman" w:hAnsi="Times New Roman" w:cs="Times New Roman"/>
          <w:i/>
          <w:iCs/>
          <w:sz w:val="24"/>
          <w:szCs w:val="24"/>
          <w:lang w:val="en-US"/>
        </w:rPr>
        <w:t>Journal of Managerial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18</w:t>
      </w:r>
      <w:r w:rsidRPr="00FF7D5C">
        <w:rPr>
          <w:rFonts w:ascii="Times New Roman" w:eastAsia="Times New Roman" w:hAnsi="Times New Roman" w:cs="Times New Roman"/>
          <w:sz w:val="24"/>
          <w:szCs w:val="24"/>
          <w:lang w:val="en-US"/>
        </w:rPr>
        <w:t>(3), 185–207.</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Suutari</w:t>
      </w:r>
      <w:proofErr w:type="spellEnd"/>
      <w:r w:rsidRPr="00FF7D5C">
        <w:rPr>
          <w:rFonts w:ascii="Times New Roman" w:eastAsia="Times New Roman" w:hAnsi="Times New Roman" w:cs="Times New Roman"/>
          <w:sz w:val="24"/>
          <w:szCs w:val="24"/>
          <w:lang w:val="en-US"/>
        </w:rPr>
        <w:t xml:space="preserve">, V. (2003b). Global managers: Career orientation, career tracks, life-style implications and career commitment. </w:t>
      </w:r>
      <w:r w:rsidRPr="00FF7D5C">
        <w:rPr>
          <w:rFonts w:ascii="Times New Roman" w:eastAsia="Times New Roman" w:hAnsi="Times New Roman" w:cs="Times New Roman"/>
          <w:i/>
          <w:iCs/>
          <w:sz w:val="24"/>
          <w:szCs w:val="24"/>
          <w:lang w:val="en-US"/>
        </w:rPr>
        <w:t>Journal of Managerial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18</w:t>
      </w:r>
      <w:r w:rsidRPr="00FF7D5C">
        <w:rPr>
          <w:rFonts w:ascii="Times New Roman" w:eastAsia="Times New Roman" w:hAnsi="Times New Roman" w:cs="Times New Roman"/>
          <w:sz w:val="24"/>
          <w:szCs w:val="24"/>
          <w:lang w:val="en-US"/>
        </w:rPr>
        <w:t>(3), 185–207.</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Suutari</w:t>
      </w:r>
      <w:proofErr w:type="spellEnd"/>
      <w:r w:rsidRPr="00FF7D5C">
        <w:rPr>
          <w:rFonts w:ascii="Times New Roman" w:eastAsia="Times New Roman" w:hAnsi="Times New Roman" w:cs="Times New Roman"/>
          <w:sz w:val="24"/>
          <w:szCs w:val="24"/>
          <w:lang w:val="en-US"/>
        </w:rPr>
        <w:t xml:space="preserve">, V., &amp; Brewster, C. (2000). Making their own way: International experience through self-initiated foreign assignments. </w:t>
      </w:r>
      <w:r w:rsidRPr="00FF7D5C">
        <w:rPr>
          <w:rFonts w:ascii="Times New Roman" w:eastAsia="Times New Roman" w:hAnsi="Times New Roman" w:cs="Times New Roman"/>
          <w:i/>
          <w:iCs/>
          <w:sz w:val="24"/>
          <w:szCs w:val="24"/>
          <w:lang w:val="en-US"/>
        </w:rPr>
        <w:t>Journal of World Business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35</w:t>
      </w:r>
      <w:r w:rsidRPr="00FF7D5C">
        <w:rPr>
          <w:rFonts w:ascii="Times New Roman" w:eastAsia="Times New Roman" w:hAnsi="Times New Roman" w:cs="Times New Roman"/>
          <w:sz w:val="24"/>
          <w:szCs w:val="24"/>
          <w:lang w:val="en-US"/>
        </w:rPr>
        <w:t>(4), 417–436.</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Suutari</w:t>
      </w:r>
      <w:proofErr w:type="spellEnd"/>
      <w:r w:rsidRPr="00FF7D5C">
        <w:rPr>
          <w:rFonts w:ascii="Times New Roman" w:eastAsia="Times New Roman" w:hAnsi="Times New Roman" w:cs="Times New Roman"/>
          <w:sz w:val="24"/>
          <w:szCs w:val="24"/>
          <w:lang w:val="en-US"/>
        </w:rPr>
        <w:t xml:space="preserve">, V., &amp; </w:t>
      </w:r>
      <w:proofErr w:type="spellStart"/>
      <w:r w:rsidRPr="00FF7D5C">
        <w:rPr>
          <w:rFonts w:ascii="Times New Roman" w:eastAsia="Times New Roman" w:hAnsi="Times New Roman" w:cs="Times New Roman"/>
          <w:sz w:val="24"/>
          <w:szCs w:val="24"/>
          <w:lang w:val="en-US"/>
        </w:rPr>
        <w:t>Mäkelä</w:t>
      </w:r>
      <w:proofErr w:type="spellEnd"/>
      <w:r w:rsidRPr="00FF7D5C">
        <w:rPr>
          <w:rFonts w:ascii="Times New Roman" w:eastAsia="Times New Roman" w:hAnsi="Times New Roman" w:cs="Times New Roman"/>
          <w:sz w:val="24"/>
          <w:szCs w:val="24"/>
          <w:lang w:val="en-US"/>
        </w:rPr>
        <w:t xml:space="preserve">, K. (2007). The career capital of managers with global careers. </w:t>
      </w:r>
      <w:r w:rsidRPr="00FF7D5C">
        <w:rPr>
          <w:rFonts w:ascii="Times New Roman" w:eastAsia="Times New Roman" w:hAnsi="Times New Roman" w:cs="Times New Roman"/>
          <w:i/>
          <w:iCs/>
          <w:sz w:val="24"/>
          <w:szCs w:val="24"/>
          <w:lang w:val="en-US"/>
        </w:rPr>
        <w:t>Journal of Managerial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22</w:t>
      </w:r>
      <w:r w:rsidRPr="00FF7D5C">
        <w:rPr>
          <w:rFonts w:ascii="Times New Roman" w:eastAsia="Times New Roman" w:hAnsi="Times New Roman" w:cs="Times New Roman"/>
          <w:sz w:val="24"/>
          <w:szCs w:val="24"/>
          <w:lang w:val="en-US"/>
        </w:rPr>
        <w:t>(7), 628–648.</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Tadmor</w:t>
      </w:r>
      <w:proofErr w:type="spellEnd"/>
      <w:r w:rsidRPr="00FF7D5C">
        <w:rPr>
          <w:rFonts w:ascii="Times New Roman" w:eastAsia="Times New Roman" w:hAnsi="Times New Roman" w:cs="Times New Roman"/>
          <w:sz w:val="24"/>
          <w:szCs w:val="24"/>
          <w:lang w:val="en-US"/>
        </w:rPr>
        <w:t xml:space="preserve">, C. T., </w:t>
      </w:r>
      <w:proofErr w:type="spellStart"/>
      <w:r w:rsidRPr="00FF7D5C">
        <w:rPr>
          <w:rFonts w:ascii="Times New Roman" w:eastAsia="Times New Roman" w:hAnsi="Times New Roman" w:cs="Times New Roman"/>
          <w:sz w:val="24"/>
          <w:szCs w:val="24"/>
          <w:lang w:val="en-US"/>
        </w:rPr>
        <w:t>Galinsky</w:t>
      </w:r>
      <w:proofErr w:type="spellEnd"/>
      <w:r w:rsidRPr="00FF7D5C">
        <w:rPr>
          <w:rFonts w:ascii="Times New Roman" w:eastAsia="Times New Roman" w:hAnsi="Times New Roman" w:cs="Times New Roman"/>
          <w:sz w:val="24"/>
          <w:szCs w:val="24"/>
          <w:lang w:val="en-US"/>
        </w:rPr>
        <w:t xml:space="preserve">, A. D., &amp; Maddux, W. W. (2012). Getting the most out of living abroad: Biculturalism and integrative complexity as key drivers of creative and professional success. </w:t>
      </w:r>
      <w:r w:rsidRPr="00FF7D5C">
        <w:rPr>
          <w:rFonts w:ascii="Times New Roman" w:eastAsia="Times New Roman" w:hAnsi="Times New Roman" w:cs="Times New Roman"/>
          <w:i/>
          <w:iCs/>
          <w:sz w:val="24"/>
          <w:szCs w:val="24"/>
          <w:lang w:val="en-US"/>
        </w:rPr>
        <w:t>Journal of Personality and Social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103</w:t>
      </w:r>
      <w:r w:rsidRPr="00FF7D5C">
        <w:rPr>
          <w:rFonts w:ascii="Times New Roman" w:eastAsia="Times New Roman" w:hAnsi="Times New Roman" w:cs="Times New Roman"/>
          <w:sz w:val="24"/>
          <w:szCs w:val="24"/>
          <w:lang w:val="en-US"/>
        </w:rPr>
        <w:t>(3), 520.</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Takeuchi, R., </w:t>
      </w:r>
      <w:proofErr w:type="spellStart"/>
      <w:r w:rsidRPr="00FF7D5C">
        <w:rPr>
          <w:rFonts w:ascii="Times New Roman" w:eastAsia="Times New Roman" w:hAnsi="Times New Roman" w:cs="Times New Roman"/>
          <w:sz w:val="24"/>
          <w:szCs w:val="24"/>
          <w:lang w:val="en-US"/>
        </w:rPr>
        <w:t>Lepak</w:t>
      </w:r>
      <w:proofErr w:type="spellEnd"/>
      <w:r w:rsidRPr="00FF7D5C">
        <w:rPr>
          <w:rFonts w:ascii="Times New Roman" w:eastAsia="Times New Roman" w:hAnsi="Times New Roman" w:cs="Times New Roman"/>
          <w:sz w:val="24"/>
          <w:szCs w:val="24"/>
          <w:lang w:val="en-US"/>
        </w:rPr>
        <w:t xml:space="preserve">, D. P., </w:t>
      </w:r>
      <w:proofErr w:type="spellStart"/>
      <w:r w:rsidRPr="00FF7D5C">
        <w:rPr>
          <w:rFonts w:ascii="Times New Roman" w:eastAsia="Times New Roman" w:hAnsi="Times New Roman" w:cs="Times New Roman"/>
          <w:sz w:val="24"/>
          <w:szCs w:val="24"/>
          <w:lang w:val="en-US"/>
        </w:rPr>
        <w:t>Marinova</w:t>
      </w:r>
      <w:proofErr w:type="spellEnd"/>
      <w:r w:rsidRPr="00FF7D5C">
        <w:rPr>
          <w:rFonts w:ascii="Times New Roman" w:eastAsia="Times New Roman" w:hAnsi="Times New Roman" w:cs="Times New Roman"/>
          <w:sz w:val="24"/>
          <w:szCs w:val="24"/>
          <w:lang w:val="en-US"/>
        </w:rPr>
        <w:t xml:space="preserve">, S. V., &amp; Yun, S. (2007). Nonlinear influences of stressors on general adjustment: The case of Japanese expatriates and their spouses. </w:t>
      </w:r>
      <w:r w:rsidRPr="00FF7D5C">
        <w:rPr>
          <w:rFonts w:ascii="Times New Roman" w:eastAsia="Times New Roman" w:hAnsi="Times New Roman" w:cs="Times New Roman"/>
          <w:i/>
          <w:iCs/>
          <w:sz w:val="24"/>
          <w:szCs w:val="24"/>
          <w:lang w:val="en-US"/>
        </w:rPr>
        <w:t>Journal of International Business Studies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38</w:t>
      </w:r>
      <w:r w:rsidRPr="00FF7D5C">
        <w:rPr>
          <w:rFonts w:ascii="Times New Roman" w:eastAsia="Times New Roman" w:hAnsi="Times New Roman" w:cs="Times New Roman"/>
          <w:sz w:val="24"/>
          <w:szCs w:val="24"/>
          <w:lang w:val="en-US"/>
        </w:rPr>
        <w:t>, 928–943.</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Tarique</w:t>
      </w:r>
      <w:proofErr w:type="spellEnd"/>
      <w:r w:rsidRPr="00FF7D5C">
        <w:rPr>
          <w:rFonts w:ascii="Times New Roman" w:eastAsia="Times New Roman" w:hAnsi="Times New Roman" w:cs="Times New Roman"/>
          <w:sz w:val="24"/>
          <w:szCs w:val="24"/>
          <w:lang w:val="en-US"/>
        </w:rPr>
        <w:t xml:space="preserve">, I., &amp; Takeuchi, R. (2008). Developing cultural intelligence: The roles of international </w:t>
      </w:r>
      <w:proofErr w:type="spellStart"/>
      <w:r w:rsidRPr="00FF7D5C">
        <w:rPr>
          <w:rFonts w:ascii="Times New Roman" w:eastAsia="Times New Roman" w:hAnsi="Times New Roman" w:cs="Times New Roman"/>
          <w:sz w:val="24"/>
          <w:szCs w:val="24"/>
          <w:lang w:val="en-US"/>
        </w:rPr>
        <w:t>nonwork</w:t>
      </w:r>
      <w:proofErr w:type="spellEnd"/>
      <w:r w:rsidRPr="00FF7D5C">
        <w:rPr>
          <w:rFonts w:ascii="Times New Roman" w:eastAsia="Times New Roman" w:hAnsi="Times New Roman" w:cs="Times New Roman"/>
          <w:sz w:val="24"/>
          <w:szCs w:val="24"/>
          <w:lang w:val="en-US"/>
        </w:rPr>
        <w:t xml:space="preserve"> experiences. </w:t>
      </w:r>
      <w:r w:rsidRPr="00FF7D5C">
        <w:rPr>
          <w:rFonts w:ascii="Times New Roman" w:eastAsia="Times New Roman" w:hAnsi="Times New Roman" w:cs="Times New Roman"/>
          <w:i/>
          <w:iCs/>
          <w:sz w:val="24"/>
          <w:szCs w:val="24"/>
          <w:lang w:val="en-US"/>
        </w:rPr>
        <w:t>Handbook of Cultural Intelligence: Theory, Measurement, and Applications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Part II</w:t>
      </w:r>
      <w:r w:rsidRPr="00FF7D5C">
        <w:rPr>
          <w:rFonts w:ascii="Times New Roman" w:eastAsia="Times New Roman" w:hAnsi="Times New Roman" w:cs="Times New Roman"/>
          <w:sz w:val="24"/>
          <w:szCs w:val="24"/>
          <w:lang w:val="en-US"/>
        </w:rPr>
        <w:t>, 56–70.</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Thompson, J. A. (2005). Proactive personality and job performance: A social capital perspective. </w:t>
      </w:r>
      <w:r w:rsidRPr="00FF7D5C">
        <w:rPr>
          <w:rFonts w:ascii="Times New Roman" w:eastAsia="Times New Roman" w:hAnsi="Times New Roman" w:cs="Times New Roman"/>
          <w:i/>
          <w:iCs/>
          <w:sz w:val="24"/>
          <w:szCs w:val="24"/>
          <w:lang w:val="en-US"/>
        </w:rPr>
        <w:t>Journal of Applied Psychology</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90</w:t>
      </w:r>
      <w:r w:rsidRPr="00FF7D5C">
        <w:rPr>
          <w:rFonts w:ascii="Times New Roman" w:eastAsia="Times New Roman" w:hAnsi="Times New Roman" w:cs="Times New Roman"/>
          <w:sz w:val="24"/>
          <w:szCs w:val="24"/>
          <w:lang w:val="en-US"/>
        </w:rPr>
        <w:t>(5), 1011.</w:t>
      </w:r>
    </w:p>
    <w:p w:rsidR="00FF7D5C" w:rsidRDefault="00FF7D5C" w:rsidP="00FF7D5C">
      <w:pPr>
        <w:spacing w:line="240" w:lineRule="auto"/>
        <w:ind w:hanging="480"/>
        <w:rPr>
          <w:rFonts w:ascii="Times New Roman" w:eastAsia="Times New Roman" w:hAnsi="Times New Roman" w:cs="Times New Roman"/>
          <w:sz w:val="24"/>
          <w:szCs w:val="24"/>
          <w:lang w:val="en-US"/>
        </w:rPr>
      </w:pPr>
      <w:proofErr w:type="spellStart"/>
      <w:r w:rsidRPr="00FF7D5C">
        <w:rPr>
          <w:rFonts w:ascii="Times New Roman" w:eastAsia="Times New Roman" w:hAnsi="Times New Roman" w:cs="Times New Roman"/>
          <w:sz w:val="24"/>
          <w:szCs w:val="24"/>
          <w:lang w:val="en-US"/>
        </w:rPr>
        <w:t>Umaña</w:t>
      </w:r>
      <w:proofErr w:type="spellEnd"/>
      <w:r w:rsidRPr="00FF7D5C">
        <w:rPr>
          <w:rFonts w:ascii="Times New Roman" w:eastAsia="Times New Roman" w:hAnsi="Times New Roman" w:cs="Times New Roman"/>
          <w:sz w:val="24"/>
          <w:szCs w:val="24"/>
          <w:lang w:val="en-US"/>
        </w:rPr>
        <w:t xml:space="preserve">-Taylor, A. J., </w:t>
      </w:r>
      <w:proofErr w:type="spellStart"/>
      <w:r w:rsidRPr="00FF7D5C">
        <w:rPr>
          <w:rFonts w:ascii="Times New Roman" w:eastAsia="Times New Roman" w:hAnsi="Times New Roman" w:cs="Times New Roman"/>
          <w:sz w:val="24"/>
          <w:szCs w:val="24"/>
          <w:lang w:val="en-US"/>
        </w:rPr>
        <w:t>Bhanot</w:t>
      </w:r>
      <w:proofErr w:type="spellEnd"/>
      <w:r w:rsidRPr="00FF7D5C">
        <w:rPr>
          <w:rFonts w:ascii="Times New Roman" w:eastAsia="Times New Roman" w:hAnsi="Times New Roman" w:cs="Times New Roman"/>
          <w:sz w:val="24"/>
          <w:szCs w:val="24"/>
          <w:lang w:val="en-US"/>
        </w:rPr>
        <w:t xml:space="preserve">, R., &amp; Shin, N. (2006). Ethnic Identity Formation </w:t>
      </w:r>
      <w:proofErr w:type="gramStart"/>
      <w:r w:rsidRPr="00FF7D5C">
        <w:rPr>
          <w:rFonts w:ascii="Times New Roman" w:eastAsia="Times New Roman" w:hAnsi="Times New Roman" w:cs="Times New Roman"/>
          <w:sz w:val="24"/>
          <w:szCs w:val="24"/>
          <w:lang w:val="en-US"/>
        </w:rPr>
        <w:t>During</w:t>
      </w:r>
      <w:proofErr w:type="gramEnd"/>
      <w:r w:rsidRPr="00FF7D5C">
        <w:rPr>
          <w:rFonts w:ascii="Times New Roman" w:eastAsia="Times New Roman" w:hAnsi="Times New Roman" w:cs="Times New Roman"/>
          <w:sz w:val="24"/>
          <w:szCs w:val="24"/>
          <w:lang w:val="en-US"/>
        </w:rPr>
        <w:t xml:space="preserve"> Adolescence: The Critical Role of Families. </w:t>
      </w:r>
      <w:r w:rsidRPr="00FF7D5C">
        <w:rPr>
          <w:rFonts w:ascii="Times New Roman" w:eastAsia="Times New Roman" w:hAnsi="Times New Roman" w:cs="Times New Roman"/>
          <w:i/>
          <w:iCs/>
          <w:sz w:val="24"/>
          <w:szCs w:val="24"/>
          <w:lang w:val="en-US"/>
        </w:rPr>
        <w:t>Journal of Family Issues</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27</w:t>
      </w:r>
      <w:r w:rsidRPr="00FF7D5C">
        <w:rPr>
          <w:rFonts w:ascii="Times New Roman" w:eastAsia="Times New Roman" w:hAnsi="Times New Roman" w:cs="Times New Roman"/>
          <w:sz w:val="24"/>
          <w:szCs w:val="24"/>
          <w:lang w:val="en-US"/>
        </w:rPr>
        <w:t xml:space="preserve">(3), 390–414. </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Ward, C. (2001). The A, B, Cs of acculturation. </w:t>
      </w:r>
      <w:r w:rsidRPr="00FF7D5C">
        <w:rPr>
          <w:rFonts w:ascii="Times New Roman" w:eastAsia="Times New Roman" w:hAnsi="Times New Roman" w:cs="Times New Roman"/>
          <w:i/>
          <w:iCs/>
          <w:sz w:val="24"/>
          <w:szCs w:val="24"/>
          <w:lang w:val="en-US"/>
        </w:rPr>
        <w:t>The Handbook of Culture and Psychology</w:t>
      </w:r>
      <w:r w:rsidRPr="00FF7D5C">
        <w:rPr>
          <w:rFonts w:ascii="Times New Roman" w:eastAsia="Times New Roman" w:hAnsi="Times New Roman" w:cs="Times New Roman"/>
          <w:sz w:val="24"/>
          <w:szCs w:val="24"/>
          <w:lang w:val="en-US"/>
        </w:rPr>
        <w:t>, 411–445.</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t xml:space="preserve">Weeks, K. P., Weeks, M., &amp; Willis-Muller, K. (2009a). The adjustment of expatriate teenagers. </w:t>
      </w:r>
      <w:r w:rsidRPr="00FF7D5C">
        <w:rPr>
          <w:rFonts w:ascii="Times New Roman" w:eastAsia="Times New Roman" w:hAnsi="Times New Roman" w:cs="Times New Roman"/>
          <w:i/>
          <w:iCs/>
          <w:sz w:val="24"/>
          <w:szCs w:val="24"/>
          <w:lang w:val="en-US"/>
        </w:rPr>
        <w:t>Personnel Review</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39</w:t>
      </w:r>
      <w:r w:rsidRPr="00FF7D5C">
        <w:rPr>
          <w:rFonts w:ascii="Times New Roman" w:eastAsia="Times New Roman" w:hAnsi="Times New Roman" w:cs="Times New Roman"/>
          <w:sz w:val="24"/>
          <w:szCs w:val="24"/>
          <w:lang w:val="en-US"/>
        </w:rPr>
        <w:t>(1), 24–43.</w:t>
      </w:r>
    </w:p>
    <w:p w:rsidR="00FF7D5C" w:rsidRPr="00FF7D5C" w:rsidRDefault="00FF7D5C" w:rsidP="00FF7D5C">
      <w:pPr>
        <w:spacing w:line="240" w:lineRule="auto"/>
        <w:ind w:hanging="480"/>
        <w:rPr>
          <w:rFonts w:ascii="Times New Roman" w:eastAsia="Times New Roman" w:hAnsi="Times New Roman" w:cs="Times New Roman"/>
          <w:sz w:val="24"/>
          <w:szCs w:val="24"/>
          <w:lang w:val="en-US"/>
        </w:rPr>
      </w:pPr>
      <w:r w:rsidRPr="00FF7D5C">
        <w:rPr>
          <w:rFonts w:ascii="Times New Roman" w:eastAsia="Times New Roman" w:hAnsi="Times New Roman" w:cs="Times New Roman"/>
          <w:sz w:val="24"/>
          <w:szCs w:val="24"/>
          <w:lang w:val="en-US"/>
        </w:rPr>
        <w:lastRenderedPageBreak/>
        <w:t xml:space="preserve">Weeks, K. P., Weeks, M., &amp; Willis-Muller, K. (2009b). The adjustment of expatriate teenagers. </w:t>
      </w:r>
      <w:r w:rsidRPr="00FF7D5C">
        <w:rPr>
          <w:rFonts w:ascii="Times New Roman" w:eastAsia="Times New Roman" w:hAnsi="Times New Roman" w:cs="Times New Roman"/>
          <w:i/>
          <w:iCs/>
          <w:sz w:val="24"/>
          <w:szCs w:val="24"/>
          <w:lang w:val="en-US"/>
        </w:rPr>
        <w:t>Personnel Review</w:t>
      </w:r>
      <w:r w:rsidRPr="00FF7D5C">
        <w:rPr>
          <w:rFonts w:ascii="Times New Roman" w:eastAsia="Times New Roman" w:hAnsi="Times New Roman" w:cs="Times New Roman"/>
          <w:sz w:val="24"/>
          <w:szCs w:val="24"/>
          <w:lang w:val="en-US"/>
        </w:rPr>
        <w:t xml:space="preserve">, </w:t>
      </w:r>
      <w:r w:rsidRPr="00FF7D5C">
        <w:rPr>
          <w:rFonts w:ascii="Times New Roman" w:eastAsia="Times New Roman" w:hAnsi="Times New Roman" w:cs="Times New Roman"/>
          <w:i/>
          <w:iCs/>
          <w:sz w:val="24"/>
          <w:szCs w:val="24"/>
          <w:lang w:val="en-US"/>
        </w:rPr>
        <w:t>39</w:t>
      </w:r>
      <w:r w:rsidRPr="00FF7D5C">
        <w:rPr>
          <w:rFonts w:ascii="Times New Roman" w:eastAsia="Times New Roman" w:hAnsi="Times New Roman" w:cs="Times New Roman"/>
          <w:sz w:val="24"/>
          <w:szCs w:val="24"/>
          <w:lang w:val="en-US"/>
        </w:rPr>
        <w:t>(1), 24–43.</w:t>
      </w:r>
    </w:p>
    <w:p w:rsidR="00FF7D5C" w:rsidRDefault="00FF7D5C" w:rsidP="00FF7D5C">
      <w:pPr>
        <w:spacing w:line="240" w:lineRule="auto"/>
        <w:jc w:val="both"/>
        <w:rPr>
          <w:rFonts w:ascii="Times New Roman" w:eastAsia="Times New Roman" w:hAnsi="Times New Roman" w:cs="Times New Roman"/>
          <w:sz w:val="24"/>
          <w:szCs w:val="24"/>
        </w:rPr>
      </w:pPr>
    </w:p>
    <w:sectPr w:rsidR="00FF7D5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B78"/>
    <w:rsid w:val="00213B78"/>
    <w:rsid w:val="00FF7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6D81AF-0B49-403D-A134-E71C763B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semiHidden/>
    <w:unhideWhenUsed/>
    <w:rsid w:val="00FF7D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665906">
      <w:bodyDiv w:val="1"/>
      <w:marLeft w:val="0"/>
      <w:marRight w:val="0"/>
      <w:marTop w:val="0"/>
      <w:marBottom w:val="0"/>
      <w:divBdr>
        <w:top w:val="none" w:sz="0" w:space="0" w:color="auto"/>
        <w:left w:val="none" w:sz="0" w:space="0" w:color="auto"/>
        <w:bottom w:val="none" w:sz="0" w:space="0" w:color="auto"/>
        <w:right w:val="none" w:sz="0" w:space="0" w:color="auto"/>
      </w:divBdr>
      <w:divsChild>
        <w:div w:id="1802459231">
          <w:marLeft w:val="480"/>
          <w:marRight w:val="0"/>
          <w:marTop w:val="0"/>
          <w:marBottom w:val="0"/>
          <w:divBdr>
            <w:top w:val="none" w:sz="0" w:space="0" w:color="auto"/>
            <w:left w:val="none" w:sz="0" w:space="0" w:color="auto"/>
            <w:bottom w:val="none" w:sz="0" w:space="0" w:color="auto"/>
            <w:right w:val="none" w:sz="0" w:space="0" w:color="auto"/>
          </w:divBdr>
          <w:divsChild>
            <w:div w:id="435372619">
              <w:marLeft w:val="0"/>
              <w:marRight w:val="0"/>
              <w:marTop w:val="0"/>
              <w:marBottom w:val="0"/>
              <w:divBdr>
                <w:top w:val="none" w:sz="0" w:space="0" w:color="auto"/>
                <w:left w:val="none" w:sz="0" w:space="0" w:color="auto"/>
                <w:bottom w:val="none" w:sz="0" w:space="0" w:color="auto"/>
                <w:right w:val="none" w:sz="0" w:space="0" w:color="auto"/>
              </w:divBdr>
            </w:div>
            <w:div w:id="1446340654">
              <w:marLeft w:val="0"/>
              <w:marRight w:val="0"/>
              <w:marTop w:val="0"/>
              <w:marBottom w:val="0"/>
              <w:divBdr>
                <w:top w:val="none" w:sz="0" w:space="0" w:color="auto"/>
                <w:left w:val="none" w:sz="0" w:space="0" w:color="auto"/>
                <w:bottom w:val="none" w:sz="0" w:space="0" w:color="auto"/>
                <w:right w:val="none" w:sz="0" w:space="0" w:color="auto"/>
              </w:divBdr>
            </w:div>
            <w:div w:id="1314942202">
              <w:marLeft w:val="0"/>
              <w:marRight w:val="0"/>
              <w:marTop w:val="0"/>
              <w:marBottom w:val="0"/>
              <w:divBdr>
                <w:top w:val="none" w:sz="0" w:space="0" w:color="auto"/>
                <w:left w:val="none" w:sz="0" w:space="0" w:color="auto"/>
                <w:bottom w:val="none" w:sz="0" w:space="0" w:color="auto"/>
                <w:right w:val="none" w:sz="0" w:space="0" w:color="auto"/>
              </w:divBdr>
            </w:div>
            <w:div w:id="1789541768">
              <w:marLeft w:val="0"/>
              <w:marRight w:val="0"/>
              <w:marTop w:val="0"/>
              <w:marBottom w:val="0"/>
              <w:divBdr>
                <w:top w:val="none" w:sz="0" w:space="0" w:color="auto"/>
                <w:left w:val="none" w:sz="0" w:space="0" w:color="auto"/>
                <w:bottom w:val="none" w:sz="0" w:space="0" w:color="auto"/>
                <w:right w:val="none" w:sz="0" w:space="0" w:color="auto"/>
              </w:divBdr>
            </w:div>
            <w:div w:id="425612341">
              <w:marLeft w:val="0"/>
              <w:marRight w:val="0"/>
              <w:marTop w:val="0"/>
              <w:marBottom w:val="0"/>
              <w:divBdr>
                <w:top w:val="none" w:sz="0" w:space="0" w:color="auto"/>
                <w:left w:val="none" w:sz="0" w:space="0" w:color="auto"/>
                <w:bottom w:val="none" w:sz="0" w:space="0" w:color="auto"/>
                <w:right w:val="none" w:sz="0" w:space="0" w:color="auto"/>
              </w:divBdr>
            </w:div>
            <w:div w:id="635916096">
              <w:marLeft w:val="0"/>
              <w:marRight w:val="0"/>
              <w:marTop w:val="0"/>
              <w:marBottom w:val="0"/>
              <w:divBdr>
                <w:top w:val="none" w:sz="0" w:space="0" w:color="auto"/>
                <w:left w:val="none" w:sz="0" w:space="0" w:color="auto"/>
                <w:bottom w:val="none" w:sz="0" w:space="0" w:color="auto"/>
                <w:right w:val="none" w:sz="0" w:space="0" w:color="auto"/>
              </w:divBdr>
            </w:div>
            <w:div w:id="1881243458">
              <w:marLeft w:val="0"/>
              <w:marRight w:val="0"/>
              <w:marTop w:val="0"/>
              <w:marBottom w:val="0"/>
              <w:divBdr>
                <w:top w:val="none" w:sz="0" w:space="0" w:color="auto"/>
                <w:left w:val="none" w:sz="0" w:space="0" w:color="auto"/>
                <w:bottom w:val="none" w:sz="0" w:space="0" w:color="auto"/>
                <w:right w:val="none" w:sz="0" w:space="0" w:color="auto"/>
              </w:divBdr>
            </w:div>
            <w:div w:id="763653340">
              <w:marLeft w:val="0"/>
              <w:marRight w:val="0"/>
              <w:marTop w:val="0"/>
              <w:marBottom w:val="0"/>
              <w:divBdr>
                <w:top w:val="none" w:sz="0" w:space="0" w:color="auto"/>
                <w:left w:val="none" w:sz="0" w:space="0" w:color="auto"/>
                <w:bottom w:val="none" w:sz="0" w:space="0" w:color="auto"/>
                <w:right w:val="none" w:sz="0" w:space="0" w:color="auto"/>
              </w:divBdr>
            </w:div>
            <w:div w:id="1333215906">
              <w:marLeft w:val="0"/>
              <w:marRight w:val="0"/>
              <w:marTop w:val="0"/>
              <w:marBottom w:val="0"/>
              <w:divBdr>
                <w:top w:val="none" w:sz="0" w:space="0" w:color="auto"/>
                <w:left w:val="none" w:sz="0" w:space="0" w:color="auto"/>
                <w:bottom w:val="none" w:sz="0" w:space="0" w:color="auto"/>
                <w:right w:val="none" w:sz="0" w:space="0" w:color="auto"/>
              </w:divBdr>
            </w:div>
            <w:div w:id="1285623707">
              <w:marLeft w:val="0"/>
              <w:marRight w:val="0"/>
              <w:marTop w:val="0"/>
              <w:marBottom w:val="0"/>
              <w:divBdr>
                <w:top w:val="none" w:sz="0" w:space="0" w:color="auto"/>
                <w:left w:val="none" w:sz="0" w:space="0" w:color="auto"/>
                <w:bottom w:val="none" w:sz="0" w:space="0" w:color="auto"/>
                <w:right w:val="none" w:sz="0" w:space="0" w:color="auto"/>
              </w:divBdr>
            </w:div>
            <w:div w:id="800197405">
              <w:marLeft w:val="0"/>
              <w:marRight w:val="0"/>
              <w:marTop w:val="0"/>
              <w:marBottom w:val="0"/>
              <w:divBdr>
                <w:top w:val="none" w:sz="0" w:space="0" w:color="auto"/>
                <w:left w:val="none" w:sz="0" w:space="0" w:color="auto"/>
                <w:bottom w:val="none" w:sz="0" w:space="0" w:color="auto"/>
                <w:right w:val="none" w:sz="0" w:space="0" w:color="auto"/>
              </w:divBdr>
            </w:div>
            <w:div w:id="1758136126">
              <w:marLeft w:val="0"/>
              <w:marRight w:val="0"/>
              <w:marTop w:val="0"/>
              <w:marBottom w:val="0"/>
              <w:divBdr>
                <w:top w:val="none" w:sz="0" w:space="0" w:color="auto"/>
                <w:left w:val="none" w:sz="0" w:space="0" w:color="auto"/>
                <w:bottom w:val="none" w:sz="0" w:space="0" w:color="auto"/>
                <w:right w:val="none" w:sz="0" w:space="0" w:color="auto"/>
              </w:divBdr>
            </w:div>
            <w:div w:id="1417945157">
              <w:marLeft w:val="0"/>
              <w:marRight w:val="0"/>
              <w:marTop w:val="0"/>
              <w:marBottom w:val="0"/>
              <w:divBdr>
                <w:top w:val="none" w:sz="0" w:space="0" w:color="auto"/>
                <w:left w:val="none" w:sz="0" w:space="0" w:color="auto"/>
                <w:bottom w:val="none" w:sz="0" w:space="0" w:color="auto"/>
                <w:right w:val="none" w:sz="0" w:space="0" w:color="auto"/>
              </w:divBdr>
            </w:div>
            <w:div w:id="133916859">
              <w:marLeft w:val="0"/>
              <w:marRight w:val="0"/>
              <w:marTop w:val="0"/>
              <w:marBottom w:val="0"/>
              <w:divBdr>
                <w:top w:val="none" w:sz="0" w:space="0" w:color="auto"/>
                <w:left w:val="none" w:sz="0" w:space="0" w:color="auto"/>
                <w:bottom w:val="none" w:sz="0" w:space="0" w:color="auto"/>
                <w:right w:val="none" w:sz="0" w:space="0" w:color="auto"/>
              </w:divBdr>
            </w:div>
            <w:div w:id="2088650841">
              <w:marLeft w:val="0"/>
              <w:marRight w:val="0"/>
              <w:marTop w:val="0"/>
              <w:marBottom w:val="0"/>
              <w:divBdr>
                <w:top w:val="none" w:sz="0" w:space="0" w:color="auto"/>
                <w:left w:val="none" w:sz="0" w:space="0" w:color="auto"/>
                <w:bottom w:val="none" w:sz="0" w:space="0" w:color="auto"/>
                <w:right w:val="none" w:sz="0" w:space="0" w:color="auto"/>
              </w:divBdr>
            </w:div>
            <w:div w:id="753553971">
              <w:marLeft w:val="0"/>
              <w:marRight w:val="0"/>
              <w:marTop w:val="0"/>
              <w:marBottom w:val="0"/>
              <w:divBdr>
                <w:top w:val="none" w:sz="0" w:space="0" w:color="auto"/>
                <w:left w:val="none" w:sz="0" w:space="0" w:color="auto"/>
                <w:bottom w:val="none" w:sz="0" w:space="0" w:color="auto"/>
                <w:right w:val="none" w:sz="0" w:space="0" w:color="auto"/>
              </w:divBdr>
            </w:div>
            <w:div w:id="2140996692">
              <w:marLeft w:val="0"/>
              <w:marRight w:val="0"/>
              <w:marTop w:val="0"/>
              <w:marBottom w:val="0"/>
              <w:divBdr>
                <w:top w:val="none" w:sz="0" w:space="0" w:color="auto"/>
                <w:left w:val="none" w:sz="0" w:space="0" w:color="auto"/>
                <w:bottom w:val="none" w:sz="0" w:space="0" w:color="auto"/>
                <w:right w:val="none" w:sz="0" w:space="0" w:color="auto"/>
              </w:divBdr>
            </w:div>
            <w:div w:id="328799075">
              <w:marLeft w:val="0"/>
              <w:marRight w:val="0"/>
              <w:marTop w:val="0"/>
              <w:marBottom w:val="0"/>
              <w:divBdr>
                <w:top w:val="none" w:sz="0" w:space="0" w:color="auto"/>
                <w:left w:val="none" w:sz="0" w:space="0" w:color="auto"/>
                <w:bottom w:val="none" w:sz="0" w:space="0" w:color="auto"/>
                <w:right w:val="none" w:sz="0" w:space="0" w:color="auto"/>
              </w:divBdr>
            </w:div>
            <w:div w:id="1529835768">
              <w:marLeft w:val="0"/>
              <w:marRight w:val="0"/>
              <w:marTop w:val="0"/>
              <w:marBottom w:val="0"/>
              <w:divBdr>
                <w:top w:val="none" w:sz="0" w:space="0" w:color="auto"/>
                <w:left w:val="none" w:sz="0" w:space="0" w:color="auto"/>
                <w:bottom w:val="none" w:sz="0" w:space="0" w:color="auto"/>
                <w:right w:val="none" w:sz="0" w:space="0" w:color="auto"/>
              </w:divBdr>
            </w:div>
            <w:div w:id="67730988">
              <w:marLeft w:val="0"/>
              <w:marRight w:val="0"/>
              <w:marTop w:val="0"/>
              <w:marBottom w:val="0"/>
              <w:divBdr>
                <w:top w:val="none" w:sz="0" w:space="0" w:color="auto"/>
                <w:left w:val="none" w:sz="0" w:space="0" w:color="auto"/>
                <w:bottom w:val="none" w:sz="0" w:space="0" w:color="auto"/>
                <w:right w:val="none" w:sz="0" w:space="0" w:color="auto"/>
              </w:divBdr>
            </w:div>
            <w:div w:id="2118019911">
              <w:marLeft w:val="0"/>
              <w:marRight w:val="0"/>
              <w:marTop w:val="0"/>
              <w:marBottom w:val="0"/>
              <w:divBdr>
                <w:top w:val="none" w:sz="0" w:space="0" w:color="auto"/>
                <w:left w:val="none" w:sz="0" w:space="0" w:color="auto"/>
                <w:bottom w:val="none" w:sz="0" w:space="0" w:color="auto"/>
                <w:right w:val="none" w:sz="0" w:space="0" w:color="auto"/>
              </w:divBdr>
            </w:div>
            <w:div w:id="578294310">
              <w:marLeft w:val="0"/>
              <w:marRight w:val="0"/>
              <w:marTop w:val="0"/>
              <w:marBottom w:val="0"/>
              <w:divBdr>
                <w:top w:val="none" w:sz="0" w:space="0" w:color="auto"/>
                <w:left w:val="none" w:sz="0" w:space="0" w:color="auto"/>
                <w:bottom w:val="none" w:sz="0" w:space="0" w:color="auto"/>
                <w:right w:val="none" w:sz="0" w:space="0" w:color="auto"/>
              </w:divBdr>
            </w:div>
            <w:div w:id="1474785016">
              <w:marLeft w:val="0"/>
              <w:marRight w:val="0"/>
              <w:marTop w:val="0"/>
              <w:marBottom w:val="0"/>
              <w:divBdr>
                <w:top w:val="none" w:sz="0" w:space="0" w:color="auto"/>
                <w:left w:val="none" w:sz="0" w:space="0" w:color="auto"/>
                <w:bottom w:val="none" w:sz="0" w:space="0" w:color="auto"/>
                <w:right w:val="none" w:sz="0" w:space="0" w:color="auto"/>
              </w:divBdr>
            </w:div>
            <w:div w:id="1285892703">
              <w:marLeft w:val="0"/>
              <w:marRight w:val="0"/>
              <w:marTop w:val="0"/>
              <w:marBottom w:val="0"/>
              <w:divBdr>
                <w:top w:val="none" w:sz="0" w:space="0" w:color="auto"/>
                <w:left w:val="none" w:sz="0" w:space="0" w:color="auto"/>
                <w:bottom w:val="none" w:sz="0" w:space="0" w:color="auto"/>
                <w:right w:val="none" w:sz="0" w:space="0" w:color="auto"/>
              </w:divBdr>
            </w:div>
            <w:div w:id="394939595">
              <w:marLeft w:val="0"/>
              <w:marRight w:val="0"/>
              <w:marTop w:val="0"/>
              <w:marBottom w:val="0"/>
              <w:divBdr>
                <w:top w:val="none" w:sz="0" w:space="0" w:color="auto"/>
                <w:left w:val="none" w:sz="0" w:space="0" w:color="auto"/>
                <w:bottom w:val="none" w:sz="0" w:space="0" w:color="auto"/>
                <w:right w:val="none" w:sz="0" w:space="0" w:color="auto"/>
              </w:divBdr>
            </w:div>
            <w:div w:id="568611938">
              <w:marLeft w:val="0"/>
              <w:marRight w:val="0"/>
              <w:marTop w:val="0"/>
              <w:marBottom w:val="0"/>
              <w:divBdr>
                <w:top w:val="none" w:sz="0" w:space="0" w:color="auto"/>
                <w:left w:val="none" w:sz="0" w:space="0" w:color="auto"/>
                <w:bottom w:val="none" w:sz="0" w:space="0" w:color="auto"/>
                <w:right w:val="none" w:sz="0" w:space="0" w:color="auto"/>
              </w:divBdr>
            </w:div>
            <w:div w:id="1403988406">
              <w:marLeft w:val="0"/>
              <w:marRight w:val="0"/>
              <w:marTop w:val="0"/>
              <w:marBottom w:val="0"/>
              <w:divBdr>
                <w:top w:val="none" w:sz="0" w:space="0" w:color="auto"/>
                <w:left w:val="none" w:sz="0" w:space="0" w:color="auto"/>
                <w:bottom w:val="none" w:sz="0" w:space="0" w:color="auto"/>
                <w:right w:val="none" w:sz="0" w:space="0" w:color="auto"/>
              </w:divBdr>
            </w:div>
            <w:div w:id="1230264873">
              <w:marLeft w:val="0"/>
              <w:marRight w:val="0"/>
              <w:marTop w:val="0"/>
              <w:marBottom w:val="0"/>
              <w:divBdr>
                <w:top w:val="none" w:sz="0" w:space="0" w:color="auto"/>
                <w:left w:val="none" w:sz="0" w:space="0" w:color="auto"/>
                <w:bottom w:val="none" w:sz="0" w:space="0" w:color="auto"/>
                <w:right w:val="none" w:sz="0" w:space="0" w:color="auto"/>
              </w:divBdr>
            </w:div>
            <w:div w:id="1947812130">
              <w:marLeft w:val="0"/>
              <w:marRight w:val="0"/>
              <w:marTop w:val="0"/>
              <w:marBottom w:val="0"/>
              <w:divBdr>
                <w:top w:val="none" w:sz="0" w:space="0" w:color="auto"/>
                <w:left w:val="none" w:sz="0" w:space="0" w:color="auto"/>
                <w:bottom w:val="none" w:sz="0" w:space="0" w:color="auto"/>
                <w:right w:val="none" w:sz="0" w:space="0" w:color="auto"/>
              </w:divBdr>
            </w:div>
            <w:div w:id="1155877578">
              <w:marLeft w:val="0"/>
              <w:marRight w:val="0"/>
              <w:marTop w:val="0"/>
              <w:marBottom w:val="0"/>
              <w:divBdr>
                <w:top w:val="none" w:sz="0" w:space="0" w:color="auto"/>
                <w:left w:val="none" w:sz="0" w:space="0" w:color="auto"/>
                <w:bottom w:val="none" w:sz="0" w:space="0" w:color="auto"/>
                <w:right w:val="none" w:sz="0" w:space="0" w:color="auto"/>
              </w:divBdr>
            </w:div>
            <w:div w:id="1263104715">
              <w:marLeft w:val="0"/>
              <w:marRight w:val="0"/>
              <w:marTop w:val="0"/>
              <w:marBottom w:val="0"/>
              <w:divBdr>
                <w:top w:val="none" w:sz="0" w:space="0" w:color="auto"/>
                <w:left w:val="none" w:sz="0" w:space="0" w:color="auto"/>
                <w:bottom w:val="none" w:sz="0" w:space="0" w:color="auto"/>
                <w:right w:val="none" w:sz="0" w:space="0" w:color="auto"/>
              </w:divBdr>
            </w:div>
            <w:div w:id="2019623479">
              <w:marLeft w:val="0"/>
              <w:marRight w:val="0"/>
              <w:marTop w:val="0"/>
              <w:marBottom w:val="0"/>
              <w:divBdr>
                <w:top w:val="none" w:sz="0" w:space="0" w:color="auto"/>
                <w:left w:val="none" w:sz="0" w:space="0" w:color="auto"/>
                <w:bottom w:val="none" w:sz="0" w:space="0" w:color="auto"/>
                <w:right w:val="none" w:sz="0" w:space="0" w:color="auto"/>
              </w:divBdr>
            </w:div>
            <w:div w:id="36316000">
              <w:marLeft w:val="0"/>
              <w:marRight w:val="0"/>
              <w:marTop w:val="0"/>
              <w:marBottom w:val="0"/>
              <w:divBdr>
                <w:top w:val="none" w:sz="0" w:space="0" w:color="auto"/>
                <w:left w:val="none" w:sz="0" w:space="0" w:color="auto"/>
                <w:bottom w:val="none" w:sz="0" w:space="0" w:color="auto"/>
                <w:right w:val="none" w:sz="0" w:space="0" w:color="auto"/>
              </w:divBdr>
            </w:div>
            <w:div w:id="612976257">
              <w:marLeft w:val="0"/>
              <w:marRight w:val="0"/>
              <w:marTop w:val="0"/>
              <w:marBottom w:val="0"/>
              <w:divBdr>
                <w:top w:val="none" w:sz="0" w:space="0" w:color="auto"/>
                <w:left w:val="none" w:sz="0" w:space="0" w:color="auto"/>
                <w:bottom w:val="none" w:sz="0" w:space="0" w:color="auto"/>
                <w:right w:val="none" w:sz="0" w:space="0" w:color="auto"/>
              </w:divBdr>
            </w:div>
            <w:div w:id="1336761533">
              <w:marLeft w:val="0"/>
              <w:marRight w:val="0"/>
              <w:marTop w:val="0"/>
              <w:marBottom w:val="0"/>
              <w:divBdr>
                <w:top w:val="none" w:sz="0" w:space="0" w:color="auto"/>
                <w:left w:val="none" w:sz="0" w:space="0" w:color="auto"/>
                <w:bottom w:val="none" w:sz="0" w:space="0" w:color="auto"/>
                <w:right w:val="none" w:sz="0" w:space="0" w:color="auto"/>
              </w:divBdr>
            </w:div>
            <w:div w:id="1806392726">
              <w:marLeft w:val="0"/>
              <w:marRight w:val="0"/>
              <w:marTop w:val="0"/>
              <w:marBottom w:val="0"/>
              <w:divBdr>
                <w:top w:val="none" w:sz="0" w:space="0" w:color="auto"/>
                <w:left w:val="none" w:sz="0" w:space="0" w:color="auto"/>
                <w:bottom w:val="none" w:sz="0" w:space="0" w:color="auto"/>
                <w:right w:val="none" w:sz="0" w:space="0" w:color="auto"/>
              </w:divBdr>
            </w:div>
            <w:div w:id="1621108415">
              <w:marLeft w:val="0"/>
              <w:marRight w:val="0"/>
              <w:marTop w:val="0"/>
              <w:marBottom w:val="0"/>
              <w:divBdr>
                <w:top w:val="none" w:sz="0" w:space="0" w:color="auto"/>
                <w:left w:val="none" w:sz="0" w:space="0" w:color="auto"/>
                <w:bottom w:val="none" w:sz="0" w:space="0" w:color="auto"/>
                <w:right w:val="none" w:sz="0" w:space="0" w:color="auto"/>
              </w:divBdr>
            </w:div>
            <w:div w:id="94643543">
              <w:marLeft w:val="0"/>
              <w:marRight w:val="0"/>
              <w:marTop w:val="0"/>
              <w:marBottom w:val="0"/>
              <w:divBdr>
                <w:top w:val="none" w:sz="0" w:space="0" w:color="auto"/>
                <w:left w:val="none" w:sz="0" w:space="0" w:color="auto"/>
                <w:bottom w:val="none" w:sz="0" w:space="0" w:color="auto"/>
                <w:right w:val="none" w:sz="0" w:space="0" w:color="auto"/>
              </w:divBdr>
            </w:div>
            <w:div w:id="349723363">
              <w:marLeft w:val="0"/>
              <w:marRight w:val="0"/>
              <w:marTop w:val="0"/>
              <w:marBottom w:val="0"/>
              <w:divBdr>
                <w:top w:val="none" w:sz="0" w:space="0" w:color="auto"/>
                <w:left w:val="none" w:sz="0" w:space="0" w:color="auto"/>
                <w:bottom w:val="none" w:sz="0" w:space="0" w:color="auto"/>
                <w:right w:val="none" w:sz="0" w:space="0" w:color="auto"/>
              </w:divBdr>
            </w:div>
            <w:div w:id="1559710618">
              <w:marLeft w:val="0"/>
              <w:marRight w:val="0"/>
              <w:marTop w:val="0"/>
              <w:marBottom w:val="0"/>
              <w:divBdr>
                <w:top w:val="none" w:sz="0" w:space="0" w:color="auto"/>
                <w:left w:val="none" w:sz="0" w:space="0" w:color="auto"/>
                <w:bottom w:val="none" w:sz="0" w:space="0" w:color="auto"/>
                <w:right w:val="none" w:sz="0" w:space="0" w:color="auto"/>
              </w:divBdr>
            </w:div>
            <w:div w:id="54595802">
              <w:marLeft w:val="0"/>
              <w:marRight w:val="0"/>
              <w:marTop w:val="0"/>
              <w:marBottom w:val="0"/>
              <w:divBdr>
                <w:top w:val="none" w:sz="0" w:space="0" w:color="auto"/>
                <w:left w:val="none" w:sz="0" w:space="0" w:color="auto"/>
                <w:bottom w:val="none" w:sz="0" w:space="0" w:color="auto"/>
                <w:right w:val="none" w:sz="0" w:space="0" w:color="auto"/>
              </w:divBdr>
            </w:div>
            <w:div w:id="214463444">
              <w:marLeft w:val="0"/>
              <w:marRight w:val="0"/>
              <w:marTop w:val="0"/>
              <w:marBottom w:val="0"/>
              <w:divBdr>
                <w:top w:val="none" w:sz="0" w:space="0" w:color="auto"/>
                <w:left w:val="none" w:sz="0" w:space="0" w:color="auto"/>
                <w:bottom w:val="none" w:sz="0" w:space="0" w:color="auto"/>
                <w:right w:val="none" w:sz="0" w:space="0" w:color="auto"/>
              </w:divBdr>
            </w:div>
            <w:div w:id="1204976060">
              <w:marLeft w:val="0"/>
              <w:marRight w:val="0"/>
              <w:marTop w:val="0"/>
              <w:marBottom w:val="0"/>
              <w:divBdr>
                <w:top w:val="none" w:sz="0" w:space="0" w:color="auto"/>
                <w:left w:val="none" w:sz="0" w:space="0" w:color="auto"/>
                <w:bottom w:val="none" w:sz="0" w:space="0" w:color="auto"/>
                <w:right w:val="none" w:sz="0" w:space="0" w:color="auto"/>
              </w:divBdr>
            </w:div>
            <w:div w:id="1035082935">
              <w:marLeft w:val="0"/>
              <w:marRight w:val="0"/>
              <w:marTop w:val="0"/>
              <w:marBottom w:val="0"/>
              <w:divBdr>
                <w:top w:val="none" w:sz="0" w:space="0" w:color="auto"/>
                <w:left w:val="none" w:sz="0" w:space="0" w:color="auto"/>
                <w:bottom w:val="none" w:sz="0" w:space="0" w:color="auto"/>
                <w:right w:val="none" w:sz="0" w:space="0" w:color="auto"/>
              </w:divBdr>
            </w:div>
            <w:div w:id="729693424">
              <w:marLeft w:val="0"/>
              <w:marRight w:val="0"/>
              <w:marTop w:val="0"/>
              <w:marBottom w:val="0"/>
              <w:divBdr>
                <w:top w:val="none" w:sz="0" w:space="0" w:color="auto"/>
                <w:left w:val="none" w:sz="0" w:space="0" w:color="auto"/>
                <w:bottom w:val="none" w:sz="0" w:space="0" w:color="auto"/>
                <w:right w:val="none" w:sz="0" w:space="0" w:color="auto"/>
              </w:divBdr>
            </w:div>
            <w:div w:id="1803957555">
              <w:marLeft w:val="0"/>
              <w:marRight w:val="0"/>
              <w:marTop w:val="0"/>
              <w:marBottom w:val="0"/>
              <w:divBdr>
                <w:top w:val="none" w:sz="0" w:space="0" w:color="auto"/>
                <w:left w:val="none" w:sz="0" w:space="0" w:color="auto"/>
                <w:bottom w:val="none" w:sz="0" w:space="0" w:color="auto"/>
                <w:right w:val="none" w:sz="0" w:space="0" w:color="auto"/>
              </w:divBdr>
            </w:div>
            <w:div w:id="1930000763">
              <w:marLeft w:val="0"/>
              <w:marRight w:val="0"/>
              <w:marTop w:val="0"/>
              <w:marBottom w:val="0"/>
              <w:divBdr>
                <w:top w:val="none" w:sz="0" w:space="0" w:color="auto"/>
                <w:left w:val="none" w:sz="0" w:space="0" w:color="auto"/>
                <w:bottom w:val="none" w:sz="0" w:space="0" w:color="auto"/>
                <w:right w:val="none" w:sz="0" w:space="0" w:color="auto"/>
              </w:divBdr>
            </w:div>
            <w:div w:id="198857730">
              <w:marLeft w:val="0"/>
              <w:marRight w:val="0"/>
              <w:marTop w:val="0"/>
              <w:marBottom w:val="0"/>
              <w:divBdr>
                <w:top w:val="none" w:sz="0" w:space="0" w:color="auto"/>
                <w:left w:val="none" w:sz="0" w:space="0" w:color="auto"/>
                <w:bottom w:val="none" w:sz="0" w:space="0" w:color="auto"/>
                <w:right w:val="none" w:sz="0" w:space="0" w:color="auto"/>
              </w:divBdr>
            </w:div>
            <w:div w:id="1844664077">
              <w:marLeft w:val="0"/>
              <w:marRight w:val="0"/>
              <w:marTop w:val="0"/>
              <w:marBottom w:val="0"/>
              <w:divBdr>
                <w:top w:val="none" w:sz="0" w:space="0" w:color="auto"/>
                <w:left w:val="none" w:sz="0" w:space="0" w:color="auto"/>
                <w:bottom w:val="none" w:sz="0" w:space="0" w:color="auto"/>
                <w:right w:val="none" w:sz="0" w:space="0" w:color="auto"/>
              </w:divBdr>
            </w:div>
            <w:div w:id="1026711452">
              <w:marLeft w:val="0"/>
              <w:marRight w:val="0"/>
              <w:marTop w:val="0"/>
              <w:marBottom w:val="0"/>
              <w:divBdr>
                <w:top w:val="none" w:sz="0" w:space="0" w:color="auto"/>
                <w:left w:val="none" w:sz="0" w:space="0" w:color="auto"/>
                <w:bottom w:val="none" w:sz="0" w:space="0" w:color="auto"/>
                <w:right w:val="none" w:sz="0" w:space="0" w:color="auto"/>
              </w:divBdr>
            </w:div>
            <w:div w:id="324019054">
              <w:marLeft w:val="0"/>
              <w:marRight w:val="0"/>
              <w:marTop w:val="0"/>
              <w:marBottom w:val="0"/>
              <w:divBdr>
                <w:top w:val="none" w:sz="0" w:space="0" w:color="auto"/>
                <w:left w:val="none" w:sz="0" w:space="0" w:color="auto"/>
                <w:bottom w:val="none" w:sz="0" w:space="0" w:color="auto"/>
                <w:right w:val="none" w:sz="0" w:space="0" w:color="auto"/>
              </w:divBdr>
            </w:div>
            <w:div w:id="1152864689">
              <w:marLeft w:val="0"/>
              <w:marRight w:val="0"/>
              <w:marTop w:val="0"/>
              <w:marBottom w:val="0"/>
              <w:divBdr>
                <w:top w:val="none" w:sz="0" w:space="0" w:color="auto"/>
                <w:left w:val="none" w:sz="0" w:space="0" w:color="auto"/>
                <w:bottom w:val="none" w:sz="0" w:space="0" w:color="auto"/>
                <w:right w:val="none" w:sz="0" w:space="0" w:color="auto"/>
              </w:divBdr>
            </w:div>
            <w:div w:id="70081473">
              <w:marLeft w:val="0"/>
              <w:marRight w:val="0"/>
              <w:marTop w:val="0"/>
              <w:marBottom w:val="0"/>
              <w:divBdr>
                <w:top w:val="none" w:sz="0" w:space="0" w:color="auto"/>
                <w:left w:val="none" w:sz="0" w:space="0" w:color="auto"/>
                <w:bottom w:val="none" w:sz="0" w:space="0" w:color="auto"/>
                <w:right w:val="none" w:sz="0" w:space="0" w:color="auto"/>
              </w:divBdr>
            </w:div>
            <w:div w:id="490757452">
              <w:marLeft w:val="0"/>
              <w:marRight w:val="0"/>
              <w:marTop w:val="0"/>
              <w:marBottom w:val="0"/>
              <w:divBdr>
                <w:top w:val="none" w:sz="0" w:space="0" w:color="auto"/>
                <w:left w:val="none" w:sz="0" w:space="0" w:color="auto"/>
                <w:bottom w:val="none" w:sz="0" w:space="0" w:color="auto"/>
                <w:right w:val="none" w:sz="0" w:space="0" w:color="auto"/>
              </w:divBdr>
            </w:div>
            <w:div w:id="1123616398">
              <w:marLeft w:val="0"/>
              <w:marRight w:val="0"/>
              <w:marTop w:val="0"/>
              <w:marBottom w:val="0"/>
              <w:divBdr>
                <w:top w:val="none" w:sz="0" w:space="0" w:color="auto"/>
                <w:left w:val="none" w:sz="0" w:space="0" w:color="auto"/>
                <w:bottom w:val="none" w:sz="0" w:space="0" w:color="auto"/>
                <w:right w:val="none" w:sz="0" w:space="0" w:color="auto"/>
              </w:divBdr>
            </w:div>
            <w:div w:id="163588784">
              <w:marLeft w:val="0"/>
              <w:marRight w:val="0"/>
              <w:marTop w:val="0"/>
              <w:marBottom w:val="0"/>
              <w:divBdr>
                <w:top w:val="none" w:sz="0" w:space="0" w:color="auto"/>
                <w:left w:val="none" w:sz="0" w:space="0" w:color="auto"/>
                <w:bottom w:val="none" w:sz="0" w:space="0" w:color="auto"/>
                <w:right w:val="none" w:sz="0" w:space="0" w:color="auto"/>
              </w:divBdr>
            </w:div>
            <w:div w:id="748235568">
              <w:marLeft w:val="0"/>
              <w:marRight w:val="0"/>
              <w:marTop w:val="0"/>
              <w:marBottom w:val="0"/>
              <w:divBdr>
                <w:top w:val="none" w:sz="0" w:space="0" w:color="auto"/>
                <w:left w:val="none" w:sz="0" w:space="0" w:color="auto"/>
                <w:bottom w:val="none" w:sz="0" w:space="0" w:color="auto"/>
                <w:right w:val="none" w:sz="0" w:space="0" w:color="auto"/>
              </w:divBdr>
            </w:div>
            <w:div w:id="1902788650">
              <w:marLeft w:val="0"/>
              <w:marRight w:val="0"/>
              <w:marTop w:val="0"/>
              <w:marBottom w:val="0"/>
              <w:divBdr>
                <w:top w:val="none" w:sz="0" w:space="0" w:color="auto"/>
                <w:left w:val="none" w:sz="0" w:space="0" w:color="auto"/>
                <w:bottom w:val="none" w:sz="0" w:space="0" w:color="auto"/>
                <w:right w:val="none" w:sz="0" w:space="0" w:color="auto"/>
              </w:divBdr>
            </w:div>
            <w:div w:id="395710429">
              <w:marLeft w:val="0"/>
              <w:marRight w:val="0"/>
              <w:marTop w:val="0"/>
              <w:marBottom w:val="0"/>
              <w:divBdr>
                <w:top w:val="none" w:sz="0" w:space="0" w:color="auto"/>
                <w:left w:val="none" w:sz="0" w:space="0" w:color="auto"/>
                <w:bottom w:val="none" w:sz="0" w:space="0" w:color="auto"/>
                <w:right w:val="none" w:sz="0" w:space="0" w:color="auto"/>
              </w:divBdr>
            </w:div>
            <w:div w:id="731002764">
              <w:marLeft w:val="0"/>
              <w:marRight w:val="0"/>
              <w:marTop w:val="0"/>
              <w:marBottom w:val="0"/>
              <w:divBdr>
                <w:top w:val="none" w:sz="0" w:space="0" w:color="auto"/>
                <w:left w:val="none" w:sz="0" w:space="0" w:color="auto"/>
                <w:bottom w:val="none" w:sz="0" w:space="0" w:color="auto"/>
                <w:right w:val="none" w:sz="0" w:space="0" w:color="auto"/>
              </w:divBdr>
            </w:div>
            <w:div w:id="204952732">
              <w:marLeft w:val="0"/>
              <w:marRight w:val="0"/>
              <w:marTop w:val="0"/>
              <w:marBottom w:val="0"/>
              <w:divBdr>
                <w:top w:val="none" w:sz="0" w:space="0" w:color="auto"/>
                <w:left w:val="none" w:sz="0" w:space="0" w:color="auto"/>
                <w:bottom w:val="none" w:sz="0" w:space="0" w:color="auto"/>
                <w:right w:val="none" w:sz="0" w:space="0" w:color="auto"/>
              </w:divBdr>
            </w:div>
            <w:div w:id="2038849786">
              <w:marLeft w:val="0"/>
              <w:marRight w:val="0"/>
              <w:marTop w:val="0"/>
              <w:marBottom w:val="0"/>
              <w:divBdr>
                <w:top w:val="none" w:sz="0" w:space="0" w:color="auto"/>
                <w:left w:val="none" w:sz="0" w:space="0" w:color="auto"/>
                <w:bottom w:val="none" w:sz="0" w:space="0" w:color="auto"/>
                <w:right w:val="none" w:sz="0" w:space="0" w:color="auto"/>
              </w:divBdr>
            </w:div>
            <w:div w:id="1786150300">
              <w:marLeft w:val="0"/>
              <w:marRight w:val="0"/>
              <w:marTop w:val="0"/>
              <w:marBottom w:val="0"/>
              <w:divBdr>
                <w:top w:val="none" w:sz="0" w:space="0" w:color="auto"/>
                <w:left w:val="none" w:sz="0" w:space="0" w:color="auto"/>
                <w:bottom w:val="none" w:sz="0" w:space="0" w:color="auto"/>
                <w:right w:val="none" w:sz="0" w:space="0" w:color="auto"/>
              </w:divBdr>
            </w:div>
            <w:div w:id="1747917822">
              <w:marLeft w:val="0"/>
              <w:marRight w:val="0"/>
              <w:marTop w:val="0"/>
              <w:marBottom w:val="0"/>
              <w:divBdr>
                <w:top w:val="none" w:sz="0" w:space="0" w:color="auto"/>
                <w:left w:val="none" w:sz="0" w:space="0" w:color="auto"/>
                <w:bottom w:val="none" w:sz="0" w:space="0" w:color="auto"/>
                <w:right w:val="none" w:sz="0" w:space="0" w:color="auto"/>
              </w:divBdr>
            </w:div>
            <w:div w:id="1774013229">
              <w:marLeft w:val="0"/>
              <w:marRight w:val="0"/>
              <w:marTop w:val="0"/>
              <w:marBottom w:val="0"/>
              <w:divBdr>
                <w:top w:val="none" w:sz="0" w:space="0" w:color="auto"/>
                <w:left w:val="none" w:sz="0" w:space="0" w:color="auto"/>
                <w:bottom w:val="none" w:sz="0" w:space="0" w:color="auto"/>
                <w:right w:val="none" w:sz="0" w:space="0" w:color="auto"/>
              </w:divBdr>
            </w:div>
            <w:div w:id="424499479">
              <w:marLeft w:val="0"/>
              <w:marRight w:val="0"/>
              <w:marTop w:val="0"/>
              <w:marBottom w:val="0"/>
              <w:divBdr>
                <w:top w:val="none" w:sz="0" w:space="0" w:color="auto"/>
                <w:left w:val="none" w:sz="0" w:space="0" w:color="auto"/>
                <w:bottom w:val="none" w:sz="0" w:space="0" w:color="auto"/>
                <w:right w:val="none" w:sz="0" w:space="0" w:color="auto"/>
              </w:divBdr>
            </w:div>
            <w:div w:id="2059671075">
              <w:marLeft w:val="0"/>
              <w:marRight w:val="0"/>
              <w:marTop w:val="0"/>
              <w:marBottom w:val="0"/>
              <w:divBdr>
                <w:top w:val="none" w:sz="0" w:space="0" w:color="auto"/>
                <w:left w:val="none" w:sz="0" w:space="0" w:color="auto"/>
                <w:bottom w:val="none" w:sz="0" w:space="0" w:color="auto"/>
                <w:right w:val="none" w:sz="0" w:space="0" w:color="auto"/>
              </w:divBdr>
            </w:div>
            <w:div w:id="1380400629">
              <w:marLeft w:val="0"/>
              <w:marRight w:val="0"/>
              <w:marTop w:val="0"/>
              <w:marBottom w:val="0"/>
              <w:divBdr>
                <w:top w:val="none" w:sz="0" w:space="0" w:color="auto"/>
                <w:left w:val="none" w:sz="0" w:space="0" w:color="auto"/>
                <w:bottom w:val="none" w:sz="0" w:space="0" w:color="auto"/>
                <w:right w:val="none" w:sz="0" w:space="0" w:color="auto"/>
              </w:divBdr>
            </w:div>
            <w:div w:id="1901406880">
              <w:marLeft w:val="0"/>
              <w:marRight w:val="0"/>
              <w:marTop w:val="0"/>
              <w:marBottom w:val="0"/>
              <w:divBdr>
                <w:top w:val="none" w:sz="0" w:space="0" w:color="auto"/>
                <w:left w:val="none" w:sz="0" w:space="0" w:color="auto"/>
                <w:bottom w:val="none" w:sz="0" w:space="0" w:color="auto"/>
                <w:right w:val="none" w:sz="0" w:space="0" w:color="auto"/>
              </w:divBdr>
            </w:div>
            <w:div w:id="1288506406">
              <w:marLeft w:val="0"/>
              <w:marRight w:val="0"/>
              <w:marTop w:val="0"/>
              <w:marBottom w:val="0"/>
              <w:divBdr>
                <w:top w:val="none" w:sz="0" w:space="0" w:color="auto"/>
                <w:left w:val="none" w:sz="0" w:space="0" w:color="auto"/>
                <w:bottom w:val="none" w:sz="0" w:space="0" w:color="auto"/>
                <w:right w:val="none" w:sz="0" w:space="0" w:color="auto"/>
              </w:divBdr>
            </w:div>
            <w:div w:id="407774587">
              <w:marLeft w:val="0"/>
              <w:marRight w:val="0"/>
              <w:marTop w:val="0"/>
              <w:marBottom w:val="0"/>
              <w:divBdr>
                <w:top w:val="none" w:sz="0" w:space="0" w:color="auto"/>
                <w:left w:val="none" w:sz="0" w:space="0" w:color="auto"/>
                <w:bottom w:val="none" w:sz="0" w:space="0" w:color="auto"/>
                <w:right w:val="none" w:sz="0" w:space="0" w:color="auto"/>
              </w:divBdr>
            </w:div>
            <w:div w:id="1976139052">
              <w:marLeft w:val="0"/>
              <w:marRight w:val="0"/>
              <w:marTop w:val="0"/>
              <w:marBottom w:val="0"/>
              <w:divBdr>
                <w:top w:val="none" w:sz="0" w:space="0" w:color="auto"/>
                <w:left w:val="none" w:sz="0" w:space="0" w:color="auto"/>
                <w:bottom w:val="none" w:sz="0" w:space="0" w:color="auto"/>
                <w:right w:val="none" w:sz="0" w:space="0" w:color="auto"/>
              </w:divBdr>
            </w:div>
            <w:div w:id="1097748810">
              <w:marLeft w:val="0"/>
              <w:marRight w:val="0"/>
              <w:marTop w:val="0"/>
              <w:marBottom w:val="0"/>
              <w:divBdr>
                <w:top w:val="none" w:sz="0" w:space="0" w:color="auto"/>
                <w:left w:val="none" w:sz="0" w:space="0" w:color="auto"/>
                <w:bottom w:val="none" w:sz="0" w:space="0" w:color="auto"/>
                <w:right w:val="none" w:sz="0" w:space="0" w:color="auto"/>
              </w:divBdr>
            </w:div>
            <w:div w:id="739525589">
              <w:marLeft w:val="0"/>
              <w:marRight w:val="0"/>
              <w:marTop w:val="0"/>
              <w:marBottom w:val="0"/>
              <w:divBdr>
                <w:top w:val="none" w:sz="0" w:space="0" w:color="auto"/>
                <w:left w:val="none" w:sz="0" w:space="0" w:color="auto"/>
                <w:bottom w:val="none" w:sz="0" w:space="0" w:color="auto"/>
                <w:right w:val="none" w:sz="0" w:space="0" w:color="auto"/>
              </w:divBdr>
            </w:div>
            <w:div w:id="1384597657">
              <w:marLeft w:val="0"/>
              <w:marRight w:val="0"/>
              <w:marTop w:val="0"/>
              <w:marBottom w:val="0"/>
              <w:divBdr>
                <w:top w:val="none" w:sz="0" w:space="0" w:color="auto"/>
                <w:left w:val="none" w:sz="0" w:space="0" w:color="auto"/>
                <w:bottom w:val="none" w:sz="0" w:space="0" w:color="auto"/>
                <w:right w:val="none" w:sz="0" w:space="0" w:color="auto"/>
              </w:divBdr>
            </w:div>
            <w:div w:id="763456448">
              <w:marLeft w:val="0"/>
              <w:marRight w:val="0"/>
              <w:marTop w:val="0"/>
              <w:marBottom w:val="0"/>
              <w:divBdr>
                <w:top w:val="none" w:sz="0" w:space="0" w:color="auto"/>
                <w:left w:val="none" w:sz="0" w:space="0" w:color="auto"/>
                <w:bottom w:val="none" w:sz="0" w:space="0" w:color="auto"/>
                <w:right w:val="none" w:sz="0" w:space="0" w:color="auto"/>
              </w:divBdr>
            </w:div>
            <w:div w:id="1194490721">
              <w:marLeft w:val="0"/>
              <w:marRight w:val="0"/>
              <w:marTop w:val="0"/>
              <w:marBottom w:val="0"/>
              <w:divBdr>
                <w:top w:val="none" w:sz="0" w:space="0" w:color="auto"/>
                <w:left w:val="none" w:sz="0" w:space="0" w:color="auto"/>
                <w:bottom w:val="none" w:sz="0" w:space="0" w:color="auto"/>
                <w:right w:val="none" w:sz="0" w:space="0" w:color="auto"/>
              </w:divBdr>
            </w:div>
            <w:div w:id="1806963844">
              <w:marLeft w:val="0"/>
              <w:marRight w:val="0"/>
              <w:marTop w:val="0"/>
              <w:marBottom w:val="0"/>
              <w:divBdr>
                <w:top w:val="none" w:sz="0" w:space="0" w:color="auto"/>
                <w:left w:val="none" w:sz="0" w:space="0" w:color="auto"/>
                <w:bottom w:val="none" w:sz="0" w:space="0" w:color="auto"/>
                <w:right w:val="none" w:sz="0" w:space="0" w:color="auto"/>
              </w:divBdr>
            </w:div>
            <w:div w:id="51257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job.4030140202" TargetMode="External"/><Relationship Id="rId13" Type="http://schemas.openxmlformats.org/officeDocument/2006/relationships/hyperlink" Target="https://doi.org/10.1057/palgrave.jibs.8490311" TargetMode="External"/><Relationship Id="rId18" Type="http://schemas.openxmlformats.org/officeDocument/2006/relationships/hyperlink" Target="https://doi.org/10.1073/pnas.1014871108" TargetMode="External"/><Relationship Id="rId26" Type="http://schemas.openxmlformats.org/officeDocument/2006/relationships/hyperlink" Target="https://doi.org/10.1111/j.1468-2370.2009.00261.x" TargetMode="External"/><Relationship Id="rId3" Type="http://schemas.openxmlformats.org/officeDocument/2006/relationships/webSettings" Target="webSettings.xml"/><Relationship Id="rId21" Type="http://schemas.openxmlformats.org/officeDocument/2006/relationships/hyperlink" Target="https://doi.org/10.1111/j.1467-8551.2007.00539.x" TargetMode="External"/><Relationship Id="rId7" Type="http://schemas.openxmlformats.org/officeDocument/2006/relationships/hyperlink" Target="https://doi.org/10.1007/s11125-012-9226-x" TargetMode="External"/><Relationship Id="rId12" Type="http://schemas.openxmlformats.org/officeDocument/2006/relationships/hyperlink" Target="https://doi.org/10.1177/001872679104400505" TargetMode="External"/><Relationship Id="rId17" Type="http://schemas.openxmlformats.org/officeDocument/2006/relationships/hyperlink" Target="https://www.taylorfrancis.com/chapters/edit/10.4324/9781315252025-5/selecting-expatriates-personality-characteristics-moderating-effect-personality-relationship-host-national-contact-cross-cultural-adjustment-paula-caligiuri" TargetMode="External"/><Relationship Id="rId25" Type="http://schemas.openxmlformats.org/officeDocument/2006/relationships/hyperlink" Target="https://doi.org/10.1080/09585192.2017.1334148" TargetMode="External"/><Relationship Id="rId2" Type="http://schemas.openxmlformats.org/officeDocument/2006/relationships/settings" Target="settings.xml"/><Relationship Id="rId16" Type="http://schemas.openxmlformats.org/officeDocument/2006/relationships/hyperlink" Target="https://doi.org/10.1287/mnsc.49.4.432.14428" TargetMode="External"/><Relationship Id="rId20" Type="http://schemas.openxmlformats.org/officeDocument/2006/relationships/hyperlink" Target="https://doi.org/10.1002/job.4030150403" TargetMode="External"/><Relationship Id="rId29" Type="http://schemas.openxmlformats.org/officeDocument/2006/relationships/hyperlink" Target="https://psycnet.apa.org/record/2001-18805-004" TargetMode="External"/><Relationship Id="rId1" Type="http://schemas.openxmlformats.org/officeDocument/2006/relationships/styles" Target="styles.xml"/><Relationship Id="rId6" Type="http://schemas.openxmlformats.org/officeDocument/2006/relationships/hyperlink" Target="https://doi.org/10.1177/030630700002600203" TargetMode="External"/><Relationship Id="rId11" Type="http://schemas.openxmlformats.org/officeDocument/2006/relationships/hyperlink" Target="https://psycnet.apa.org/record/2010-06018-019" TargetMode="External"/><Relationship Id="rId24" Type="http://schemas.openxmlformats.org/officeDocument/2006/relationships/hyperlink" Target="https://doi.org/10.1177/0894845316635820" TargetMode="External"/><Relationship Id="rId32" Type="http://schemas.openxmlformats.org/officeDocument/2006/relationships/theme" Target="theme/theme1.xml"/><Relationship Id="rId5" Type="http://schemas.openxmlformats.org/officeDocument/2006/relationships/hyperlink" Target="https://research.rug.nl/files/10579659/c6.pdf" TargetMode="External"/><Relationship Id="rId15" Type="http://schemas.openxmlformats.org/officeDocument/2006/relationships/hyperlink" Target="https://doi.org/10.1080/13678861003746822" TargetMode="External"/><Relationship Id="rId23" Type="http://schemas.openxmlformats.org/officeDocument/2006/relationships/hyperlink" Target="https://doi.org/10.2307/2667087" TargetMode="External"/><Relationship Id="rId28" Type="http://schemas.openxmlformats.org/officeDocument/2006/relationships/hyperlink" Target="https://psycnet.apa.org/record/1991-98357-001" TargetMode="External"/><Relationship Id="rId10" Type="http://schemas.openxmlformats.org/officeDocument/2006/relationships/hyperlink" Target="https://doi.org/10.5465/amj.2005.16928400" TargetMode="External"/><Relationship Id="rId19" Type="http://schemas.openxmlformats.org/officeDocument/2006/relationships/hyperlink" Target="https://doi.org/10.1086/228943" TargetMode="External"/><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doi.org/10.1177/0018726717691339" TargetMode="External"/><Relationship Id="rId14" Type="http://schemas.openxmlformats.org/officeDocument/2006/relationships/hyperlink" Target="https://doi.org/10.1057/palgrave.jibs.8490319" TargetMode="External"/><Relationship Id="rId22" Type="http://schemas.openxmlformats.org/officeDocument/2006/relationships/hyperlink" Target="https://doi.org/10.2307/2667087" TargetMode="External"/><Relationship Id="rId27" Type="http://schemas.openxmlformats.org/officeDocument/2006/relationships/hyperlink" Target="https://citeseerx.ist.psu.edu/document?repid=rep1&amp;type=pdf&amp;doi=1fdb50bafd2efb9b3d32cac894076e96b901cb01" TargetMode="External"/><Relationship Id="rId30" Type="http://schemas.openxmlformats.org/officeDocument/2006/relationships/hyperlink" Target="https://doi.org/10.1080/15595692.2018.14907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8343</Words>
  <Characters>47561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2024-06-25T11:37:00Z</dcterms:created>
  <dcterms:modified xsi:type="dcterms:W3CDTF">2024-06-25T11:37:00Z</dcterms:modified>
</cp:coreProperties>
</file>