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19FC6" w14:textId="364629E1" w:rsidR="00433545" w:rsidRDefault="00486D6B" w:rsidP="00F40585">
      <w:pPr>
        <w:pStyle w:val="Heading1"/>
        <w:keepNext w:val="0"/>
        <w:keepLines w:val="0"/>
        <w:spacing w:before="480" w:line="480" w:lineRule="auto"/>
        <w:jc w:val="center"/>
        <w:rPr>
          <w:rFonts w:ascii="Times New Roman" w:eastAsia="Times New Roman" w:hAnsi="Times New Roman" w:cs="Times New Roman"/>
          <w:b/>
          <w:sz w:val="24"/>
          <w:szCs w:val="24"/>
        </w:rPr>
      </w:pPr>
      <w:bookmarkStart w:id="0" w:name="_30j0zll" w:colFirst="0" w:colLast="0"/>
      <w:bookmarkEnd w:id="0"/>
      <w:r w:rsidRPr="00107DAC">
        <w:rPr>
          <w:rFonts w:ascii="Times New Roman" w:eastAsia="Times New Roman" w:hAnsi="Times New Roman" w:cs="Times New Roman"/>
          <w:b/>
          <w:sz w:val="24"/>
          <w:szCs w:val="24"/>
        </w:rPr>
        <w:t xml:space="preserve">Navigating Remote Work: Exploring Organizational Trust and Leadership Dynamics </w:t>
      </w:r>
    </w:p>
    <w:p w14:paraId="40B89726" w14:textId="77777777" w:rsidR="0048670E" w:rsidRPr="00FC3417" w:rsidRDefault="0048670E" w:rsidP="0048670E">
      <w:pPr>
        <w:spacing w:line="480" w:lineRule="auto"/>
        <w:rPr>
          <w:rFonts w:ascii="Times New Roman" w:hAnsi="Times New Roman" w:cs="Times New Roman"/>
          <w:sz w:val="24"/>
          <w:szCs w:val="24"/>
          <w:vertAlign w:val="superscript"/>
        </w:rPr>
      </w:pPr>
      <w:proofErr w:type="spellStart"/>
      <w:r w:rsidRPr="00FC3417">
        <w:rPr>
          <w:rFonts w:ascii="Times New Roman" w:hAnsi="Times New Roman" w:cs="Times New Roman"/>
          <w:bCs/>
          <w:color w:val="000000" w:themeColor="text1"/>
          <w:sz w:val="24"/>
          <w:szCs w:val="24"/>
          <w:lang w:val="en-US"/>
        </w:rPr>
        <w:t>Didem</w:t>
      </w:r>
      <w:proofErr w:type="spellEnd"/>
      <w:r w:rsidRPr="00FC3417">
        <w:rPr>
          <w:rFonts w:ascii="Times New Roman" w:hAnsi="Times New Roman" w:cs="Times New Roman"/>
          <w:bCs/>
          <w:color w:val="000000" w:themeColor="text1"/>
          <w:sz w:val="24"/>
          <w:szCs w:val="24"/>
          <w:lang w:val="en-US"/>
        </w:rPr>
        <w:t xml:space="preserve"> Taser</w:t>
      </w:r>
      <w:r w:rsidRPr="00FC3417">
        <w:rPr>
          <w:rFonts w:ascii="Times New Roman" w:hAnsi="Times New Roman" w:cs="Times New Roman"/>
          <w:sz w:val="24"/>
          <w:szCs w:val="24"/>
        </w:rPr>
        <w:t xml:space="preserve"> </w:t>
      </w:r>
      <w:r w:rsidRPr="00FC3417">
        <w:rPr>
          <w:rFonts w:ascii="Times New Roman" w:hAnsi="Times New Roman" w:cs="Times New Roman"/>
          <w:sz w:val="24"/>
          <w:szCs w:val="24"/>
          <w:vertAlign w:val="superscript"/>
        </w:rPr>
        <w:t>1</w:t>
      </w:r>
      <w:r w:rsidRPr="00FC3417">
        <w:rPr>
          <w:rFonts w:ascii="Times New Roman" w:hAnsi="Times New Roman" w:cs="Times New Roman"/>
          <w:sz w:val="24"/>
          <w:szCs w:val="24"/>
        </w:rPr>
        <w:t>, Alev Ozer Torgaloz</w:t>
      </w:r>
      <w:r w:rsidRPr="00FC3417">
        <w:rPr>
          <w:rFonts w:ascii="Times New Roman" w:hAnsi="Times New Roman" w:cs="Times New Roman"/>
          <w:sz w:val="24"/>
          <w:szCs w:val="24"/>
          <w:vertAlign w:val="superscript"/>
        </w:rPr>
        <w:t xml:space="preserve">2 </w:t>
      </w:r>
      <w:r w:rsidRPr="00FC3417">
        <w:rPr>
          <w:rFonts w:ascii="Times New Roman" w:hAnsi="Times New Roman" w:cs="Times New Roman"/>
          <w:sz w:val="24"/>
          <w:szCs w:val="24"/>
        </w:rPr>
        <w:t>,</w:t>
      </w:r>
      <w:r w:rsidRPr="00FC3417">
        <w:rPr>
          <w:rFonts w:ascii="Times New Roman" w:hAnsi="Times New Roman" w:cs="Times New Roman"/>
          <w:bCs/>
          <w:color w:val="000000" w:themeColor="text1"/>
          <w:sz w:val="24"/>
          <w:szCs w:val="24"/>
          <w:lang w:val="en-US"/>
        </w:rPr>
        <w:t xml:space="preserve"> </w:t>
      </w:r>
      <w:proofErr w:type="spellStart"/>
      <w:r w:rsidRPr="00FC3417">
        <w:rPr>
          <w:rFonts w:ascii="Times New Roman" w:hAnsi="Times New Roman" w:cs="Times New Roman"/>
          <w:bCs/>
          <w:color w:val="000000" w:themeColor="text1"/>
          <w:sz w:val="24"/>
          <w:szCs w:val="24"/>
          <w:lang w:val="en-US"/>
        </w:rPr>
        <w:t>Enes</w:t>
      </w:r>
      <w:proofErr w:type="spellEnd"/>
      <w:r w:rsidRPr="00FC3417">
        <w:rPr>
          <w:rFonts w:ascii="Times New Roman" w:hAnsi="Times New Roman" w:cs="Times New Roman"/>
          <w:bCs/>
          <w:color w:val="000000" w:themeColor="text1"/>
          <w:sz w:val="24"/>
          <w:szCs w:val="24"/>
          <w:lang w:val="en-US"/>
        </w:rPr>
        <w:t xml:space="preserve"> Eryarsoy</w:t>
      </w:r>
      <w:r w:rsidRPr="00FC3417">
        <w:rPr>
          <w:rStyle w:val="FootnoteReference"/>
          <w:rFonts w:ascii="Times New Roman" w:hAnsi="Times New Roman" w:cs="Times New Roman"/>
          <w:bCs/>
          <w:color w:val="000000" w:themeColor="text1"/>
          <w:sz w:val="24"/>
          <w:szCs w:val="24"/>
          <w:lang w:val="en-US"/>
        </w:rPr>
        <w:t>3</w:t>
      </w:r>
      <w:r w:rsidRPr="00FC3417">
        <w:rPr>
          <w:rFonts w:ascii="Times New Roman" w:hAnsi="Times New Roman" w:cs="Times New Roman"/>
          <w:bCs/>
          <w:color w:val="000000" w:themeColor="text1"/>
          <w:sz w:val="24"/>
          <w:szCs w:val="24"/>
          <w:lang w:val="en-US"/>
        </w:rPr>
        <w:t xml:space="preserve">, </w:t>
      </w:r>
      <w:proofErr w:type="spellStart"/>
      <w:r w:rsidRPr="00FC3417">
        <w:rPr>
          <w:rFonts w:ascii="Times New Roman" w:hAnsi="Times New Roman" w:cs="Times New Roman"/>
          <w:bCs/>
          <w:color w:val="000000" w:themeColor="text1"/>
          <w:sz w:val="24"/>
          <w:szCs w:val="24"/>
          <w:lang w:val="en-US"/>
        </w:rPr>
        <w:t>Deniz</w:t>
      </w:r>
      <w:proofErr w:type="spellEnd"/>
      <w:r w:rsidRPr="00FC3417">
        <w:rPr>
          <w:rFonts w:ascii="Times New Roman" w:hAnsi="Times New Roman" w:cs="Times New Roman"/>
          <w:bCs/>
          <w:color w:val="000000" w:themeColor="text1"/>
          <w:sz w:val="24"/>
          <w:szCs w:val="24"/>
          <w:lang w:val="en-US"/>
        </w:rPr>
        <w:t xml:space="preserve"> Mat </w:t>
      </w:r>
      <w:proofErr w:type="spellStart"/>
      <w:r w:rsidRPr="00FC3417">
        <w:rPr>
          <w:rFonts w:ascii="Times New Roman" w:hAnsi="Times New Roman" w:cs="Times New Roman"/>
          <w:bCs/>
          <w:color w:val="000000" w:themeColor="text1"/>
          <w:sz w:val="24"/>
          <w:szCs w:val="24"/>
          <w:lang w:val="en-US"/>
        </w:rPr>
        <w:t>Artun</w:t>
      </w:r>
      <w:proofErr w:type="spellEnd"/>
      <w:r w:rsidRPr="00FC3417">
        <w:rPr>
          <w:rFonts w:ascii="Times New Roman" w:hAnsi="Times New Roman" w:cs="Times New Roman"/>
          <w:sz w:val="24"/>
          <w:szCs w:val="24"/>
          <w:vertAlign w:val="superscript"/>
          <w:lang w:val="fr-FR"/>
        </w:rPr>
        <w:t xml:space="preserve"> 4</w:t>
      </w:r>
      <w:r w:rsidRPr="00FC3417">
        <w:rPr>
          <w:rFonts w:ascii="Times New Roman" w:hAnsi="Times New Roman" w:cs="Times New Roman"/>
          <w:bCs/>
          <w:color w:val="000000" w:themeColor="text1"/>
          <w:sz w:val="24"/>
          <w:szCs w:val="24"/>
          <w:lang w:val="en-US"/>
        </w:rPr>
        <w:t xml:space="preserve"> </w:t>
      </w:r>
    </w:p>
    <w:p w14:paraId="048B6CA4" w14:textId="77777777" w:rsidR="0048670E" w:rsidRPr="00FC3417" w:rsidRDefault="0048670E" w:rsidP="0048670E">
      <w:pPr>
        <w:rPr>
          <w:rFonts w:ascii="Times New Roman" w:hAnsi="Times New Roman" w:cs="Times New Roman"/>
          <w:sz w:val="24"/>
          <w:szCs w:val="24"/>
        </w:rPr>
      </w:pPr>
      <w:r w:rsidRPr="00FC3417">
        <w:rPr>
          <w:rFonts w:ascii="Times New Roman" w:hAnsi="Times New Roman" w:cs="Times New Roman"/>
          <w:sz w:val="24"/>
          <w:szCs w:val="24"/>
          <w:vertAlign w:val="superscript"/>
          <w:lang w:val="en-US"/>
        </w:rPr>
        <w:t>1</w:t>
      </w:r>
      <w:r w:rsidRPr="00FC3417">
        <w:rPr>
          <w:rFonts w:ascii="Times New Roman" w:hAnsi="Times New Roman" w:cs="Times New Roman"/>
          <w:sz w:val="24"/>
          <w:szCs w:val="24"/>
          <w:lang w:val="en-US"/>
        </w:rPr>
        <w:t xml:space="preserve"> </w:t>
      </w:r>
      <w:r w:rsidRPr="00FC3417">
        <w:rPr>
          <w:rFonts w:ascii="Times New Roman" w:hAnsi="Times New Roman" w:cs="Times New Roman"/>
          <w:sz w:val="24"/>
          <w:szCs w:val="24"/>
        </w:rPr>
        <w:t xml:space="preserve">Brunel University, United Kingdom; </w:t>
      </w:r>
      <w:hyperlink r:id="rId6" w:history="1">
        <w:r w:rsidRPr="00FC3417">
          <w:rPr>
            <w:rStyle w:val="Hyperlink"/>
            <w:rFonts w:ascii="Times New Roman" w:hAnsi="Times New Roman" w:cs="Times New Roman"/>
            <w:sz w:val="24"/>
            <w:szCs w:val="24"/>
          </w:rPr>
          <w:t>didem.taser-erdogan@brunel.ac.uk</w:t>
        </w:r>
      </w:hyperlink>
    </w:p>
    <w:p w14:paraId="73D38F44" w14:textId="77777777" w:rsidR="0048670E" w:rsidRPr="00FC3417" w:rsidRDefault="0048670E" w:rsidP="0048670E">
      <w:pPr>
        <w:rPr>
          <w:rFonts w:ascii="Times New Roman" w:hAnsi="Times New Roman" w:cs="Times New Roman"/>
          <w:sz w:val="24"/>
          <w:szCs w:val="24"/>
          <w:lang w:val="en-US"/>
        </w:rPr>
      </w:pPr>
    </w:p>
    <w:p w14:paraId="162C0CAE" w14:textId="77777777" w:rsidR="0048670E" w:rsidRPr="00FC3417" w:rsidRDefault="0048670E" w:rsidP="0048670E">
      <w:pPr>
        <w:rPr>
          <w:rFonts w:ascii="Times New Roman" w:hAnsi="Times New Roman" w:cs="Times New Roman"/>
          <w:sz w:val="24"/>
          <w:szCs w:val="24"/>
        </w:rPr>
      </w:pPr>
      <w:r w:rsidRPr="00FC3417">
        <w:rPr>
          <w:rFonts w:ascii="Times New Roman" w:hAnsi="Times New Roman" w:cs="Times New Roman"/>
          <w:sz w:val="24"/>
          <w:szCs w:val="24"/>
          <w:vertAlign w:val="superscript"/>
        </w:rPr>
        <w:t>2</w:t>
      </w:r>
      <w:r w:rsidRPr="00FC3417">
        <w:rPr>
          <w:rFonts w:ascii="Times New Roman" w:hAnsi="Times New Roman" w:cs="Times New Roman"/>
          <w:sz w:val="24"/>
          <w:szCs w:val="24"/>
        </w:rPr>
        <w:t xml:space="preserve"> Izmir University of Economics, Turkey, </w:t>
      </w:r>
      <w:hyperlink r:id="rId7" w:history="1">
        <w:r w:rsidRPr="00FC3417">
          <w:rPr>
            <w:rStyle w:val="Hyperlink"/>
            <w:rFonts w:ascii="Times New Roman" w:hAnsi="Times New Roman" w:cs="Times New Roman"/>
            <w:sz w:val="24"/>
            <w:szCs w:val="24"/>
          </w:rPr>
          <w:t>alev.ozer@ieu.edu.tr</w:t>
        </w:r>
      </w:hyperlink>
    </w:p>
    <w:p w14:paraId="32EF351F" w14:textId="77777777" w:rsidR="0048670E" w:rsidRPr="00FC3417" w:rsidRDefault="0048670E" w:rsidP="0048670E">
      <w:pPr>
        <w:rPr>
          <w:rFonts w:ascii="Times New Roman" w:hAnsi="Times New Roman" w:cs="Times New Roman"/>
          <w:sz w:val="24"/>
          <w:szCs w:val="24"/>
        </w:rPr>
      </w:pPr>
      <w:bookmarkStart w:id="1" w:name="_GoBack"/>
      <w:bookmarkEnd w:id="1"/>
    </w:p>
    <w:p w14:paraId="1DD5ABCC" w14:textId="77777777" w:rsidR="0048670E" w:rsidRPr="00FC3417" w:rsidRDefault="0048670E" w:rsidP="0048670E">
      <w:pPr>
        <w:rPr>
          <w:rFonts w:ascii="Times New Roman" w:hAnsi="Times New Roman" w:cs="Times New Roman"/>
          <w:sz w:val="24"/>
          <w:szCs w:val="24"/>
          <w:vertAlign w:val="superscript"/>
          <w:lang w:val="fr-FR"/>
        </w:rPr>
      </w:pPr>
      <w:r w:rsidRPr="00FC3417">
        <w:rPr>
          <w:rFonts w:ascii="Times New Roman" w:hAnsi="Times New Roman" w:cs="Times New Roman"/>
          <w:sz w:val="24"/>
          <w:szCs w:val="24"/>
          <w:vertAlign w:val="superscript"/>
        </w:rPr>
        <w:t>3</w:t>
      </w:r>
      <w:r w:rsidRPr="00FC3417">
        <w:rPr>
          <w:rFonts w:ascii="Times New Roman" w:hAnsi="Times New Roman" w:cs="Times New Roman"/>
          <w:sz w:val="24"/>
          <w:szCs w:val="24"/>
        </w:rPr>
        <w:t xml:space="preserve"> </w:t>
      </w:r>
      <w:proofErr w:type="spellStart"/>
      <w:r w:rsidRPr="00FC3417">
        <w:rPr>
          <w:rFonts w:ascii="Times New Roman" w:hAnsi="Times New Roman" w:cs="Times New Roman"/>
          <w:bCs/>
          <w:color w:val="000000" w:themeColor="text1"/>
          <w:sz w:val="24"/>
          <w:szCs w:val="24"/>
          <w:lang w:val="en-US"/>
        </w:rPr>
        <w:t>Sabanci</w:t>
      </w:r>
      <w:proofErr w:type="spellEnd"/>
      <w:r w:rsidRPr="00FC3417">
        <w:rPr>
          <w:rFonts w:ascii="Times New Roman" w:hAnsi="Times New Roman" w:cs="Times New Roman"/>
          <w:bCs/>
          <w:color w:val="000000" w:themeColor="text1"/>
          <w:sz w:val="24"/>
          <w:szCs w:val="24"/>
          <w:lang w:val="en-US"/>
        </w:rPr>
        <w:t xml:space="preserve"> University, Turkey, </w:t>
      </w:r>
      <w:hyperlink r:id="rId8" w:history="1">
        <w:r w:rsidRPr="000E188C">
          <w:rPr>
            <w:rStyle w:val="Hyperlink"/>
            <w:rFonts w:ascii="Times New Roman" w:hAnsi="Times New Roman" w:cs="Times New Roman"/>
            <w:bCs/>
            <w:sz w:val="24"/>
            <w:szCs w:val="24"/>
            <w:lang w:val="en-US"/>
          </w:rPr>
          <w:t>enes@sabanciuniv.edu</w:t>
        </w:r>
      </w:hyperlink>
      <w:r>
        <w:rPr>
          <w:rFonts w:ascii="Times New Roman" w:hAnsi="Times New Roman" w:cs="Times New Roman"/>
          <w:bCs/>
          <w:color w:val="000000" w:themeColor="text1"/>
          <w:sz w:val="24"/>
          <w:szCs w:val="24"/>
          <w:lang w:val="en-US"/>
        </w:rPr>
        <w:t xml:space="preserve"> </w:t>
      </w:r>
    </w:p>
    <w:p w14:paraId="292C7A2B" w14:textId="77777777" w:rsidR="0048670E" w:rsidRPr="00FC3417" w:rsidRDefault="0048670E" w:rsidP="0048670E">
      <w:pPr>
        <w:rPr>
          <w:rFonts w:ascii="Times New Roman" w:hAnsi="Times New Roman" w:cs="Times New Roman"/>
          <w:sz w:val="24"/>
          <w:szCs w:val="24"/>
          <w:vertAlign w:val="superscript"/>
          <w:lang w:val="fr-FR"/>
        </w:rPr>
      </w:pPr>
    </w:p>
    <w:p w14:paraId="2A577AEB" w14:textId="77777777" w:rsidR="0048670E" w:rsidRPr="00FC3417" w:rsidRDefault="0048670E" w:rsidP="0048670E">
      <w:pPr>
        <w:rPr>
          <w:rFonts w:ascii="Times New Roman" w:hAnsi="Times New Roman" w:cs="Times New Roman"/>
          <w:sz w:val="24"/>
          <w:szCs w:val="24"/>
          <w:vertAlign w:val="superscript"/>
          <w:lang w:val="fr-FR"/>
        </w:rPr>
      </w:pPr>
      <w:r w:rsidRPr="00FC3417">
        <w:rPr>
          <w:rFonts w:ascii="Times New Roman" w:hAnsi="Times New Roman" w:cs="Times New Roman"/>
          <w:sz w:val="24"/>
          <w:szCs w:val="24"/>
          <w:vertAlign w:val="superscript"/>
          <w:lang w:val="fr-FR"/>
        </w:rPr>
        <w:t>4</w:t>
      </w:r>
      <w:r w:rsidRPr="00FC3417">
        <w:rPr>
          <w:rFonts w:ascii="Times New Roman" w:hAnsi="Times New Roman" w:cs="Times New Roman"/>
          <w:bCs/>
          <w:color w:val="000000" w:themeColor="text1"/>
          <w:sz w:val="24"/>
          <w:szCs w:val="24"/>
          <w:lang w:val="en-US"/>
        </w:rPr>
        <w:t xml:space="preserve"> </w:t>
      </w:r>
      <w:r w:rsidRPr="00FC3417">
        <w:rPr>
          <w:rFonts w:ascii="Times New Roman" w:hAnsi="Times New Roman" w:cs="Times New Roman"/>
          <w:sz w:val="24"/>
          <w:szCs w:val="24"/>
        </w:rPr>
        <w:t xml:space="preserve">Istanbul Technical University, Turkey, </w:t>
      </w:r>
      <w:hyperlink r:id="rId9" w:history="1">
        <w:r w:rsidRPr="005347BE">
          <w:rPr>
            <w:rStyle w:val="Hyperlink"/>
            <w:rFonts w:ascii="Times New Roman" w:hAnsi="Times New Roman" w:cs="Times New Roman"/>
            <w:sz w:val="24"/>
            <w:szCs w:val="24"/>
          </w:rPr>
          <w:t>matartun20@itu.edu.tr</w:t>
        </w:r>
      </w:hyperlink>
    </w:p>
    <w:p w14:paraId="3CC15D54" w14:textId="17A51494" w:rsidR="0048670E" w:rsidRPr="0048670E" w:rsidRDefault="0048670E" w:rsidP="0048670E"/>
    <w:p w14:paraId="5B27FF18" w14:textId="2FD1A7E8" w:rsidR="00165B9D" w:rsidRPr="004A73A8" w:rsidRDefault="0048477E" w:rsidP="004A73A8">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INTRODUCTION</w:t>
      </w:r>
    </w:p>
    <w:p w14:paraId="5C6BBD4F" w14:textId="7F016CCE" w:rsidR="005119A8" w:rsidRPr="00107DAC" w:rsidRDefault="005119A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An increasing number of organizations are shifting from </w:t>
      </w:r>
      <w:r w:rsidR="00D54DF3" w:rsidRPr="00107DAC">
        <w:rPr>
          <w:rFonts w:ascii="Times New Roman" w:eastAsia="Times New Roman" w:hAnsi="Times New Roman" w:cs="Times New Roman"/>
          <w:sz w:val="24"/>
          <w:szCs w:val="24"/>
        </w:rPr>
        <w:t>traditional</w:t>
      </w:r>
      <w:r w:rsidRPr="00107DAC">
        <w:rPr>
          <w:rFonts w:ascii="Times New Roman" w:eastAsia="Times New Roman" w:hAnsi="Times New Roman" w:cs="Times New Roman"/>
          <w:sz w:val="24"/>
          <w:szCs w:val="24"/>
        </w:rPr>
        <w:t xml:space="preserve"> work models to remote work, typically from home (</w:t>
      </w:r>
      <w:proofErr w:type="spellStart"/>
      <w:r w:rsidRPr="00107DAC">
        <w:rPr>
          <w:rFonts w:ascii="Times New Roman" w:eastAsia="Times New Roman" w:hAnsi="Times New Roman" w:cs="Times New Roman"/>
          <w:sz w:val="24"/>
          <w:szCs w:val="24"/>
        </w:rPr>
        <w:t>Mergener</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Trübner</w:t>
      </w:r>
      <w:proofErr w:type="spellEnd"/>
      <w:r w:rsidRPr="00107DAC">
        <w:rPr>
          <w:rFonts w:ascii="Times New Roman" w:eastAsia="Times New Roman" w:hAnsi="Times New Roman" w:cs="Times New Roman"/>
          <w:sz w:val="24"/>
          <w:szCs w:val="24"/>
        </w:rPr>
        <w:t xml:space="preserve">, 2022; Hodder, 2020; </w:t>
      </w:r>
      <w:proofErr w:type="spellStart"/>
      <w:r w:rsidRPr="00107DAC">
        <w:rPr>
          <w:rFonts w:ascii="Times New Roman" w:eastAsia="Times New Roman" w:hAnsi="Times New Roman" w:cs="Times New Roman"/>
          <w:sz w:val="24"/>
          <w:szCs w:val="24"/>
        </w:rPr>
        <w:t>Felstead</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Henseke</w:t>
      </w:r>
      <w:proofErr w:type="spellEnd"/>
      <w:r w:rsidRPr="00107DAC">
        <w:rPr>
          <w:rFonts w:ascii="Times New Roman" w:eastAsia="Times New Roman" w:hAnsi="Times New Roman" w:cs="Times New Roman"/>
          <w:sz w:val="24"/>
          <w:szCs w:val="24"/>
        </w:rPr>
        <w:t>, 2017). The COVID-19 pandemic and new digital technologies have particularly accelerated this shift (Mettler, 2023; Cunha et al., 2023), creating significant implications for organizations and employees. While remote working has several benefits to employees around flexibility, it has also been associated with negative outcomes such as exposure to technostress (Taser et al., 2022), higher levels of anxiety (</w:t>
      </w:r>
      <w:proofErr w:type="spellStart"/>
      <w:r w:rsidRPr="00107DAC">
        <w:rPr>
          <w:rFonts w:ascii="Times New Roman" w:eastAsia="Times New Roman" w:hAnsi="Times New Roman" w:cs="Times New Roman"/>
          <w:sz w:val="24"/>
          <w:szCs w:val="24"/>
        </w:rPr>
        <w:t>Salanova</w:t>
      </w:r>
      <w:proofErr w:type="spellEnd"/>
      <w:r w:rsidRPr="00107DAC">
        <w:rPr>
          <w:rFonts w:ascii="Times New Roman" w:eastAsia="Times New Roman" w:hAnsi="Times New Roman" w:cs="Times New Roman"/>
          <w:sz w:val="24"/>
          <w:szCs w:val="24"/>
        </w:rPr>
        <w:t xml:space="preserve"> et al., 2013), and burnout (Barber and </w:t>
      </w:r>
      <w:proofErr w:type="spellStart"/>
      <w:r w:rsidRPr="00107DAC">
        <w:rPr>
          <w:rFonts w:ascii="Times New Roman" w:eastAsia="Times New Roman" w:hAnsi="Times New Roman" w:cs="Times New Roman"/>
          <w:sz w:val="24"/>
          <w:szCs w:val="24"/>
        </w:rPr>
        <w:t>Santuzzi</w:t>
      </w:r>
      <w:proofErr w:type="spellEnd"/>
      <w:r w:rsidRPr="00107DAC">
        <w:rPr>
          <w:rFonts w:ascii="Times New Roman" w:eastAsia="Times New Roman" w:hAnsi="Times New Roman" w:cs="Times New Roman"/>
          <w:sz w:val="24"/>
          <w:szCs w:val="24"/>
        </w:rPr>
        <w:t xml:space="preserve">, 2015). Furthermore, remote working has fundamentally changed </w:t>
      </w:r>
      <w:r w:rsidR="00D54DF3" w:rsidRPr="00107DAC">
        <w:rPr>
          <w:rFonts w:ascii="Times New Roman" w:eastAsia="Times New Roman" w:hAnsi="Times New Roman" w:cs="Times New Roman"/>
          <w:sz w:val="24"/>
          <w:szCs w:val="24"/>
        </w:rPr>
        <w:t>social</w:t>
      </w:r>
      <w:r w:rsidRPr="00107DAC">
        <w:rPr>
          <w:rFonts w:ascii="Times New Roman" w:eastAsia="Times New Roman" w:hAnsi="Times New Roman" w:cs="Times New Roman"/>
          <w:sz w:val="24"/>
          <w:szCs w:val="24"/>
        </w:rPr>
        <w:t xml:space="preserve"> interaction dynamics and generated significant uncertainty for organizations (</w:t>
      </w:r>
      <w:proofErr w:type="spellStart"/>
      <w:r w:rsidRPr="00107DAC">
        <w:rPr>
          <w:rFonts w:ascii="Times New Roman" w:eastAsia="Times New Roman" w:hAnsi="Times New Roman" w:cs="Times New Roman"/>
          <w:sz w:val="24"/>
          <w:szCs w:val="24"/>
        </w:rPr>
        <w:t>Iansiti</w:t>
      </w:r>
      <w:proofErr w:type="spellEnd"/>
      <w:r w:rsidRPr="00107DAC">
        <w:rPr>
          <w:rFonts w:ascii="Times New Roman" w:eastAsia="Times New Roman" w:hAnsi="Times New Roman" w:cs="Times New Roman"/>
          <w:sz w:val="24"/>
          <w:szCs w:val="24"/>
        </w:rPr>
        <w:t xml:space="preserve"> and Lakhani, 2020). Research suggests that remote workers experience fewer opportunities to interact with colleagues and supervisors, resulting in disengagement and feelings of professional isolation (Cooper and Kurland, 2002; Golden, 2007; Hoff, 2021).  As a result, remote workers may become psychologically detached and mentally begin quitting, commonly called 'silent quitting' (Burris et al., 2008; T. D. Golden et al., 2008). Hence, their turnover intent becomes more likely.</w:t>
      </w:r>
    </w:p>
    <w:p w14:paraId="743B3857" w14:textId="43B37948" w:rsidR="005119A8" w:rsidRPr="00107DAC" w:rsidRDefault="005119A8" w:rsidP="00790E6C">
      <w:pPr>
        <w:spacing w:before="100" w:beforeAutospacing="1" w:after="100" w:afterAutospacing="1" w:line="240" w:lineRule="auto"/>
        <w:jc w:val="both"/>
        <w:rPr>
          <w:rFonts w:ascii="Times New Roman" w:eastAsia="Times New Roman" w:hAnsi="Times New Roman" w:cs="Times New Roman"/>
          <w:sz w:val="24"/>
          <w:szCs w:val="24"/>
        </w:rPr>
      </w:pPr>
      <w:bookmarkStart w:id="2" w:name="_2et92p0" w:colFirst="0" w:colLast="0"/>
      <w:bookmarkEnd w:id="2"/>
      <w:r w:rsidRPr="00107DAC">
        <w:rPr>
          <w:rFonts w:ascii="Times New Roman" w:eastAsia="Times New Roman" w:hAnsi="Times New Roman" w:cs="Times New Roman"/>
          <w:sz w:val="24"/>
          <w:szCs w:val="24"/>
        </w:rPr>
        <w:t>In recent years, turnover intent, also known as intention to leave, has become a growing concern in the workplace, as losing talented employees inevitably results in a loss of investment due to the costs of hiring and training new employees (</w:t>
      </w:r>
      <w:proofErr w:type="spellStart"/>
      <w:r w:rsidRPr="00107DAC">
        <w:rPr>
          <w:rFonts w:ascii="Times New Roman" w:eastAsia="Times New Roman" w:hAnsi="Times New Roman" w:cs="Times New Roman"/>
          <w:sz w:val="24"/>
          <w:szCs w:val="24"/>
        </w:rPr>
        <w:t>DeConinck</w:t>
      </w:r>
      <w:proofErr w:type="spellEnd"/>
      <w:r w:rsidRPr="00107DAC">
        <w:rPr>
          <w:rFonts w:ascii="Times New Roman" w:eastAsia="Times New Roman" w:hAnsi="Times New Roman" w:cs="Times New Roman"/>
          <w:sz w:val="24"/>
          <w:szCs w:val="24"/>
        </w:rPr>
        <w:t xml:space="preserve"> and Stilwell, 2004). Previous research has revealed that employee turnover intent has stronger associations with organization-related antecedents such as culture and commitment compared to demographic predictors (e.g., gender) (</w:t>
      </w:r>
      <w:proofErr w:type="spellStart"/>
      <w:r w:rsidRPr="00107DAC">
        <w:rPr>
          <w:rFonts w:ascii="Times New Roman" w:eastAsia="Times New Roman" w:hAnsi="Times New Roman" w:cs="Times New Roman"/>
          <w:sz w:val="24"/>
          <w:szCs w:val="24"/>
        </w:rPr>
        <w:t>Griffeth</w:t>
      </w:r>
      <w:proofErr w:type="spellEnd"/>
      <w:r w:rsidRPr="00107DAC">
        <w:rPr>
          <w:rFonts w:ascii="Times New Roman" w:eastAsia="Times New Roman" w:hAnsi="Times New Roman" w:cs="Times New Roman"/>
          <w:sz w:val="24"/>
          <w:szCs w:val="24"/>
        </w:rPr>
        <w:t xml:space="preserve"> et al., 2000). Many researchers have emphasized the role of leaders in employee turnover intent and found that developing high-quality relations with team members is associated with lowering employees' turnover intent (Bauer et al., 2006; </w:t>
      </w:r>
      <w:proofErr w:type="spellStart"/>
      <w:r w:rsidRPr="00107DAC">
        <w:rPr>
          <w:rFonts w:ascii="Times New Roman" w:eastAsia="Times New Roman" w:hAnsi="Times New Roman" w:cs="Times New Roman"/>
          <w:sz w:val="24"/>
          <w:szCs w:val="24"/>
        </w:rPr>
        <w:t>Sparr</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Sonnentag</w:t>
      </w:r>
      <w:proofErr w:type="spellEnd"/>
      <w:r w:rsidRPr="00107DAC">
        <w:rPr>
          <w:rFonts w:ascii="Times New Roman" w:eastAsia="Times New Roman" w:hAnsi="Times New Roman" w:cs="Times New Roman"/>
          <w:sz w:val="24"/>
          <w:szCs w:val="24"/>
        </w:rPr>
        <w:t>, 2008). The rise of remote work has brought attention to the importance of supervisor-employee relationships in the workplace. The supervisor has a vital role in the workplace, particularly in manag</w:t>
      </w:r>
      <w:r w:rsidR="0038549E">
        <w:rPr>
          <w:rFonts w:ascii="Times New Roman" w:eastAsia="Times New Roman" w:hAnsi="Times New Roman" w:cs="Times New Roman"/>
          <w:sz w:val="24"/>
          <w:szCs w:val="24"/>
        </w:rPr>
        <w:t>ing and evaluating subordinates’</w:t>
      </w:r>
      <w:r w:rsidRPr="00107DAC">
        <w:rPr>
          <w:rFonts w:ascii="Times New Roman" w:eastAsia="Times New Roman" w:hAnsi="Times New Roman" w:cs="Times New Roman"/>
          <w:sz w:val="24"/>
          <w:szCs w:val="24"/>
        </w:rPr>
        <w:t xml:space="preserve"> work. As interaction between managers and employees becomes less frequent, the leader-member exchange (LMX) quality in the remote working context requires greater attention. This is because the limited interaction could be associated with developing </w:t>
      </w:r>
      <w:r w:rsidR="00D54DF3" w:rsidRPr="00107DAC">
        <w:rPr>
          <w:rFonts w:ascii="Times New Roman" w:eastAsia="Times New Roman" w:hAnsi="Times New Roman" w:cs="Times New Roman"/>
          <w:sz w:val="24"/>
          <w:szCs w:val="24"/>
        </w:rPr>
        <w:lastRenderedPageBreak/>
        <w:t>negative</w:t>
      </w:r>
      <w:r w:rsidRPr="00107DAC">
        <w:rPr>
          <w:rFonts w:ascii="Times New Roman" w:eastAsia="Times New Roman" w:hAnsi="Times New Roman" w:cs="Times New Roman"/>
          <w:sz w:val="24"/>
          <w:szCs w:val="24"/>
        </w:rPr>
        <w:t xml:space="preserve"> types of relationships (Varma et al., 2022). Remote work creates a physical divide between employees and supervisors, resulting in a work environment that can give rise to uncertainty. </w:t>
      </w:r>
      <w:r w:rsidR="00FC6C2E" w:rsidRPr="00FC6C2E">
        <w:rPr>
          <w:rFonts w:ascii="Times New Roman" w:eastAsia="Times New Roman" w:hAnsi="Times New Roman" w:cs="Times New Roman"/>
          <w:color w:val="FF0000"/>
          <w:sz w:val="24"/>
          <w:szCs w:val="24"/>
        </w:rPr>
        <w:t>In this study, where we aim to investigate the reasons of employee turnover during remote work practices</w:t>
      </w:r>
      <w:r w:rsidR="00FC6C2E">
        <w:rPr>
          <w:rFonts w:ascii="Times New Roman" w:eastAsia="Times New Roman" w:hAnsi="Times New Roman" w:cs="Times New Roman"/>
          <w:sz w:val="24"/>
          <w:szCs w:val="24"/>
        </w:rPr>
        <w:t>, w</w:t>
      </w:r>
      <w:r w:rsidRPr="00107DAC">
        <w:rPr>
          <w:rFonts w:ascii="Times New Roman" w:eastAsia="Times New Roman" w:hAnsi="Times New Roman" w:cs="Times New Roman"/>
          <w:sz w:val="24"/>
          <w:szCs w:val="24"/>
        </w:rPr>
        <w:t>e contend that this situation poses challenges for both the employee and the supervisor. The employee desires recognition and visibility within the organization, while the supervisor seeks to establish trust in the employee's ability to work effectively remotely. Consequently, the relationship between supervisors and employees becomes even more significant in remote work settings.</w:t>
      </w:r>
    </w:p>
    <w:p w14:paraId="70424C82" w14:textId="37C57823" w:rsidR="005119A8" w:rsidRPr="00107DAC" w:rsidRDefault="005119A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 this study, we aim to explore the implications of these relationships for remote workers and their turnover intent. Recent studies have shown that digital technologies may result in trust becoming more institution-based and less personal, substituting the role of interpersonal exchange (</w:t>
      </w:r>
      <w:proofErr w:type="spellStart"/>
      <w:r w:rsidRPr="00107DAC">
        <w:rPr>
          <w:rFonts w:ascii="Times New Roman" w:eastAsia="Times New Roman" w:hAnsi="Times New Roman" w:cs="Times New Roman"/>
          <w:sz w:val="24"/>
          <w:szCs w:val="24"/>
        </w:rPr>
        <w:t>Lumineau</w:t>
      </w:r>
      <w:proofErr w:type="spellEnd"/>
      <w:r w:rsidRPr="00107DAC">
        <w:rPr>
          <w:rFonts w:ascii="Times New Roman" w:eastAsia="Times New Roman" w:hAnsi="Times New Roman" w:cs="Times New Roman"/>
          <w:sz w:val="24"/>
          <w:szCs w:val="24"/>
        </w:rPr>
        <w:t xml:space="preserve"> et al., 2020; Seidel, 2018; </w:t>
      </w:r>
      <w:proofErr w:type="spellStart"/>
      <w:r w:rsidRPr="00107DAC">
        <w:rPr>
          <w:rFonts w:ascii="Times New Roman" w:eastAsia="Times New Roman" w:hAnsi="Times New Roman" w:cs="Times New Roman"/>
          <w:sz w:val="24"/>
          <w:szCs w:val="24"/>
        </w:rPr>
        <w:t>Vanhala</w:t>
      </w:r>
      <w:proofErr w:type="spellEnd"/>
      <w:r w:rsidRPr="00107DAC">
        <w:rPr>
          <w:rFonts w:ascii="Times New Roman" w:eastAsia="Times New Roman" w:hAnsi="Times New Roman" w:cs="Times New Roman"/>
          <w:sz w:val="24"/>
          <w:szCs w:val="24"/>
        </w:rPr>
        <w:t xml:space="preserve"> et al., 2011). In this paper, we challenge this premise</w:t>
      </w:r>
      <w:r w:rsidR="008A30A6">
        <w:rPr>
          <w:rFonts w:ascii="Times New Roman" w:eastAsia="Times New Roman" w:hAnsi="Times New Roman" w:cs="Times New Roman"/>
          <w:sz w:val="24"/>
          <w:szCs w:val="24"/>
        </w:rPr>
        <w:t xml:space="preserve"> </w:t>
      </w:r>
      <w:r w:rsidR="008A30A6" w:rsidRPr="008A30A6">
        <w:rPr>
          <w:rFonts w:ascii="Times New Roman" w:eastAsia="Times New Roman" w:hAnsi="Times New Roman" w:cs="Times New Roman"/>
          <w:color w:val="FF0000"/>
          <w:sz w:val="24"/>
          <w:szCs w:val="24"/>
        </w:rPr>
        <w:t>by introducing and exploring the mediating effect of on organizational trust</w:t>
      </w:r>
      <w:r w:rsidRPr="00107DAC">
        <w:rPr>
          <w:rFonts w:ascii="Times New Roman" w:eastAsia="Times New Roman" w:hAnsi="Times New Roman" w:cs="Times New Roman"/>
          <w:sz w:val="24"/>
          <w:szCs w:val="24"/>
        </w:rPr>
        <w:t>. A recent literature review concluded that trust remains one of the most important concepts for comprehending the interactions between leaders and peers in virtual contexts. (</w:t>
      </w:r>
      <w:proofErr w:type="spellStart"/>
      <w:r w:rsidRPr="00107DAC">
        <w:rPr>
          <w:rFonts w:ascii="Times New Roman" w:eastAsia="Times New Roman" w:hAnsi="Times New Roman" w:cs="Times New Roman"/>
          <w:sz w:val="24"/>
          <w:szCs w:val="24"/>
        </w:rPr>
        <w:t>Lacity</w:t>
      </w:r>
      <w:proofErr w:type="spellEnd"/>
      <w:r w:rsidRPr="00107DAC">
        <w:rPr>
          <w:rFonts w:ascii="Times New Roman" w:eastAsia="Times New Roman" w:hAnsi="Times New Roman" w:cs="Times New Roman"/>
          <w:sz w:val="24"/>
          <w:szCs w:val="24"/>
        </w:rPr>
        <w:t xml:space="preserve"> et al. 2024). Given the crucial role of LMX in shaping employee attitudes towards their organization, we argue that organizational trust remains essential for effective remote working, and the role of supervisor-employee relationships will continue to be relevant during remote working and may affect how employees perceive the organization, thus impacting their turnover intentions.</w:t>
      </w:r>
    </w:p>
    <w:p w14:paraId="17C41C04" w14:textId="77777777" w:rsidR="00DA12B8" w:rsidRPr="00107DAC" w:rsidRDefault="00DA12B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Drawing on LMX theory and the norm of reciprocity principle from social exchange theory (</w:t>
      </w:r>
      <w:proofErr w:type="spellStart"/>
      <w:r w:rsidRPr="00107DAC">
        <w:rPr>
          <w:rFonts w:ascii="Times New Roman" w:eastAsia="Times New Roman" w:hAnsi="Times New Roman" w:cs="Times New Roman"/>
          <w:sz w:val="24"/>
          <w:szCs w:val="24"/>
        </w:rPr>
        <w:t>Blau</w:t>
      </w:r>
      <w:proofErr w:type="spellEnd"/>
      <w:r w:rsidRPr="00107DAC">
        <w:rPr>
          <w:rFonts w:ascii="Times New Roman" w:eastAsia="Times New Roman" w:hAnsi="Times New Roman" w:cs="Times New Roman"/>
          <w:sz w:val="24"/>
          <w:szCs w:val="24"/>
        </w:rPr>
        <w:t xml:space="preserve">, 1964), we contend that in a remote working context, the role of human relationships will remain significant, and the nature of the interaction may alter how the employee feels about the organization thus impacting their turnover intent. Previous research has shown that organizational trust is essential for effective remote working (Golden and Raghuram, 2010). However, the induced stress caused by the exacerbated use of remote-based ICTs and lack of face-to-face interaction may negatively impact employees' trust in their organization. </w:t>
      </w:r>
    </w:p>
    <w:p w14:paraId="3697BA8E" w14:textId="2A092B24" w:rsidR="00DA12B8" w:rsidRPr="00107DAC" w:rsidRDefault="00DA12B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Our research contributions are as follows: Firstly, we extend the organizational trust research by investigating organizational tru</w:t>
      </w:r>
      <w:r w:rsidR="00165B9D">
        <w:rPr>
          <w:rFonts w:ascii="Times New Roman" w:eastAsia="Times New Roman" w:hAnsi="Times New Roman" w:cs="Times New Roman"/>
          <w:sz w:val="24"/>
          <w:szCs w:val="24"/>
        </w:rPr>
        <w:t xml:space="preserve">st </w:t>
      </w:r>
      <w:r w:rsidR="00165B9D" w:rsidRPr="00165B9D">
        <w:rPr>
          <w:rFonts w:ascii="Times New Roman" w:eastAsia="Times New Roman" w:hAnsi="Times New Roman" w:cs="Times New Roman"/>
          <w:color w:val="FF0000"/>
          <w:sz w:val="24"/>
          <w:szCs w:val="24"/>
        </w:rPr>
        <w:t xml:space="preserve">as the mediating variable providing explanation for </w:t>
      </w:r>
      <w:r w:rsidRPr="00107DAC">
        <w:rPr>
          <w:rFonts w:ascii="Times New Roman" w:eastAsia="Times New Roman" w:hAnsi="Times New Roman" w:cs="Times New Roman"/>
          <w:sz w:val="24"/>
          <w:szCs w:val="24"/>
        </w:rPr>
        <w:t xml:space="preserve">the relationships between LMX and turnover intent. Although LMX and organizational trust are central to understanding employee turnover intent, the operation of these constructs remains unexplored. Therefore, we utilize LMX theory and propose that organizational trust - a key construct that represents the degree to which employees trust their organization- may be impacted by relationships with the manager, thereby constituting a vital mechanism linking LMX to employees' turnover intent. By exploring the relationships among these variables in the context of remote working, this study provides a more comprehensive explanation of how high-quality leader-member relationships influence organizational trust and thus reduce employee turnover intention. </w:t>
      </w:r>
    </w:p>
    <w:p w14:paraId="7503AC85" w14:textId="4132F5E0" w:rsidR="00DA12B8" w:rsidRPr="00107DAC" w:rsidRDefault="00DA12B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Second, most studies addressing leader-member congruence investigate the positive psychological characteristics such as proactive personality (Zhang et al., 2012) and supervisor commitment (Landry et al., 2014) as consequences of LMX. Previous research has established the relationships between LMX and distal work outcomes such as job performance and satisfaction (Harris et al., 2011). </w:t>
      </w:r>
      <w:r w:rsidR="00870DAA" w:rsidRPr="00BC2C67">
        <w:rPr>
          <w:rFonts w:ascii="Times New Roman" w:eastAsia="Times New Roman" w:hAnsi="Times New Roman" w:cs="Times New Roman"/>
          <w:color w:val="FF0000"/>
          <w:sz w:val="24"/>
          <w:szCs w:val="24"/>
        </w:rPr>
        <w:t>We introduce</w:t>
      </w:r>
      <w:r w:rsidRPr="00BC2C67">
        <w:rPr>
          <w:rFonts w:ascii="Times New Roman" w:eastAsia="Times New Roman" w:hAnsi="Times New Roman" w:cs="Times New Roman"/>
          <w:color w:val="FF0000"/>
          <w:sz w:val="24"/>
          <w:szCs w:val="24"/>
        </w:rPr>
        <w:t xml:space="preserve"> </w:t>
      </w:r>
      <w:r w:rsidR="00870DAA" w:rsidRPr="00BC2C67">
        <w:rPr>
          <w:rFonts w:ascii="Times New Roman" w:eastAsia="Times New Roman" w:hAnsi="Times New Roman" w:cs="Times New Roman"/>
          <w:color w:val="FF0000"/>
          <w:sz w:val="24"/>
          <w:szCs w:val="24"/>
        </w:rPr>
        <w:t>the variable as fear of missing out (</w:t>
      </w:r>
      <w:proofErr w:type="spellStart"/>
      <w:r w:rsidRPr="00BC2C67">
        <w:rPr>
          <w:rFonts w:ascii="Times New Roman" w:eastAsia="Times New Roman" w:hAnsi="Times New Roman" w:cs="Times New Roman"/>
          <w:color w:val="FF0000"/>
          <w:sz w:val="24"/>
          <w:szCs w:val="24"/>
        </w:rPr>
        <w:t>FoMO</w:t>
      </w:r>
      <w:proofErr w:type="spellEnd"/>
      <w:r w:rsidR="00870DAA" w:rsidRPr="00BC2C67">
        <w:rPr>
          <w:rFonts w:ascii="Times New Roman" w:eastAsia="Times New Roman" w:hAnsi="Times New Roman" w:cs="Times New Roman"/>
          <w:color w:val="FF0000"/>
          <w:sz w:val="24"/>
          <w:szCs w:val="24"/>
        </w:rPr>
        <w:t>)</w:t>
      </w:r>
      <w:r w:rsidRPr="00BC2C67">
        <w:rPr>
          <w:rFonts w:ascii="Times New Roman" w:eastAsia="Times New Roman" w:hAnsi="Times New Roman" w:cs="Times New Roman"/>
          <w:color w:val="FF0000"/>
          <w:sz w:val="24"/>
          <w:szCs w:val="24"/>
        </w:rPr>
        <w:t xml:space="preserve"> </w:t>
      </w:r>
      <w:r w:rsidR="00870DAA" w:rsidRPr="00BC2C67">
        <w:rPr>
          <w:rFonts w:ascii="Times New Roman" w:eastAsia="Times New Roman" w:hAnsi="Times New Roman" w:cs="Times New Roman"/>
          <w:color w:val="FF0000"/>
          <w:sz w:val="24"/>
          <w:szCs w:val="24"/>
        </w:rPr>
        <w:t xml:space="preserve">as the moderating variable </w:t>
      </w:r>
      <w:r w:rsidR="00870DAA" w:rsidRPr="00BC2C67">
        <w:rPr>
          <w:rFonts w:ascii="Times New Roman" w:eastAsia="Times New Roman" w:hAnsi="Times New Roman" w:cs="Times New Roman"/>
          <w:color w:val="FF0000"/>
          <w:sz w:val="24"/>
          <w:szCs w:val="24"/>
        </w:rPr>
        <w:lastRenderedPageBreak/>
        <w:t xml:space="preserve">contending </w:t>
      </w:r>
      <w:r w:rsidR="00870DAA" w:rsidRPr="00870DAA">
        <w:rPr>
          <w:rFonts w:ascii="Times New Roman" w:eastAsia="Times New Roman" w:hAnsi="Times New Roman" w:cs="Times New Roman"/>
          <w:color w:val="FF0000"/>
          <w:sz w:val="24"/>
          <w:szCs w:val="24"/>
        </w:rPr>
        <w:t>that it adds important boundary conditions,</w:t>
      </w:r>
      <w:r w:rsidR="00870DAA">
        <w:rPr>
          <w:rFonts w:ascii="Times New Roman" w:eastAsia="Times New Roman" w:hAnsi="Times New Roman" w:cs="Times New Roman"/>
          <w:sz w:val="24"/>
          <w:szCs w:val="24"/>
        </w:rPr>
        <w:t xml:space="preserve"> </w:t>
      </w:r>
      <w:r w:rsidR="00870DAA" w:rsidRPr="00870DAA">
        <w:rPr>
          <w:rFonts w:ascii="Times New Roman" w:eastAsia="Times New Roman" w:hAnsi="Times New Roman" w:cs="Times New Roman"/>
          <w:color w:val="FF0000"/>
          <w:sz w:val="24"/>
          <w:szCs w:val="24"/>
        </w:rPr>
        <w:t>as by doing this</w:t>
      </w:r>
      <w:r w:rsidR="00870DAA">
        <w:rPr>
          <w:rFonts w:ascii="Times New Roman" w:eastAsia="Times New Roman" w:hAnsi="Times New Roman" w:cs="Times New Roman"/>
          <w:sz w:val="24"/>
          <w:szCs w:val="24"/>
        </w:rPr>
        <w:t>,</w:t>
      </w:r>
      <w:r w:rsidRPr="00107DAC">
        <w:rPr>
          <w:rFonts w:ascii="Times New Roman" w:eastAsia="Times New Roman" w:hAnsi="Times New Roman" w:cs="Times New Roman"/>
          <w:sz w:val="24"/>
          <w:szCs w:val="24"/>
        </w:rPr>
        <w:t xml:space="preserve"> it contributes to the limited number of research that explores the leader-member exchange from the perspective of adverse psychological outcomes (Harris et al., 2014). We propose that FoMO on work-related opportunities (Budnick et al., 2020) influences the association between LMX and turnover intent, a negative employee-related outcome. By doing so, we respond to calls for research to explore the association between LMX and turnover intent (Mumtaz and Rowley, 2020) and the negative mechanisms that drive this effect. </w:t>
      </w:r>
    </w:p>
    <w:p w14:paraId="0E40D590" w14:textId="71100FF2" w:rsidR="00730152" w:rsidRPr="00107DAC" w:rsidRDefault="00DA12B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Lastly, this study contributes significantly to the relevant literature by illustrating how remote work relates to F</w:t>
      </w:r>
      <w:r w:rsidR="00730152" w:rsidRPr="00107DAC">
        <w:rPr>
          <w:rFonts w:ascii="Times New Roman" w:eastAsia="Times New Roman" w:hAnsi="Times New Roman" w:cs="Times New Roman"/>
          <w:sz w:val="24"/>
          <w:szCs w:val="24"/>
        </w:rPr>
        <w:t>o</w:t>
      </w:r>
      <w:r w:rsidRPr="00107DAC">
        <w:rPr>
          <w:rFonts w:ascii="Times New Roman" w:eastAsia="Times New Roman" w:hAnsi="Times New Roman" w:cs="Times New Roman"/>
          <w:sz w:val="24"/>
          <w:szCs w:val="24"/>
        </w:rPr>
        <w:t>MO.</w:t>
      </w:r>
      <w:r w:rsidR="00BE18D5" w:rsidRPr="00107DAC">
        <w:rPr>
          <w:rFonts w:ascii="Times New Roman" w:eastAsia="Times New Roman" w:hAnsi="Times New Roman" w:cs="Times New Roman"/>
          <w:sz w:val="24"/>
          <w:szCs w:val="24"/>
        </w:rPr>
        <w:t xml:space="preserve"> </w:t>
      </w:r>
      <w:r w:rsidR="00730152" w:rsidRPr="00107DAC">
        <w:rPr>
          <w:rFonts w:ascii="Times New Roman" w:eastAsia="Times New Roman" w:hAnsi="Times New Roman" w:cs="Times New Roman"/>
          <w:sz w:val="24"/>
          <w:szCs w:val="24"/>
        </w:rPr>
        <w:t xml:space="preserve">Although various </w:t>
      </w:r>
      <w:r w:rsidR="00BE18D5" w:rsidRPr="00107DAC">
        <w:rPr>
          <w:rFonts w:ascii="Times New Roman" w:eastAsia="Times New Roman" w:hAnsi="Times New Roman" w:cs="Times New Roman"/>
          <w:sz w:val="24"/>
          <w:szCs w:val="24"/>
        </w:rPr>
        <w:t>popular business media outlets</w:t>
      </w:r>
      <w:r w:rsidR="00730152" w:rsidRPr="00107DAC">
        <w:rPr>
          <w:rFonts w:ascii="Times New Roman" w:eastAsia="Times New Roman" w:hAnsi="Times New Roman" w:cs="Times New Roman"/>
          <w:sz w:val="24"/>
          <w:szCs w:val="24"/>
        </w:rPr>
        <w:t xml:space="preserve"> </w:t>
      </w:r>
      <w:r w:rsidR="00BE18D5" w:rsidRPr="00107DAC">
        <w:rPr>
          <w:rFonts w:ascii="Times New Roman" w:eastAsia="Times New Roman" w:hAnsi="Times New Roman" w:cs="Times New Roman"/>
          <w:sz w:val="24"/>
          <w:szCs w:val="24"/>
        </w:rPr>
        <w:t>offering suggestions for dealing with work F</w:t>
      </w:r>
      <w:r w:rsidR="00730152" w:rsidRPr="00107DAC">
        <w:rPr>
          <w:rFonts w:ascii="Times New Roman" w:eastAsia="Times New Roman" w:hAnsi="Times New Roman" w:cs="Times New Roman"/>
          <w:sz w:val="24"/>
          <w:szCs w:val="24"/>
        </w:rPr>
        <w:t>oMO</w:t>
      </w:r>
      <w:r w:rsidR="000859F0" w:rsidRPr="00107DAC">
        <w:rPr>
          <w:rFonts w:ascii="Times New Roman" w:eastAsia="Times New Roman" w:hAnsi="Times New Roman" w:cs="Times New Roman"/>
          <w:sz w:val="24"/>
          <w:szCs w:val="24"/>
        </w:rPr>
        <w:t xml:space="preserve"> (Bonchek, 2016; Brubaker and Mobley 2017)</w:t>
      </w:r>
      <w:r w:rsidR="00730152" w:rsidRPr="00107DAC">
        <w:rPr>
          <w:rFonts w:ascii="Times New Roman" w:eastAsia="Times New Roman" w:hAnsi="Times New Roman" w:cs="Times New Roman"/>
          <w:sz w:val="24"/>
          <w:szCs w:val="24"/>
        </w:rPr>
        <w:t xml:space="preserve"> surprisingly only a handful of studies have started to investigate FoMO at the workplace (e.g., Budnick et. al, 202</w:t>
      </w:r>
      <w:r w:rsidR="000859F0" w:rsidRPr="00107DAC">
        <w:rPr>
          <w:rFonts w:ascii="Times New Roman" w:eastAsia="Times New Roman" w:hAnsi="Times New Roman" w:cs="Times New Roman"/>
          <w:sz w:val="24"/>
          <w:szCs w:val="24"/>
        </w:rPr>
        <w:t xml:space="preserve">0). </w:t>
      </w:r>
      <w:r w:rsidR="00730152" w:rsidRPr="00107DAC">
        <w:rPr>
          <w:rFonts w:ascii="Times New Roman" w:eastAsia="Times New Roman" w:hAnsi="Times New Roman" w:cs="Times New Roman"/>
          <w:sz w:val="24"/>
          <w:szCs w:val="24"/>
        </w:rPr>
        <w:t xml:space="preserve">Relatedly, there is no research exists to date on remote workplace FoMO. We predict that, using digital technologies to maintain a constant connection to the workplace has been a significant factor that both triggers and reinforces workplace FoMO and therefore we argue that this phenomenon deserves further exploration among employees in the remote organizational context. </w:t>
      </w:r>
    </w:p>
    <w:p w14:paraId="01091FFE" w14:textId="711C96FE" w:rsidR="001A5A81" w:rsidRPr="00107DAC" w:rsidRDefault="00DA12B8"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Figure 1 below presents the conceptual model of this study. The hypotheses development will be provided in the next section.</w:t>
      </w:r>
      <w:r w:rsidR="00BE18D5" w:rsidRPr="00107DAC">
        <w:rPr>
          <w:rFonts w:ascii="Times New Roman" w:eastAsia="Times New Roman" w:hAnsi="Times New Roman" w:cs="Times New Roman"/>
          <w:sz w:val="24"/>
          <w:szCs w:val="24"/>
        </w:rPr>
        <w:t xml:space="preserve"> </w:t>
      </w:r>
      <w:r w:rsidR="0048477E" w:rsidRPr="00107DAC">
        <w:rPr>
          <w:rFonts w:ascii="Times New Roman" w:eastAsia="Times New Roman" w:hAnsi="Times New Roman" w:cs="Times New Roman"/>
          <w:sz w:val="24"/>
          <w:szCs w:val="24"/>
        </w:rPr>
        <w:t>Figure 1 below presents the conceptual model of this study. The hypotheses development will be provided in the next section.</w:t>
      </w:r>
    </w:p>
    <w:p w14:paraId="01091FFF"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00"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Figure 1 about here</w:t>
      </w:r>
    </w:p>
    <w:p w14:paraId="01092001"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bookmarkStart w:id="3" w:name="_tyjcwt" w:colFirst="0" w:colLast="0"/>
      <w:bookmarkEnd w:id="3"/>
      <w:r w:rsidRPr="00107DAC">
        <w:rPr>
          <w:rFonts w:ascii="Times New Roman" w:eastAsia="Times New Roman" w:hAnsi="Times New Roman" w:cs="Times New Roman"/>
          <w:sz w:val="24"/>
          <w:szCs w:val="24"/>
        </w:rPr>
        <w:t>-----------------------</w:t>
      </w:r>
    </w:p>
    <w:p w14:paraId="01092002" w14:textId="7C1362EB" w:rsidR="001A5A81" w:rsidRDefault="002254BA"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color w:val="FF0000"/>
          <w:sz w:val="24"/>
          <w:szCs w:val="24"/>
        </w:rPr>
      </w:pPr>
      <w:r w:rsidRPr="002254BA">
        <w:rPr>
          <w:rFonts w:ascii="Times New Roman" w:eastAsia="Times New Roman" w:hAnsi="Times New Roman" w:cs="Times New Roman"/>
          <w:b/>
          <w:color w:val="FF0000"/>
          <w:sz w:val="24"/>
          <w:szCs w:val="24"/>
        </w:rPr>
        <w:t>LITERATURE REVIEW</w:t>
      </w:r>
    </w:p>
    <w:p w14:paraId="124B1877" w14:textId="77777777" w:rsidR="00FD7A62" w:rsidRPr="00FD7A62" w:rsidRDefault="00FD7A62" w:rsidP="00FD7A62">
      <w:pPr>
        <w:spacing w:before="100" w:beforeAutospacing="1" w:after="100" w:afterAutospacing="1" w:line="240" w:lineRule="auto"/>
        <w:jc w:val="both"/>
        <w:rPr>
          <w:rFonts w:ascii="Times New Roman" w:eastAsia="Times New Roman" w:hAnsi="Times New Roman" w:cs="Times New Roman"/>
          <w:b/>
          <w:color w:val="FF0000"/>
          <w:sz w:val="24"/>
          <w:szCs w:val="24"/>
        </w:rPr>
      </w:pPr>
      <w:r w:rsidRPr="00FD7A62">
        <w:rPr>
          <w:rFonts w:ascii="Times New Roman" w:eastAsia="Times New Roman" w:hAnsi="Times New Roman" w:cs="Times New Roman"/>
          <w:b/>
          <w:color w:val="FF0000"/>
          <w:sz w:val="24"/>
          <w:szCs w:val="24"/>
        </w:rPr>
        <w:t>Organizational Trust</w:t>
      </w:r>
    </w:p>
    <w:p w14:paraId="65F654F0" w14:textId="0F94228B" w:rsidR="00FD7A62" w:rsidRPr="0081730A" w:rsidRDefault="00C83AAC" w:rsidP="00FD7A62">
      <w:pPr>
        <w:spacing w:before="100" w:beforeAutospacing="1" w:after="100" w:afterAutospacing="1" w:line="240" w:lineRule="auto"/>
        <w:jc w:val="both"/>
        <w:rPr>
          <w:rFonts w:ascii="Times New Roman" w:eastAsia="Times New Roman" w:hAnsi="Times New Roman" w:cs="Times New Roman"/>
          <w:color w:val="FF0000"/>
          <w:sz w:val="24"/>
          <w:szCs w:val="24"/>
          <w:lang w:val="tr-TR"/>
        </w:rPr>
      </w:pPr>
      <w:r>
        <w:rPr>
          <w:rFonts w:ascii="Times New Roman" w:eastAsia="Times New Roman" w:hAnsi="Times New Roman" w:cs="Times New Roman"/>
          <w:color w:val="FF0000"/>
          <w:sz w:val="24"/>
          <w:szCs w:val="24"/>
          <w:lang w:val="tr-TR"/>
        </w:rPr>
        <w:t>T</w:t>
      </w:r>
      <w:r w:rsidRPr="00C83AAC">
        <w:rPr>
          <w:rFonts w:ascii="Times New Roman" w:eastAsia="Times New Roman" w:hAnsi="Times New Roman" w:cs="Times New Roman"/>
          <w:color w:val="FF0000"/>
          <w:sz w:val="24"/>
          <w:szCs w:val="24"/>
          <w:lang w:val="tr-TR"/>
        </w:rPr>
        <w:t>rust has been regarded as essential</w:t>
      </w:r>
      <w:r>
        <w:rPr>
          <w:rFonts w:ascii="Times New Roman" w:eastAsia="Times New Roman" w:hAnsi="Times New Roman" w:cs="Times New Roman"/>
          <w:color w:val="FF0000"/>
          <w:sz w:val="24"/>
          <w:szCs w:val="24"/>
          <w:lang w:val="tr-TR"/>
        </w:rPr>
        <w:t xml:space="preserve"> i</w:t>
      </w:r>
      <w:r w:rsidRPr="00C83AAC">
        <w:rPr>
          <w:rFonts w:ascii="Times New Roman" w:eastAsia="Times New Roman" w:hAnsi="Times New Roman" w:cs="Times New Roman"/>
          <w:color w:val="FF0000"/>
          <w:sz w:val="24"/>
          <w:szCs w:val="24"/>
          <w:lang w:val="tr-TR"/>
        </w:rPr>
        <w:t xml:space="preserve">n any </w:t>
      </w:r>
      <w:r>
        <w:rPr>
          <w:rFonts w:ascii="Times New Roman" w:eastAsia="Times New Roman" w:hAnsi="Times New Roman" w:cs="Times New Roman"/>
          <w:color w:val="FF0000"/>
          <w:sz w:val="24"/>
          <w:szCs w:val="24"/>
          <w:lang w:val="tr-TR"/>
        </w:rPr>
        <w:t>work</w:t>
      </w:r>
      <w:r w:rsidRPr="00C83AAC">
        <w:rPr>
          <w:rFonts w:ascii="Times New Roman" w:eastAsia="Times New Roman" w:hAnsi="Times New Roman" w:cs="Times New Roman"/>
          <w:color w:val="FF0000"/>
          <w:sz w:val="24"/>
          <w:szCs w:val="24"/>
          <w:lang w:val="tr-TR"/>
        </w:rPr>
        <w:t xml:space="preserve"> connection</w:t>
      </w:r>
      <w:r>
        <w:rPr>
          <w:rFonts w:ascii="Times New Roman" w:eastAsia="Times New Roman" w:hAnsi="Times New Roman" w:cs="Times New Roman"/>
          <w:color w:val="FF0000"/>
          <w:sz w:val="24"/>
          <w:szCs w:val="24"/>
          <w:lang w:val="tr-TR"/>
        </w:rPr>
        <w:t xml:space="preserve"> (</w:t>
      </w:r>
      <w:r w:rsidRPr="00C83AAC">
        <w:rPr>
          <w:rFonts w:ascii="Times New Roman" w:eastAsia="Times New Roman" w:hAnsi="Times New Roman" w:cs="Times New Roman"/>
          <w:color w:val="FF0000"/>
          <w:sz w:val="24"/>
          <w:szCs w:val="24"/>
          <w:lang w:val="tr-TR"/>
        </w:rPr>
        <w:t>De Jong et al., 2016)</w:t>
      </w:r>
      <w:r>
        <w:rPr>
          <w:rFonts w:ascii="Times New Roman" w:eastAsia="Times New Roman" w:hAnsi="Times New Roman" w:cs="Times New Roman"/>
          <w:color w:val="FF0000"/>
          <w:sz w:val="24"/>
          <w:szCs w:val="24"/>
          <w:lang w:val="tr-TR"/>
        </w:rPr>
        <w:t xml:space="preserve">. </w:t>
      </w:r>
      <w:r w:rsidR="003B335C" w:rsidRPr="003B335C">
        <w:rPr>
          <w:rFonts w:ascii="Times New Roman" w:eastAsia="Times New Roman" w:hAnsi="Times New Roman" w:cs="Times New Roman"/>
          <w:color w:val="FF0000"/>
          <w:sz w:val="24"/>
          <w:szCs w:val="24"/>
        </w:rPr>
        <w:t>Organizational trust refers to the willingness of employees to have confidence in the organization's actions and decisions (</w:t>
      </w:r>
      <w:proofErr w:type="spellStart"/>
      <w:r w:rsidR="003B335C" w:rsidRPr="003B335C">
        <w:rPr>
          <w:rFonts w:ascii="Times New Roman" w:eastAsia="Times New Roman" w:hAnsi="Times New Roman" w:cs="Times New Roman"/>
          <w:color w:val="FF0000"/>
          <w:sz w:val="24"/>
          <w:szCs w:val="24"/>
        </w:rPr>
        <w:t>Zaheer</w:t>
      </w:r>
      <w:proofErr w:type="spellEnd"/>
      <w:r w:rsidR="003B335C" w:rsidRPr="003B335C">
        <w:rPr>
          <w:rFonts w:ascii="Times New Roman" w:eastAsia="Times New Roman" w:hAnsi="Times New Roman" w:cs="Times New Roman"/>
          <w:color w:val="FF0000"/>
          <w:sz w:val="24"/>
          <w:szCs w:val="24"/>
        </w:rPr>
        <w:t xml:space="preserve"> et al. 1998; Tan and Lim, 2009). Perceptions of employees about the fairness of performance appraisals, job security, supervisor support, and autonomy contribute to the factors that influence organizational trust (McCauley and Kuhnert, 1992).</w:t>
      </w:r>
      <w:r w:rsidR="0081730A">
        <w:rPr>
          <w:rFonts w:ascii="Times New Roman" w:eastAsia="Times New Roman" w:hAnsi="Times New Roman" w:cs="Times New Roman"/>
          <w:color w:val="FF0000"/>
          <w:sz w:val="24"/>
          <w:szCs w:val="24"/>
        </w:rPr>
        <w:t xml:space="preserve"> </w:t>
      </w:r>
      <w:r w:rsidR="0081730A" w:rsidRPr="0081730A">
        <w:rPr>
          <w:rFonts w:ascii="Times New Roman" w:eastAsia="Times New Roman" w:hAnsi="Times New Roman" w:cs="Times New Roman"/>
          <w:color w:val="FF0000"/>
          <w:sz w:val="24"/>
          <w:szCs w:val="24"/>
          <w:lang w:val="tr-TR"/>
        </w:rPr>
        <w:t xml:space="preserve">The trust-warranting characteristics of several organizational members </w:t>
      </w:r>
      <w:r w:rsidR="0081730A">
        <w:rPr>
          <w:rFonts w:ascii="Times New Roman" w:eastAsia="Times New Roman" w:hAnsi="Times New Roman" w:cs="Times New Roman"/>
          <w:color w:val="FF0000"/>
          <w:sz w:val="24"/>
          <w:szCs w:val="24"/>
          <w:lang w:val="tr-TR"/>
        </w:rPr>
        <w:t>as line managers and co-workers</w:t>
      </w:r>
      <w:r w:rsidR="0081730A" w:rsidRPr="0081730A">
        <w:rPr>
          <w:rFonts w:ascii="Times New Roman" w:eastAsia="Times New Roman" w:hAnsi="Times New Roman" w:cs="Times New Roman"/>
          <w:color w:val="FF0000"/>
          <w:sz w:val="24"/>
          <w:szCs w:val="24"/>
          <w:lang w:val="tr-TR"/>
        </w:rPr>
        <w:t xml:space="preserve"> as well as several organizational components </w:t>
      </w:r>
      <w:r w:rsidR="0081730A">
        <w:rPr>
          <w:rFonts w:ascii="Times New Roman" w:eastAsia="Times New Roman" w:hAnsi="Times New Roman" w:cs="Times New Roman"/>
          <w:color w:val="FF0000"/>
          <w:sz w:val="24"/>
          <w:szCs w:val="24"/>
          <w:lang w:val="tr-TR"/>
        </w:rPr>
        <w:t xml:space="preserve">as HR systems, culture, and strategy have an impact on employees’ </w:t>
      </w:r>
      <w:r w:rsidR="0081730A" w:rsidRPr="0081730A">
        <w:rPr>
          <w:rFonts w:ascii="Times New Roman" w:eastAsia="Times New Roman" w:hAnsi="Times New Roman" w:cs="Times New Roman"/>
          <w:color w:val="FF0000"/>
          <w:sz w:val="24"/>
          <w:szCs w:val="24"/>
          <w:lang w:val="tr-TR"/>
        </w:rPr>
        <w:t>trust in their organization</w:t>
      </w:r>
      <w:r w:rsidR="00CD7379">
        <w:rPr>
          <w:rFonts w:ascii="Times New Roman" w:eastAsia="Times New Roman" w:hAnsi="Times New Roman" w:cs="Times New Roman"/>
          <w:color w:val="FF0000"/>
          <w:sz w:val="24"/>
          <w:szCs w:val="24"/>
          <w:lang w:val="tr-TR"/>
        </w:rPr>
        <w:t xml:space="preserve"> (Gillespie and Dietz, 2009).</w:t>
      </w:r>
    </w:p>
    <w:p w14:paraId="6FD0E557" w14:textId="5ED57551" w:rsidR="003B335C" w:rsidRPr="006A07C4" w:rsidRDefault="003B335C" w:rsidP="00FD7A62">
      <w:pPr>
        <w:spacing w:before="100" w:beforeAutospacing="1" w:after="100" w:afterAutospacing="1" w:line="240" w:lineRule="auto"/>
        <w:jc w:val="both"/>
        <w:rPr>
          <w:rFonts w:ascii="Times New Roman" w:eastAsia="Times New Roman" w:hAnsi="Times New Roman" w:cs="Times New Roman"/>
          <w:color w:val="FF0000"/>
          <w:sz w:val="24"/>
          <w:szCs w:val="24"/>
          <w:lang w:val="tr-TR"/>
        </w:rPr>
      </w:pPr>
      <w:r w:rsidRPr="003B335C">
        <w:rPr>
          <w:rFonts w:ascii="Times New Roman" w:eastAsia="Times New Roman" w:hAnsi="Times New Roman" w:cs="Times New Roman"/>
          <w:color w:val="FF0000"/>
          <w:sz w:val="24"/>
          <w:szCs w:val="24"/>
        </w:rPr>
        <w:t>Organizational trust is based on employee perception, mainly from assessing whether the organization can fulfill its responsibilities, consider stakeholders' well-being, and commit to the moral principles of fairness and honesty (Gillespie and Dietz, 2009). Positive intentions and attitudes of goodwill are necessary since they are considered signals of cooperation (</w:t>
      </w:r>
      <w:proofErr w:type="spellStart"/>
      <w:r w:rsidRPr="003B335C">
        <w:rPr>
          <w:rFonts w:ascii="Times New Roman" w:eastAsia="Times New Roman" w:hAnsi="Times New Roman" w:cs="Times New Roman"/>
          <w:color w:val="FF0000"/>
          <w:sz w:val="24"/>
          <w:szCs w:val="24"/>
        </w:rPr>
        <w:t>Blomqvist</w:t>
      </w:r>
      <w:proofErr w:type="spellEnd"/>
      <w:r w:rsidRPr="003B335C">
        <w:rPr>
          <w:rFonts w:ascii="Times New Roman" w:eastAsia="Times New Roman" w:hAnsi="Times New Roman" w:cs="Times New Roman"/>
          <w:color w:val="FF0000"/>
          <w:sz w:val="24"/>
          <w:szCs w:val="24"/>
        </w:rPr>
        <w:t xml:space="preserve"> and </w:t>
      </w:r>
      <w:proofErr w:type="spellStart"/>
      <w:r w:rsidRPr="003B335C">
        <w:rPr>
          <w:rFonts w:ascii="Times New Roman" w:eastAsia="Times New Roman" w:hAnsi="Times New Roman" w:cs="Times New Roman"/>
          <w:color w:val="FF0000"/>
          <w:sz w:val="24"/>
          <w:szCs w:val="24"/>
        </w:rPr>
        <w:t>Ståhle</w:t>
      </w:r>
      <w:proofErr w:type="spellEnd"/>
      <w:r w:rsidRPr="003B335C">
        <w:rPr>
          <w:rFonts w:ascii="Times New Roman" w:eastAsia="Times New Roman" w:hAnsi="Times New Roman" w:cs="Times New Roman"/>
          <w:color w:val="FF0000"/>
          <w:sz w:val="24"/>
          <w:szCs w:val="24"/>
        </w:rPr>
        <w:t>, 2000).</w:t>
      </w:r>
      <w:r w:rsidR="006A07C4">
        <w:rPr>
          <w:rFonts w:ascii="Times New Roman" w:eastAsia="Times New Roman" w:hAnsi="Times New Roman" w:cs="Times New Roman"/>
          <w:color w:val="FF0000"/>
          <w:sz w:val="24"/>
          <w:szCs w:val="24"/>
        </w:rPr>
        <w:t xml:space="preserve"> </w:t>
      </w:r>
      <w:r w:rsidR="006A07C4" w:rsidRPr="006A07C4">
        <w:rPr>
          <w:rFonts w:ascii="Times New Roman" w:eastAsia="Times New Roman" w:hAnsi="Times New Roman" w:cs="Times New Roman"/>
          <w:color w:val="FF0000"/>
          <w:sz w:val="24"/>
          <w:szCs w:val="24"/>
          <w:lang w:val="tr-TR"/>
        </w:rPr>
        <w:t>Employee trust in the organizational system is beneficial to management</w:t>
      </w:r>
      <w:r w:rsidR="006A07C4">
        <w:rPr>
          <w:rFonts w:ascii="Times New Roman" w:eastAsia="Times New Roman" w:hAnsi="Times New Roman" w:cs="Times New Roman"/>
          <w:color w:val="FF0000"/>
          <w:sz w:val="24"/>
          <w:szCs w:val="24"/>
        </w:rPr>
        <w:t xml:space="preserve">, as it </w:t>
      </w:r>
      <w:r w:rsidR="006A07C4" w:rsidRPr="006A07C4">
        <w:rPr>
          <w:rFonts w:ascii="Times New Roman" w:eastAsia="Times New Roman" w:hAnsi="Times New Roman" w:cs="Times New Roman"/>
          <w:color w:val="FF0000"/>
          <w:sz w:val="24"/>
          <w:szCs w:val="24"/>
          <w:lang w:val="tr-TR"/>
        </w:rPr>
        <w:t>improves productivity and effectiveness</w:t>
      </w:r>
      <w:r w:rsidR="006A07C4">
        <w:rPr>
          <w:rFonts w:ascii="Times New Roman" w:eastAsia="Times New Roman" w:hAnsi="Times New Roman" w:cs="Times New Roman"/>
          <w:color w:val="FF0000"/>
          <w:sz w:val="24"/>
          <w:szCs w:val="24"/>
          <w:lang w:val="tr-TR"/>
        </w:rPr>
        <w:t xml:space="preserve"> (Culbert and McDonough, </w:t>
      </w:r>
      <w:r w:rsidR="00D212E8">
        <w:rPr>
          <w:rFonts w:ascii="Times New Roman" w:eastAsia="Times New Roman" w:hAnsi="Times New Roman" w:cs="Times New Roman"/>
          <w:color w:val="FF0000"/>
          <w:sz w:val="24"/>
          <w:szCs w:val="24"/>
          <w:lang w:val="tr-TR"/>
        </w:rPr>
        <w:t>1986),</w:t>
      </w:r>
      <w:r w:rsidR="006A07C4">
        <w:rPr>
          <w:rFonts w:ascii="Times New Roman" w:eastAsia="Times New Roman" w:hAnsi="Times New Roman" w:cs="Times New Roman"/>
          <w:color w:val="FF0000"/>
          <w:sz w:val="24"/>
          <w:szCs w:val="24"/>
          <w:lang w:val="tr-TR"/>
        </w:rPr>
        <w:t xml:space="preserve"> </w:t>
      </w:r>
      <w:r w:rsidR="006A07C4" w:rsidRPr="003B335C">
        <w:rPr>
          <w:rFonts w:ascii="Times New Roman" w:eastAsia="Times New Roman" w:hAnsi="Times New Roman" w:cs="Times New Roman"/>
          <w:color w:val="FF0000"/>
          <w:sz w:val="24"/>
          <w:szCs w:val="24"/>
        </w:rPr>
        <w:t>contribute</w:t>
      </w:r>
      <w:r w:rsidR="006A07C4">
        <w:rPr>
          <w:rFonts w:ascii="Times New Roman" w:eastAsia="Times New Roman" w:hAnsi="Times New Roman" w:cs="Times New Roman"/>
          <w:color w:val="FF0000"/>
          <w:sz w:val="24"/>
          <w:szCs w:val="24"/>
        </w:rPr>
        <w:t>s</w:t>
      </w:r>
      <w:r w:rsidR="006A07C4" w:rsidRPr="003B335C">
        <w:rPr>
          <w:rFonts w:ascii="Times New Roman" w:eastAsia="Times New Roman" w:hAnsi="Times New Roman" w:cs="Times New Roman"/>
          <w:color w:val="FF0000"/>
          <w:sz w:val="24"/>
          <w:szCs w:val="24"/>
        </w:rPr>
        <w:t xml:space="preserve"> to improved </w:t>
      </w:r>
      <w:r w:rsidR="006A07C4" w:rsidRPr="003B335C">
        <w:rPr>
          <w:rFonts w:ascii="Times New Roman" w:eastAsia="Times New Roman" w:hAnsi="Times New Roman" w:cs="Times New Roman"/>
          <w:color w:val="FF0000"/>
          <w:sz w:val="24"/>
          <w:szCs w:val="24"/>
        </w:rPr>
        <w:lastRenderedPageBreak/>
        <w:t>organizational p</w:t>
      </w:r>
      <w:r w:rsidR="006A07C4">
        <w:rPr>
          <w:rFonts w:ascii="Times New Roman" w:eastAsia="Times New Roman" w:hAnsi="Times New Roman" w:cs="Times New Roman"/>
          <w:color w:val="FF0000"/>
          <w:sz w:val="24"/>
          <w:szCs w:val="24"/>
        </w:rPr>
        <w:t>e</w:t>
      </w:r>
      <w:r w:rsidR="00D212E8">
        <w:rPr>
          <w:rFonts w:ascii="Times New Roman" w:eastAsia="Times New Roman" w:hAnsi="Times New Roman" w:cs="Times New Roman"/>
          <w:color w:val="FF0000"/>
          <w:sz w:val="24"/>
          <w:szCs w:val="24"/>
        </w:rPr>
        <w:t xml:space="preserve">rformance (McAllister, 1995) and plays an important role for employee retention </w:t>
      </w:r>
      <w:r w:rsidR="00D212E8" w:rsidRPr="00D212E8">
        <w:rPr>
          <w:rFonts w:ascii="Times New Roman" w:eastAsia="Times New Roman" w:hAnsi="Times New Roman" w:cs="Times New Roman"/>
          <w:color w:val="FF0000"/>
          <w:sz w:val="24"/>
          <w:szCs w:val="24"/>
        </w:rPr>
        <w:t>(</w:t>
      </w:r>
      <w:proofErr w:type="spellStart"/>
      <w:r w:rsidR="00D212E8" w:rsidRPr="00D212E8">
        <w:rPr>
          <w:rFonts w:ascii="Times New Roman" w:eastAsia="Times New Roman" w:hAnsi="Times New Roman" w:cs="Times New Roman"/>
          <w:color w:val="FF0000"/>
          <w:sz w:val="24"/>
          <w:szCs w:val="24"/>
        </w:rPr>
        <w:t>Shakoor</w:t>
      </w:r>
      <w:proofErr w:type="spellEnd"/>
      <w:r w:rsidR="00D212E8">
        <w:rPr>
          <w:rFonts w:ascii="Times New Roman" w:eastAsia="Times New Roman" w:hAnsi="Times New Roman" w:cs="Times New Roman"/>
          <w:color w:val="FF0000"/>
          <w:sz w:val="24"/>
          <w:szCs w:val="24"/>
        </w:rPr>
        <w:t xml:space="preserve"> et al., 2021).</w:t>
      </w:r>
    </w:p>
    <w:p w14:paraId="470B85E1" w14:textId="77777777" w:rsidR="003B335C" w:rsidRPr="003B335C" w:rsidRDefault="003B335C" w:rsidP="00FD7A62">
      <w:pPr>
        <w:spacing w:before="100" w:beforeAutospacing="1" w:after="100" w:afterAutospacing="1" w:line="240" w:lineRule="auto"/>
        <w:jc w:val="both"/>
        <w:rPr>
          <w:rFonts w:ascii="Times New Roman" w:eastAsia="Times New Roman" w:hAnsi="Times New Roman" w:cs="Times New Roman"/>
          <w:color w:val="FF0000"/>
          <w:sz w:val="24"/>
          <w:szCs w:val="24"/>
        </w:rPr>
      </w:pPr>
    </w:p>
    <w:p w14:paraId="36255A03" w14:textId="77777777" w:rsidR="00FD7A62" w:rsidRPr="00FD7A62" w:rsidRDefault="00FD7A62" w:rsidP="00FD7A62">
      <w:pPr>
        <w:spacing w:before="100" w:beforeAutospacing="1" w:after="100" w:afterAutospacing="1" w:line="240" w:lineRule="auto"/>
        <w:jc w:val="both"/>
        <w:rPr>
          <w:rFonts w:ascii="Times New Roman" w:eastAsia="Times New Roman" w:hAnsi="Times New Roman" w:cs="Times New Roman"/>
          <w:b/>
          <w:color w:val="FF0000"/>
          <w:sz w:val="24"/>
          <w:szCs w:val="24"/>
        </w:rPr>
      </w:pPr>
      <w:r w:rsidRPr="00FD7A62">
        <w:rPr>
          <w:rFonts w:ascii="Times New Roman" w:eastAsia="Times New Roman" w:hAnsi="Times New Roman" w:cs="Times New Roman"/>
          <w:b/>
          <w:color w:val="FF0000"/>
          <w:sz w:val="24"/>
          <w:szCs w:val="24"/>
        </w:rPr>
        <w:t>Fear of Missing Out (</w:t>
      </w:r>
      <w:proofErr w:type="spellStart"/>
      <w:r w:rsidRPr="00FD7A62">
        <w:rPr>
          <w:rFonts w:ascii="Times New Roman" w:eastAsia="Times New Roman" w:hAnsi="Times New Roman" w:cs="Times New Roman"/>
          <w:b/>
          <w:color w:val="FF0000"/>
          <w:sz w:val="24"/>
          <w:szCs w:val="24"/>
        </w:rPr>
        <w:t>FoMO</w:t>
      </w:r>
      <w:proofErr w:type="spellEnd"/>
      <w:r w:rsidRPr="00FD7A62">
        <w:rPr>
          <w:rFonts w:ascii="Times New Roman" w:eastAsia="Times New Roman" w:hAnsi="Times New Roman" w:cs="Times New Roman"/>
          <w:b/>
          <w:color w:val="FF0000"/>
          <w:sz w:val="24"/>
          <w:szCs w:val="24"/>
        </w:rPr>
        <w:t>)</w:t>
      </w:r>
    </w:p>
    <w:p w14:paraId="0EC6BE3F" w14:textId="437787E9" w:rsidR="00FD7A62" w:rsidRDefault="00BC7378" w:rsidP="003B335C">
      <w:pPr>
        <w:spacing w:before="100" w:beforeAutospacing="1" w:after="100" w:afterAutospacing="1" w:line="240" w:lineRule="auto"/>
        <w:jc w:val="both"/>
        <w:rPr>
          <w:rFonts w:ascii="Times New Roman" w:eastAsia="Times New Roman" w:hAnsi="Times New Roman" w:cs="Times New Roman"/>
          <w:color w:val="FF0000"/>
          <w:sz w:val="24"/>
          <w:szCs w:val="24"/>
        </w:rPr>
      </w:pPr>
      <w:proofErr w:type="spellStart"/>
      <w:r w:rsidRPr="00BC2C67">
        <w:rPr>
          <w:rFonts w:ascii="Times New Roman" w:eastAsia="Times New Roman" w:hAnsi="Times New Roman" w:cs="Times New Roman"/>
          <w:color w:val="FF0000"/>
          <w:sz w:val="24"/>
          <w:szCs w:val="24"/>
        </w:rPr>
        <w:t>FoMO</w:t>
      </w:r>
      <w:proofErr w:type="spellEnd"/>
      <w:r w:rsidRPr="00BC2C67">
        <w:rPr>
          <w:rFonts w:ascii="Times New Roman" w:eastAsia="Times New Roman" w:hAnsi="Times New Roman" w:cs="Times New Roman"/>
          <w:color w:val="FF0000"/>
          <w:sz w:val="24"/>
          <w:szCs w:val="24"/>
        </w:rPr>
        <w:t xml:space="preserve"> is </w:t>
      </w:r>
      <w:r>
        <w:rPr>
          <w:rFonts w:ascii="Times New Roman" w:eastAsia="Times New Roman" w:hAnsi="Times New Roman" w:cs="Times New Roman"/>
          <w:color w:val="FF0000"/>
          <w:sz w:val="24"/>
          <w:szCs w:val="24"/>
        </w:rPr>
        <w:t xml:space="preserve">a </w:t>
      </w:r>
      <w:r w:rsidRPr="00BC2C67">
        <w:rPr>
          <w:rFonts w:ascii="Times New Roman" w:eastAsia="Times New Roman" w:hAnsi="Times New Roman" w:cs="Times New Roman"/>
          <w:color w:val="FF0000"/>
          <w:sz w:val="24"/>
          <w:szCs w:val="24"/>
        </w:rPr>
        <w:t>stress caused by mainly being excluded and socially distanced (</w:t>
      </w:r>
      <w:proofErr w:type="spellStart"/>
      <w:r w:rsidRPr="00BC2C67">
        <w:rPr>
          <w:rFonts w:ascii="Times New Roman" w:eastAsia="Times New Roman" w:hAnsi="Times New Roman" w:cs="Times New Roman"/>
          <w:color w:val="FF0000"/>
          <w:sz w:val="24"/>
          <w:szCs w:val="24"/>
        </w:rPr>
        <w:t>Baumeister</w:t>
      </w:r>
      <w:proofErr w:type="spellEnd"/>
      <w:r w:rsidRPr="00BC2C67">
        <w:rPr>
          <w:rFonts w:ascii="Times New Roman" w:eastAsia="Times New Roman" w:hAnsi="Times New Roman" w:cs="Times New Roman"/>
          <w:color w:val="FF0000"/>
          <w:sz w:val="24"/>
          <w:szCs w:val="24"/>
        </w:rPr>
        <w:t xml:space="preserve"> and Tice, 1990) and indicates a powerful desire to maintain constant connections with other individuals (</w:t>
      </w:r>
      <w:proofErr w:type="spellStart"/>
      <w:r w:rsidRPr="00BC2C67">
        <w:rPr>
          <w:rFonts w:ascii="Times New Roman" w:eastAsia="Times New Roman" w:hAnsi="Times New Roman" w:cs="Times New Roman"/>
          <w:color w:val="FF0000"/>
          <w:sz w:val="24"/>
          <w:szCs w:val="24"/>
        </w:rPr>
        <w:t>Przybylski</w:t>
      </w:r>
      <w:proofErr w:type="spellEnd"/>
      <w:r w:rsidRPr="00BC2C67">
        <w:rPr>
          <w:rFonts w:ascii="Times New Roman" w:eastAsia="Times New Roman" w:hAnsi="Times New Roman" w:cs="Times New Roman"/>
          <w:color w:val="FF0000"/>
          <w:sz w:val="24"/>
          <w:szCs w:val="24"/>
        </w:rPr>
        <w:t xml:space="preserve"> et al., 2013).</w:t>
      </w:r>
      <w:r>
        <w:rPr>
          <w:rFonts w:ascii="Times New Roman" w:eastAsia="Times New Roman" w:hAnsi="Times New Roman" w:cs="Times New Roman"/>
          <w:color w:val="FF0000"/>
          <w:sz w:val="24"/>
          <w:szCs w:val="24"/>
        </w:rPr>
        <w:t xml:space="preserve"> </w:t>
      </w:r>
      <w:r w:rsidR="00BB0978" w:rsidRPr="00BB0978">
        <w:rPr>
          <w:rFonts w:ascii="Times New Roman" w:eastAsia="Times New Roman" w:hAnsi="Times New Roman" w:cs="Times New Roman"/>
          <w:color w:val="FF0000"/>
          <w:sz w:val="24"/>
          <w:szCs w:val="24"/>
        </w:rPr>
        <w:t xml:space="preserve">It alludes to the unpleasant </w:t>
      </w:r>
      <w:r w:rsidR="00BB0978">
        <w:rPr>
          <w:rFonts w:ascii="Times New Roman" w:eastAsia="Times New Roman" w:hAnsi="Times New Roman" w:cs="Times New Roman"/>
          <w:color w:val="FF0000"/>
          <w:sz w:val="24"/>
          <w:szCs w:val="24"/>
        </w:rPr>
        <w:t>feelings that arise due to</w:t>
      </w:r>
      <w:r w:rsidR="00BB0978" w:rsidRPr="00BB0978">
        <w:rPr>
          <w:rFonts w:ascii="Times New Roman" w:eastAsia="Times New Roman" w:hAnsi="Times New Roman" w:cs="Times New Roman"/>
          <w:color w:val="FF0000"/>
          <w:sz w:val="24"/>
          <w:szCs w:val="24"/>
        </w:rPr>
        <w:t xml:space="preserve"> </w:t>
      </w:r>
      <w:r w:rsidR="00BB0978">
        <w:rPr>
          <w:rFonts w:ascii="Times New Roman" w:eastAsia="Times New Roman" w:hAnsi="Times New Roman" w:cs="Times New Roman"/>
          <w:color w:val="FF0000"/>
          <w:sz w:val="24"/>
          <w:szCs w:val="24"/>
        </w:rPr>
        <w:t>recognizing</w:t>
      </w:r>
      <w:r w:rsidR="00BB0978" w:rsidRPr="00BB0978">
        <w:rPr>
          <w:rFonts w:ascii="Times New Roman" w:eastAsia="Times New Roman" w:hAnsi="Times New Roman" w:cs="Times New Roman"/>
          <w:color w:val="FF0000"/>
          <w:sz w:val="24"/>
          <w:szCs w:val="24"/>
        </w:rPr>
        <w:t xml:space="preserve"> unattended events</w:t>
      </w:r>
      <w:r w:rsidR="00BB0978">
        <w:rPr>
          <w:rFonts w:ascii="Times New Roman" w:eastAsia="Times New Roman" w:hAnsi="Times New Roman" w:cs="Times New Roman"/>
          <w:color w:val="FF0000"/>
          <w:sz w:val="24"/>
          <w:szCs w:val="24"/>
        </w:rPr>
        <w:t xml:space="preserve"> (</w:t>
      </w:r>
      <w:proofErr w:type="spellStart"/>
      <w:r w:rsidR="00BB0978">
        <w:rPr>
          <w:rFonts w:ascii="Times New Roman" w:eastAsia="Times New Roman" w:hAnsi="Times New Roman" w:cs="Times New Roman"/>
          <w:color w:val="FF0000"/>
          <w:sz w:val="24"/>
          <w:szCs w:val="24"/>
        </w:rPr>
        <w:t>Hayran</w:t>
      </w:r>
      <w:proofErr w:type="spellEnd"/>
      <w:r w:rsidR="00BB0978">
        <w:rPr>
          <w:rFonts w:ascii="Times New Roman" w:eastAsia="Times New Roman" w:hAnsi="Times New Roman" w:cs="Times New Roman"/>
          <w:color w:val="FF0000"/>
          <w:sz w:val="24"/>
          <w:szCs w:val="24"/>
        </w:rPr>
        <w:t xml:space="preserve"> and </w:t>
      </w:r>
      <w:proofErr w:type="spellStart"/>
      <w:r w:rsidR="00BB0978">
        <w:rPr>
          <w:rFonts w:ascii="Times New Roman" w:eastAsia="Times New Roman" w:hAnsi="Times New Roman" w:cs="Times New Roman"/>
          <w:color w:val="FF0000"/>
          <w:sz w:val="24"/>
          <w:szCs w:val="24"/>
        </w:rPr>
        <w:t>Anik</w:t>
      </w:r>
      <w:proofErr w:type="spellEnd"/>
      <w:r w:rsidR="00BB0978">
        <w:rPr>
          <w:rFonts w:ascii="Times New Roman" w:eastAsia="Times New Roman" w:hAnsi="Times New Roman" w:cs="Times New Roman"/>
          <w:color w:val="FF0000"/>
          <w:sz w:val="24"/>
          <w:szCs w:val="24"/>
        </w:rPr>
        <w:t>, 2021)</w:t>
      </w:r>
      <w:r w:rsidR="00BB0978" w:rsidRPr="00BB0978">
        <w:rPr>
          <w:rFonts w:ascii="Times New Roman" w:eastAsia="Times New Roman" w:hAnsi="Times New Roman" w:cs="Times New Roman"/>
          <w:color w:val="FF0000"/>
          <w:sz w:val="24"/>
          <w:szCs w:val="24"/>
        </w:rPr>
        <w:t xml:space="preserve">. </w:t>
      </w:r>
      <w:r w:rsidR="00282530">
        <w:rPr>
          <w:rFonts w:ascii="Times New Roman" w:eastAsia="Times New Roman" w:hAnsi="Times New Roman" w:cs="Times New Roman"/>
          <w:color w:val="FF0000"/>
          <w:sz w:val="24"/>
          <w:szCs w:val="24"/>
        </w:rPr>
        <w:t xml:space="preserve">As stated by </w:t>
      </w:r>
      <w:proofErr w:type="spellStart"/>
      <w:r w:rsidR="00282530">
        <w:rPr>
          <w:rFonts w:ascii="Times New Roman" w:eastAsia="Times New Roman" w:hAnsi="Times New Roman" w:cs="Times New Roman"/>
          <w:color w:val="FF0000"/>
          <w:sz w:val="24"/>
          <w:szCs w:val="24"/>
        </w:rPr>
        <w:t>Fridchay</w:t>
      </w:r>
      <w:proofErr w:type="spellEnd"/>
      <w:r w:rsidR="00282530">
        <w:rPr>
          <w:rFonts w:ascii="Times New Roman" w:eastAsia="Times New Roman" w:hAnsi="Times New Roman" w:cs="Times New Roman"/>
          <w:color w:val="FF0000"/>
          <w:sz w:val="24"/>
          <w:szCs w:val="24"/>
        </w:rPr>
        <w:t xml:space="preserve"> and </w:t>
      </w:r>
      <w:proofErr w:type="spellStart"/>
      <w:r w:rsidR="00282530" w:rsidRPr="00282530">
        <w:rPr>
          <w:rFonts w:ascii="Times New Roman" w:eastAsia="Times New Roman" w:hAnsi="Times New Roman" w:cs="Times New Roman"/>
          <w:color w:val="FF0000"/>
          <w:sz w:val="24"/>
          <w:szCs w:val="24"/>
        </w:rPr>
        <w:t>Reizer</w:t>
      </w:r>
      <w:proofErr w:type="spellEnd"/>
      <w:r w:rsidR="00282530">
        <w:rPr>
          <w:rFonts w:ascii="Times New Roman" w:eastAsia="Times New Roman" w:hAnsi="Times New Roman" w:cs="Times New Roman"/>
          <w:color w:val="FF0000"/>
          <w:sz w:val="24"/>
          <w:szCs w:val="24"/>
        </w:rPr>
        <w:t xml:space="preserve"> (2022), </w:t>
      </w:r>
      <w:r w:rsidR="00E40AFE">
        <w:rPr>
          <w:rFonts w:ascii="Times New Roman" w:eastAsia="Times New Roman" w:hAnsi="Times New Roman" w:cs="Times New Roman"/>
          <w:color w:val="FF0000"/>
          <w:sz w:val="24"/>
          <w:szCs w:val="24"/>
        </w:rPr>
        <w:t xml:space="preserve">in spite of </w:t>
      </w:r>
      <w:r w:rsidR="00344261">
        <w:rPr>
          <w:rFonts w:ascii="Times New Roman" w:eastAsia="Times New Roman" w:hAnsi="Times New Roman" w:cs="Times New Roman"/>
          <w:color w:val="FF0000"/>
          <w:sz w:val="24"/>
          <w:szCs w:val="24"/>
        </w:rPr>
        <w:t xml:space="preserve">the increasing attention, </w:t>
      </w:r>
      <w:r w:rsidR="00282530">
        <w:rPr>
          <w:rFonts w:ascii="Times New Roman" w:eastAsia="Times New Roman" w:hAnsi="Times New Roman" w:cs="Times New Roman"/>
          <w:color w:val="FF0000"/>
          <w:sz w:val="24"/>
          <w:szCs w:val="24"/>
        </w:rPr>
        <w:t xml:space="preserve">few studies have focused on </w:t>
      </w:r>
      <w:proofErr w:type="spellStart"/>
      <w:r w:rsidR="00282530">
        <w:rPr>
          <w:rFonts w:ascii="Times New Roman" w:eastAsia="Times New Roman" w:hAnsi="Times New Roman" w:cs="Times New Roman"/>
          <w:color w:val="FF0000"/>
          <w:sz w:val="24"/>
          <w:szCs w:val="24"/>
        </w:rPr>
        <w:t>Fo</w:t>
      </w:r>
      <w:r w:rsidR="00282530" w:rsidRPr="00282530">
        <w:rPr>
          <w:rFonts w:ascii="Times New Roman" w:eastAsia="Times New Roman" w:hAnsi="Times New Roman" w:cs="Times New Roman"/>
          <w:color w:val="FF0000"/>
          <w:sz w:val="24"/>
          <w:szCs w:val="24"/>
        </w:rPr>
        <w:t>MO</w:t>
      </w:r>
      <w:proofErr w:type="spellEnd"/>
      <w:r w:rsidR="00282530" w:rsidRPr="00282530">
        <w:rPr>
          <w:rFonts w:ascii="Times New Roman" w:eastAsia="Times New Roman" w:hAnsi="Times New Roman" w:cs="Times New Roman"/>
          <w:color w:val="FF0000"/>
          <w:sz w:val="24"/>
          <w:szCs w:val="24"/>
        </w:rPr>
        <w:t xml:space="preserve"> </w:t>
      </w:r>
      <w:r w:rsidR="00282530">
        <w:rPr>
          <w:rFonts w:ascii="Times New Roman" w:eastAsia="Times New Roman" w:hAnsi="Times New Roman" w:cs="Times New Roman"/>
          <w:color w:val="FF0000"/>
          <w:sz w:val="24"/>
          <w:szCs w:val="24"/>
        </w:rPr>
        <w:t>within</w:t>
      </w:r>
      <w:r w:rsidR="00282530" w:rsidRPr="00282530">
        <w:rPr>
          <w:rFonts w:ascii="Times New Roman" w:eastAsia="Times New Roman" w:hAnsi="Times New Roman" w:cs="Times New Roman"/>
          <w:color w:val="FF0000"/>
          <w:sz w:val="24"/>
          <w:szCs w:val="24"/>
        </w:rPr>
        <w:t xml:space="preserve"> the workplace</w:t>
      </w:r>
      <w:r w:rsidR="00282530">
        <w:rPr>
          <w:rFonts w:ascii="Times New Roman" w:eastAsia="Times New Roman" w:hAnsi="Times New Roman" w:cs="Times New Roman"/>
          <w:color w:val="FF0000"/>
          <w:sz w:val="24"/>
          <w:szCs w:val="24"/>
        </w:rPr>
        <w:t xml:space="preserve"> context</w:t>
      </w:r>
      <w:r w:rsidR="00282530" w:rsidRPr="00282530">
        <w:rPr>
          <w:rFonts w:ascii="Times New Roman" w:eastAsia="Times New Roman" w:hAnsi="Times New Roman" w:cs="Times New Roman"/>
          <w:color w:val="FF0000"/>
          <w:sz w:val="24"/>
          <w:szCs w:val="24"/>
        </w:rPr>
        <w:t xml:space="preserve">. </w:t>
      </w:r>
      <w:r w:rsidR="00BB0978">
        <w:rPr>
          <w:rFonts w:ascii="Times New Roman" w:eastAsia="Times New Roman" w:hAnsi="Times New Roman" w:cs="Times New Roman"/>
          <w:color w:val="FF0000"/>
          <w:sz w:val="24"/>
          <w:szCs w:val="24"/>
        </w:rPr>
        <w:t>Considering</w:t>
      </w:r>
      <w:r w:rsidR="00FC624B">
        <w:rPr>
          <w:rFonts w:ascii="Times New Roman" w:eastAsia="Times New Roman" w:hAnsi="Times New Roman" w:cs="Times New Roman"/>
          <w:color w:val="FF0000"/>
          <w:sz w:val="24"/>
          <w:szCs w:val="24"/>
        </w:rPr>
        <w:t xml:space="preserve"> the management literature, s</w:t>
      </w:r>
      <w:r>
        <w:rPr>
          <w:rFonts w:ascii="Times New Roman" w:eastAsia="Times New Roman" w:hAnsi="Times New Roman" w:cs="Times New Roman"/>
          <w:color w:val="FF0000"/>
          <w:sz w:val="24"/>
          <w:szCs w:val="24"/>
        </w:rPr>
        <w:t xml:space="preserve">tudies on </w:t>
      </w:r>
      <w:proofErr w:type="spellStart"/>
      <w:r>
        <w:rPr>
          <w:rFonts w:ascii="Times New Roman" w:eastAsia="Times New Roman" w:hAnsi="Times New Roman" w:cs="Times New Roman"/>
          <w:color w:val="FF0000"/>
          <w:sz w:val="24"/>
          <w:szCs w:val="24"/>
        </w:rPr>
        <w:t>FoMO</w:t>
      </w:r>
      <w:proofErr w:type="spellEnd"/>
      <w:r>
        <w:rPr>
          <w:rFonts w:ascii="Times New Roman" w:eastAsia="Times New Roman" w:hAnsi="Times New Roman" w:cs="Times New Roman"/>
          <w:color w:val="FF0000"/>
          <w:sz w:val="24"/>
          <w:szCs w:val="24"/>
        </w:rPr>
        <w:t xml:space="preserve"> so far </w:t>
      </w:r>
      <w:r w:rsidR="00FC624B">
        <w:rPr>
          <w:rFonts w:ascii="Times New Roman" w:eastAsia="Times New Roman" w:hAnsi="Times New Roman" w:cs="Times New Roman"/>
          <w:color w:val="FF0000"/>
          <w:sz w:val="24"/>
          <w:szCs w:val="24"/>
        </w:rPr>
        <w:t xml:space="preserve">have </w:t>
      </w:r>
      <w:r w:rsidR="00C17B90">
        <w:rPr>
          <w:rFonts w:ascii="Times New Roman" w:eastAsia="Times New Roman" w:hAnsi="Times New Roman" w:cs="Times New Roman"/>
          <w:color w:val="FF0000"/>
          <w:sz w:val="24"/>
          <w:szCs w:val="24"/>
        </w:rPr>
        <w:t xml:space="preserve">mainly </w:t>
      </w:r>
      <w:r w:rsidR="00FC624B">
        <w:rPr>
          <w:rFonts w:ascii="Times New Roman" w:eastAsia="Times New Roman" w:hAnsi="Times New Roman" w:cs="Times New Roman"/>
          <w:color w:val="FF0000"/>
          <w:sz w:val="24"/>
          <w:szCs w:val="24"/>
        </w:rPr>
        <w:t xml:space="preserve">focused on </w:t>
      </w:r>
      <w:r w:rsidR="00151FEF">
        <w:rPr>
          <w:rFonts w:ascii="Times New Roman" w:eastAsia="Times New Roman" w:hAnsi="Times New Roman" w:cs="Times New Roman"/>
          <w:color w:val="FF0000"/>
          <w:sz w:val="24"/>
          <w:szCs w:val="24"/>
        </w:rPr>
        <w:t xml:space="preserve">the </w:t>
      </w:r>
      <w:r w:rsidR="00C17B90">
        <w:rPr>
          <w:rFonts w:ascii="Times New Roman" w:eastAsia="Times New Roman" w:hAnsi="Times New Roman" w:cs="Times New Roman"/>
          <w:color w:val="FF0000"/>
          <w:sz w:val="24"/>
          <w:szCs w:val="24"/>
        </w:rPr>
        <w:t xml:space="preserve">negative effects </w:t>
      </w:r>
      <w:r w:rsidR="00151FEF">
        <w:rPr>
          <w:rFonts w:ascii="Times New Roman" w:eastAsia="Times New Roman" w:hAnsi="Times New Roman" w:cs="Times New Roman"/>
          <w:color w:val="FF0000"/>
          <w:sz w:val="24"/>
          <w:szCs w:val="24"/>
        </w:rPr>
        <w:t xml:space="preserve">of </w:t>
      </w:r>
      <w:r w:rsidR="00C17B90">
        <w:rPr>
          <w:rFonts w:ascii="Times New Roman" w:eastAsia="Times New Roman" w:hAnsi="Times New Roman" w:cs="Times New Roman"/>
          <w:color w:val="FF0000"/>
          <w:sz w:val="24"/>
          <w:szCs w:val="24"/>
        </w:rPr>
        <w:t>technology at work, such as social media usages of</w:t>
      </w:r>
      <w:r w:rsidR="00151FEF">
        <w:rPr>
          <w:rFonts w:ascii="Times New Roman" w:eastAsia="Times New Roman" w:hAnsi="Times New Roman" w:cs="Times New Roman"/>
          <w:color w:val="FF0000"/>
          <w:sz w:val="24"/>
          <w:szCs w:val="24"/>
        </w:rPr>
        <w:t xml:space="preserve"> employees (</w:t>
      </w:r>
      <w:proofErr w:type="spellStart"/>
      <w:r w:rsidR="00F15493">
        <w:rPr>
          <w:rFonts w:ascii="Times New Roman" w:eastAsia="Times New Roman" w:hAnsi="Times New Roman" w:cs="Times New Roman"/>
          <w:color w:val="FF0000"/>
          <w:sz w:val="24"/>
          <w:szCs w:val="24"/>
        </w:rPr>
        <w:t>Majeed</w:t>
      </w:r>
      <w:proofErr w:type="spellEnd"/>
      <w:r w:rsidR="00F15493">
        <w:rPr>
          <w:rFonts w:ascii="Times New Roman" w:eastAsia="Times New Roman" w:hAnsi="Times New Roman" w:cs="Times New Roman"/>
          <w:color w:val="FF0000"/>
          <w:sz w:val="24"/>
          <w:szCs w:val="24"/>
        </w:rPr>
        <w:t xml:space="preserve"> et al., 2020; </w:t>
      </w:r>
      <w:proofErr w:type="spellStart"/>
      <w:r w:rsidR="000C6729">
        <w:rPr>
          <w:rFonts w:ascii="Times New Roman" w:eastAsia="Times New Roman" w:hAnsi="Times New Roman" w:cs="Times New Roman"/>
          <w:color w:val="FF0000"/>
          <w:sz w:val="24"/>
          <w:szCs w:val="24"/>
        </w:rPr>
        <w:t>Tandon</w:t>
      </w:r>
      <w:proofErr w:type="spellEnd"/>
      <w:r w:rsidR="000C6729">
        <w:rPr>
          <w:rFonts w:ascii="Times New Roman" w:eastAsia="Times New Roman" w:hAnsi="Times New Roman" w:cs="Times New Roman"/>
          <w:color w:val="FF0000"/>
          <w:sz w:val="24"/>
          <w:szCs w:val="24"/>
        </w:rPr>
        <w:t xml:space="preserve"> et al., 2021</w:t>
      </w:r>
      <w:r w:rsidR="00151FEF">
        <w:rPr>
          <w:rFonts w:ascii="Times New Roman" w:eastAsia="Times New Roman" w:hAnsi="Times New Roman" w:cs="Times New Roman"/>
          <w:color w:val="FF0000"/>
          <w:sz w:val="24"/>
          <w:szCs w:val="24"/>
        </w:rPr>
        <w:t xml:space="preserve">), </w:t>
      </w:r>
      <w:r w:rsidR="00C17B90">
        <w:rPr>
          <w:rFonts w:ascii="Times New Roman" w:eastAsia="Times New Roman" w:hAnsi="Times New Roman" w:cs="Times New Roman"/>
          <w:color w:val="FF0000"/>
          <w:sz w:val="24"/>
          <w:szCs w:val="24"/>
        </w:rPr>
        <w:t>information security awareness (</w:t>
      </w:r>
      <w:proofErr w:type="spellStart"/>
      <w:r w:rsidR="00C17B90">
        <w:rPr>
          <w:rFonts w:ascii="Times New Roman" w:eastAsia="Times New Roman" w:hAnsi="Times New Roman" w:cs="Times New Roman"/>
          <w:color w:val="FF0000"/>
          <w:sz w:val="24"/>
          <w:szCs w:val="24"/>
        </w:rPr>
        <w:t>Hadlington</w:t>
      </w:r>
      <w:proofErr w:type="spellEnd"/>
      <w:r w:rsidR="00C17B90">
        <w:rPr>
          <w:rFonts w:ascii="Times New Roman" w:eastAsia="Times New Roman" w:hAnsi="Times New Roman" w:cs="Times New Roman"/>
          <w:color w:val="FF0000"/>
          <w:sz w:val="24"/>
          <w:szCs w:val="24"/>
        </w:rPr>
        <w:t xml:space="preserve"> et al., 2020)</w:t>
      </w:r>
      <w:r w:rsidR="00E677CC">
        <w:rPr>
          <w:rFonts w:ascii="Times New Roman" w:eastAsia="Times New Roman" w:hAnsi="Times New Roman" w:cs="Times New Roman"/>
          <w:color w:val="FF0000"/>
          <w:sz w:val="24"/>
          <w:szCs w:val="24"/>
        </w:rPr>
        <w:t xml:space="preserve"> and </w:t>
      </w:r>
      <w:r w:rsidR="00763C5D">
        <w:rPr>
          <w:rFonts w:ascii="Times New Roman" w:eastAsia="Times New Roman" w:hAnsi="Times New Roman" w:cs="Times New Roman"/>
          <w:color w:val="FF0000"/>
          <w:sz w:val="24"/>
          <w:szCs w:val="24"/>
        </w:rPr>
        <w:t>exposure to the digital workplace technologies (Marsh et al., 2022).</w:t>
      </w:r>
      <w:r w:rsidR="00C17B90">
        <w:rPr>
          <w:rFonts w:ascii="Times New Roman" w:eastAsia="Times New Roman" w:hAnsi="Times New Roman" w:cs="Times New Roman"/>
          <w:color w:val="FF0000"/>
          <w:sz w:val="24"/>
          <w:szCs w:val="24"/>
        </w:rPr>
        <w:t xml:space="preserve"> </w:t>
      </w:r>
      <w:r w:rsidR="00082375">
        <w:rPr>
          <w:rFonts w:ascii="Times New Roman" w:eastAsia="Times New Roman" w:hAnsi="Times New Roman" w:cs="Times New Roman"/>
          <w:color w:val="FF0000"/>
          <w:sz w:val="24"/>
          <w:szCs w:val="24"/>
        </w:rPr>
        <w:t xml:space="preserve">In this study we add a new dimension to this debate, suggesting that </w:t>
      </w:r>
      <w:r w:rsidR="00780F2B">
        <w:rPr>
          <w:rFonts w:ascii="Times New Roman" w:eastAsia="Times New Roman" w:hAnsi="Times New Roman" w:cs="Times New Roman"/>
          <w:color w:val="FF0000"/>
          <w:sz w:val="24"/>
          <w:szCs w:val="24"/>
        </w:rPr>
        <w:t xml:space="preserve">remote work practices can create a new room for </w:t>
      </w:r>
      <w:proofErr w:type="spellStart"/>
      <w:r w:rsidR="00780F2B">
        <w:rPr>
          <w:rFonts w:ascii="Times New Roman" w:eastAsia="Times New Roman" w:hAnsi="Times New Roman" w:cs="Times New Roman"/>
          <w:color w:val="FF0000"/>
          <w:sz w:val="24"/>
          <w:szCs w:val="24"/>
        </w:rPr>
        <w:t>FoMO</w:t>
      </w:r>
      <w:proofErr w:type="spellEnd"/>
      <w:r w:rsidR="00780F2B">
        <w:rPr>
          <w:rFonts w:ascii="Times New Roman" w:eastAsia="Times New Roman" w:hAnsi="Times New Roman" w:cs="Times New Roman"/>
          <w:color w:val="FF0000"/>
          <w:sz w:val="24"/>
          <w:szCs w:val="24"/>
        </w:rPr>
        <w:t xml:space="preserve"> in terms of missing work-related opportunities and information, due to being not visible at workplace</w:t>
      </w:r>
      <w:r w:rsidR="008500D7">
        <w:rPr>
          <w:rFonts w:ascii="Times New Roman" w:eastAsia="Times New Roman" w:hAnsi="Times New Roman" w:cs="Times New Roman"/>
          <w:color w:val="FF0000"/>
          <w:sz w:val="24"/>
          <w:szCs w:val="24"/>
        </w:rPr>
        <w:t xml:space="preserve">, by applying </w:t>
      </w:r>
      <w:proofErr w:type="spellStart"/>
      <w:r w:rsidR="008500D7">
        <w:rPr>
          <w:rFonts w:ascii="Times New Roman" w:eastAsia="Times New Roman" w:hAnsi="Times New Roman" w:cs="Times New Roman"/>
          <w:color w:val="FF0000"/>
          <w:sz w:val="24"/>
          <w:szCs w:val="24"/>
        </w:rPr>
        <w:t>Budnick</w:t>
      </w:r>
      <w:proofErr w:type="spellEnd"/>
      <w:r w:rsidR="008500D7">
        <w:rPr>
          <w:rFonts w:ascii="Times New Roman" w:eastAsia="Times New Roman" w:hAnsi="Times New Roman" w:cs="Times New Roman"/>
          <w:color w:val="FF0000"/>
          <w:sz w:val="24"/>
          <w:szCs w:val="24"/>
        </w:rPr>
        <w:t xml:space="preserve"> et al. (2020)’s scale</w:t>
      </w:r>
      <w:r w:rsidR="00780F2B">
        <w:rPr>
          <w:rFonts w:ascii="Times New Roman" w:eastAsia="Times New Roman" w:hAnsi="Times New Roman" w:cs="Times New Roman"/>
          <w:color w:val="FF0000"/>
          <w:sz w:val="24"/>
          <w:szCs w:val="24"/>
        </w:rPr>
        <w:t>.</w:t>
      </w:r>
      <w:r w:rsidR="00082375">
        <w:rPr>
          <w:rFonts w:ascii="Times New Roman" w:eastAsia="Times New Roman" w:hAnsi="Times New Roman" w:cs="Times New Roman"/>
          <w:color w:val="FF0000"/>
          <w:sz w:val="24"/>
          <w:szCs w:val="24"/>
        </w:rPr>
        <w:t xml:space="preserve"> </w:t>
      </w:r>
      <w:r w:rsidR="00952A52">
        <w:rPr>
          <w:rFonts w:ascii="Times New Roman" w:eastAsia="Times New Roman" w:hAnsi="Times New Roman" w:cs="Times New Roman"/>
          <w:color w:val="FF0000"/>
          <w:sz w:val="24"/>
          <w:szCs w:val="24"/>
        </w:rPr>
        <w:t>Due to the added challenges and hindrance demands, r</w:t>
      </w:r>
      <w:r w:rsidR="00E04990">
        <w:rPr>
          <w:rFonts w:ascii="Times New Roman" w:eastAsia="Times New Roman" w:hAnsi="Times New Roman" w:cs="Times New Roman"/>
          <w:color w:val="FF0000"/>
          <w:sz w:val="24"/>
          <w:szCs w:val="24"/>
        </w:rPr>
        <w:t xml:space="preserve">emote work can indeed </w:t>
      </w:r>
      <w:r w:rsidR="00780F2B">
        <w:rPr>
          <w:rFonts w:ascii="Times New Roman" w:eastAsia="Times New Roman" w:hAnsi="Times New Roman" w:cs="Times New Roman"/>
          <w:color w:val="FF0000"/>
          <w:sz w:val="24"/>
          <w:szCs w:val="24"/>
        </w:rPr>
        <w:t>bring</w:t>
      </w:r>
      <w:r w:rsidR="00E04990">
        <w:rPr>
          <w:rFonts w:ascii="Times New Roman" w:eastAsia="Times New Roman" w:hAnsi="Times New Roman" w:cs="Times New Roman"/>
          <w:color w:val="FF0000"/>
          <w:sz w:val="24"/>
          <w:szCs w:val="24"/>
        </w:rPr>
        <w:t xml:space="preserve"> this</w:t>
      </w:r>
      <w:r w:rsidR="004D17E2">
        <w:rPr>
          <w:rFonts w:ascii="Times New Roman" w:eastAsia="Times New Roman" w:hAnsi="Times New Roman" w:cs="Times New Roman"/>
          <w:color w:val="FF0000"/>
          <w:sz w:val="24"/>
          <w:szCs w:val="24"/>
        </w:rPr>
        <w:t xml:space="preserve"> fear</w:t>
      </w:r>
      <w:r w:rsidR="00780F2B">
        <w:rPr>
          <w:rFonts w:ascii="Times New Roman" w:eastAsia="Times New Roman" w:hAnsi="Times New Roman" w:cs="Times New Roman"/>
          <w:color w:val="FF0000"/>
          <w:sz w:val="24"/>
          <w:szCs w:val="24"/>
        </w:rPr>
        <w:t xml:space="preserve"> back to the surface</w:t>
      </w:r>
      <w:r w:rsidR="00E04990">
        <w:rPr>
          <w:rFonts w:ascii="Times New Roman" w:eastAsia="Times New Roman" w:hAnsi="Times New Roman" w:cs="Times New Roman"/>
          <w:color w:val="FF0000"/>
          <w:sz w:val="24"/>
          <w:szCs w:val="24"/>
        </w:rPr>
        <w:t xml:space="preserve"> further (</w:t>
      </w:r>
      <w:proofErr w:type="spellStart"/>
      <w:r w:rsidR="00952A52">
        <w:rPr>
          <w:rFonts w:ascii="Times New Roman" w:eastAsia="Times New Roman" w:hAnsi="Times New Roman" w:cs="Times New Roman"/>
          <w:color w:val="FF0000"/>
          <w:sz w:val="24"/>
          <w:szCs w:val="24"/>
        </w:rPr>
        <w:t>Zimianiti</w:t>
      </w:r>
      <w:proofErr w:type="spellEnd"/>
      <w:r w:rsidR="00952A52">
        <w:rPr>
          <w:rFonts w:ascii="Times New Roman" w:eastAsia="Times New Roman" w:hAnsi="Times New Roman" w:cs="Times New Roman"/>
          <w:color w:val="FF0000"/>
          <w:sz w:val="24"/>
          <w:szCs w:val="24"/>
        </w:rPr>
        <w:t>, 2023</w:t>
      </w:r>
      <w:r w:rsidR="00E04990">
        <w:rPr>
          <w:rFonts w:ascii="Times New Roman" w:eastAsia="Times New Roman" w:hAnsi="Times New Roman" w:cs="Times New Roman"/>
          <w:color w:val="FF0000"/>
          <w:sz w:val="24"/>
          <w:szCs w:val="24"/>
        </w:rPr>
        <w:t xml:space="preserve">), </w:t>
      </w:r>
      <w:r w:rsidR="008500D7">
        <w:rPr>
          <w:rFonts w:ascii="Times New Roman" w:eastAsia="Times New Roman" w:hAnsi="Times New Roman" w:cs="Times New Roman"/>
          <w:color w:val="FF0000"/>
          <w:sz w:val="24"/>
          <w:szCs w:val="24"/>
        </w:rPr>
        <w:t>also because</w:t>
      </w:r>
      <w:r w:rsidR="00A83A46">
        <w:rPr>
          <w:rFonts w:ascii="Times New Roman" w:eastAsia="Times New Roman" w:hAnsi="Times New Roman" w:cs="Times New Roman"/>
          <w:color w:val="FF0000"/>
          <w:sz w:val="24"/>
          <w:szCs w:val="24"/>
        </w:rPr>
        <w:t xml:space="preserve"> the need for belongingness, which is </w:t>
      </w:r>
      <w:r w:rsidR="00A83A46" w:rsidRPr="00A83A46">
        <w:rPr>
          <w:rFonts w:ascii="Times New Roman" w:eastAsia="Times New Roman" w:hAnsi="Times New Roman" w:cs="Times New Roman"/>
          <w:color w:val="FF0000"/>
          <w:sz w:val="24"/>
          <w:szCs w:val="24"/>
        </w:rPr>
        <w:t xml:space="preserve">a </w:t>
      </w:r>
      <w:r w:rsidR="00A83A46">
        <w:rPr>
          <w:rFonts w:ascii="Times New Roman" w:eastAsia="Times New Roman" w:hAnsi="Times New Roman" w:cs="Times New Roman"/>
          <w:color w:val="FF0000"/>
          <w:sz w:val="24"/>
          <w:szCs w:val="24"/>
        </w:rPr>
        <w:t>strong motivation factor (</w:t>
      </w:r>
      <w:proofErr w:type="spellStart"/>
      <w:r w:rsidR="00A83A46">
        <w:rPr>
          <w:rFonts w:ascii="Times New Roman" w:eastAsia="Times New Roman" w:hAnsi="Times New Roman" w:cs="Times New Roman"/>
          <w:color w:val="FF0000"/>
          <w:sz w:val="24"/>
          <w:szCs w:val="24"/>
        </w:rPr>
        <w:t>Baumeister</w:t>
      </w:r>
      <w:proofErr w:type="spellEnd"/>
      <w:r w:rsidR="00A83A46">
        <w:rPr>
          <w:rFonts w:ascii="Times New Roman" w:eastAsia="Times New Roman" w:hAnsi="Times New Roman" w:cs="Times New Roman"/>
          <w:color w:val="FF0000"/>
          <w:sz w:val="24"/>
          <w:szCs w:val="24"/>
        </w:rPr>
        <w:t xml:space="preserve"> and</w:t>
      </w:r>
      <w:r w:rsidR="00A83A46" w:rsidRPr="00A83A46">
        <w:rPr>
          <w:rFonts w:ascii="Times New Roman" w:eastAsia="Times New Roman" w:hAnsi="Times New Roman" w:cs="Times New Roman"/>
          <w:color w:val="FF0000"/>
          <w:sz w:val="24"/>
          <w:szCs w:val="24"/>
        </w:rPr>
        <w:t xml:space="preserve"> Leary, 1995</w:t>
      </w:r>
      <w:r w:rsidR="00A83A46">
        <w:rPr>
          <w:rFonts w:ascii="Times New Roman" w:eastAsia="Times New Roman" w:hAnsi="Times New Roman" w:cs="Times New Roman"/>
          <w:color w:val="FF0000"/>
          <w:sz w:val="24"/>
          <w:szCs w:val="24"/>
        </w:rPr>
        <w:t xml:space="preserve">) may </w:t>
      </w:r>
      <w:r w:rsidR="008500D7">
        <w:rPr>
          <w:rFonts w:ascii="Times New Roman" w:eastAsia="Times New Roman" w:hAnsi="Times New Roman" w:cs="Times New Roman"/>
          <w:color w:val="FF0000"/>
          <w:sz w:val="24"/>
          <w:szCs w:val="24"/>
        </w:rPr>
        <w:t>be triggered</w:t>
      </w:r>
      <w:r w:rsidR="00A83A46">
        <w:rPr>
          <w:rFonts w:ascii="Times New Roman" w:eastAsia="Times New Roman" w:hAnsi="Times New Roman" w:cs="Times New Roman"/>
          <w:color w:val="FF0000"/>
          <w:sz w:val="24"/>
          <w:szCs w:val="24"/>
        </w:rPr>
        <w:t xml:space="preserve"> due to the resulting social distance.</w:t>
      </w:r>
      <w:r w:rsidR="002D4E66">
        <w:rPr>
          <w:rFonts w:ascii="Times New Roman" w:eastAsia="Times New Roman" w:hAnsi="Times New Roman" w:cs="Times New Roman"/>
          <w:color w:val="FF0000"/>
          <w:sz w:val="24"/>
          <w:szCs w:val="24"/>
        </w:rPr>
        <w:t xml:space="preserve"> This fear of being distanced then can turn to the worries of missing opportunities.</w:t>
      </w:r>
      <w:r w:rsidR="00A83A46">
        <w:rPr>
          <w:rFonts w:ascii="Times New Roman" w:eastAsia="Times New Roman" w:hAnsi="Times New Roman" w:cs="Times New Roman"/>
          <w:color w:val="FF0000"/>
          <w:sz w:val="24"/>
          <w:szCs w:val="24"/>
        </w:rPr>
        <w:t xml:space="preserve"> </w:t>
      </w:r>
    </w:p>
    <w:p w14:paraId="701A459F" w14:textId="77777777" w:rsidR="00FC6C2E" w:rsidRPr="003B335C" w:rsidRDefault="00FC6C2E" w:rsidP="003B335C">
      <w:pPr>
        <w:spacing w:before="100" w:beforeAutospacing="1" w:after="100" w:afterAutospacing="1" w:line="240" w:lineRule="auto"/>
        <w:jc w:val="both"/>
        <w:rPr>
          <w:rFonts w:ascii="Times New Roman" w:eastAsia="Times New Roman" w:hAnsi="Times New Roman" w:cs="Times New Roman"/>
          <w:color w:val="FF0000"/>
          <w:sz w:val="24"/>
          <w:szCs w:val="24"/>
        </w:rPr>
      </w:pPr>
    </w:p>
    <w:p w14:paraId="01092003" w14:textId="2AE94DD0" w:rsidR="001A5A81" w:rsidRPr="00107DAC" w:rsidRDefault="0048477E" w:rsidP="00790E6C">
      <w:pPr>
        <w:pStyle w:val="Heading2"/>
        <w:keepNext w:val="0"/>
        <w:keepLines w:val="0"/>
        <w:spacing w:before="100" w:beforeAutospacing="1" w:after="100" w:afterAutospacing="1" w:line="240" w:lineRule="auto"/>
        <w:rPr>
          <w:rFonts w:ascii="Times New Roman" w:eastAsia="Times New Roman" w:hAnsi="Times New Roman" w:cs="Times New Roman"/>
          <w:b/>
          <w:sz w:val="24"/>
          <w:szCs w:val="24"/>
        </w:rPr>
      </w:pPr>
      <w:bookmarkStart w:id="4" w:name="_3dy6vkm" w:colFirst="0" w:colLast="0"/>
      <w:bookmarkEnd w:id="4"/>
      <w:r w:rsidRPr="00107DAC">
        <w:rPr>
          <w:rFonts w:ascii="Times New Roman" w:eastAsia="Times New Roman" w:hAnsi="Times New Roman" w:cs="Times New Roman"/>
          <w:b/>
          <w:sz w:val="24"/>
          <w:szCs w:val="24"/>
        </w:rPr>
        <w:t xml:space="preserve">Leader-Member Exchange </w:t>
      </w:r>
      <w:r w:rsidR="00FD7A62">
        <w:rPr>
          <w:rFonts w:ascii="Times New Roman" w:eastAsia="Times New Roman" w:hAnsi="Times New Roman" w:cs="Times New Roman"/>
          <w:b/>
          <w:sz w:val="24"/>
          <w:szCs w:val="24"/>
        </w:rPr>
        <w:t>(LMX)</w:t>
      </w:r>
    </w:p>
    <w:p w14:paraId="6358A24D" w14:textId="51A6E81A" w:rsidR="00A76C70" w:rsidRPr="00107DAC" w:rsidRDefault="00A76C70"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LMX theory is widely used to explore the quality of the relationships between managers and employees. It posits that a leader is prone to creating dyadic relations with their team members depending on whether they are perceived as an in-group or out-group based on the leader's interpersonal liking and attraction. The quality of the relationships between these parties can differ for each employee; therefore, they may have a distinct relationship with the manager.</w:t>
      </w:r>
    </w:p>
    <w:p w14:paraId="21CEC369" w14:textId="6DACAA08" w:rsidR="00A76C70" w:rsidRPr="00107DAC" w:rsidRDefault="00A76C70"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 high LMX relationships, employees are more likely to be supported by the manager, task allocation is fair and the manager trusts these in-group employees (Le Blanc, 1993). Moreover, managers tend to show more risk-taking behaviors by delegating more tasks to the in-group employees (</w:t>
      </w:r>
      <w:proofErr w:type="spellStart"/>
      <w:r w:rsidRPr="00107DAC">
        <w:rPr>
          <w:rFonts w:ascii="Times New Roman" w:eastAsia="Times New Roman" w:hAnsi="Times New Roman" w:cs="Times New Roman"/>
          <w:sz w:val="24"/>
          <w:szCs w:val="24"/>
        </w:rPr>
        <w:t>Schriesheim</w:t>
      </w:r>
      <w:proofErr w:type="spellEnd"/>
      <w:r w:rsidRPr="00107DAC">
        <w:rPr>
          <w:rFonts w:ascii="Times New Roman" w:eastAsia="Times New Roman" w:hAnsi="Times New Roman" w:cs="Times New Roman"/>
          <w:sz w:val="24"/>
          <w:szCs w:val="24"/>
        </w:rPr>
        <w:t xml:space="preserve"> et al., 1998). In return, employees with high-quality LMX tend to engage in organizational citizenship behaviors and commit themselves more to their tasks and team success (Varma et al., 2005; </w:t>
      </w:r>
      <w:proofErr w:type="spellStart"/>
      <w:r w:rsidRPr="00107DAC">
        <w:rPr>
          <w:rFonts w:ascii="Times New Roman" w:eastAsia="Times New Roman" w:hAnsi="Times New Roman" w:cs="Times New Roman"/>
          <w:sz w:val="24"/>
          <w:szCs w:val="24"/>
        </w:rPr>
        <w:t>Graen</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Uhl</w:t>
      </w:r>
      <w:proofErr w:type="spellEnd"/>
      <w:r w:rsidRPr="00107DAC">
        <w:rPr>
          <w:rFonts w:ascii="Times New Roman" w:eastAsia="Times New Roman" w:hAnsi="Times New Roman" w:cs="Times New Roman"/>
          <w:sz w:val="24"/>
          <w:szCs w:val="24"/>
        </w:rPr>
        <w:t>-Bien, 1995). In contrast, the employees in the low LMX relationship are referred to as out-group employees (</w:t>
      </w:r>
      <w:proofErr w:type="spellStart"/>
      <w:r w:rsidRPr="00107DAC">
        <w:rPr>
          <w:rFonts w:ascii="Times New Roman" w:eastAsia="Times New Roman" w:hAnsi="Times New Roman" w:cs="Times New Roman"/>
          <w:sz w:val="24"/>
          <w:szCs w:val="24"/>
        </w:rPr>
        <w:t>Graen</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Uhl</w:t>
      </w:r>
      <w:proofErr w:type="spellEnd"/>
      <w:r w:rsidRPr="00107DAC">
        <w:rPr>
          <w:rFonts w:ascii="Times New Roman" w:eastAsia="Times New Roman" w:hAnsi="Times New Roman" w:cs="Times New Roman"/>
          <w:sz w:val="24"/>
          <w:szCs w:val="24"/>
        </w:rPr>
        <w:t>-Bien, 1995). In low LMX relationships, the tie that bonds the manager and the employees is mainly the employment contract. The parties continue to work without getting any extra roles in the workplace.</w:t>
      </w:r>
    </w:p>
    <w:p w14:paraId="01092006" w14:textId="615555F0"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LMX during remote work</w:t>
      </w:r>
    </w:p>
    <w:p w14:paraId="7D1924C7" w14:textId="77777777" w:rsidR="00D758E1" w:rsidRPr="00107DAC" w:rsidRDefault="00D758E1" w:rsidP="00790E6C">
      <w:pPr>
        <w:spacing w:before="100" w:beforeAutospacing="1" w:after="100" w:afterAutospacing="1" w:line="240" w:lineRule="auto"/>
        <w:jc w:val="both"/>
        <w:rPr>
          <w:rFonts w:ascii="Times New Roman" w:eastAsia="Times New Roman" w:hAnsi="Times New Roman" w:cs="Times New Roman"/>
          <w:color w:val="222222"/>
          <w:sz w:val="24"/>
          <w:szCs w:val="24"/>
        </w:rPr>
      </w:pPr>
      <w:r w:rsidRPr="00107DAC">
        <w:rPr>
          <w:rFonts w:ascii="Times New Roman" w:eastAsia="Times New Roman" w:hAnsi="Times New Roman" w:cs="Times New Roman"/>
          <w:color w:val="222222"/>
          <w:sz w:val="24"/>
          <w:szCs w:val="24"/>
        </w:rPr>
        <w:lastRenderedPageBreak/>
        <w:t xml:space="preserve">The need for high-quality exchange relationships with the manager still emerges in virtual work settings; however, working remotely has certain disadvantages that negatively affect the quality of those relationships, such as not being able to share office spaces with other employees and managers, and losing the opportunity to communicate frequently in face-to-face work settings (Varma et al., 2022). While the performance of the employees is a major determinant of in-group membership, frequent interactions and social face-to-face exchanges that lead to mutual trust and respect are still critical for high-quality LMX (Liao et al., 2016). As a result, remote work and communication via virtual platforms could have a negative impact on the quality of the exchange relationships between the manager and employees. </w:t>
      </w:r>
    </w:p>
    <w:p w14:paraId="4F19A49C" w14:textId="77777777" w:rsidR="009C4DAD" w:rsidRPr="00107DAC" w:rsidRDefault="00D758E1" w:rsidP="00790E6C">
      <w:pPr>
        <w:spacing w:before="100" w:beforeAutospacing="1" w:after="100" w:afterAutospacing="1" w:line="240" w:lineRule="auto"/>
        <w:jc w:val="both"/>
        <w:rPr>
          <w:rFonts w:ascii="Times New Roman" w:eastAsia="Times New Roman" w:hAnsi="Times New Roman" w:cs="Times New Roman"/>
          <w:color w:val="222222"/>
          <w:sz w:val="24"/>
          <w:szCs w:val="24"/>
        </w:rPr>
      </w:pPr>
      <w:r w:rsidRPr="00107DAC">
        <w:rPr>
          <w:rFonts w:ascii="Times New Roman" w:eastAsia="Times New Roman" w:hAnsi="Times New Roman" w:cs="Times New Roman"/>
          <w:color w:val="222222"/>
          <w:sz w:val="24"/>
          <w:szCs w:val="24"/>
        </w:rPr>
        <w:t>While most of the studies on LMX focus on the exchange relationships in face-to-face work settings, few researchers have investigated the effects of remote work and virtual communication on these relationships. Existing studies have shown that the frequency and quality of online interactions become more critical for virtual work settings to achieve high-quality LMX (</w:t>
      </w:r>
      <w:proofErr w:type="spellStart"/>
      <w:r w:rsidRPr="00107DAC">
        <w:rPr>
          <w:rFonts w:ascii="Times New Roman" w:eastAsia="Times New Roman" w:hAnsi="Times New Roman" w:cs="Times New Roman"/>
          <w:color w:val="222222"/>
          <w:sz w:val="24"/>
          <w:szCs w:val="24"/>
        </w:rPr>
        <w:t>Gajendran</w:t>
      </w:r>
      <w:proofErr w:type="spellEnd"/>
      <w:r w:rsidRPr="00107DAC">
        <w:rPr>
          <w:rFonts w:ascii="Times New Roman" w:eastAsia="Times New Roman" w:hAnsi="Times New Roman" w:cs="Times New Roman"/>
          <w:color w:val="222222"/>
          <w:sz w:val="24"/>
          <w:szCs w:val="24"/>
        </w:rPr>
        <w:t xml:space="preserve"> and Joshi, 2012). By investigating leader-member exchange relationships in virtual work settings, we contribute to the emerging research stream that explores leaders' role in effectively managing remote work practices (Carlson et. al 2023).</w:t>
      </w:r>
      <w:bookmarkStart w:id="5" w:name="_1t3h5sf" w:colFirst="0" w:colLast="0"/>
      <w:bookmarkEnd w:id="5"/>
    </w:p>
    <w:p w14:paraId="28B290CE" w14:textId="514901B6" w:rsidR="009C4DAD" w:rsidRDefault="009C4DAD"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A shift to remote work is a form of computer-mediated control that can impose additional labor of monitoring (Cunha et. al, 2023; Hodder 2020). Therefore, previous research has emphasized the leader's role and the importance of providing employees with autonomy (Dong et al. 2009). Social exchange theory provides a comprehensive explanation of the positive relationship between the leader-member exchange and employees' work engagement; employees repay the managers through citizenship behaviors and work commitment for including them as in-group members (</w:t>
      </w:r>
      <w:proofErr w:type="spellStart"/>
      <w:r w:rsidRPr="00107DAC">
        <w:rPr>
          <w:rFonts w:ascii="Times New Roman" w:eastAsia="Times New Roman" w:hAnsi="Times New Roman" w:cs="Times New Roman"/>
          <w:sz w:val="24"/>
          <w:szCs w:val="24"/>
        </w:rPr>
        <w:t>Gouldner</w:t>
      </w:r>
      <w:proofErr w:type="spellEnd"/>
      <w:r w:rsidRPr="00107DAC">
        <w:rPr>
          <w:rFonts w:ascii="Times New Roman" w:eastAsia="Times New Roman" w:hAnsi="Times New Roman" w:cs="Times New Roman"/>
          <w:sz w:val="24"/>
          <w:szCs w:val="24"/>
        </w:rPr>
        <w:t xml:space="preserve">, 1960; </w:t>
      </w:r>
      <w:proofErr w:type="spellStart"/>
      <w:r w:rsidRPr="00107DAC">
        <w:rPr>
          <w:rFonts w:ascii="Times New Roman" w:eastAsia="Times New Roman" w:hAnsi="Times New Roman" w:cs="Times New Roman"/>
          <w:sz w:val="24"/>
          <w:szCs w:val="24"/>
        </w:rPr>
        <w:t>Bhal</w:t>
      </w:r>
      <w:proofErr w:type="spellEnd"/>
      <w:r w:rsidRPr="00107DAC">
        <w:rPr>
          <w:rFonts w:ascii="Times New Roman" w:eastAsia="Times New Roman" w:hAnsi="Times New Roman" w:cs="Times New Roman"/>
          <w:sz w:val="24"/>
          <w:szCs w:val="24"/>
        </w:rPr>
        <w:t>, 2006). In a similar vein, having a high-LMX relationship with the manager will have a positive impact on their trust in their organization. Thus, in this study, we aim to explore how the quality of this relationship and their trust in their organization affects the turnover intent of employees.</w:t>
      </w:r>
    </w:p>
    <w:p w14:paraId="2813EDBB" w14:textId="212BBB83" w:rsidR="002254BA" w:rsidRDefault="002254BA" w:rsidP="00790E6C">
      <w:pPr>
        <w:spacing w:before="100" w:beforeAutospacing="1" w:after="100" w:afterAutospacing="1" w:line="240" w:lineRule="auto"/>
        <w:jc w:val="both"/>
        <w:rPr>
          <w:rFonts w:ascii="Times New Roman" w:eastAsia="Times New Roman" w:hAnsi="Times New Roman" w:cs="Times New Roman"/>
          <w:sz w:val="24"/>
          <w:szCs w:val="24"/>
        </w:rPr>
      </w:pPr>
    </w:p>
    <w:p w14:paraId="0109200A" w14:textId="794640DB" w:rsidR="001A5A81" w:rsidRPr="00107DAC" w:rsidRDefault="0048477E"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HYPOTHESES DEVELOPMENT</w:t>
      </w:r>
    </w:p>
    <w:p w14:paraId="0109200B" w14:textId="77777777" w:rsidR="001A5A81" w:rsidRPr="00107DAC" w:rsidRDefault="0048477E" w:rsidP="00790E6C">
      <w:pPr>
        <w:pStyle w:val="Heading2"/>
        <w:keepNext w:val="0"/>
        <w:keepLines w:val="0"/>
        <w:spacing w:before="100" w:beforeAutospacing="1" w:after="100" w:afterAutospacing="1" w:line="240" w:lineRule="auto"/>
        <w:rPr>
          <w:rFonts w:ascii="Times New Roman" w:eastAsia="Times New Roman" w:hAnsi="Times New Roman" w:cs="Times New Roman"/>
          <w:b/>
          <w:sz w:val="24"/>
          <w:szCs w:val="24"/>
        </w:rPr>
      </w:pPr>
      <w:bookmarkStart w:id="6" w:name="_4d34og8" w:colFirst="0" w:colLast="0"/>
      <w:bookmarkEnd w:id="6"/>
      <w:r w:rsidRPr="00107DAC">
        <w:rPr>
          <w:rFonts w:ascii="Times New Roman" w:eastAsia="Times New Roman" w:hAnsi="Times New Roman" w:cs="Times New Roman"/>
          <w:b/>
          <w:sz w:val="24"/>
          <w:szCs w:val="24"/>
        </w:rPr>
        <w:t>The Relationship between LMX and Turnover Intent</w:t>
      </w:r>
    </w:p>
    <w:p w14:paraId="238E66C0" w14:textId="62C4B3CB" w:rsidR="009C4DAD" w:rsidRPr="00107DAC" w:rsidRDefault="00263596"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High q</w:t>
      </w:r>
      <w:r w:rsidR="009C4DAD" w:rsidRPr="00107DAC">
        <w:rPr>
          <w:rFonts w:ascii="Times New Roman" w:eastAsia="Times New Roman" w:hAnsi="Times New Roman" w:cs="Times New Roman"/>
          <w:sz w:val="24"/>
          <w:szCs w:val="24"/>
        </w:rPr>
        <w:t>uality interpersonal relationships have been found to be critical and can even impact the decision to work remotely (</w:t>
      </w:r>
      <w:proofErr w:type="spellStart"/>
      <w:r w:rsidR="009C4DAD" w:rsidRPr="00107DAC">
        <w:rPr>
          <w:rFonts w:ascii="Times New Roman" w:eastAsia="Times New Roman" w:hAnsi="Times New Roman" w:cs="Times New Roman"/>
          <w:sz w:val="24"/>
          <w:szCs w:val="24"/>
        </w:rPr>
        <w:t>Mergener</w:t>
      </w:r>
      <w:proofErr w:type="spellEnd"/>
      <w:r w:rsidR="009C4DAD" w:rsidRPr="00107DAC">
        <w:rPr>
          <w:rFonts w:ascii="Times New Roman" w:eastAsia="Times New Roman" w:hAnsi="Times New Roman" w:cs="Times New Roman"/>
          <w:sz w:val="24"/>
          <w:szCs w:val="24"/>
        </w:rPr>
        <w:t xml:space="preserve"> and </w:t>
      </w:r>
      <w:proofErr w:type="spellStart"/>
      <w:r w:rsidR="009C4DAD" w:rsidRPr="00107DAC">
        <w:rPr>
          <w:rFonts w:ascii="Times New Roman" w:eastAsia="Times New Roman" w:hAnsi="Times New Roman" w:cs="Times New Roman"/>
          <w:sz w:val="24"/>
          <w:szCs w:val="24"/>
        </w:rPr>
        <w:t>Trübner</w:t>
      </w:r>
      <w:proofErr w:type="spellEnd"/>
      <w:r w:rsidR="009C4DAD" w:rsidRPr="00107DAC">
        <w:rPr>
          <w:rFonts w:ascii="Times New Roman" w:eastAsia="Times New Roman" w:hAnsi="Times New Roman" w:cs="Times New Roman"/>
          <w:sz w:val="24"/>
          <w:szCs w:val="24"/>
        </w:rPr>
        <w:t>, 2022). Leader-Member-Exchange focuses on the quality of the dyadic relationship between the leader-employee relationship and suggests that this relationship may lead to several positive and negative employee outcomes over time (Liden et al., 2006). Members who experience high-quality relationships with the leader will often engage in job-crafting behaviors (</w:t>
      </w:r>
      <w:proofErr w:type="spellStart"/>
      <w:r w:rsidR="009C4DAD" w:rsidRPr="00107DAC">
        <w:rPr>
          <w:rFonts w:ascii="Times New Roman" w:eastAsia="Times New Roman" w:hAnsi="Times New Roman" w:cs="Times New Roman"/>
          <w:sz w:val="24"/>
          <w:szCs w:val="24"/>
        </w:rPr>
        <w:t>Sethi</w:t>
      </w:r>
      <w:proofErr w:type="spellEnd"/>
      <w:r w:rsidR="009C4DAD" w:rsidRPr="00107DAC">
        <w:rPr>
          <w:rFonts w:ascii="Times New Roman" w:eastAsia="Times New Roman" w:hAnsi="Times New Roman" w:cs="Times New Roman"/>
          <w:sz w:val="24"/>
          <w:szCs w:val="24"/>
        </w:rPr>
        <w:t xml:space="preserve"> et al., 2023), and receive more development opportunities (</w:t>
      </w:r>
      <w:proofErr w:type="spellStart"/>
      <w:r w:rsidR="009C4DAD" w:rsidRPr="00107DAC">
        <w:rPr>
          <w:rFonts w:ascii="Times New Roman" w:eastAsia="Times New Roman" w:hAnsi="Times New Roman" w:cs="Times New Roman"/>
          <w:sz w:val="24"/>
          <w:szCs w:val="24"/>
        </w:rPr>
        <w:t>Scandura</w:t>
      </w:r>
      <w:proofErr w:type="spellEnd"/>
      <w:r w:rsidR="009C4DAD" w:rsidRPr="00107DAC">
        <w:rPr>
          <w:rFonts w:ascii="Times New Roman" w:eastAsia="Times New Roman" w:hAnsi="Times New Roman" w:cs="Times New Roman"/>
          <w:sz w:val="24"/>
          <w:szCs w:val="24"/>
        </w:rPr>
        <w:t xml:space="preserve"> and </w:t>
      </w:r>
      <w:proofErr w:type="spellStart"/>
      <w:r w:rsidR="009C4DAD" w:rsidRPr="00107DAC">
        <w:rPr>
          <w:rFonts w:ascii="Times New Roman" w:eastAsia="Times New Roman" w:hAnsi="Times New Roman" w:cs="Times New Roman"/>
          <w:sz w:val="24"/>
          <w:szCs w:val="24"/>
        </w:rPr>
        <w:t>Graen</w:t>
      </w:r>
      <w:proofErr w:type="spellEnd"/>
      <w:r w:rsidR="009C4DAD" w:rsidRPr="00107DAC">
        <w:rPr>
          <w:rFonts w:ascii="Times New Roman" w:eastAsia="Times New Roman" w:hAnsi="Times New Roman" w:cs="Times New Roman"/>
          <w:sz w:val="24"/>
          <w:szCs w:val="24"/>
        </w:rPr>
        <w:t>, 1984) and higher levels of support (</w:t>
      </w:r>
      <w:proofErr w:type="spellStart"/>
      <w:r w:rsidR="009C4DAD" w:rsidRPr="00107DAC">
        <w:rPr>
          <w:rFonts w:ascii="Times New Roman" w:eastAsia="Times New Roman" w:hAnsi="Times New Roman" w:cs="Times New Roman"/>
          <w:sz w:val="24"/>
          <w:szCs w:val="24"/>
        </w:rPr>
        <w:t>Kraimer</w:t>
      </w:r>
      <w:proofErr w:type="spellEnd"/>
      <w:r w:rsidR="009C4DAD" w:rsidRPr="00107DAC">
        <w:rPr>
          <w:rFonts w:ascii="Times New Roman" w:eastAsia="Times New Roman" w:hAnsi="Times New Roman" w:cs="Times New Roman"/>
          <w:sz w:val="24"/>
          <w:szCs w:val="24"/>
        </w:rPr>
        <w:t xml:space="preserve"> et al., 2001). Furthermore, research shows that high LMX quality is associated with higher employee performance (Boer et al., 2016) and positive behavioral outcomes such as citizenship behavior (Wayne and Green, 1993). Reducing employee turnover is important for organizations as it </w:t>
      </w:r>
      <w:r w:rsidRPr="00107DAC">
        <w:rPr>
          <w:rFonts w:ascii="Times New Roman" w:eastAsia="Times New Roman" w:hAnsi="Times New Roman" w:cs="Times New Roman"/>
          <w:sz w:val="24"/>
          <w:szCs w:val="24"/>
        </w:rPr>
        <w:t xml:space="preserve">directly impacts </w:t>
      </w:r>
      <w:r w:rsidR="009C4DAD" w:rsidRPr="00107DAC">
        <w:rPr>
          <w:rFonts w:ascii="Times New Roman" w:eastAsia="Times New Roman" w:hAnsi="Times New Roman" w:cs="Times New Roman"/>
          <w:sz w:val="24"/>
          <w:szCs w:val="24"/>
        </w:rPr>
        <w:t>recruiting and training costs (</w:t>
      </w:r>
      <w:proofErr w:type="spellStart"/>
      <w:r w:rsidR="009C4DAD" w:rsidRPr="00107DAC">
        <w:rPr>
          <w:rFonts w:ascii="Times New Roman" w:eastAsia="Times New Roman" w:hAnsi="Times New Roman" w:cs="Times New Roman"/>
          <w:sz w:val="24"/>
          <w:szCs w:val="24"/>
        </w:rPr>
        <w:t>DeConinck</w:t>
      </w:r>
      <w:proofErr w:type="spellEnd"/>
      <w:r w:rsidR="009C4DAD" w:rsidRPr="00107DAC">
        <w:rPr>
          <w:rFonts w:ascii="Times New Roman" w:eastAsia="Times New Roman" w:hAnsi="Times New Roman" w:cs="Times New Roman"/>
          <w:sz w:val="24"/>
          <w:szCs w:val="24"/>
        </w:rPr>
        <w:t xml:space="preserve"> and Stilwell, 2004). While destructive leadership behavior was </w:t>
      </w:r>
      <w:r w:rsidR="009C4DAD" w:rsidRPr="00107DAC">
        <w:rPr>
          <w:rFonts w:ascii="Times New Roman" w:eastAsia="Times New Roman" w:hAnsi="Times New Roman" w:cs="Times New Roman"/>
          <w:sz w:val="24"/>
          <w:szCs w:val="24"/>
        </w:rPr>
        <w:lastRenderedPageBreak/>
        <w:t>found to increase employees' turnover intentions (Ruiz-Palomino et al., 2021), according to previous studies, developing high-quality leader-member exchange is positively associated with lowering employees' turnover intent (</w:t>
      </w:r>
      <w:proofErr w:type="spellStart"/>
      <w:r w:rsidR="009C4DAD" w:rsidRPr="00107DAC">
        <w:rPr>
          <w:rFonts w:ascii="Times New Roman" w:eastAsia="Times New Roman" w:hAnsi="Times New Roman" w:cs="Times New Roman"/>
          <w:sz w:val="24"/>
          <w:szCs w:val="24"/>
        </w:rPr>
        <w:t>Niu</w:t>
      </w:r>
      <w:proofErr w:type="spellEnd"/>
      <w:r w:rsidR="009C4DAD" w:rsidRPr="00107DAC">
        <w:rPr>
          <w:rFonts w:ascii="Times New Roman" w:eastAsia="Times New Roman" w:hAnsi="Times New Roman" w:cs="Times New Roman"/>
          <w:sz w:val="24"/>
          <w:szCs w:val="24"/>
        </w:rPr>
        <w:t xml:space="preserve"> et al., 2022; Clarke and </w:t>
      </w:r>
      <w:proofErr w:type="spellStart"/>
      <w:r w:rsidR="009C4DAD" w:rsidRPr="00107DAC">
        <w:rPr>
          <w:rFonts w:ascii="Times New Roman" w:eastAsia="Times New Roman" w:hAnsi="Times New Roman" w:cs="Times New Roman"/>
          <w:sz w:val="24"/>
          <w:szCs w:val="24"/>
        </w:rPr>
        <w:t>Mahadi</w:t>
      </w:r>
      <w:proofErr w:type="spellEnd"/>
      <w:r w:rsidR="009C4DAD" w:rsidRPr="00107DAC">
        <w:rPr>
          <w:rFonts w:ascii="Times New Roman" w:eastAsia="Times New Roman" w:hAnsi="Times New Roman" w:cs="Times New Roman"/>
          <w:sz w:val="24"/>
          <w:szCs w:val="24"/>
        </w:rPr>
        <w:t xml:space="preserve">, 2017; Agarwal et al., 2012; Kim et al., 2010). </w:t>
      </w:r>
      <w:r w:rsidR="003911DC" w:rsidRPr="00107DAC">
        <w:rPr>
          <w:rFonts w:ascii="Times New Roman" w:eastAsia="Times New Roman" w:hAnsi="Times New Roman" w:cs="Times New Roman"/>
          <w:sz w:val="24"/>
          <w:szCs w:val="24"/>
        </w:rPr>
        <w:t xml:space="preserve"> Previous studies have shown that the frequency and quality of interaction with the leader become even more critical to achieving high-quality LMX in a virtual setting (</w:t>
      </w:r>
      <w:proofErr w:type="spellStart"/>
      <w:r w:rsidR="003911DC" w:rsidRPr="00107DAC">
        <w:rPr>
          <w:rFonts w:ascii="Times New Roman" w:eastAsia="Times New Roman" w:hAnsi="Times New Roman" w:cs="Times New Roman"/>
          <w:sz w:val="24"/>
          <w:szCs w:val="24"/>
        </w:rPr>
        <w:t>Gajendran</w:t>
      </w:r>
      <w:proofErr w:type="spellEnd"/>
      <w:r w:rsidR="003911DC" w:rsidRPr="00107DAC">
        <w:rPr>
          <w:rFonts w:ascii="Times New Roman" w:eastAsia="Times New Roman" w:hAnsi="Times New Roman" w:cs="Times New Roman"/>
          <w:sz w:val="24"/>
          <w:szCs w:val="24"/>
        </w:rPr>
        <w:t xml:space="preserve"> and Joshi, 2012). However, the relationship between LMX and</w:t>
      </w:r>
      <w:r w:rsidR="009C4DAD" w:rsidRPr="00107DAC">
        <w:rPr>
          <w:rFonts w:ascii="Times New Roman" w:eastAsia="Times New Roman" w:hAnsi="Times New Roman" w:cs="Times New Roman"/>
          <w:sz w:val="24"/>
          <w:szCs w:val="24"/>
        </w:rPr>
        <w:t xml:space="preserve"> employee turnover intent within the context of remote working has received limited attention Thus, we hypothesize that in the context of remote working:</w:t>
      </w:r>
    </w:p>
    <w:p w14:paraId="0109200D" w14:textId="70507487" w:rsidR="001A5A81"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Hypothesis 1. LMX is negatively associated with turnover intent</w:t>
      </w:r>
    </w:p>
    <w:p w14:paraId="5993416C" w14:textId="4D2D7D8E" w:rsidR="003B335C" w:rsidRDefault="003B335C" w:rsidP="00790E6C">
      <w:pPr>
        <w:spacing w:before="100" w:beforeAutospacing="1" w:after="100" w:afterAutospacing="1" w:line="240" w:lineRule="auto"/>
        <w:jc w:val="both"/>
        <w:rPr>
          <w:rFonts w:ascii="Times New Roman" w:eastAsia="Times New Roman" w:hAnsi="Times New Roman" w:cs="Times New Roman"/>
          <w:i/>
          <w:sz w:val="24"/>
          <w:szCs w:val="24"/>
        </w:rPr>
      </w:pPr>
    </w:p>
    <w:p w14:paraId="0109200E" w14:textId="19A4289B"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bookmarkStart w:id="7" w:name="_2s8eyo1" w:colFirst="0" w:colLast="0"/>
      <w:bookmarkEnd w:id="7"/>
      <w:r w:rsidRPr="00107DAC">
        <w:rPr>
          <w:rFonts w:ascii="Times New Roman" w:eastAsia="Times New Roman" w:hAnsi="Times New Roman" w:cs="Times New Roman"/>
          <w:b/>
          <w:sz w:val="24"/>
          <w:szCs w:val="24"/>
        </w:rPr>
        <w:t>The Relationship between Leader-Member Exchange and Organizational Trust</w:t>
      </w:r>
    </w:p>
    <w:p w14:paraId="0E9CE567" w14:textId="3B49AC38" w:rsidR="00B62D3A" w:rsidRPr="00107DAC" w:rsidRDefault="00B62D3A"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While organizational trust mainly revolves around the positive expectations of employees about the organization's actions, vertical elements still contribute to organizational trust, such as the dyadic trust relationship between the manager and the employees (McCauley and Kuhnert, 1992). Trust has been studied as an antecedent and a consequence of LMX (Liden et al., 1997). It has been a critical component of LMX theory, as mutual trust could lead to high-quality leader-member exchange relationships (</w:t>
      </w:r>
      <w:proofErr w:type="spellStart"/>
      <w:r w:rsidRPr="00107DAC">
        <w:rPr>
          <w:rFonts w:ascii="Times New Roman" w:eastAsia="Times New Roman" w:hAnsi="Times New Roman" w:cs="Times New Roman"/>
          <w:sz w:val="24"/>
          <w:szCs w:val="24"/>
        </w:rPr>
        <w:t>Schriesheim</w:t>
      </w:r>
      <w:proofErr w:type="spellEnd"/>
      <w:r w:rsidRPr="00107DAC">
        <w:rPr>
          <w:rFonts w:ascii="Times New Roman" w:eastAsia="Times New Roman" w:hAnsi="Times New Roman" w:cs="Times New Roman"/>
          <w:sz w:val="24"/>
          <w:szCs w:val="24"/>
        </w:rPr>
        <w:t xml:space="preserve"> et al., 1998). As a source of attachment and collaboration, trust positively impacts exchange relationships (Mishra and Morrissey, 1990). Trust enables employees to feel attached to the organization, and have positive dyadic relationships (</w:t>
      </w:r>
      <w:proofErr w:type="spellStart"/>
      <w:r w:rsidRPr="00107DAC">
        <w:rPr>
          <w:rFonts w:ascii="Times New Roman" w:eastAsia="Times New Roman" w:hAnsi="Times New Roman" w:cs="Times New Roman"/>
          <w:sz w:val="24"/>
          <w:szCs w:val="24"/>
        </w:rPr>
        <w:t>Ertürk</w:t>
      </w:r>
      <w:proofErr w:type="spellEnd"/>
      <w:r w:rsidRPr="00107DAC">
        <w:rPr>
          <w:rFonts w:ascii="Times New Roman" w:eastAsia="Times New Roman" w:hAnsi="Times New Roman" w:cs="Times New Roman"/>
          <w:sz w:val="24"/>
          <w:szCs w:val="24"/>
        </w:rPr>
        <w:t>, 2014). Consequently, the dyadic trust relationship, as a component of high-quality leader-member exchange, contributes to organizational trust.</w:t>
      </w:r>
    </w:p>
    <w:p w14:paraId="01092010" w14:textId="7FC1E77D" w:rsidR="001A5A81" w:rsidRPr="00107DAC" w:rsidRDefault="00B62D3A"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In this study, we will focus on the effect of LMX on organizational trust in remote work settings. We contend that the lack of face-to-face interactions in the dyadic relationships and the distance between the employees and the manager will have a certain impact on the employees' levels of organizational trust. Remote work has </w:t>
      </w:r>
      <w:r w:rsidR="00370FF9" w:rsidRPr="00107DAC">
        <w:rPr>
          <w:rFonts w:ascii="Times New Roman" w:eastAsia="Times New Roman" w:hAnsi="Times New Roman" w:cs="Times New Roman"/>
          <w:sz w:val="24"/>
          <w:szCs w:val="24"/>
        </w:rPr>
        <w:t>may harm</w:t>
      </w:r>
      <w:r w:rsidRPr="00107DAC">
        <w:rPr>
          <w:rFonts w:ascii="Times New Roman" w:eastAsia="Times New Roman" w:hAnsi="Times New Roman" w:cs="Times New Roman"/>
          <w:sz w:val="24"/>
          <w:szCs w:val="24"/>
        </w:rPr>
        <w:t xml:space="preserve"> the quality of the relationship between the manager and employees, as reduced control and monitoring can result in decreasing levels of trust within the relationship. </w:t>
      </w:r>
      <w:r w:rsidR="00363403">
        <w:rPr>
          <w:rFonts w:ascii="Times New Roman" w:eastAsia="Times New Roman" w:hAnsi="Times New Roman" w:cs="Times New Roman"/>
          <w:sz w:val="24"/>
          <w:szCs w:val="24"/>
        </w:rPr>
        <w:t xml:space="preserve">As organizations prefer to use </w:t>
      </w:r>
      <w:r w:rsidRPr="00107DAC">
        <w:rPr>
          <w:rFonts w:ascii="Times New Roman" w:eastAsia="Times New Roman" w:hAnsi="Times New Roman" w:cs="Times New Roman"/>
          <w:sz w:val="24"/>
          <w:szCs w:val="24"/>
        </w:rPr>
        <w:t xml:space="preserve">surveillance systems to control their remote employees closely, the level of organizational trust </w:t>
      </w:r>
      <w:r w:rsidR="00370FF9" w:rsidRPr="00107DAC">
        <w:rPr>
          <w:rFonts w:ascii="Times New Roman" w:eastAsia="Times New Roman" w:hAnsi="Times New Roman" w:cs="Times New Roman"/>
          <w:sz w:val="24"/>
          <w:szCs w:val="24"/>
        </w:rPr>
        <w:t xml:space="preserve">many </w:t>
      </w:r>
      <w:r w:rsidRPr="00107DAC">
        <w:rPr>
          <w:rFonts w:ascii="Times New Roman" w:eastAsia="Times New Roman" w:hAnsi="Times New Roman" w:cs="Times New Roman"/>
          <w:sz w:val="24"/>
          <w:szCs w:val="24"/>
        </w:rPr>
        <w:t xml:space="preserve">decrease when the management fails to inform the employees properly about using these control mechanisms. Due to the absence of face-to-face interaction and the increased reliance on surveillance systems, it is essential to restore the dyadic trust relationship between managers and employees to regulate organizational trust among remote employees. </w:t>
      </w:r>
      <w:r w:rsidR="0048477E" w:rsidRPr="00107DAC">
        <w:rPr>
          <w:rFonts w:ascii="Times New Roman" w:eastAsia="Times New Roman" w:hAnsi="Times New Roman" w:cs="Times New Roman"/>
          <w:sz w:val="24"/>
          <w:szCs w:val="24"/>
        </w:rPr>
        <w:t>As a result, we hypothesize that:</w:t>
      </w:r>
    </w:p>
    <w:p w14:paraId="01092011" w14:textId="2B6C0257" w:rsidR="001A5A81"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Hypothesis 2. LMX is positively associated with organizational trust under remote work settings.</w:t>
      </w:r>
    </w:p>
    <w:p w14:paraId="69A2A0D0" w14:textId="77777777" w:rsidR="003B335C" w:rsidRPr="00107DAC" w:rsidRDefault="003B335C" w:rsidP="00790E6C">
      <w:pPr>
        <w:spacing w:before="100" w:beforeAutospacing="1" w:after="100" w:afterAutospacing="1" w:line="240" w:lineRule="auto"/>
        <w:jc w:val="both"/>
        <w:rPr>
          <w:rFonts w:ascii="Times New Roman" w:eastAsia="Times New Roman" w:hAnsi="Times New Roman" w:cs="Times New Roman"/>
          <w:i/>
          <w:sz w:val="24"/>
          <w:szCs w:val="24"/>
        </w:rPr>
      </w:pPr>
    </w:p>
    <w:p w14:paraId="01092012"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bookmarkStart w:id="8" w:name="_17dp8vu" w:colFirst="0" w:colLast="0"/>
      <w:bookmarkEnd w:id="8"/>
      <w:r w:rsidRPr="00107DAC">
        <w:rPr>
          <w:rFonts w:ascii="Times New Roman" w:eastAsia="Times New Roman" w:hAnsi="Times New Roman" w:cs="Times New Roman"/>
          <w:b/>
          <w:sz w:val="24"/>
          <w:szCs w:val="24"/>
        </w:rPr>
        <w:t>The Relationship between Organizational Trust and Turnover Intent</w:t>
      </w:r>
    </w:p>
    <w:p w14:paraId="22253217" w14:textId="0DD16242" w:rsidR="00493E47" w:rsidRPr="00107DAC" w:rsidRDefault="00493E4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Employees observe and evaluate their workplace environment to make judgments regarding their trust in the management, which may be reciprocal, meaning that employees may only develop trust </w:t>
      </w:r>
      <w:r w:rsidRPr="00107DAC">
        <w:rPr>
          <w:rFonts w:ascii="Times New Roman" w:eastAsia="Times New Roman" w:hAnsi="Times New Roman" w:cs="Times New Roman"/>
          <w:sz w:val="24"/>
          <w:szCs w:val="24"/>
        </w:rPr>
        <w:lastRenderedPageBreak/>
        <w:t>towards the management when management shows a high level of trust in them.</w:t>
      </w:r>
      <w:r w:rsidR="003B335C">
        <w:rPr>
          <w:rFonts w:ascii="Times New Roman" w:eastAsia="Times New Roman" w:hAnsi="Times New Roman" w:cs="Times New Roman"/>
          <w:sz w:val="24"/>
          <w:szCs w:val="24"/>
        </w:rPr>
        <w:t xml:space="preserve"> </w:t>
      </w:r>
      <w:r w:rsidRPr="00107DAC">
        <w:rPr>
          <w:rFonts w:ascii="Times New Roman" w:eastAsia="Times New Roman" w:hAnsi="Times New Roman" w:cs="Times New Roman"/>
          <w:sz w:val="24"/>
          <w:szCs w:val="24"/>
        </w:rPr>
        <w:t xml:space="preserve">This reciprocity of trust argument </w:t>
      </w:r>
      <w:r w:rsidR="0029053D" w:rsidRPr="00107DAC">
        <w:rPr>
          <w:rFonts w:ascii="Times New Roman" w:eastAsia="Times New Roman" w:hAnsi="Times New Roman" w:cs="Times New Roman"/>
          <w:sz w:val="24"/>
          <w:szCs w:val="24"/>
        </w:rPr>
        <w:t>recalls</w:t>
      </w:r>
      <w:r w:rsidRPr="00107DAC">
        <w:rPr>
          <w:rFonts w:ascii="Times New Roman" w:eastAsia="Times New Roman" w:hAnsi="Times New Roman" w:cs="Times New Roman"/>
          <w:sz w:val="24"/>
          <w:szCs w:val="24"/>
        </w:rPr>
        <w:t xml:space="preserve"> the premises of the social exchange theory. Social exchange theory maintains that parties involved must endure explicit rules of exchange and that relationships evolve into mutual and trustful commitments over time (</w:t>
      </w:r>
      <w:proofErr w:type="spellStart"/>
      <w:r w:rsidRPr="00107DAC">
        <w:rPr>
          <w:rFonts w:ascii="Times New Roman" w:eastAsia="Times New Roman" w:hAnsi="Times New Roman" w:cs="Times New Roman"/>
          <w:sz w:val="24"/>
          <w:szCs w:val="24"/>
        </w:rPr>
        <w:t>Cropanzano</w:t>
      </w:r>
      <w:proofErr w:type="spellEnd"/>
      <w:r w:rsidRPr="00107DAC">
        <w:rPr>
          <w:rFonts w:ascii="Times New Roman" w:eastAsia="Times New Roman" w:hAnsi="Times New Roman" w:cs="Times New Roman"/>
          <w:sz w:val="24"/>
          <w:szCs w:val="24"/>
        </w:rPr>
        <w:t xml:space="preserve"> and Mitchell, 2005). Accordingly, we suggest that trust in the organization may develop due to the nature of the social exchange, and it is this quality that may encourage employees to stay within the organization. Various studies have grasped the importance of interpersonal relationships among colleagues on employees' intention to leave their organizations (</w:t>
      </w:r>
      <w:r w:rsidR="00370FF9" w:rsidRPr="00107DAC">
        <w:rPr>
          <w:rFonts w:ascii="Times New Roman" w:eastAsia="Times New Roman" w:hAnsi="Times New Roman" w:cs="Times New Roman"/>
          <w:sz w:val="24"/>
          <w:szCs w:val="24"/>
        </w:rPr>
        <w:t xml:space="preserve">e.g., </w:t>
      </w:r>
      <w:r w:rsidRPr="00107DAC">
        <w:rPr>
          <w:rFonts w:ascii="Times New Roman" w:eastAsia="Times New Roman" w:hAnsi="Times New Roman" w:cs="Times New Roman"/>
          <w:sz w:val="24"/>
          <w:szCs w:val="24"/>
        </w:rPr>
        <w:t xml:space="preserve">Cho and Song, 2017). Previous research found that organizational trust was related to higher levels of job satisfaction (Lee and Teo, 2005), organizational citizenship (Robinson, 1996; Van Dyne et al., 2000), lower levels of counterproductive behavior (Dirks and </w:t>
      </w:r>
      <w:proofErr w:type="spellStart"/>
      <w:r w:rsidRPr="00107DAC">
        <w:rPr>
          <w:rFonts w:ascii="Times New Roman" w:eastAsia="Times New Roman" w:hAnsi="Times New Roman" w:cs="Times New Roman"/>
          <w:sz w:val="24"/>
          <w:szCs w:val="24"/>
        </w:rPr>
        <w:t>Ferrin</w:t>
      </w:r>
      <w:proofErr w:type="spellEnd"/>
      <w:r w:rsidRPr="00107DAC">
        <w:rPr>
          <w:rFonts w:ascii="Times New Roman" w:eastAsia="Times New Roman" w:hAnsi="Times New Roman" w:cs="Times New Roman"/>
          <w:sz w:val="24"/>
          <w:szCs w:val="24"/>
        </w:rPr>
        <w:t xml:space="preserve">, 2001), co-worker trust (Nienaber et al., 2023) and trickles down from </w:t>
      </w:r>
      <w:r w:rsidR="0029053D" w:rsidRPr="00107DAC">
        <w:rPr>
          <w:rFonts w:ascii="Times New Roman" w:eastAsia="Times New Roman" w:hAnsi="Times New Roman" w:cs="Times New Roman"/>
          <w:sz w:val="24"/>
          <w:szCs w:val="24"/>
        </w:rPr>
        <w:t>managers</w:t>
      </w:r>
      <w:r w:rsidRPr="00107DAC">
        <w:rPr>
          <w:rFonts w:ascii="Times New Roman" w:eastAsia="Times New Roman" w:hAnsi="Times New Roman" w:cs="Times New Roman"/>
          <w:sz w:val="24"/>
          <w:szCs w:val="24"/>
        </w:rPr>
        <w:t xml:space="preserve"> to their subordinates (Rofcanin et al., 2023).</w:t>
      </w:r>
    </w:p>
    <w:p w14:paraId="01092015" w14:textId="17D7B80C" w:rsidR="001A5A81" w:rsidRPr="00107DAC" w:rsidRDefault="00493E4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Drawing on the principles of the social exchange theory, we advance prior research by contending that employees working remotely with high levels of trust in their organizations would have less intention to leave these organizations. Due to the nature of remote working and less interaction with colleagues, employees might have a higher intention to leave. Similarly, in their recent study on trust in the organization, Reichheld and Dunlop (2023) found that employees with a high level of trust in the organization are fifty percent less likely to seek alternative job opportunities actively. Furthermore, studies also show that organizational trust positively affects employees' decision to remain within that company (Robinson, 1996; Costigan et al., 2012). </w:t>
      </w:r>
      <w:r w:rsidR="0048477E" w:rsidRPr="00107DAC">
        <w:rPr>
          <w:rFonts w:ascii="Times New Roman" w:eastAsia="Times New Roman" w:hAnsi="Times New Roman" w:cs="Times New Roman"/>
          <w:sz w:val="24"/>
          <w:szCs w:val="24"/>
        </w:rPr>
        <w:t>Thus, we hypothesize that:</w:t>
      </w:r>
    </w:p>
    <w:p w14:paraId="01092016" w14:textId="7E4B62B2" w:rsidR="001A5A81"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Hypothesis 3. Organizational trust is negatively associated with the turnover intent.</w:t>
      </w:r>
    </w:p>
    <w:p w14:paraId="2D163DE0" w14:textId="77777777" w:rsidR="003B335C" w:rsidRPr="00107DAC" w:rsidRDefault="003B335C" w:rsidP="00790E6C">
      <w:pPr>
        <w:spacing w:before="100" w:beforeAutospacing="1" w:after="100" w:afterAutospacing="1" w:line="240" w:lineRule="auto"/>
        <w:jc w:val="both"/>
        <w:rPr>
          <w:rFonts w:ascii="Times New Roman" w:eastAsia="Times New Roman" w:hAnsi="Times New Roman" w:cs="Times New Roman"/>
          <w:i/>
          <w:sz w:val="24"/>
          <w:szCs w:val="24"/>
        </w:rPr>
      </w:pPr>
    </w:p>
    <w:p w14:paraId="01D10151" w14:textId="77777777" w:rsidR="00CE18EA"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bookmarkStart w:id="9" w:name="_3rdcrjn" w:colFirst="0" w:colLast="0"/>
      <w:bookmarkEnd w:id="9"/>
      <w:r w:rsidRPr="00107DAC">
        <w:rPr>
          <w:rFonts w:ascii="Times New Roman" w:eastAsia="Times New Roman" w:hAnsi="Times New Roman" w:cs="Times New Roman"/>
          <w:b/>
          <w:sz w:val="24"/>
          <w:szCs w:val="24"/>
        </w:rPr>
        <w:t>The Relationship between LMX, Organizational Trust and Turnover Intent</w:t>
      </w:r>
    </w:p>
    <w:p w14:paraId="28DC4384" w14:textId="3B36F727" w:rsidR="00E267AB" w:rsidRPr="00107DAC" w:rsidRDefault="00E267AB"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 xml:space="preserve">The quality of the leader-member exchange relationship </w:t>
      </w:r>
      <w:r w:rsidR="00CE18EA" w:rsidRPr="00107DAC">
        <w:rPr>
          <w:rFonts w:ascii="Times New Roman" w:eastAsia="Times New Roman" w:hAnsi="Times New Roman" w:cs="Times New Roman"/>
          <w:sz w:val="24"/>
          <w:szCs w:val="24"/>
        </w:rPr>
        <w:t>reduces</w:t>
      </w:r>
      <w:r w:rsidRPr="00107DAC">
        <w:rPr>
          <w:rFonts w:ascii="Times New Roman" w:eastAsia="Times New Roman" w:hAnsi="Times New Roman" w:cs="Times New Roman"/>
          <w:sz w:val="24"/>
          <w:szCs w:val="24"/>
        </w:rPr>
        <w:t xml:space="preserve"> employees' turnover intention due to the positive relationship between the work engagement and LMX of employees (</w:t>
      </w:r>
      <w:proofErr w:type="spellStart"/>
      <w:r w:rsidRPr="00107DAC">
        <w:rPr>
          <w:rFonts w:ascii="Times New Roman" w:eastAsia="Times New Roman" w:hAnsi="Times New Roman" w:cs="Times New Roman"/>
          <w:sz w:val="24"/>
          <w:szCs w:val="24"/>
        </w:rPr>
        <w:t>Bhal</w:t>
      </w:r>
      <w:proofErr w:type="spellEnd"/>
      <w:r w:rsidRPr="00107DAC">
        <w:rPr>
          <w:rFonts w:ascii="Times New Roman" w:eastAsia="Times New Roman" w:hAnsi="Times New Roman" w:cs="Times New Roman"/>
          <w:sz w:val="24"/>
          <w:szCs w:val="24"/>
        </w:rPr>
        <w:t xml:space="preserve">, 2006; </w:t>
      </w:r>
      <w:proofErr w:type="spellStart"/>
      <w:r w:rsidRPr="00107DAC">
        <w:rPr>
          <w:rFonts w:ascii="Times New Roman" w:eastAsia="Times New Roman" w:hAnsi="Times New Roman" w:cs="Times New Roman"/>
          <w:sz w:val="24"/>
          <w:szCs w:val="24"/>
        </w:rPr>
        <w:t>Galletta</w:t>
      </w:r>
      <w:proofErr w:type="spellEnd"/>
      <w:r w:rsidRPr="00107DAC">
        <w:rPr>
          <w:rFonts w:ascii="Times New Roman" w:eastAsia="Times New Roman" w:hAnsi="Times New Roman" w:cs="Times New Roman"/>
          <w:sz w:val="24"/>
          <w:szCs w:val="24"/>
        </w:rPr>
        <w:t xml:space="preserve"> et al., 2013). </w:t>
      </w:r>
      <w:r w:rsidR="00CE18EA" w:rsidRPr="00107DAC">
        <w:rPr>
          <w:rFonts w:ascii="Times New Roman" w:eastAsia="Times New Roman" w:hAnsi="Times New Roman" w:cs="Times New Roman"/>
          <w:sz w:val="24"/>
          <w:szCs w:val="24"/>
        </w:rPr>
        <w:t xml:space="preserve">Previous studies have found that organizational trust positively affects employees' organizational commitment and organizational citizenship behavior (McCauley and Kuhnert, 1992; </w:t>
      </w:r>
      <w:proofErr w:type="spellStart"/>
      <w:r w:rsidR="00CE18EA" w:rsidRPr="00107DAC">
        <w:rPr>
          <w:rFonts w:ascii="Times New Roman" w:eastAsia="Times New Roman" w:hAnsi="Times New Roman" w:cs="Times New Roman"/>
          <w:sz w:val="24"/>
          <w:szCs w:val="24"/>
        </w:rPr>
        <w:t>Mowday</w:t>
      </w:r>
      <w:proofErr w:type="spellEnd"/>
      <w:r w:rsidR="00CE18EA" w:rsidRPr="00107DAC">
        <w:rPr>
          <w:rFonts w:ascii="Times New Roman" w:eastAsia="Times New Roman" w:hAnsi="Times New Roman" w:cs="Times New Roman"/>
          <w:sz w:val="24"/>
          <w:szCs w:val="24"/>
        </w:rPr>
        <w:t xml:space="preserve">, 1981; Wong et al., 20212). </w:t>
      </w:r>
      <w:r w:rsidRPr="00107DAC">
        <w:rPr>
          <w:rFonts w:ascii="Times New Roman" w:eastAsia="Times New Roman" w:hAnsi="Times New Roman" w:cs="Times New Roman"/>
          <w:sz w:val="24"/>
          <w:szCs w:val="24"/>
        </w:rPr>
        <w:t xml:space="preserve">In addition, when employees trust the organization and its actions, their desire to remain a member of the organization also continues (Ng and Feldman, 2012). While LMX and organizational trust are negatively associated with turnover intent (Driscoll, 1978; McCauley and Kuhnert, 1992; </w:t>
      </w:r>
      <w:proofErr w:type="spellStart"/>
      <w:r w:rsidRPr="00107DAC">
        <w:rPr>
          <w:rFonts w:ascii="Times New Roman" w:eastAsia="Times New Roman" w:hAnsi="Times New Roman" w:cs="Times New Roman"/>
          <w:sz w:val="24"/>
          <w:szCs w:val="24"/>
        </w:rPr>
        <w:t>Mowday</w:t>
      </w:r>
      <w:proofErr w:type="spellEnd"/>
      <w:r w:rsidRPr="00107DAC">
        <w:rPr>
          <w:rFonts w:ascii="Times New Roman" w:eastAsia="Times New Roman" w:hAnsi="Times New Roman" w:cs="Times New Roman"/>
          <w:sz w:val="24"/>
          <w:szCs w:val="24"/>
        </w:rPr>
        <w:t xml:space="preserve">, 1981; </w:t>
      </w:r>
      <w:proofErr w:type="spellStart"/>
      <w:r w:rsidRPr="00107DAC">
        <w:rPr>
          <w:rFonts w:ascii="Times New Roman" w:eastAsia="Times New Roman" w:hAnsi="Times New Roman" w:cs="Times New Roman"/>
          <w:sz w:val="24"/>
          <w:szCs w:val="24"/>
        </w:rPr>
        <w:t>Galletta</w:t>
      </w:r>
      <w:proofErr w:type="spellEnd"/>
      <w:r w:rsidRPr="00107DAC">
        <w:rPr>
          <w:rFonts w:ascii="Times New Roman" w:eastAsia="Times New Roman" w:hAnsi="Times New Roman" w:cs="Times New Roman"/>
          <w:sz w:val="24"/>
          <w:szCs w:val="24"/>
        </w:rPr>
        <w:t xml:space="preserve"> et al., 2013; Robson and Robson, 2015), these associations have been overwhelmingly studied in face-to-face work settings. It is significant to explore how these associations have changed when teams work remotely, as workplace relationships have changed during this shift. Moreover, in line with LMX theory, maintaining the relationship quality between the supervisor and team members has also become more complex, as team members perceive reduced trust and support when interacting with the team leader through online platforms (</w:t>
      </w:r>
      <w:proofErr w:type="spellStart"/>
      <w:r w:rsidRPr="00107DAC">
        <w:rPr>
          <w:rFonts w:ascii="Times New Roman" w:eastAsia="Times New Roman" w:hAnsi="Times New Roman" w:cs="Times New Roman"/>
          <w:sz w:val="24"/>
          <w:szCs w:val="24"/>
        </w:rPr>
        <w:t>Turesky</w:t>
      </w:r>
      <w:proofErr w:type="spellEnd"/>
      <w:r w:rsidRPr="00107DAC">
        <w:rPr>
          <w:rFonts w:ascii="Times New Roman" w:eastAsia="Times New Roman" w:hAnsi="Times New Roman" w:cs="Times New Roman"/>
          <w:sz w:val="24"/>
          <w:szCs w:val="24"/>
        </w:rPr>
        <w:t xml:space="preserve"> et al., 2020). </w:t>
      </w:r>
    </w:p>
    <w:p w14:paraId="3E458A46" w14:textId="77777777" w:rsidR="00E267AB" w:rsidRPr="00107DAC" w:rsidRDefault="00E267A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relationship between LMX and turnover intent is explored via our mediation model. It is important to investigate mediation because such an explanation would add to a detailed understanding of turnover intent and its underlying mechanisms. We hypothesize that </w:t>
      </w:r>
      <w:r w:rsidRPr="00107DAC">
        <w:rPr>
          <w:rFonts w:ascii="Times New Roman" w:eastAsia="Times New Roman" w:hAnsi="Times New Roman" w:cs="Times New Roman"/>
          <w:sz w:val="24"/>
          <w:szCs w:val="24"/>
        </w:rPr>
        <w:lastRenderedPageBreak/>
        <w:t>organizational trust mediates the relationship between the leader-member exchange relationship and the intention to leave under remote work conditions.</w:t>
      </w:r>
    </w:p>
    <w:p w14:paraId="0109201A" w14:textId="7BFD44CE"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Hypothesis 4. Organizational trust mediates the relationship between LMX and the intention to leave.</w:t>
      </w:r>
    </w:p>
    <w:p w14:paraId="0109201B" w14:textId="7BB94F06" w:rsidR="001A5A81" w:rsidRPr="00107DAC" w:rsidRDefault="00035946" w:rsidP="00790E6C">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Moderating Effect of </w:t>
      </w:r>
      <w:proofErr w:type="spellStart"/>
      <w:r>
        <w:rPr>
          <w:rFonts w:ascii="Times New Roman" w:eastAsia="Times New Roman" w:hAnsi="Times New Roman" w:cs="Times New Roman"/>
          <w:b/>
          <w:sz w:val="24"/>
          <w:szCs w:val="24"/>
        </w:rPr>
        <w:t>Fo</w:t>
      </w:r>
      <w:r w:rsidR="0048477E" w:rsidRPr="00107DAC">
        <w:rPr>
          <w:rFonts w:ascii="Times New Roman" w:eastAsia="Times New Roman" w:hAnsi="Times New Roman" w:cs="Times New Roman"/>
          <w:b/>
          <w:sz w:val="24"/>
          <w:szCs w:val="24"/>
        </w:rPr>
        <w:t>MO</w:t>
      </w:r>
      <w:proofErr w:type="spellEnd"/>
    </w:p>
    <w:p w14:paraId="7134F73E" w14:textId="75B132F5" w:rsidR="00E267AB" w:rsidRPr="00107DAC" w:rsidRDefault="00E267A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This study aims to explore the potential impact of FoMO on remote employees, as the feeling of FoMO can be closely linked to the</w:t>
      </w:r>
      <w:r w:rsidR="00EB09CC" w:rsidRPr="00107DAC">
        <w:rPr>
          <w:rFonts w:ascii="Times New Roman" w:eastAsia="Times New Roman" w:hAnsi="Times New Roman" w:cs="Times New Roman"/>
          <w:sz w:val="24"/>
          <w:szCs w:val="24"/>
        </w:rPr>
        <w:t xml:space="preserve"> use</w:t>
      </w:r>
      <w:r w:rsidRPr="00107DAC">
        <w:rPr>
          <w:rFonts w:ascii="Times New Roman" w:eastAsia="Times New Roman" w:hAnsi="Times New Roman" w:cs="Times New Roman"/>
          <w:sz w:val="24"/>
          <w:szCs w:val="24"/>
        </w:rPr>
        <w:t xml:space="preserve"> ICT's (Hu et al., 2021). In addition, </w:t>
      </w:r>
      <w:r w:rsidR="00EB09CC" w:rsidRPr="00107DAC">
        <w:rPr>
          <w:rFonts w:ascii="Times New Roman" w:eastAsia="Times New Roman" w:hAnsi="Times New Roman" w:cs="Times New Roman"/>
          <w:sz w:val="24"/>
          <w:szCs w:val="24"/>
        </w:rPr>
        <w:t>an emerging stream of</w:t>
      </w:r>
      <w:r w:rsidRPr="00107DAC">
        <w:rPr>
          <w:rFonts w:ascii="Times New Roman" w:eastAsia="Times New Roman" w:hAnsi="Times New Roman" w:cs="Times New Roman"/>
          <w:sz w:val="24"/>
          <w:szCs w:val="24"/>
        </w:rPr>
        <w:t xml:space="preserve"> research has demonstrated that FoMO negatively affects behavioral outcomes (Tandon et al., 2021; Budnick et al., 2020). High levels of FoMO, specifically in the workplace, lead to feelings of burnout (Budnick et al., 2020). The feeling of FoMO can be so powerful that individuals may contemplate what they are missing out at work, even while on holiday.</w:t>
      </w:r>
    </w:p>
    <w:p w14:paraId="17FE0C66" w14:textId="1EC273B4" w:rsidR="00E267AB" w:rsidRPr="00107DAC" w:rsidRDefault="00E267A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We further contend that when employees are concerned about potentially missing out on information in the workplace, the influence of LMX on their intention to leave becomes more significant. The circumstances of working remotely may have contributed to this phenomenon, as being physically unavailable due to remote work can amplify the emotions and beliefs of being excluded from critical news and information that are accessible to others. This may further exacerbate the existing effect of LMX on the intention to leave, as research suggests FoMO is one of the dark side effects of the digital workplace (Marsh et al., 2022).</w:t>
      </w:r>
    </w:p>
    <w:p w14:paraId="082E56BC" w14:textId="19A82589" w:rsidR="00E267AB" w:rsidRPr="00107DAC" w:rsidRDefault="00E267A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Other studies have considered the effects of FoMO on employee-related outcome variables. For example, </w:t>
      </w:r>
      <w:proofErr w:type="spellStart"/>
      <w:r w:rsidRPr="00107DAC">
        <w:rPr>
          <w:rFonts w:ascii="Times New Roman" w:eastAsia="Times New Roman" w:hAnsi="Times New Roman" w:cs="Times New Roman"/>
          <w:sz w:val="24"/>
          <w:szCs w:val="24"/>
        </w:rPr>
        <w:t>Fridchay</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Reizer</w:t>
      </w:r>
      <w:proofErr w:type="spellEnd"/>
      <w:r w:rsidRPr="00107DAC">
        <w:rPr>
          <w:rFonts w:ascii="Times New Roman" w:eastAsia="Times New Roman" w:hAnsi="Times New Roman" w:cs="Times New Roman"/>
          <w:sz w:val="24"/>
          <w:szCs w:val="24"/>
        </w:rPr>
        <w:t xml:space="preserve"> (2022) revealed that FoMO negatively affects job performance. In line with the LMX theory, we propose that employees who perceive themselves to be part of the "out-group" due to their relationship with their leaders may utilize their FoMO perceptions to validate, to some degree, their intention to quit.</w:t>
      </w:r>
      <w:r w:rsidR="00976EF0">
        <w:rPr>
          <w:rFonts w:ascii="Times New Roman" w:eastAsia="Times New Roman" w:hAnsi="Times New Roman" w:cs="Times New Roman"/>
          <w:sz w:val="24"/>
          <w:szCs w:val="24"/>
        </w:rPr>
        <w:t xml:space="preserve"> </w:t>
      </w:r>
      <w:r w:rsidR="00976EF0" w:rsidRPr="00976EF0">
        <w:rPr>
          <w:rFonts w:ascii="Times New Roman" w:eastAsia="Times New Roman" w:hAnsi="Times New Roman" w:cs="Times New Roman"/>
          <w:sz w:val="24"/>
          <w:szCs w:val="24"/>
        </w:rPr>
        <w:t xml:space="preserve">We contend that </w:t>
      </w:r>
      <w:proofErr w:type="spellStart"/>
      <w:r w:rsidR="00976EF0" w:rsidRPr="00976EF0">
        <w:rPr>
          <w:rFonts w:ascii="Times New Roman" w:eastAsia="Times New Roman" w:hAnsi="Times New Roman" w:cs="Times New Roman"/>
          <w:sz w:val="24"/>
          <w:szCs w:val="24"/>
        </w:rPr>
        <w:t>FoMO</w:t>
      </w:r>
      <w:proofErr w:type="spellEnd"/>
      <w:r w:rsidR="00976EF0" w:rsidRPr="00976EF0">
        <w:rPr>
          <w:rFonts w:ascii="Times New Roman" w:eastAsia="Times New Roman" w:hAnsi="Times New Roman" w:cs="Times New Roman"/>
          <w:sz w:val="24"/>
          <w:szCs w:val="24"/>
        </w:rPr>
        <w:t xml:space="preserve"> would make a difference in the suggested relationship between LMX and intention to leave.</w:t>
      </w:r>
    </w:p>
    <w:p w14:paraId="01092020" w14:textId="74C22E2E" w:rsidR="001A5A81" w:rsidRPr="00107DAC" w:rsidRDefault="00E267A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Taken together, we hypothesize that FoMO influences the significance of the LMX: LMX has a higher impact on employees' intention to leave when there is a FoMO effect.</w:t>
      </w:r>
    </w:p>
    <w:p w14:paraId="01092021"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i/>
          <w:sz w:val="24"/>
          <w:szCs w:val="24"/>
        </w:rPr>
      </w:pPr>
      <w:r w:rsidRPr="00107DAC">
        <w:rPr>
          <w:rFonts w:ascii="Times New Roman" w:eastAsia="Times New Roman" w:hAnsi="Times New Roman" w:cs="Times New Roman"/>
          <w:i/>
          <w:sz w:val="24"/>
          <w:szCs w:val="24"/>
        </w:rPr>
        <w:t>Hypothesis 5. FoMO has a moderating effect on the relationship between LMX and intention to leave.</w:t>
      </w:r>
    </w:p>
    <w:p w14:paraId="01092022" w14:textId="77777777" w:rsidR="001A5A81" w:rsidRPr="00107DAC" w:rsidRDefault="0048477E"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METHODOLOGY</w:t>
      </w:r>
    </w:p>
    <w:p w14:paraId="01092023" w14:textId="77777777" w:rsidR="001A5A81" w:rsidRPr="00107DAC" w:rsidRDefault="0048477E"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Sample and Data Collection</w:t>
      </w:r>
    </w:p>
    <w:p w14:paraId="2AEF0076" w14:textId="77777777" w:rsidR="00B75267" w:rsidRPr="00107DAC" w:rsidRDefault="00B7526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This study relies on a unique dataset collected via a self-administered online questionnaire as the instrument. The questionnaire prepared to collect data was administered to professionals from the financial service industry in Turkey who were working remotely. We selected financial companies because they have established programs to keep up with the latest IT advancements and frequently update their technologies to ensure minimal risks while working remotely.  We restricted the sample to employees working remotely to provide a thorough understanding of remote workers' </w:t>
      </w:r>
      <w:r w:rsidRPr="00107DAC">
        <w:rPr>
          <w:rFonts w:ascii="Times New Roman" w:eastAsia="Times New Roman" w:hAnsi="Times New Roman" w:cs="Times New Roman"/>
          <w:sz w:val="24"/>
          <w:szCs w:val="24"/>
        </w:rPr>
        <w:lastRenderedPageBreak/>
        <w:t>experiences of turnover intention. Participants were specifically service industry professionals because research revealed that service industries doing knowledge work have more remote working practices (</w:t>
      </w:r>
      <w:proofErr w:type="spellStart"/>
      <w:r w:rsidRPr="00107DAC">
        <w:rPr>
          <w:rFonts w:ascii="Times New Roman" w:eastAsia="Times New Roman" w:hAnsi="Times New Roman" w:cs="Times New Roman"/>
          <w:sz w:val="24"/>
          <w:szCs w:val="24"/>
        </w:rPr>
        <w:t>Charalampous</w:t>
      </w:r>
      <w:proofErr w:type="spellEnd"/>
      <w:r w:rsidRPr="00107DAC">
        <w:rPr>
          <w:rFonts w:ascii="Times New Roman" w:eastAsia="Times New Roman" w:hAnsi="Times New Roman" w:cs="Times New Roman"/>
          <w:sz w:val="24"/>
          <w:szCs w:val="24"/>
        </w:rPr>
        <w:t xml:space="preserve"> et al., 2019). Participants were informed that their participation was anonymous and voluntary. </w:t>
      </w:r>
    </w:p>
    <w:p w14:paraId="2DF1706E" w14:textId="77777777" w:rsidR="00B75267" w:rsidRPr="00107DAC" w:rsidRDefault="00B7526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questionnaire was iteratively piloted to establish content validity and to enhance the language. In these iterations, the structure and sequencing were modified. A panel of three academics then reviewed the survey to finalize its design. Using the frequently used scales in the literature, the questionnaire with LMX, organizational trust, FOMO, and turnover intent constructs was constructed using a seven-point Likert scale (1: strongly disagree and 7: strongly agree). We randomly selected 1,000 employees, and the questionnaires were sent via email with a detailed explanation of the main objective and by asking the respondents' consent. Professional online networks were used to contact the employees working remotely. A total of 255 complete questionnaires were returned with no missing values. After excluding incomplete and duplicate responses, 253 questionnaires were retained and utilized in the statistical analysis. Survey data was collected via email using an online questionnaire during December 2022 and May 2023. Several variables did not reveal a normal distribution. To achieve appropriate levels of normalcy, these variables were transformed to follow a normal distribution by using a two-step transformation approach, as suggested by Templeton (2011). </w:t>
      </w:r>
    </w:p>
    <w:p w14:paraId="5256CF3E" w14:textId="77777777" w:rsidR="00172E75" w:rsidRPr="00107DAC" w:rsidRDefault="00B7526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To gain a better insight into the participants, demographic information, including gender, age, and education, was requested in the questionnaire. The distribution for respondent demographics is as follows. Accordingly, of the 253 respondents, 53 % were between ages 25 and 35, and 59.7 % were female. 63.2 % had a college degree and 50.6 % were single. </w:t>
      </w:r>
    </w:p>
    <w:p w14:paraId="01092027" w14:textId="773F4C16"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Measurement</w:t>
      </w:r>
    </w:p>
    <w:p w14:paraId="09CCD72A" w14:textId="027839E4"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Based on the frequently applied scales within the literature, the questionnaire was developed to measure the variables in our research model. As recommended by </w:t>
      </w:r>
      <w:proofErr w:type="spellStart"/>
      <w:r w:rsidRPr="00107DAC">
        <w:rPr>
          <w:rFonts w:ascii="Times New Roman" w:eastAsia="Times New Roman" w:hAnsi="Times New Roman" w:cs="Times New Roman"/>
          <w:sz w:val="24"/>
          <w:szCs w:val="24"/>
        </w:rPr>
        <w:t>Brislin</w:t>
      </w:r>
      <w:proofErr w:type="spellEnd"/>
      <w:r w:rsidRPr="00107DAC">
        <w:rPr>
          <w:rFonts w:ascii="Times New Roman" w:eastAsia="Times New Roman" w:hAnsi="Times New Roman" w:cs="Times New Roman"/>
          <w:sz w:val="24"/>
          <w:szCs w:val="24"/>
        </w:rPr>
        <w:t xml:space="preserve"> (1980), experts translated the original scales first from English to Turkish and then back to English.</w:t>
      </w:r>
    </w:p>
    <w:p w14:paraId="12670E6C" w14:textId="77777777"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To measure LMX, we used the scale developed by </w:t>
      </w:r>
      <w:proofErr w:type="spellStart"/>
      <w:r w:rsidRPr="00107DAC">
        <w:rPr>
          <w:rFonts w:ascii="Times New Roman" w:eastAsia="Times New Roman" w:hAnsi="Times New Roman" w:cs="Times New Roman"/>
          <w:sz w:val="24"/>
          <w:szCs w:val="24"/>
        </w:rPr>
        <w:t>Liden</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Maslyn</w:t>
      </w:r>
      <w:proofErr w:type="spellEnd"/>
      <w:r w:rsidRPr="00107DAC">
        <w:rPr>
          <w:rFonts w:ascii="Times New Roman" w:eastAsia="Times New Roman" w:hAnsi="Times New Roman" w:cs="Times New Roman"/>
          <w:sz w:val="24"/>
          <w:szCs w:val="24"/>
        </w:rPr>
        <w:t xml:space="preserve"> (1998). The scale has primarily been used within the context of turnover intent (e.g., Waldman et al., 2015), remote working (e.g., Shockley et al., 2021) and the extant literature. Respondents were asked to choose their responses on a seven-point Likert scale (1 = strongly disagree, 7 = strongly agree). The scale contains 11 items. Sample items include "I do work for my supervisor that goes beyond what is specified in my job description".</w:t>
      </w:r>
    </w:p>
    <w:p w14:paraId="16A10680" w14:textId="49D52A01"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The organizational trust scale was developed by Grant et al. (2019). This scale was specifically used, as it had been developed specifically within the context of remote working. Respondents were asked to choose their responses on a five-point Likert scale (1 = strongly disagree, 5 = strongly agree). The scale consists of</w:t>
      </w:r>
      <w:r w:rsidR="00790E6C">
        <w:rPr>
          <w:rFonts w:ascii="Times New Roman" w:eastAsia="Times New Roman" w:hAnsi="Times New Roman" w:cs="Times New Roman"/>
          <w:sz w:val="24"/>
          <w:szCs w:val="24"/>
        </w:rPr>
        <w:t xml:space="preserve"> 3 items. Sample items include “</w:t>
      </w:r>
      <w:r w:rsidRPr="00107DAC">
        <w:rPr>
          <w:rFonts w:ascii="Times New Roman" w:eastAsia="Times New Roman" w:hAnsi="Times New Roman" w:cs="Times New Roman"/>
          <w:sz w:val="24"/>
          <w:szCs w:val="24"/>
        </w:rPr>
        <w:t xml:space="preserve">I trust my organization to provide good e-working facilities to </w:t>
      </w:r>
      <w:r w:rsidR="00790E6C">
        <w:rPr>
          <w:rFonts w:ascii="Times New Roman" w:eastAsia="Times New Roman" w:hAnsi="Times New Roman" w:cs="Times New Roman"/>
          <w:sz w:val="24"/>
          <w:szCs w:val="24"/>
        </w:rPr>
        <w:t>allow me to e-work effectively.”</w:t>
      </w:r>
    </w:p>
    <w:p w14:paraId="3A8317FE" w14:textId="254E056D"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turnover intention scale was derived from the measure developed by Mobley et al. (1978). The scale is well-established within the relevant literature on telecommuting (e.g., </w:t>
      </w:r>
      <w:proofErr w:type="spellStart"/>
      <w:r w:rsidRPr="00107DAC">
        <w:rPr>
          <w:rFonts w:ascii="Times New Roman" w:eastAsia="Times New Roman" w:hAnsi="Times New Roman" w:cs="Times New Roman"/>
          <w:sz w:val="24"/>
          <w:szCs w:val="24"/>
        </w:rPr>
        <w:t>Igbaria</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lastRenderedPageBreak/>
        <w:t>Guimaraes</w:t>
      </w:r>
      <w:proofErr w:type="spellEnd"/>
      <w:r w:rsidRPr="00107DAC">
        <w:rPr>
          <w:rFonts w:ascii="Times New Roman" w:eastAsia="Times New Roman" w:hAnsi="Times New Roman" w:cs="Times New Roman"/>
          <w:sz w:val="24"/>
          <w:szCs w:val="24"/>
        </w:rPr>
        <w:t>, 1999). Respondents were asked to choose their responses on a five-point Likert scale (1 = strongly disagree, 5 = strongly agree). The scale contains three items. Sam</w:t>
      </w:r>
      <w:r w:rsidR="00790E6C">
        <w:rPr>
          <w:rFonts w:ascii="Times New Roman" w:eastAsia="Times New Roman" w:hAnsi="Times New Roman" w:cs="Times New Roman"/>
          <w:sz w:val="24"/>
          <w:szCs w:val="24"/>
        </w:rPr>
        <w:t>ple items include “</w:t>
      </w:r>
      <w:r w:rsidRPr="00107DAC">
        <w:rPr>
          <w:rFonts w:ascii="Times New Roman" w:eastAsia="Times New Roman" w:hAnsi="Times New Roman" w:cs="Times New Roman"/>
          <w:sz w:val="24"/>
          <w:szCs w:val="24"/>
        </w:rPr>
        <w:t>As soon as possible,</w:t>
      </w:r>
      <w:r w:rsidR="00790E6C">
        <w:rPr>
          <w:rFonts w:ascii="Times New Roman" w:eastAsia="Times New Roman" w:hAnsi="Times New Roman" w:cs="Times New Roman"/>
          <w:sz w:val="24"/>
          <w:szCs w:val="24"/>
        </w:rPr>
        <w:t xml:space="preserve"> I will leave the organization.”</w:t>
      </w:r>
    </w:p>
    <w:p w14:paraId="0109202C" w14:textId="2F282534" w:rsidR="001A5A81"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FoMO scale was derived from Budnick et al.'s (2020) measure. Respondents were asked to choose their degree of agreement or disagreement with the items on a five-point Likert scale (1 = strongly disagree, 5 = strongly agree). The scale consists of </w:t>
      </w:r>
      <w:r w:rsidR="00790E6C">
        <w:rPr>
          <w:rFonts w:ascii="Times New Roman" w:eastAsia="Times New Roman" w:hAnsi="Times New Roman" w:cs="Times New Roman"/>
          <w:sz w:val="24"/>
          <w:szCs w:val="24"/>
        </w:rPr>
        <w:t>10 items. Sample items include “</w:t>
      </w:r>
      <w:r w:rsidRPr="00107DAC">
        <w:rPr>
          <w:rFonts w:ascii="Times New Roman" w:eastAsia="Times New Roman" w:hAnsi="Times New Roman" w:cs="Times New Roman"/>
          <w:sz w:val="24"/>
          <w:szCs w:val="24"/>
        </w:rPr>
        <w:t>I worry that I will miss out on networking opportunitie</w:t>
      </w:r>
      <w:r w:rsidR="00790E6C">
        <w:rPr>
          <w:rFonts w:ascii="Times New Roman" w:eastAsia="Times New Roman" w:hAnsi="Times New Roman" w:cs="Times New Roman"/>
          <w:sz w:val="24"/>
          <w:szCs w:val="24"/>
        </w:rPr>
        <w:t>s that my co-workers will have.”</w:t>
      </w:r>
    </w:p>
    <w:p w14:paraId="0F9A85FD" w14:textId="7018E6B3" w:rsidR="00120241" w:rsidRPr="00107DAC" w:rsidRDefault="00120241" w:rsidP="00790E6C">
      <w:pPr>
        <w:spacing w:before="100" w:beforeAutospacing="1" w:after="100" w:afterAutospacing="1" w:line="240" w:lineRule="auto"/>
        <w:jc w:val="both"/>
        <w:rPr>
          <w:rFonts w:ascii="Times New Roman" w:eastAsia="Times New Roman" w:hAnsi="Times New Roman" w:cs="Times New Roman"/>
          <w:sz w:val="24"/>
          <w:szCs w:val="24"/>
        </w:rPr>
      </w:pPr>
    </w:p>
    <w:p w14:paraId="0109202D" w14:textId="77777777" w:rsidR="001A5A81" w:rsidRPr="00107DAC" w:rsidRDefault="0048477E"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FINDINGS</w:t>
      </w:r>
    </w:p>
    <w:p w14:paraId="0109202E"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To evaluate our suggested research model (Figure 1), we utilized the lavaan package in R to analyze our data and model. To begin, we employed confirmatory factor analysis (CFA) to validate the reflective constructs. The constructs were then subjected to reliability testing, including convergent and discriminant validity. To evaluate the model's validity, we utilized structural equation modeling (SEM) (Byrne, 2013), which assessed the fit of the model with our data while also considering the moderators. Table 1 shows the correlations among our variables. We also analyzed the variance inflation factors (VIF) values to estimate the extent of collinearity (Table 2). VIF thresholds are typically 5 (Hair et al., 2010) and 10. (Chatterjee and </w:t>
      </w:r>
      <w:proofErr w:type="spellStart"/>
      <w:r w:rsidRPr="00107DAC">
        <w:rPr>
          <w:rFonts w:ascii="Times New Roman" w:eastAsia="Times New Roman" w:hAnsi="Times New Roman" w:cs="Times New Roman"/>
          <w:sz w:val="24"/>
          <w:szCs w:val="24"/>
        </w:rPr>
        <w:t>Hadi</w:t>
      </w:r>
      <w:proofErr w:type="spellEnd"/>
      <w:r w:rsidRPr="00107DAC">
        <w:rPr>
          <w:rFonts w:ascii="Times New Roman" w:eastAsia="Times New Roman" w:hAnsi="Times New Roman" w:cs="Times New Roman"/>
          <w:sz w:val="24"/>
          <w:szCs w:val="24"/>
        </w:rPr>
        <w:t xml:space="preserve">, 2012). Thus, we conclude that multicollinearity is absent. </w:t>
      </w:r>
    </w:p>
    <w:p w14:paraId="0109202F"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30"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Table 1 about here</w:t>
      </w:r>
    </w:p>
    <w:p w14:paraId="01092031"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32"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33"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Table 2 about here</w:t>
      </w:r>
    </w:p>
    <w:p w14:paraId="01092034"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35"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To illustrate, nine items constituting the SCV dimension were subjected to CFA by using the R </w:t>
      </w:r>
      <w:proofErr w:type="spellStart"/>
      <w:r w:rsidRPr="00107DAC">
        <w:rPr>
          <w:rFonts w:ascii="Times New Roman" w:eastAsia="Times New Roman" w:hAnsi="Times New Roman" w:cs="Times New Roman"/>
          <w:sz w:val="24"/>
          <w:szCs w:val="24"/>
        </w:rPr>
        <w:t>lavaan</w:t>
      </w:r>
      <w:proofErr w:type="spellEnd"/>
      <w:r w:rsidRPr="00107DAC">
        <w:rPr>
          <w:rFonts w:ascii="Times New Roman" w:eastAsia="Times New Roman" w:hAnsi="Times New Roman" w:cs="Times New Roman"/>
          <w:sz w:val="24"/>
          <w:szCs w:val="24"/>
        </w:rPr>
        <w:t xml:space="preserve"> package (</w:t>
      </w:r>
      <w:proofErr w:type="spellStart"/>
      <w:r w:rsidRPr="00107DAC">
        <w:rPr>
          <w:rFonts w:ascii="Times New Roman" w:eastAsia="Times New Roman" w:hAnsi="Times New Roman" w:cs="Times New Roman"/>
          <w:sz w:val="24"/>
          <w:szCs w:val="24"/>
        </w:rPr>
        <w:t>Rosseel</w:t>
      </w:r>
      <w:proofErr w:type="spellEnd"/>
      <w:r w:rsidRPr="00107DAC">
        <w:rPr>
          <w:rFonts w:ascii="Times New Roman" w:eastAsia="Times New Roman" w:hAnsi="Times New Roman" w:cs="Times New Roman"/>
          <w:sz w:val="24"/>
          <w:szCs w:val="24"/>
        </w:rPr>
        <w:t xml:space="preserve">, 2012). When calculating the model parameters, we utilized maximum likelihood estimations. The statistic was 431.47 (degrees of freedom=238, p&lt;0.05), with the /df ratio having a value of 1.9 that is lower than 3.0 (between 0 and 3 with lower values indicating a better fit). The other indices GFI=0.86, AGFI=0.82. These scores are very close to 1.0 (a value of 1.0 indicates perfect fit). CFI=0.96, TLI=0.95, and RMSA=0.06. Based on all indices, the measurement model met the necessary threshold values. A similar analysis was conducted for the remaining three dimensions. The results indicate that the measurement models for all four dimensions exhibited construct validity. </w:t>
      </w:r>
    </w:p>
    <w:p w14:paraId="01092036"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Construct Validity</w:t>
      </w:r>
    </w:p>
    <w:p w14:paraId="01092037" w14:textId="77777777" w:rsidR="001A5A81" w:rsidRPr="00107DAC" w:rsidRDefault="0048477E" w:rsidP="00790E6C">
      <w:pPr>
        <w:spacing w:before="100" w:beforeAutospacing="1" w:after="100" w:afterAutospacing="1" w:line="240" w:lineRule="auto"/>
        <w:ind w:firstLine="70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lastRenderedPageBreak/>
        <w:t>In order to assess unidimensionality and construct validity, instead of exploratory factor analysis (EFA), confirmatory factor analysis (CFA) was utilized. The preference for conducting CFA over pure EFA is due to the challenges associated with interpreting factors through pure EFA.</w:t>
      </w:r>
    </w:p>
    <w:p w14:paraId="01092038" w14:textId="48C0A73F" w:rsidR="001A5A81" w:rsidRDefault="0048477E" w:rsidP="00790E6C">
      <w:pPr>
        <w:spacing w:before="100" w:beforeAutospacing="1" w:after="100" w:afterAutospacing="1" w:line="240" w:lineRule="auto"/>
        <w:ind w:firstLine="70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Employing CFA enables “the specification of measurement errors within a broader context of assessing measurement properties and describes a causal indicator model where the operational indicators are reflective of the unobserved theoretical construct” (Venkatraman, 1989). In this study, LMX FOMO, TI, and OT factors were established.</w:t>
      </w:r>
    </w:p>
    <w:p w14:paraId="3DD12296" w14:textId="291FF0F7" w:rsidR="00790E6C" w:rsidRPr="00107DAC" w:rsidRDefault="00790E6C" w:rsidP="00790E6C">
      <w:pPr>
        <w:spacing w:before="100" w:beforeAutospacing="1" w:after="100" w:afterAutospacing="1" w:line="240" w:lineRule="auto"/>
        <w:jc w:val="both"/>
        <w:rPr>
          <w:rFonts w:ascii="Times New Roman" w:eastAsia="Times New Roman" w:hAnsi="Times New Roman" w:cs="Times New Roman"/>
          <w:sz w:val="24"/>
          <w:szCs w:val="24"/>
        </w:rPr>
      </w:pPr>
    </w:p>
    <w:p w14:paraId="01092039"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Reliability</w:t>
      </w:r>
    </w:p>
    <w:p w14:paraId="0109203A" w14:textId="77777777" w:rsidR="001A5A81" w:rsidRPr="00107DAC" w:rsidRDefault="0048477E" w:rsidP="00790E6C">
      <w:pPr>
        <w:spacing w:before="100" w:beforeAutospacing="1" w:after="100" w:afterAutospacing="1" w:line="240" w:lineRule="auto"/>
        <w:ind w:firstLine="70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Cronbach's alpha values were calculated for each construct. The Cronbach’s alpha values of reliability for LMX FOMO, CPWB, TI, OT constructs were computed as 0.94, .96, .82, .94, and .80 respectively, indicating satisfactory construct </w:t>
      </w:r>
      <w:r w:rsidRPr="00107DAC">
        <w:rPr>
          <w:rFonts w:ascii="Times New Roman" w:eastAsia="Times New Roman" w:hAnsi="Times New Roman" w:cs="Times New Roman"/>
          <w:i/>
          <w:sz w:val="24"/>
          <w:szCs w:val="24"/>
        </w:rPr>
        <w:t>reliability levels</w:t>
      </w:r>
      <w:r w:rsidRPr="00107DAC">
        <w:rPr>
          <w:rFonts w:ascii="Times New Roman" w:eastAsia="Times New Roman" w:hAnsi="Times New Roman" w:cs="Times New Roman"/>
          <w:sz w:val="24"/>
          <w:szCs w:val="24"/>
        </w:rPr>
        <w:t xml:space="preserve"> (</w:t>
      </w:r>
      <w:proofErr w:type="spellStart"/>
      <w:r w:rsidRPr="00107DAC">
        <w:rPr>
          <w:rFonts w:ascii="Times New Roman" w:eastAsia="Times New Roman" w:hAnsi="Times New Roman" w:cs="Times New Roman"/>
          <w:sz w:val="24"/>
          <w:szCs w:val="24"/>
        </w:rPr>
        <w:t>Bagozzi</w:t>
      </w:r>
      <w:proofErr w:type="spellEnd"/>
      <w:r w:rsidRPr="00107DAC">
        <w:rPr>
          <w:rFonts w:ascii="Times New Roman" w:eastAsia="Times New Roman" w:hAnsi="Times New Roman" w:cs="Times New Roman"/>
          <w:sz w:val="24"/>
          <w:szCs w:val="24"/>
        </w:rPr>
        <w:t xml:space="preserve"> and Yi, 1988). Table 3 shows the assessment of the measurement model. </w:t>
      </w:r>
    </w:p>
    <w:p w14:paraId="0109203B"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3C"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Table 3 about here</w:t>
      </w:r>
    </w:p>
    <w:p w14:paraId="0109203D"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3E" w14:textId="77777777" w:rsidR="001A5A81" w:rsidRPr="00107DAC" w:rsidRDefault="0048477E" w:rsidP="00790E6C">
      <w:pPr>
        <w:spacing w:before="100" w:beforeAutospacing="1" w:after="100" w:afterAutospacing="1" w:line="240" w:lineRule="auto"/>
        <w:ind w:firstLine="70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We used maximum likelihood to estimate model parameters as shown in Table 3. All variables exhibited standardized regression weights that were higher than .60 and statistically significant at the p&lt;.01 level (p&lt;.01 level) (Hair et al. 2010).</w:t>
      </w:r>
    </w:p>
    <w:p w14:paraId="0109203F"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Convergent Validity</w:t>
      </w:r>
    </w:p>
    <w:p w14:paraId="01092040"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The average variance extracted (AVE) values are used to test for convergent validity. All values were found to be greater than .50 indicating that the constructs have convergent validity (</w:t>
      </w:r>
      <w:proofErr w:type="spellStart"/>
      <w:r w:rsidRPr="00107DAC">
        <w:rPr>
          <w:rFonts w:ascii="Times New Roman" w:eastAsia="Times New Roman" w:hAnsi="Times New Roman" w:cs="Times New Roman"/>
          <w:sz w:val="24"/>
          <w:szCs w:val="24"/>
        </w:rPr>
        <w:t>Fornell</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Larcker</w:t>
      </w:r>
      <w:proofErr w:type="spellEnd"/>
      <w:r w:rsidRPr="00107DAC">
        <w:rPr>
          <w:rFonts w:ascii="Times New Roman" w:eastAsia="Times New Roman" w:hAnsi="Times New Roman" w:cs="Times New Roman"/>
          <w:sz w:val="24"/>
          <w:szCs w:val="24"/>
        </w:rPr>
        <w:t>, 1981). Convergent validity is further supported by statistically significant standardized regression weights (SRW) for the variables (Table 3).</w:t>
      </w:r>
    </w:p>
    <w:p w14:paraId="01092041"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Discriminant Validity</w:t>
      </w:r>
    </w:p>
    <w:p w14:paraId="01092042"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As recommended by </w:t>
      </w:r>
      <w:proofErr w:type="spellStart"/>
      <w:r w:rsidRPr="00107DAC">
        <w:rPr>
          <w:rFonts w:ascii="Times New Roman" w:eastAsia="Times New Roman" w:hAnsi="Times New Roman" w:cs="Times New Roman"/>
          <w:sz w:val="24"/>
          <w:szCs w:val="24"/>
        </w:rPr>
        <w:t>Fornell</w:t>
      </w:r>
      <w:proofErr w:type="spellEnd"/>
      <w:r w:rsidRPr="00107DAC">
        <w:rPr>
          <w:rFonts w:ascii="Times New Roman" w:eastAsia="Times New Roman" w:hAnsi="Times New Roman" w:cs="Times New Roman"/>
          <w:sz w:val="24"/>
          <w:szCs w:val="24"/>
        </w:rPr>
        <w:t xml:space="preserve"> and </w:t>
      </w:r>
      <w:proofErr w:type="spellStart"/>
      <w:r w:rsidRPr="00107DAC">
        <w:rPr>
          <w:rFonts w:ascii="Times New Roman" w:eastAsia="Times New Roman" w:hAnsi="Times New Roman" w:cs="Times New Roman"/>
          <w:sz w:val="24"/>
          <w:szCs w:val="24"/>
        </w:rPr>
        <w:t>Larcker</w:t>
      </w:r>
      <w:proofErr w:type="spellEnd"/>
      <w:r w:rsidRPr="00107DAC">
        <w:rPr>
          <w:rFonts w:ascii="Times New Roman" w:eastAsia="Times New Roman" w:hAnsi="Times New Roman" w:cs="Times New Roman"/>
          <w:sz w:val="24"/>
          <w:szCs w:val="24"/>
        </w:rPr>
        <w:t xml:space="preserve"> (1981), we tested the discriminant validity using the square root of AVE. Table 4 shows a good degree of discriminant validity, where the square root of the AVE for each construct is greater than the inter-construct correlation values.</w:t>
      </w:r>
    </w:p>
    <w:p w14:paraId="01092043"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Non-response Bias</w:t>
      </w:r>
    </w:p>
    <w:p w14:paraId="01092044" w14:textId="33454A45" w:rsidR="001A5A81"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Non-response bias, also known as participation bias, occurs when certain characteristics of individuals have an uneven impact on the results. To assess potential non-response bias, Armstrong and Overton (1977) suggest comparing the outcomes of early and late responders. In our study, </w:t>
      </w:r>
      <w:r w:rsidRPr="00107DAC">
        <w:rPr>
          <w:rFonts w:ascii="Times New Roman" w:eastAsia="Times New Roman" w:hAnsi="Times New Roman" w:cs="Times New Roman"/>
          <w:sz w:val="24"/>
          <w:szCs w:val="24"/>
        </w:rPr>
        <w:lastRenderedPageBreak/>
        <w:t xml:space="preserve">individuals who responded beyond the second reminder were labeled as "late" respondents, while those who responded earlier were categorized as "early" respondents (85 early respondents and 168 late respondents). We considered early respondents to be representative of the typical responder and late respondents as representative of the average non-responder. We conducted independent t-tests on all our variables to examine any differences between the two respondent groups. The results of the t-tests indicated that only one variable, OT4, might be affected by non-response at a significance level of p=0.05 (p=0.04). However, no significant differences were observed between the two respondent groups for the remaining variables at the p=0.05 level. Consequently, we concluded that non-response bias is not a significant worry in our study. </w:t>
      </w:r>
    </w:p>
    <w:p w14:paraId="043F0CC4" w14:textId="31821F6D" w:rsidR="00A73358" w:rsidRDefault="00A73358" w:rsidP="00790E6C">
      <w:pPr>
        <w:spacing w:before="100" w:beforeAutospacing="1" w:after="100" w:afterAutospacing="1" w:line="240" w:lineRule="auto"/>
        <w:jc w:val="both"/>
        <w:rPr>
          <w:rFonts w:ascii="Times New Roman" w:eastAsia="Times New Roman" w:hAnsi="Times New Roman" w:cs="Times New Roman"/>
          <w:sz w:val="24"/>
          <w:szCs w:val="24"/>
        </w:rPr>
      </w:pPr>
    </w:p>
    <w:p w14:paraId="67FC69D1" w14:textId="78AC49C4" w:rsidR="008B6985" w:rsidRDefault="008B6985" w:rsidP="00790E6C">
      <w:pPr>
        <w:spacing w:before="100" w:beforeAutospacing="1" w:after="100" w:afterAutospacing="1" w:line="240" w:lineRule="auto"/>
        <w:jc w:val="both"/>
        <w:rPr>
          <w:rFonts w:ascii="Times New Roman" w:eastAsia="Times New Roman" w:hAnsi="Times New Roman" w:cs="Times New Roman"/>
          <w:sz w:val="24"/>
          <w:szCs w:val="24"/>
        </w:rPr>
      </w:pPr>
    </w:p>
    <w:p w14:paraId="0496DB1E" w14:textId="77777777" w:rsidR="008B6985" w:rsidRPr="00107DAC" w:rsidRDefault="008B6985" w:rsidP="00790E6C">
      <w:pPr>
        <w:spacing w:before="100" w:beforeAutospacing="1" w:after="100" w:afterAutospacing="1" w:line="240" w:lineRule="auto"/>
        <w:jc w:val="both"/>
        <w:rPr>
          <w:rFonts w:ascii="Times New Roman" w:eastAsia="Times New Roman" w:hAnsi="Times New Roman" w:cs="Times New Roman"/>
          <w:sz w:val="24"/>
          <w:szCs w:val="24"/>
        </w:rPr>
      </w:pPr>
    </w:p>
    <w:p w14:paraId="01092045"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Common Method Bias (CMB)</w:t>
      </w:r>
    </w:p>
    <w:p w14:paraId="01092046"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In our study, we used three approaches to assess Common Method Bias (CMB). One approach, suggested by Malhotra et al. (2006), involves using confirmatory factor analysis (CFA) to integrate Harmon's single-factor test. All observed variables are associated with a single factor reflecting method effects, according to the CFA approach. CMB is considered significant if the hypothesized model fits the data. W applied Harman's single factor test to examine whether a single factor could account for the majority of the variance (Malhotra et al. 2006). This involved including all items from the study in the CFA approach, (Podsakoff and Organ,1986). First, the number of factors in CFA is restricted to one to assess the significance of common variance. </w:t>
      </w:r>
      <w:r w:rsidRPr="00107DAC">
        <w:rPr>
          <w:rFonts w:ascii="Times New Roman" w:eastAsia="Times New Roman" w:hAnsi="Times New Roman" w:cs="Times New Roman"/>
          <w:color w:val="374151"/>
          <w:sz w:val="24"/>
          <w:szCs w:val="24"/>
          <w:shd w:val="clear" w:color="auto" w:fill="F7F7F8"/>
        </w:rPr>
        <w:t xml:space="preserve"> </w:t>
      </w:r>
      <w:r w:rsidRPr="00107DAC">
        <w:rPr>
          <w:rFonts w:ascii="Times New Roman" w:eastAsia="Times New Roman" w:hAnsi="Times New Roman" w:cs="Times New Roman"/>
          <w:sz w:val="24"/>
          <w:szCs w:val="24"/>
        </w:rPr>
        <w:t>If a single factor accounts for the majority of the total covariance, it indicates that CMB exists. Our findings indicated that of the 19 items the sum of eigenvalues was 4.30 yielding a proportion of variance as much as 23% accounted for by the common method variance. Thus, the CMB is not considered statistically significant since it is lower than 0.50 (Podsakoff and Organ, 1986; Malhotra et al., 2006).</w:t>
      </w:r>
      <w:r w:rsidRPr="00107DAC">
        <w:rPr>
          <w:rFonts w:ascii="Times New Roman" w:eastAsia="Times New Roman" w:hAnsi="Times New Roman" w:cs="Times New Roman"/>
          <w:color w:val="0000FF"/>
          <w:sz w:val="24"/>
          <w:szCs w:val="24"/>
        </w:rPr>
        <w:t xml:space="preserve"> </w:t>
      </w:r>
    </w:p>
    <w:p w14:paraId="01092047"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Endogeneity</w:t>
      </w:r>
    </w:p>
    <w:p w14:paraId="01092048" w14:textId="548A3130"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Reverse causality could create endogeneity which should be examined before testing the hypotheses. Among our variables, OT and LMX are subject to reverse causality, in particular, as employees’ increased trust in their organization may also relate to better LMX quality (</w:t>
      </w:r>
      <w:proofErr w:type="spellStart"/>
      <w:r w:rsidRPr="00107DAC">
        <w:rPr>
          <w:rFonts w:ascii="Times New Roman" w:eastAsia="Times New Roman" w:hAnsi="Times New Roman" w:cs="Times New Roman"/>
          <w:sz w:val="24"/>
          <w:szCs w:val="24"/>
        </w:rPr>
        <w:t>Alwiyanti</w:t>
      </w:r>
      <w:proofErr w:type="spellEnd"/>
      <w:r w:rsidRPr="00107DAC">
        <w:rPr>
          <w:rFonts w:ascii="Times New Roman" w:eastAsia="Times New Roman" w:hAnsi="Times New Roman" w:cs="Times New Roman"/>
          <w:sz w:val="24"/>
          <w:szCs w:val="24"/>
        </w:rPr>
        <w:t xml:space="preserve"> et al., 2020). There are different methods for checking endogeneity with and without the use of instrumental variables. In our study, we included a particular construct that we hypothesized to be correlated with LMX. However, after data collection the correlation between LMX and CPWB was found to be statistically insignificant, deeming the use of instrumental variables for endogeneity analysis not possible. We</w:t>
      </w:r>
      <w:r w:rsidR="00196687" w:rsidRPr="00107DAC">
        <w:rPr>
          <w:rFonts w:ascii="Times New Roman" w:eastAsia="Times New Roman" w:hAnsi="Times New Roman" w:cs="Times New Roman"/>
          <w:sz w:val="24"/>
          <w:szCs w:val="24"/>
        </w:rPr>
        <w:t>,</w:t>
      </w:r>
      <w:r w:rsidRPr="00107DAC">
        <w:rPr>
          <w:rFonts w:ascii="Times New Roman" w:eastAsia="Times New Roman" w:hAnsi="Times New Roman" w:cs="Times New Roman"/>
          <w:sz w:val="24"/>
          <w:szCs w:val="24"/>
        </w:rPr>
        <w:t xml:space="preserve"> therefore</w:t>
      </w:r>
      <w:r w:rsidR="00196687" w:rsidRPr="00107DAC">
        <w:rPr>
          <w:rFonts w:ascii="Times New Roman" w:eastAsia="Times New Roman" w:hAnsi="Times New Roman" w:cs="Times New Roman"/>
          <w:sz w:val="24"/>
          <w:szCs w:val="24"/>
        </w:rPr>
        <w:t>,</w:t>
      </w:r>
      <w:r w:rsidRPr="00107DAC">
        <w:rPr>
          <w:rFonts w:ascii="Times New Roman" w:eastAsia="Times New Roman" w:hAnsi="Times New Roman" w:cs="Times New Roman"/>
          <w:sz w:val="24"/>
          <w:szCs w:val="24"/>
        </w:rPr>
        <w:t xml:space="preserve"> resorted to using copula approach as suggested by Park and Gupta (2012). The Gaussian copula approach can be used to test against endogeneity risk in the absence of instrumental variables. To this end, we extracted latent scores of the model variables as input. After checking for non-normality (</w:t>
      </w:r>
      <w:proofErr w:type="spellStart"/>
      <w:r w:rsidRPr="00107DAC">
        <w:rPr>
          <w:rFonts w:ascii="Times New Roman" w:eastAsia="Times New Roman" w:hAnsi="Times New Roman" w:cs="Times New Roman"/>
          <w:sz w:val="24"/>
          <w:szCs w:val="24"/>
        </w:rPr>
        <w:t>Sarstedt</w:t>
      </w:r>
      <w:proofErr w:type="spellEnd"/>
      <w:r w:rsidRPr="00107DAC">
        <w:rPr>
          <w:rFonts w:ascii="Times New Roman" w:eastAsia="Times New Roman" w:hAnsi="Times New Roman" w:cs="Times New Roman"/>
          <w:sz w:val="24"/>
          <w:szCs w:val="24"/>
        </w:rPr>
        <w:t xml:space="preserve"> et al., 2020), we then incorporated these variables using Kolmogorov-Smirnov test with Lilliefors correction method.  The gaussian copulas for the variables LMX and OT were created using bootstrapping with 10,000 rounds. The </w:t>
      </w:r>
      <w:r w:rsidRPr="00107DAC">
        <w:rPr>
          <w:rFonts w:ascii="Times New Roman" w:eastAsia="Times New Roman" w:hAnsi="Times New Roman" w:cs="Times New Roman"/>
          <w:sz w:val="24"/>
          <w:szCs w:val="24"/>
        </w:rPr>
        <w:lastRenderedPageBreak/>
        <w:t xml:space="preserve">estimated coefficient corresponding to the copula for LMX (LMXC) 0.32 was statistically insignificant (with p=0.42). Our test confirmed the validity of our instruments and that the results are not likely to be hampered by endogeneity. </w:t>
      </w:r>
    </w:p>
    <w:p w14:paraId="01092049"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Hypotheses Testing</w:t>
      </w:r>
    </w:p>
    <w:p w14:paraId="0109204A" w14:textId="77777777" w:rsidR="001A5A81" w:rsidRPr="00107DAC" w:rsidRDefault="0048477E" w:rsidP="00790E6C">
      <w:pPr>
        <w:spacing w:before="100" w:beforeAutospacing="1" w:after="100" w:afterAutospacing="1" w:line="240" w:lineRule="auto"/>
        <w:ind w:firstLine="70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SEM analysis was conducted to examine the study’s hypotheses. The results of the structural model are depicted in Figure 2. Model fit indices show are within the accepted ranges, indicating a good fit with the data [</w:t>
      </w:r>
      <w:r w:rsidRPr="00107DAC">
        <w:rPr>
          <w:rFonts w:ascii="Times New Roman" w:eastAsia="Times New Roman" w:hAnsi="Times New Roman" w:cs="Times New Roman"/>
          <w:i/>
          <w:sz w:val="24"/>
          <w:szCs w:val="24"/>
        </w:rPr>
        <w:t>χ</w:t>
      </w:r>
      <w:r w:rsidRPr="00107DAC">
        <w:rPr>
          <w:rFonts w:ascii="Times New Roman" w:eastAsia="Times New Roman" w:hAnsi="Times New Roman" w:cs="Times New Roman"/>
          <w:i/>
          <w:sz w:val="24"/>
          <w:szCs w:val="24"/>
          <w:vertAlign w:val="superscript"/>
        </w:rPr>
        <w:t>2</w:t>
      </w:r>
      <w:r w:rsidRPr="00107DAC">
        <w:rPr>
          <w:rFonts w:ascii="Times New Roman" w:eastAsia="Times New Roman" w:hAnsi="Times New Roman" w:cs="Times New Roman"/>
          <w:sz w:val="24"/>
          <w:szCs w:val="24"/>
        </w:rPr>
        <w:t xml:space="preserve"> statistic=202.72, </w:t>
      </w:r>
      <w:r w:rsidRPr="00107DAC">
        <w:rPr>
          <w:rFonts w:ascii="Times New Roman" w:eastAsia="Times New Roman" w:hAnsi="Times New Roman" w:cs="Times New Roman"/>
          <w:i/>
          <w:sz w:val="24"/>
          <w:szCs w:val="24"/>
        </w:rPr>
        <w:t>p</w:t>
      </w:r>
      <w:r w:rsidRPr="00107DAC">
        <w:rPr>
          <w:rFonts w:ascii="Times New Roman" w:eastAsia="Times New Roman" w:hAnsi="Times New Roman" w:cs="Times New Roman"/>
          <w:sz w:val="24"/>
          <w:szCs w:val="24"/>
        </w:rPr>
        <w:t xml:space="preserve">&lt;0.01; </w:t>
      </w:r>
      <w:proofErr w:type="spellStart"/>
      <w:r w:rsidRPr="00107DAC">
        <w:rPr>
          <w:rFonts w:ascii="Times New Roman" w:eastAsia="Times New Roman" w:hAnsi="Times New Roman" w:cs="Times New Roman"/>
          <w:i/>
          <w:sz w:val="24"/>
          <w:szCs w:val="24"/>
        </w:rPr>
        <w:t>d.f.</w:t>
      </w:r>
      <w:proofErr w:type="spellEnd"/>
      <w:r w:rsidRPr="00107DAC">
        <w:rPr>
          <w:rFonts w:ascii="Times New Roman" w:eastAsia="Times New Roman" w:hAnsi="Times New Roman" w:cs="Times New Roman"/>
          <w:sz w:val="24"/>
          <w:szCs w:val="24"/>
        </w:rPr>
        <w:t xml:space="preserve">=51, </w:t>
      </w:r>
      <w:r w:rsidRPr="00107DAC">
        <w:rPr>
          <w:rFonts w:ascii="Times New Roman" w:eastAsia="Times New Roman" w:hAnsi="Times New Roman" w:cs="Times New Roman"/>
          <w:i/>
          <w:sz w:val="24"/>
          <w:szCs w:val="24"/>
        </w:rPr>
        <w:t>GFI=</w:t>
      </w:r>
      <w:r w:rsidRPr="00107DAC">
        <w:rPr>
          <w:rFonts w:ascii="Times New Roman" w:eastAsia="Times New Roman" w:hAnsi="Times New Roman" w:cs="Times New Roman"/>
          <w:sz w:val="24"/>
          <w:szCs w:val="24"/>
        </w:rPr>
        <w:t xml:space="preserve">.88, </w:t>
      </w:r>
      <w:r w:rsidRPr="00107DAC">
        <w:rPr>
          <w:rFonts w:ascii="Times New Roman" w:eastAsia="Times New Roman" w:hAnsi="Times New Roman" w:cs="Times New Roman"/>
          <w:i/>
          <w:sz w:val="24"/>
          <w:szCs w:val="24"/>
        </w:rPr>
        <w:t>AGFI=</w:t>
      </w:r>
      <w:r w:rsidRPr="00107DAC">
        <w:rPr>
          <w:rFonts w:ascii="Times New Roman" w:eastAsia="Times New Roman" w:hAnsi="Times New Roman" w:cs="Times New Roman"/>
          <w:sz w:val="24"/>
          <w:szCs w:val="24"/>
        </w:rPr>
        <w:t xml:space="preserve">.86, </w:t>
      </w:r>
      <w:r w:rsidRPr="00107DAC">
        <w:rPr>
          <w:rFonts w:ascii="Times New Roman" w:eastAsia="Times New Roman" w:hAnsi="Times New Roman" w:cs="Times New Roman"/>
          <w:i/>
          <w:sz w:val="24"/>
          <w:szCs w:val="24"/>
        </w:rPr>
        <w:t>RMSEA=</w:t>
      </w:r>
      <w:r w:rsidRPr="00107DAC">
        <w:rPr>
          <w:rFonts w:ascii="Times New Roman" w:eastAsia="Times New Roman" w:hAnsi="Times New Roman" w:cs="Times New Roman"/>
          <w:sz w:val="24"/>
          <w:szCs w:val="24"/>
        </w:rPr>
        <w:t>.08] (</w:t>
      </w:r>
      <w:proofErr w:type="spellStart"/>
      <w:r w:rsidRPr="00107DAC">
        <w:rPr>
          <w:rFonts w:ascii="Times New Roman" w:eastAsia="Times New Roman" w:hAnsi="Times New Roman" w:cs="Times New Roman"/>
          <w:sz w:val="24"/>
          <w:szCs w:val="24"/>
        </w:rPr>
        <w:t>Schumacker</w:t>
      </w:r>
      <w:proofErr w:type="spellEnd"/>
      <w:r w:rsidRPr="00107DAC">
        <w:rPr>
          <w:rFonts w:ascii="Times New Roman" w:eastAsia="Times New Roman" w:hAnsi="Times New Roman" w:cs="Times New Roman"/>
          <w:sz w:val="24"/>
          <w:szCs w:val="24"/>
        </w:rPr>
        <w:t xml:space="preserve"> and Lomax, 2016). </w:t>
      </w:r>
    </w:p>
    <w:p w14:paraId="0109204B"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4C"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Figure 2 about here</w:t>
      </w:r>
    </w:p>
    <w:p w14:paraId="0109204D"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4E"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b/>
          <w:sz w:val="24"/>
          <w:szCs w:val="24"/>
        </w:rPr>
        <w:t xml:space="preserve">Figure 2: </w:t>
      </w:r>
      <w:r w:rsidRPr="00107DAC">
        <w:rPr>
          <w:rFonts w:ascii="Times New Roman" w:eastAsia="Times New Roman" w:hAnsi="Times New Roman" w:cs="Times New Roman"/>
          <w:sz w:val="24"/>
          <w:szCs w:val="24"/>
        </w:rPr>
        <w:t xml:space="preserve">Results of the model without (above) and with (below) mediation. </w:t>
      </w:r>
    </w:p>
    <w:p w14:paraId="0109204F"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All estimates are significant at p=0.01.</w:t>
      </w:r>
    </w:p>
    <w:p w14:paraId="01092050" w14:textId="77777777" w:rsidR="001A5A81" w:rsidRPr="00107DAC" w:rsidRDefault="0048477E"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As shown in Table 4, the direct relationships in the model as suggested in H1, H2, and H3 are statistically significant. The links between LMX and TI (H1), LMX and OT (H2), OT and TI (H3), have standardized regression weights of .783, .209, .648, and .825, respectively.</w:t>
      </w:r>
    </w:p>
    <w:p w14:paraId="01092051" w14:textId="77777777" w:rsidR="001A5A81" w:rsidRPr="00107DAC" w:rsidRDefault="0048477E"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To examine the mediation hypothesis (H4), the traditional Sobel test approach (Baron and Kenny, 1986) was utilized to check the mediation effect of OT on the relationship between LMX and TI. The results of the tests revealed that OT fully mediates the link between LMX and TI (Sobel test statistics=.59; </w:t>
      </w:r>
      <w:r w:rsidRPr="00107DAC">
        <w:rPr>
          <w:rFonts w:ascii="Times New Roman" w:eastAsia="Times New Roman" w:hAnsi="Times New Roman" w:cs="Times New Roman"/>
          <w:i/>
          <w:sz w:val="24"/>
          <w:szCs w:val="24"/>
        </w:rPr>
        <w:t>p</w:t>
      </w:r>
      <w:r w:rsidRPr="00107DAC">
        <w:rPr>
          <w:rFonts w:ascii="Times New Roman" w:eastAsia="Times New Roman" w:hAnsi="Times New Roman" w:cs="Times New Roman"/>
          <w:sz w:val="24"/>
          <w:szCs w:val="24"/>
        </w:rPr>
        <w:t xml:space="preserve">&lt;.05). Furthermore, OT was found to have a complete mediating effect on the link between LMX and TI (Sobel test statistics=1.29; </w:t>
      </w:r>
      <w:r w:rsidRPr="00107DAC">
        <w:rPr>
          <w:rFonts w:ascii="Times New Roman" w:eastAsia="Times New Roman" w:hAnsi="Times New Roman" w:cs="Times New Roman"/>
          <w:i/>
          <w:sz w:val="24"/>
          <w:szCs w:val="24"/>
        </w:rPr>
        <w:t>p</w:t>
      </w:r>
      <w:r w:rsidRPr="00107DAC">
        <w:rPr>
          <w:rFonts w:ascii="Times New Roman" w:eastAsia="Times New Roman" w:hAnsi="Times New Roman" w:cs="Times New Roman"/>
          <w:sz w:val="24"/>
          <w:szCs w:val="24"/>
        </w:rPr>
        <w:t>&lt;.05). These findings confirm the full mediation effects of OT, indicating that the effect of LMX and TI is entirely mediated by OT, confirming H3</w:t>
      </w:r>
      <w:r w:rsidRPr="00107DAC">
        <w:rPr>
          <w:rFonts w:ascii="Times New Roman" w:eastAsia="Times New Roman" w:hAnsi="Times New Roman" w:cs="Times New Roman"/>
          <w:sz w:val="24"/>
          <w:szCs w:val="24"/>
          <w:vertAlign w:val="subscript"/>
        </w:rPr>
        <w:t xml:space="preserve"> </w:t>
      </w:r>
      <w:r w:rsidRPr="00107DAC">
        <w:rPr>
          <w:rFonts w:ascii="Times New Roman" w:eastAsia="Cardo" w:hAnsi="Times New Roman" w:cs="Times New Roman"/>
          <w:sz w:val="24"/>
          <w:szCs w:val="24"/>
        </w:rPr>
        <w:t>(LMX → OT → TI).</w:t>
      </w:r>
    </w:p>
    <w:p w14:paraId="01092052" w14:textId="77777777" w:rsidR="001A5A81" w:rsidRPr="00107DAC" w:rsidRDefault="0048477E"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r w:rsidRPr="00107DAC">
        <w:rPr>
          <w:rFonts w:ascii="Times New Roman" w:eastAsia="Cardo" w:hAnsi="Times New Roman" w:cs="Times New Roman"/>
          <w:sz w:val="24"/>
          <w:szCs w:val="24"/>
        </w:rPr>
        <w:t>To conduct the bias-corrected bootstrapping method, 5,000 resamples were generated to assess whether the indirect effects deviate significantly from zero. The bias corrected bootstrapping analysis reveals that the standardized estimates for indirect effects of LMX on TI, through OT, are computed as 0.164, 95% bias-corrected CI [0.80, 0.484] indicating significance at the 0.05 level. In contrast, the standardized estimates for indirect effects of LMX on TI, through OT, were found as 0.534, 99% bias-corrected CI [0.386, 0.793] indicating significance at .01 level. The findings provided support for both hypotheses, H4 (LMX → OT → TI) regarding the mediating effect of OT.</w:t>
      </w:r>
    </w:p>
    <w:p w14:paraId="01092053" w14:textId="77777777" w:rsidR="001A5A81" w:rsidRPr="00107DAC" w:rsidRDefault="0048477E" w:rsidP="00790E6C">
      <w:pPr>
        <w:spacing w:before="100" w:beforeAutospacing="1" w:after="100" w:afterAutospacing="1" w:line="240" w:lineRule="auto"/>
        <w:ind w:firstLine="540"/>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54"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      Insert Table 4 about here</w:t>
      </w:r>
    </w:p>
    <w:p w14:paraId="01092055"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lastRenderedPageBreak/>
        <w:t>-----------------------</w:t>
      </w:r>
    </w:p>
    <w:p w14:paraId="01092056" w14:textId="78F0D582" w:rsidR="001A5A81" w:rsidRDefault="0048477E"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We checked the indirect effect using the Sobel test. Sobel test statistic was calculated to be -2.85, indicating a statistically significant mediating relationship between the independent variable LMX and the dependent variable TI through the mediator variable OT. The presence of mediation effects was tested by using the bias-corrected bootstrapping technique. To use this technique has been recommended over the traditional Sobel test, or the causal steps approach, as the bootstrapping method has greater power in controlling type I error [137]. To conduct the bias-corrected bootstrapping technique, a total of 5000 resamples were generated to examine whether the indirect effect deviated significantly from zero. In order to establish mediation, the confidence interval (CI) should be completely above or below zero. The results of the bias corrected bootstrapping analysis indicated that the standardized CI limits for the indirect effects of external knowledge sourcing from scientific partners (lower CI=-.217, upper CI=-.060).</w:t>
      </w:r>
    </w:p>
    <w:p w14:paraId="4A3BE618" w14:textId="0E0F5EFE" w:rsidR="00A73358" w:rsidRDefault="00A73358"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p>
    <w:p w14:paraId="7EBBEEFE" w14:textId="77777777" w:rsidR="00A73358" w:rsidRPr="00107DAC" w:rsidRDefault="00A73358" w:rsidP="00790E6C">
      <w:pPr>
        <w:spacing w:before="100" w:beforeAutospacing="1" w:after="100" w:afterAutospacing="1" w:line="240" w:lineRule="auto"/>
        <w:ind w:firstLine="540"/>
        <w:jc w:val="both"/>
        <w:rPr>
          <w:rFonts w:ascii="Times New Roman" w:eastAsia="Times New Roman" w:hAnsi="Times New Roman" w:cs="Times New Roman"/>
          <w:sz w:val="24"/>
          <w:szCs w:val="24"/>
        </w:rPr>
      </w:pPr>
    </w:p>
    <w:p w14:paraId="01092057" w14:textId="77777777" w:rsidR="001A5A81" w:rsidRPr="00107DAC" w:rsidRDefault="0048477E" w:rsidP="00790E6C">
      <w:pPr>
        <w:pStyle w:val="Heading2"/>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Moderating Effect</w:t>
      </w:r>
    </w:p>
    <w:p w14:paraId="01092058" w14:textId="77777777"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Results revealed a significant direct effect of LMX on TI (β = -.270, p &lt; .05), indicating that LMX is associated with TI. Importantly, the analysis showed a significant moderation effect of FOMO on the LMX-OT mediation (β = -.124, p &lt; .05), indicating that the strength of the mediation effect varies depending on levels of FOMO. Specifically, for individuals with lower FOMO, the indirect effect of LMX on IL through OT is not statistically significant at p=0.05 level (Table 5). However, in the case of the individuals with higher FOMO, the indirect effect in the original sample is both statistically significant and more negative (Table 6). </w:t>
      </w:r>
    </w:p>
    <w:p w14:paraId="01092059"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5A"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Table 5 about here</w:t>
      </w:r>
    </w:p>
    <w:p w14:paraId="0109205B"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5C"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w:t>
      </w:r>
    </w:p>
    <w:p w14:paraId="0109205D"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Insert Table 6 about here</w:t>
      </w:r>
    </w:p>
    <w:p w14:paraId="0109205E" w14:textId="77777777" w:rsidR="001A5A81" w:rsidRPr="00107DAC" w:rsidRDefault="0048477E" w:rsidP="00790E6C">
      <w:pPr>
        <w:spacing w:before="100" w:beforeAutospacing="1" w:after="100" w:afterAutospacing="1" w:line="240" w:lineRule="auto"/>
        <w:jc w:val="center"/>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w:t>
      </w:r>
    </w:p>
    <w:p w14:paraId="0109205F" w14:textId="77777777" w:rsidR="001A5A81" w:rsidRPr="00107DAC" w:rsidRDefault="0048477E" w:rsidP="00790E6C">
      <w:pPr>
        <w:pStyle w:val="Heading1"/>
        <w:keepNext w:val="0"/>
        <w:keepLines w:val="0"/>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DISCUSSION</w:t>
      </w:r>
    </w:p>
    <w:p w14:paraId="229DC4AD" w14:textId="77777777"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present study has contributed new knowledge about LMX and its effects on employee turnover intentions when working remotely. The study aimed to expand the research on turnover intent during remote working by introducing two key antecedents, LMX and organizational trust.  We integrated the Leader-Member Exchange (LMX) theory and the norm of reciprocity principle from </w:t>
      </w:r>
      <w:r w:rsidRPr="00107DAC">
        <w:rPr>
          <w:rFonts w:ascii="Times New Roman" w:eastAsia="Times New Roman" w:hAnsi="Times New Roman" w:cs="Times New Roman"/>
          <w:sz w:val="24"/>
          <w:szCs w:val="24"/>
        </w:rPr>
        <w:lastRenderedPageBreak/>
        <w:t>social exchange theory to develop our understanding of how LMX affects employees' turnover intent. We contended that while organizational trust mediates the relationship between LMX and turnover intent, FoMO has a moderating role in this relationship.</w:t>
      </w:r>
    </w:p>
    <w:p w14:paraId="198EEF60" w14:textId="77777777"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Our results provided supporting evidence for our hypotheses. Firstly, our results revealed that LMX is negatively associated with turnover intent (H1). This finding expands research on the antecedents of turnover intent, revealing that leader-related factors may count for the turnover intent (e.g., Sun and Wang, 2017). Our study extends this line of research by identifying LMX as an important yet overlooked source negatively associated with turnover intent. </w:t>
      </w:r>
    </w:p>
    <w:p w14:paraId="1B81F724" w14:textId="526E2415"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Second, our results revealed that LMX positively correlates with organizational trust (H2). Employees who were satisfied with their relations with their leaders and felt that they were part of their groups were associated with higher perceptions of organizational trust. Our finding is important in demonstrating to organizational decision-makers that a positive relationship with managers influences the levels of organizational trust. </w:t>
      </w:r>
      <w:r w:rsidR="00AC7F4A" w:rsidRPr="00107DAC">
        <w:rPr>
          <w:rFonts w:ascii="Times New Roman" w:eastAsia="Times New Roman" w:hAnsi="Times New Roman" w:cs="Times New Roman"/>
          <w:sz w:val="24"/>
          <w:szCs w:val="24"/>
        </w:rPr>
        <w:t>Our findings suggest</w:t>
      </w:r>
      <w:r w:rsidRPr="00107DAC">
        <w:rPr>
          <w:rFonts w:ascii="Times New Roman" w:eastAsia="Times New Roman" w:hAnsi="Times New Roman" w:cs="Times New Roman"/>
          <w:sz w:val="24"/>
          <w:szCs w:val="24"/>
        </w:rPr>
        <w:t xml:space="preserve"> that the attitudes and behavior of leaders are significant factors for employees when assessing whether their organization is trustworthy. We extend research by </w:t>
      </w:r>
      <w:r w:rsidR="00AC7F4A" w:rsidRPr="00107DAC">
        <w:rPr>
          <w:rFonts w:ascii="Times New Roman" w:eastAsia="Times New Roman" w:hAnsi="Times New Roman" w:cs="Times New Roman"/>
          <w:sz w:val="24"/>
          <w:szCs w:val="24"/>
        </w:rPr>
        <w:t>showing</w:t>
      </w:r>
      <w:r w:rsidRPr="00107DAC">
        <w:rPr>
          <w:rFonts w:ascii="Times New Roman" w:eastAsia="Times New Roman" w:hAnsi="Times New Roman" w:cs="Times New Roman"/>
          <w:sz w:val="24"/>
          <w:szCs w:val="24"/>
        </w:rPr>
        <w:t xml:space="preserve"> how positive LMX experience may be linked with increased organizational trust.</w:t>
      </w:r>
    </w:p>
    <w:p w14:paraId="63F2DB92" w14:textId="232552CD"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Third, the results indicated that organizational trust is negatively associated with turnover intent (H3). This finding underscores the notion that employees who perceive high organizational trust are less inclined to consider leaving their organization. </w:t>
      </w:r>
      <w:r w:rsidR="002A315B" w:rsidRPr="00107DAC">
        <w:rPr>
          <w:rFonts w:ascii="Times New Roman" w:eastAsia="Times New Roman" w:hAnsi="Times New Roman" w:cs="Times New Roman"/>
          <w:sz w:val="24"/>
          <w:szCs w:val="24"/>
        </w:rPr>
        <w:t>By doing do, o</w:t>
      </w:r>
      <w:r w:rsidRPr="00107DAC">
        <w:rPr>
          <w:rFonts w:ascii="Times New Roman" w:eastAsia="Times New Roman" w:hAnsi="Times New Roman" w:cs="Times New Roman"/>
          <w:sz w:val="24"/>
          <w:szCs w:val="24"/>
        </w:rPr>
        <w:t xml:space="preserve">ur finding contributes to </w:t>
      </w:r>
      <w:r w:rsidR="002A315B" w:rsidRPr="00107DAC">
        <w:rPr>
          <w:rFonts w:ascii="Times New Roman" w:eastAsia="Times New Roman" w:hAnsi="Times New Roman" w:cs="Times New Roman"/>
          <w:sz w:val="24"/>
          <w:szCs w:val="24"/>
        </w:rPr>
        <w:t>r</w:t>
      </w:r>
      <w:r w:rsidRPr="00107DAC">
        <w:rPr>
          <w:rFonts w:ascii="Times New Roman" w:eastAsia="Times New Roman" w:hAnsi="Times New Roman" w:cs="Times New Roman"/>
          <w:sz w:val="24"/>
          <w:szCs w:val="24"/>
        </w:rPr>
        <w:t xml:space="preserve">esearch </w:t>
      </w:r>
      <w:r w:rsidR="002A315B" w:rsidRPr="00107DAC">
        <w:rPr>
          <w:rFonts w:ascii="Times New Roman" w:eastAsia="Times New Roman" w:hAnsi="Times New Roman" w:cs="Times New Roman"/>
          <w:sz w:val="24"/>
          <w:szCs w:val="24"/>
        </w:rPr>
        <w:t xml:space="preserve">that </w:t>
      </w:r>
      <w:r w:rsidRPr="00107DAC">
        <w:rPr>
          <w:rFonts w:ascii="Times New Roman" w:eastAsia="Times New Roman" w:hAnsi="Times New Roman" w:cs="Times New Roman"/>
          <w:sz w:val="24"/>
          <w:szCs w:val="24"/>
        </w:rPr>
        <w:t>identifies the outcomes of organizational trust (e.g., Zhao et al., 2022).</w:t>
      </w:r>
    </w:p>
    <w:p w14:paraId="76DE526B" w14:textId="24767E0F" w:rsidR="00196687"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Fourth, the present study makes an important contribution by revealing that organizational trust is a key factor that explains the relationship between LMX and turnover intent (H4). </w:t>
      </w:r>
      <w:r w:rsidR="00370FF9" w:rsidRPr="00107DAC">
        <w:rPr>
          <w:rFonts w:ascii="Times New Roman" w:eastAsia="Times New Roman" w:hAnsi="Times New Roman" w:cs="Times New Roman"/>
          <w:sz w:val="24"/>
          <w:szCs w:val="24"/>
        </w:rPr>
        <w:t>R</w:t>
      </w:r>
      <w:r w:rsidRPr="00107DAC">
        <w:rPr>
          <w:rFonts w:ascii="Times New Roman" w:eastAsia="Times New Roman" w:hAnsi="Times New Roman" w:cs="Times New Roman"/>
          <w:sz w:val="24"/>
          <w:szCs w:val="24"/>
        </w:rPr>
        <w:t>esearch suggests that leadership has a significant effect on organizational trust (</w:t>
      </w:r>
      <w:proofErr w:type="spellStart"/>
      <w:r w:rsidRPr="00107DAC">
        <w:rPr>
          <w:rFonts w:ascii="Times New Roman" w:eastAsia="Times New Roman" w:hAnsi="Times New Roman" w:cs="Times New Roman"/>
          <w:sz w:val="24"/>
          <w:szCs w:val="24"/>
        </w:rPr>
        <w:t>Pučėtaitė</w:t>
      </w:r>
      <w:proofErr w:type="spellEnd"/>
      <w:r w:rsidRPr="00107DAC">
        <w:rPr>
          <w:rFonts w:ascii="Times New Roman" w:eastAsia="Times New Roman" w:hAnsi="Times New Roman" w:cs="Times New Roman"/>
          <w:sz w:val="24"/>
          <w:szCs w:val="24"/>
        </w:rPr>
        <w:t>, 2014). Our findings contribute to these conversations by exploring the consequences of LMX</w:t>
      </w:r>
      <w:r w:rsidR="00370FF9" w:rsidRPr="00107DAC">
        <w:rPr>
          <w:rFonts w:ascii="Times New Roman" w:eastAsia="Times New Roman" w:hAnsi="Times New Roman" w:cs="Times New Roman"/>
          <w:sz w:val="24"/>
          <w:szCs w:val="24"/>
        </w:rPr>
        <w:t xml:space="preserve"> in remote work</w:t>
      </w:r>
      <w:r w:rsidRPr="00107DAC">
        <w:rPr>
          <w:rFonts w:ascii="Times New Roman" w:eastAsia="Times New Roman" w:hAnsi="Times New Roman" w:cs="Times New Roman"/>
          <w:sz w:val="24"/>
          <w:szCs w:val="24"/>
        </w:rPr>
        <w:t xml:space="preserve"> and investigating how it may result in lower turnover intent.</w:t>
      </w:r>
    </w:p>
    <w:p w14:paraId="57C0352E" w14:textId="5C66CFF6" w:rsidR="00F3074B" w:rsidRPr="00107DAC" w:rsidRDefault="00196687"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Finally, this study reveals that FoMO moderates the relationship between LMX and turnover intent (H5). Accordingly, the negative effect of LMX on turnover intent increases when the employee experiences FoMO. Considering the impact of workplace FoMO on critical employee behavior such as burnout (Budnick et al., 2020)</w:t>
      </w:r>
      <w:r w:rsidR="00370FF9" w:rsidRPr="00107DAC">
        <w:rPr>
          <w:rFonts w:ascii="Times New Roman" w:eastAsia="Times New Roman" w:hAnsi="Times New Roman" w:cs="Times New Roman"/>
          <w:sz w:val="24"/>
          <w:szCs w:val="24"/>
        </w:rPr>
        <w:t xml:space="preserve"> and </w:t>
      </w:r>
      <w:r w:rsidRPr="00107DAC">
        <w:rPr>
          <w:rFonts w:ascii="Times New Roman" w:eastAsia="Times New Roman" w:hAnsi="Times New Roman" w:cs="Times New Roman"/>
          <w:sz w:val="24"/>
          <w:szCs w:val="24"/>
        </w:rPr>
        <w:t xml:space="preserve">psychological well-being (Przybylski et al., 2013), this research finding is in line with expectations on the relevance of FoMO for </w:t>
      </w:r>
      <w:r w:rsidR="002A315B" w:rsidRPr="00107DAC">
        <w:rPr>
          <w:rFonts w:ascii="Times New Roman" w:eastAsia="Times New Roman" w:hAnsi="Times New Roman" w:cs="Times New Roman"/>
          <w:sz w:val="24"/>
          <w:szCs w:val="24"/>
        </w:rPr>
        <w:t xml:space="preserve">remote </w:t>
      </w:r>
      <w:r w:rsidRPr="00107DAC">
        <w:rPr>
          <w:rFonts w:ascii="Times New Roman" w:eastAsia="Times New Roman" w:hAnsi="Times New Roman" w:cs="Times New Roman"/>
          <w:sz w:val="24"/>
          <w:szCs w:val="24"/>
        </w:rPr>
        <w:t xml:space="preserve">employees. Previous research has also found that, while working remotely, employees may experience a fear that colleagues do not recognize or value their contributions at work (Jordan, 2009). We extend these studies by showing that the stress of making themselves visible in the remote workplace can also relate to employees' experience of FoMO, thereby emphasizing the need for more autonomy at the remote workplace. </w:t>
      </w:r>
    </w:p>
    <w:p w14:paraId="01092066" w14:textId="6F7ADEBF"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b/>
          <w:color w:val="222222"/>
          <w:sz w:val="24"/>
          <w:szCs w:val="24"/>
        </w:rPr>
      </w:pPr>
      <w:r w:rsidRPr="00107DAC">
        <w:rPr>
          <w:rFonts w:ascii="Times New Roman" w:eastAsia="Times New Roman" w:hAnsi="Times New Roman" w:cs="Times New Roman"/>
          <w:b/>
          <w:color w:val="222222"/>
          <w:sz w:val="24"/>
          <w:szCs w:val="24"/>
        </w:rPr>
        <w:t>Theoretical Implications</w:t>
      </w:r>
    </w:p>
    <w:p w14:paraId="6F08CCA7" w14:textId="44590BB1"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In this study, we offer insights into how FoMO, organizational trust, and the turnover intention operate in virtual environments, particularly concerning the quality of the virtual interactions between leaders and followers</w:t>
      </w:r>
      <w:r w:rsidR="002A315B" w:rsidRPr="00107DAC">
        <w:rPr>
          <w:rFonts w:ascii="Times New Roman" w:eastAsia="Times New Roman" w:hAnsi="Times New Roman" w:cs="Times New Roman"/>
          <w:sz w:val="24"/>
          <w:szCs w:val="24"/>
        </w:rPr>
        <w:t xml:space="preserve"> via the use of digital technologies</w:t>
      </w:r>
      <w:r w:rsidRPr="00107DAC">
        <w:rPr>
          <w:rFonts w:ascii="Times New Roman" w:eastAsia="Times New Roman" w:hAnsi="Times New Roman" w:cs="Times New Roman"/>
          <w:sz w:val="24"/>
          <w:szCs w:val="24"/>
        </w:rPr>
        <w:t xml:space="preserve">. This study makes a significant </w:t>
      </w:r>
      <w:r w:rsidRPr="00107DAC">
        <w:rPr>
          <w:rFonts w:ascii="Times New Roman" w:eastAsia="Times New Roman" w:hAnsi="Times New Roman" w:cs="Times New Roman"/>
          <w:sz w:val="24"/>
          <w:szCs w:val="24"/>
        </w:rPr>
        <w:lastRenderedPageBreak/>
        <w:t xml:space="preserve">contribution to the existing literature by examining its linking role between LMX and turnover intent within the context of remote work. Our findings have contributed to the </w:t>
      </w:r>
      <w:r w:rsidR="002A315B" w:rsidRPr="00107DAC">
        <w:rPr>
          <w:rFonts w:ascii="Times New Roman" w:eastAsia="Times New Roman" w:hAnsi="Times New Roman" w:cs="Times New Roman"/>
          <w:sz w:val="24"/>
          <w:szCs w:val="24"/>
        </w:rPr>
        <w:t>organizational</w:t>
      </w:r>
      <w:r w:rsidRPr="00107DAC">
        <w:rPr>
          <w:rFonts w:ascii="Times New Roman" w:eastAsia="Times New Roman" w:hAnsi="Times New Roman" w:cs="Times New Roman"/>
          <w:sz w:val="24"/>
          <w:szCs w:val="24"/>
        </w:rPr>
        <w:t xml:space="preserve"> literature by enriching our understanding of employees' turnover intentions and adding a lens of remote working employees (Cho and Song, 2017; Yadav et al., 2020; Zhao et al., 2022). We found that if the relationship between the employee and supervisor was jeopardized, it could undermine organizational trus</w:t>
      </w:r>
      <w:r w:rsidR="003224CC" w:rsidRPr="00107DAC">
        <w:rPr>
          <w:rFonts w:ascii="Times New Roman" w:eastAsia="Times New Roman" w:hAnsi="Times New Roman" w:cs="Times New Roman"/>
          <w:sz w:val="24"/>
          <w:szCs w:val="24"/>
        </w:rPr>
        <w:t>t</w:t>
      </w:r>
      <w:r w:rsidR="002A315B" w:rsidRPr="00107DAC">
        <w:rPr>
          <w:rFonts w:ascii="Times New Roman" w:eastAsia="Times New Roman" w:hAnsi="Times New Roman" w:cs="Times New Roman"/>
          <w:sz w:val="24"/>
          <w:szCs w:val="24"/>
        </w:rPr>
        <w:t>.</w:t>
      </w:r>
      <w:r w:rsidRPr="00107DAC">
        <w:rPr>
          <w:rFonts w:ascii="Times New Roman" w:eastAsia="Times New Roman" w:hAnsi="Times New Roman" w:cs="Times New Roman"/>
          <w:sz w:val="24"/>
          <w:szCs w:val="24"/>
        </w:rPr>
        <w:t xml:space="preserve"> </w:t>
      </w:r>
      <w:r w:rsidR="003224CC" w:rsidRPr="00107DAC">
        <w:rPr>
          <w:rFonts w:ascii="Times New Roman" w:eastAsia="Times New Roman" w:hAnsi="Times New Roman" w:cs="Times New Roman"/>
          <w:sz w:val="24"/>
          <w:szCs w:val="24"/>
        </w:rPr>
        <w:t>O</w:t>
      </w:r>
      <w:r w:rsidRPr="00107DAC">
        <w:rPr>
          <w:rFonts w:ascii="Times New Roman" w:eastAsia="Times New Roman" w:hAnsi="Times New Roman" w:cs="Times New Roman"/>
          <w:sz w:val="24"/>
          <w:szCs w:val="24"/>
        </w:rPr>
        <w:t xml:space="preserve">ur study contributes to the </w:t>
      </w:r>
      <w:r w:rsidR="00370FF9" w:rsidRPr="00107DAC">
        <w:rPr>
          <w:rFonts w:ascii="Times New Roman" w:eastAsia="Times New Roman" w:hAnsi="Times New Roman" w:cs="Times New Roman"/>
          <w:sz w:val="24"/>
          <w:szCs w:val="24"/>
        </w:rPr>
        <w:t>existing</w:t>
      </w:r>
      <w:r w:rsidRPr="00107DAC">
        <w:rPr>
          <w:rFonts w:ascii="Times New Roman" w:eastAsia="Times New Roman" w:hAnsi="Times New Roman" w:cs="Times New Roman"/>
          <w:sz w:val="24"/>
          <w:szCs w:val="24"/>
        </w:rPr>
        <w:t xml:space="preserve"> research </w:t>
      </w:r>
      <w:r w:rsidR="00370FF9" w:rsidRPr="00107DAC">
        <w:rPr>
          <w:rFonts w:ascii="Times New Roman" w:eastAsia="Times New Roman" w:hAnsi="Times New Roman" w:cs="Times New Roman"/>
          <w:sz w:val="24"/>
          <w:szCs w:val="24"/>
        </w:rPr>
        <w:t xml:space="preserve">by </w:t>
      </w:r>
      <w:r w:rsidRPr="00107DAC">
        <w:rPr>
          <w:rFonts w:ascii="Times New Roman" w:eastAsia="Times New Roman" w:hAnsi="Times New Roman" w:cs="Times New Roman"/>
          <w:sz w:val="24"/>
          <w:szCs w:val="24"/>
        </w:rPr>
        <w:t xml:space="preserve">incorporating organization-level variables to the LMX theory </w:t>
      </w:r>
      <w:r w:rsidR="00370FF9" w:rsidRPr="00107DAC">
        <w:rPr>
          <w:rFonts w:ascii="Times New Roman" w:eastAsia="Times New Roman" w:hAnsi="Times New Roman" w:cs="Times New Roman"/>
          <w:sz w:val="24"/>
          <w:szCs w:val="24"/>
        </w:rPr>
        <w:t xml:space="preserve">and </w:t>
      </w:r>
      <w:r w:rsidRPr="00107DAC">
        <w:rPr>
          <w:rFonts w:ascii="Times New Roman" w:eastAsia="Times New Roman" w:hAnsi="Times New Roman" w:cs="Times New Roman"/>
          <w:sz w:val="24"/>
          <w:szCs w:val="24"/>
        </w:rPr>
        <w:t>showing how strong interpersonal relationships with supervisors may impact the employees' perceptions about their organization</w:t>
      </w:r>
      <w:r w:rsidR="003224CC" w:rsidRPr="00107DAC">
        <w:rPr>
          <w:rFonts w:ascii="Times New Roman" w:eastAsia="Times New Roman" w:hAnsi="Times New Roman" w:cs="Times New Roman"/>
          <w:sz w:val="24"/>
          <w:szCs w:val="24"/>
        </w:rPr>
        <w:t xml:space="preserve"> ultimately </w:t>
      </w:r>
      <w:r w:rsidRPr="00107DAC">
        <w:rPr>
          <w:rFonts w:ascii="Times New Roman" w:eastAsia="Times New Roman" w:hAnsi="Times New Roman" w:cs="Times New Roman"/>
          <w:sz w:val="24"/>
          <w:szCs w:val="24"/>
        </w:rPr>
        <w:t>affecting their decisions to remain or to leave</w:t>
      </w:r>
      <w:r w:rsidR="00370FF9" w:rsidRPr="00107DAC">
        <w:rPr>
          <w:rFonts w:ascii="Times New Roman" w:eastAsia="Times New Roman" w:hAnsi="Times New Roman" w:cs="Times New Roman"/>
          <w:sz w:val="24"/>
          <w:szCs w:val="24"/>
        </w:rPr>
        <w:t>.</w:t>
      </w:r>
      <w:r w:rsidRPr="00107DAC">
        <w:rPr>
          <w:rFonts w:ascii="Times New Roman" w:eastAsia="Times New Roman" w:hAnsi="Times New Roman" w:cs="Times New Roman"/>
          <w:sz w:val="24"/>
          <w:szCs w:val="24"/>
        </w:rPr>
        <w:t xml:space="preserve"> Our approach also aligns with the findings of </w:t>
      </w:r>
      <w:proofErr w:type="spellStart"/>
      <w:r w:rsidRPr="00107DAC">
        <w:rPr>
          <w:rFonts w:ascii="Times New Roman" w:eastAsia="Times New Roman" w:hAnsi="Times New Roman" w:cs="Times New Roman"/>
          <w:sz w:val="24"/>
          <w:szCs w:val="24"/>
        </w:rPr>
        <w:t>Pianese</w:t>
      </w:r>
      <w:proofErr w:type="spellEnd"/>
      <w:r w:rsidRPr="00107DAC">
        <w:rPr>
          <w:rFonts w:ascii="Times New Roman" w:eastAsia="Times New Roman" w:hAnsi="Times New Roman" w:cs="Times New Roman"/>
          <w:sz w:val="24"/>
          <w:szCs w:val="24"/>
        </w:rPr>
        <w:t xml:space="preserve"> et al. (2023), who calls for the need to emphasize a positive relationship between supervisors and remote employees. </w:t>
      </w:r>
    </w:p>
    <w:p w14:paraId="60B8EA32" w14:textId="5B3101E5"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sz w:val="24"/>
          <w:szCs w:val="24"/>
        </w:rPr>
        <w:t xml:space="preserve">Our findings regarding FoMO on the relationships between LMX and intention to leave are novel and significantly contribute to the </w:t>
      </w:r>
      <w:r w:rsidR="003224CC" w:rsidRPr="00107DAC">
        <w:rPr>
          <w:rFonts w:ascii="Times New Roman" w:eastAsia="Times New Roman" w:hAnsi="Times New Roman" w:cs="Times New Roman"/>
          <w:sz w:val="24"/>
          <w:szCs w:val="24"/>
        </w:rPr>
        <w:t>existing research</w:t>
      </w:r>
      <w:r w:rsidRPr="00107DAC">
        <w:rPr>
          <w:rFonts w:ascii="Times New Roman" w:eastAsia="Times New Roman" w:hAnsi="Times New Roman" w:cs="Times New Roman"/>
          <w:sz w:val="24"/>
          <w:szCs w:val="24"/>
        </w:rPr>
        <w:t xml:space="preserve"> on LMX and turnover intent (Mumtaz and Rowley, 2020). The adverse impact of poor LMX in virtual environments has been found to be related FoMO</w:t>
      </w:r>
      <w:r w:rsidR="003224CC" w:rsidRPr="00107DAC">
        <w:rPr>
          <w:rFonts w:ascii="Times New Roman" w:eastAsia="Times New Roman" w:hAnsi="Times New Roman" w:cs="Times New Roman"/>
          <w:sz w:val="24"/>
          <w:szCs w:val="24"/>
        </w:rPr>
        <w:t>, possible due to the emergence of isolation feelings</w:t>
      </w:r>
      <w:r w:rsidRPr="00107DAC">
        <w:rPr>
          <w:rFonts w:ascii="Times New Roman" w:eastAsia="Times New Roman" w:hAnsi="Times New Roman" w:cs="Times New Roman"/>
          <w:sz w:val="24"/>
          <w:szCs w:val="24"/>
        </w:rPr>
        <w:t xml:space="preserve"> (Harris, 2003). Thus, this study asserts FoMO as a boundary condition on the observed relationship between LMX and turnover intent, revealing its moderating effect. In doing so, we contribute to the emergent research stream on the impact of remote work practices on employee outcomes (</w:t>
      </w:r>
      <w:proofErr w:type="spellStart"/>
      <w:r w:rsidRPr="00107DAC">
        <w:rPr>
          <w:rFonts w:ascii="Times New Roman" w:eastAsia="Times New Roman" w:hAnsi="Times New Roman" w:cs="Times New Roman"/>
          <w:sz w:val="24"/>
          <w:szCs w:val="24"/>
        </w:rPr>
        <w:t>Wöhrmann</w:t>
      </w:r>
      <w:proofErr w:type="spellEnd"/>
      <w:r w:rsidRPr="00107DAC">
        <w:rPr>
          <w:rFonts w:ascii="Times New Roman" w:eastAsia="Times New Roman" w:hAnsi="Times New Roman" w:cs="Times New Roman"/>
          <w:sz w:val="24"/>
          <w:szCs w:val="24"/>
        </w:rPr>
        <w:t xml:space="preserve"> &amp; </w:t>
      </w:r>
      <w:proofErr w:type="spellStart"/>
      <w:r w:rsidRPr="00107DAC">
        <w:rPr>
          <w:rFonts w:ascii="Times New Roman" w:eastAsia="Times New Roman" w:hAnsi="Times New Roman" w:cs="Times New Roman"/>
          <w:sz w:val="24"/>
          <w:szCs w:val="24"/>
        </w:rPr>
        <w:t>Ebner</w:t>
      </w:r>
      <w:proofErr w:type="spellEnd"/>
      <w:r w:rsidRPr="00107DAC">
        <w:rPr>
          <w:rFonts w:ascii="Times New Roman" w:eastAsia="Times New Roman" w:hAnsi="Times New Roman" w:cs="Times New Roman"/>
          <w:sz w:val="24"/>
          <w:szCs w:val="24"/>
        </w:rPr>
        <w:t>, 2021).</w:t>
      </w:r>
      <w:r w:rsidRPr="00107DAC">
        <w:rPr>
          <w:rFonts w:ascii="Times New Roman" w:eastAsia="Times New Roman" w:hAnsi="Times New Roman" w:cs="Times New Roman"/>
          <w:b/>
          <w:sz w:val="24"/>
          <w:szCs w:val="24"/>
        </w:rPr>
        <w:t xml:space="preserve"> </w:t>
      </w:r>
    </w:p>
    <w:p w14:paraId="0109206A" w14:textId="16F56F3B"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b/>
          <w:sz w:val="24"/>
          <w:szCs w:val="24"/>
        </w:rPr>
      </w:pPr>
      <w:r w:rsidRPr="00107DAC">
        <w:rPr>
          <w:rFonts w:ascii="Times New Roman" w:eastAsia="Times New Roman" w:hAnsi="Times New Roman" w:cs="Times New Roman"/>
          <w:b/>
          <w:sz w:val="24"/>
          <w:szCs w:val="24"/>
        </w:rPr>
        <w:t>Practical Implications</w:t>
      </w:r>
    </w:p>
    <w:p w14:paraId="14305742" w14:textId="77777777"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Recent research has found that organizational support for remote work is critical (</w:t>
      </w:r>
      <w:proofErr w:type="spellStart"/>
      <w:r w:rsidRPr="00107DAC">
        <w:rPr>
          <w:rFonts w:ascii="Times New Roman" w:eastAsia="Times New Roman" w:hAnsi="Times New Roman" w:cs="Times New Roman"/>
          <w:sz w:val="24"/>
          <w:szCs w:val="24"/>
        </w:rPr>
        <w:t>Klarsfeld</w:t>
      </w:r>
      <w:proofErr w:type="spellEnd"/>
      <w:r w:rsidRPr="00107DAC">
        <w:rPr>
          <w:rFonts w:ascii="Times New Roman" w:eastAsia="Times New Roman" w:hAnsi="Times New Roman" w:cs="Times New Roman"/>
          <w:sz w:val="24"/>
          <w:szCs w:val="24"/>
        </w:rPr>
        <w:t xml:space="preserve"> et al., 2024). Given the increasing trend of quiet quitting within the work life at the global level (</w:t>
      </w:r>
      <w:proofErr w:type="spellStart"/>
      <w:r w:rsidRPr="00107DAC">
        <w:rPr>
          <w:rFonts w:ascii="Times New Roman" w:eastAsia="Times New Roman" w:hAnsi="Times New Roman" w:cs="Times New Roman"/>
          <w:sz w:val="24"/>
          <w:szCs w:val="24"/>
        </w:rPr>
        <w:t>Scheyett</w:t>
      </w:r>
      <w:proofErr w:type="spellEnd"/>
      <w:r w:rsidRPr="00107DAC">
        <w:rPr>
          <w:rFonts w:ascii="Times New Roman" w:eastAsia="Times New Roman" w:hAnsi="Times New Roman" w:cs="Times New Roman"/>
          <w:sz w:val="24"/>
          <w:szCs w:val="24"/>
        </w:rPr>
        <w:t>, 2023), the exploration of why employees develop intentions to leave their companies will remain an important item on the agenda of organizations. Our study highlights the significant impact of leaders on employees' motivation and decision-making processes (Jensen, 2018). Therefore, organizations should invest in developing managers' leadership skills, particularly in building positive employee relationships.</w:t>
      </w:r>
    </w:p>
    <w:p w14:paraId="1D9038F9" w14:textId="77777777"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Our findings also provide insights into how inadequate manager-supervisor relationships in virtual settings can relate to the emergence of employee FoMO. Hence, managers should enhance communication and foster strong LMX relationships. Consequently, organizations should implement measures, such as facilitating enhanced corporate communication to minimize the experience of FoMO among employees. This approach not only cultivates a positive perception of the organization but also helps reduce FoMO. </w:t>
      </w:r>
    </w:p>
    <w:p w14:paraId="35F41982" w14:textId="72A78322"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Moreover, considering that more organizations plan to adopt remote work arrangements (Prester et al., 2023), this study reveal</w:t>
      </w:r>
      <w:r w:rsidR="00FE7946" w:rsidRPr="00107DAC">
        <w:rPr>
          <w:rFonts w:ascii="Times New Roman" w:eastAsia="Times New Roman" w:hAnsi="Times New Roman" w:cs="Times New Roman"/>
          <w:sz w:val="24"/>
          <w:szCs w:val="24"/>
        </w:rPr>
        <w:t>s</w:t>
      </w:r>
      <w:r w:rsidRPr="00107DAC">
        <w:rPr>
          <w:rFonts w:ascii="Times New Roman" w:eastAsia="Times New Roman" w:hAnsi="Times New Roman" w:cs="Times New Roman"/>
          <w:sz w:val="24"/>
          <w:szCs w:val="24"/>
        </w:rPr>
        <w:t xml:space="preserve"> that it still matters for employees to have positive relations with their </w:t>
      </w:r>
      <w:r w:rsidR="00FE7946" w:rsidRPr="00107DAC">
        <w:rPr>
          <w:rFonts w:ascii="Times New Roman" w:eastAsia="Times New Roman" w:hAnsi="Times New Roman" w:cs="Times New Roman"/>
          <w:sz w:val="24"/>
          <w:szCs w:val="24"/>
        </w:rPr>
        <w:t>managers</w:t>
      </w:r>
      <w:r w:rsidRPr="00107DAC">
        <w:rPr>
          <w:rFonts w:ascii="Times New Roman" w:eastAsia="Times New Roman" w:hAnsi="Times New Roman" w:cs="Times New Roman"/>
          <w:sz w:val="24"/>
          <w:szCs w:val="24"/>
        </w:rPr>
        <w:t xml:space="preserve"> in a remote setting. </w:t>
      </w:r>
    </w:p>
    <w:p w14:paraId="0109206E" w14:textId="63C5CA70"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b/>
          <w:sz w:val="24"/>
          <w:szCs w:val="24"/>
        </w:rPr>
        <w:t>Limitations and Future Research</w:t>
      </w:r>
    </w:p>
    <w:p w14:paraId="1D017E14" w14:textId="77777777" w:rsidR="00F3074B" w:rsidRPr="00107DAC"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The present study has a few limitations, which may provide ideas for further studies in this area. The cross-sectional nature and limited sample prevent us from generalizing our results. In addition, our sample focusing on the service industry should be considered a limitation when evaluating the </w:t>
      </w:r>
      <w:r w:rsidRPr="00107DAC">
        <w:rPr>
          <w:rFonts w:ascii="Times New Roman" w:eastAsia="Times New Roman" w:hAnsi="Times New Roman" w:cs="Times New Roman"/>
          <w:sz w:val="24"/>
          <w:szCs w:val="24"/>
        </w:rPr>
        <w:lastRenderedPageBreak/>
        <w:t>results. We recommend using the same research design with other samples from different industries for comparison purposes to improve the model's explanatory power.</w:t>
      </w:r>
    </w:p>
    <w:p w14:paraId="63A5D8CE" w14:textId="091DF7F1" w:rsidR="008057CE" w:rsidRPr="00681871"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Future studies can broaden this research further by addressing some other limitations. First, future research may extend the current scope by suggesting other mediating variables related to employee well-being, such as burnout and work-related stress, and can adopt a broade</w:t>
      </w:r>
      <w:r w:rsidR="0089693C" w:rsidRPr="00107DAC">
        <w:rPr>
          <w:rFonts w:ascii="Times New Roman" w:eastAsia="Times New Roman" w:hAnsi="Times New Roman" w:cs="Times New Roman"/>
          <w:sz w:val="24"/>
          <w:szCs w:val="24"/>
        </w:rPr>
        <w:t>r</w:t>
      </w:r>
      <w:r w:rsidRPr="00107DAC">
        <w:rPr>
          <w:rFonts w:ascii="Times New Roman" w:eastAsia="Times New Roman" w:hAnsi="Times New Roman" w:cs="Times New Roman"/>
          <w:sz w:val="24"/>
          <w:szCs w:val="24"/>
        </w:rPr>
        <w:t xml:space="preserve"> perspective on turnover intent and its antecedents. Second, further longitudinal research can be conducted to explore the changing patterns on employees' turnover intents and to increase the generalizability of the results. A longitudinal study on the impact of the suggested variables on employees' turnover intents would contribute to a further understanding of an improved LMX quality. Third, as the sample of this study consists of only remote working employees, a following study can be conducted on a sample of on-site working employees to compare. </w:t>
      </w:r>
      <w:r w:rsidR="00681871" w:rsidRPr="00681871">
        <w:rPr>
          <w:rFonts w:ascii="Times New Roman" w:eastAsia="Times New Roman" w:hAnsi="Times New Roman" w:cs="Times New Roman"/>
          <w:color w:val="FF0000"/>
          <w:sz w:val="24"/>
          <w:szCs w:val="24"/>
        </w:rPr>
        <w:t xml:space="preserve">Lastly, </w:t>
      </w:r>
      <w:r w:rsidR="004A4CF7">
        <w:rPr>
          <w:rFonts w:ascii="Times New Roman" w:eastAsia="Times New Roman" w:hAnsi="Times New Roman" w:cs="Times New Roman"/>
          <w:color w:val="FF0000"/>
          <w:sz w:val="24"/>
          <w:szCs w:val="24"/>
        </w:rPr>
        <w:t xml:space="preserve">we believe that </w:t>
      </w:r>
      <w:r w:rsidR="00546D6E">
        <w:rPr>
          <w:rFonts w:ascii="Times New Roman" w:eastAsia="Times New Roman" w:hAnsi="Times New Roman" w:cs="Times New Roman"/>
          <w:color w:val="FF0000"/>
          <w:sz w:val="24"/>
          <w:szCs w:val="24"/>
        </w:rPr>
        <w:t xml:space="preserve">future studies can </w:t>
      </w:r>
      <w:r w:rsidR="00681871" w:rsidRPr="00681871">
        <w:rPr>
          <w:rFonts w:ascii="Times New Roman" w:eastAsia="Times New Roman" w:hAnsi="Times New Roman" w:cs="Times New Roman"/>
          <w:color w:val="FF0000"/>
          <w:sz w:val="24"/>
          <w:szCs w:val="24"/>
        </w:rPr>
        <w:t>further explore the</w:t>
      </w:r>
      <w:r w:rsidR="00345F80">
        <w:rPr>
          <w:rFonts w:ascii="Times New Roman" w:eastAsia="Times New Roman" w:hAnsi="Times New Roman" w:cs="Times New Roman"/>
          <w:color w:val="FF0000"/>
          <w:sz w:val="24"/>
          <w:szCs w:val="24"/>
        </w:rPr>
        <w:t xml:space="preserve"> specific</w:t>
      </w:r>
      <w:r w:rsidR="00681871" w:rsidRPr="00681871">
        <w:rPr>
          <w:rFonts w:ascii="Times New Roman" w:eastAsia="Times New Roman" w:hAnsi="Times New Roman" w:cs="Times New Roman"/>
          <w:color w:val="FF0000"/>
          <w:sz w:val="24"/>
          <w:szCs w:val="24"/>
        </w:rPr>
        <w:t xml:space="preserve"> impact of </w:t>
      </w:r>
      <w:r w:rsidR="00546D6E">
        <w:rPr>
          <w:rFonts w:ascii="Times New Roman" w:eastAsia="Times New Roman" w:hAnsi="Times New Roman" w:cs="Times New Roman"/>
          <w:color w:val="FF0000"/>
          <w:sz w:val="24"/>
          <w:szCs w:val="24"/>
        </w:rPr>
        <w:t xml:space="preserve">remote </w:t>
      </w:r>
      <w:r w:rsidR="00681871" w:rsidRPr="00681871">
        <w:rPr>
          <w:rFonts w:ascii="Times New Roman" w:eastAsia="Times New Roman" w:hAnsi="Times New Roman" w:cs="Times New Roman"/>
          <w:color w:val="FF0000"/>
          <w:sz w:val="24"/>
          <w:szCs w:val="24"/>
        </w:rPr>
        <w:t>working on</w:t>
      </w:r>
      <w:r w:rsidR="00546D6E">
        <w:rPr>
          <w:rFonts w:ascii="Times New Roman" w:eastAsia="Times New Roman" w:hAnsi="Times New Roman" w:cs="Times New Roman"/>
          <w:color w:val="FF0000"/>
          <w:sz w:val="24"/>
          <w:szCs w:val="24"/>
        </w:rPr>
        <w:t xml:space="preserve"> the</w:t>
      </w:r>
      <w:r w:rsidR="00681871" w:rsidRPr="00681871">
        <w:rPr>
          <w:rFonts w:ascii="Times New Roman" w:eastAsia="Times New Roman" w:hAnsi="Times New Roman" w:cs="Times New Roman"/>
          <w:color w:val="FF0000"/>
          <w:sz w:val="24"/>
          <w:szCs w:val="24"/>
        </w:rPr>
        <w:t xml:space="preserve"> interpersonal trust in organizations as a new avenue.</w:t>
      </w:r>
    </w:p>
    <w:p w14:paraId="71D7CAC3" w14:textId="31733E2A" w:rsidR="00924576" w:rsidRDefault="00924576" w:rsidP="00790E6C">
      <w:pPr>
        <w:spacing w:before="100" w:beforeAutospacing="1" w:after="100" w:afterAutospacing="1" w:line="240" w:lineRule="auto"/>
        <w:jc w:val="both"/>
        <w:rPr>
          <w:rFonts w:ascii="Times New Roman" w:eastAsia="Times New Roman" w:hAnsi="Times New Roman" w:cs="Times New Roman"/>
          <w:b/>
          <w:sz w:val="24"/>
          <w:szCs w:val="24"/>
        </w:rPr>
      </w:pPr>
    </w:p>
    <w:p w14:paraId="01092071" w14:textId="299149B5" w:rsidR="001A5A81" w:rsidRPr="00107DAC" w:rsidRDefault="0048477E"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b/>
          <w:sz w:val="24"/>
          <w:szCs w:val="24"/>
        </w:rPr>
        <w:t>CONCLUSION</w:t>
      </w:r>
    </w:p>
    <w:p w14:paraId="7A21AC84" w14:textId="7F7546AA" w:rsidR="00021BC3" w:rsidRDefault="00F3074B" w:rsidP="00790E6C">
      <w:pPr>
        <w:spacing w:before="100" w:beforeAutospacing="1" w:after="100" w:afterAutospacing="1" w:line="240" w:lineRule="auto"/>
        <w:jc w:val="both"/>
        <w:rPr>
          <w:rFonts w:ascii="Times New Roman" w:eastAsia="Times New Roman" w:hAnsi="Times New Roman" w:cs="Times New Roman"/>
          <w:sz w:val="24"/>
          <w:szCs w:val="24"/>
        </w:rPr>
      </w:pPr>
      <w:r w:rsidRPr="00107DAC">
        <w:rPr>
          <w:rFonts w:ascii="Times New Roman" w:eastAsia="Times New Roman" w:hAnsi="Times New Roman" w:cs="Times New Roman"/>
          <w:sz w:val="24"/>
          <w:szCs w:val="24"/>
        </w:rPr>
        <w:t xml:space="preserve">This study investigated the relationships between LMX and employee turnover intent within remote work settings. We designed and then empirically tested the suggested moderated mediation model, which revealed the significant role of organizational trust as a mediator and FoMO as a moderator in the relationship between LMX and turnover intent. Remote work practices have become widespread, and the leader's role in employees' perceptions of the remote working experience remains a significant issue. As </w:t>
      </w:r>
      <w:r w:rsidR="00172213" w:rsidRPr="00107DAC">
        <w:rPr>
          <w:rFonts w:ascii="Times New Roman" w:eastAsia="Times New Roman" w:hAnsi="Times New Roman" w:cs="Times New Roman"/>
          <w:sz w:val="24"/>
          <w:szCs w:val="24"/>
        </w:rPr>
        <w:t xml:space="preserve">a </w:t>
      </w:r>
      <w:r w:rsidRPr="00107DAC">
        <w:rPr>
          <w:rFonts w:ascii="Times New Roman" w:eastAsia="Times New Roman" w:hAnsi="Times New Roman" w:cs="Times New Roman"/>
          <w:sz w:val="24"/>
          <w:szCs w:val="24"/>
        </w:rPr>
        <w:t>growing number of employees report concerns about their relationships with their supervisors due to physical distancing,</w:t>
      </w:r>
      <w:r w:rsidR="00021BC3" w:rsidRPr="00107DAC">
        <w:rPr>
          <w:rFonts w:ascii="Times New Roman" w:eastAsia="Times New Roman" w:hAnsi="Times New Roman" w:cs="Times New Roman"/>
          <w:sz w:val="24"/>
          <w:szCs w:val="24"/>
        </w:rPr>
        <w:t xml:space="preserve"> we hope this research will inspir</w:t>
      </w:r>
      <w:r w:rsidR="00172213" w:rsidRPr="00107DAC">
        <w:rPr>
          <w:rFonts w:ascii="Times New Roman" w:eastAsia="Times New Roman" w:hAnsi="Times New Roman" w:cs="Times New Roman"/>
          <w:sz w:val="24"/>
          <w:szCs w:val="24"/>
        </w:rPr>
        <w:t>e</w:t>
      </w:r>
      <w:r w:rsidR="00021BC3" w:rsidRPr="00107DAC">
        <w:rPr>
          <w:rFonts w:ascii="Times New Roman" w:eastAsia="Times New Roman" w:hAnsi="Times New Roman" w:cs="Times New Roman"/>
          <w:sz w:val="24"/>
          <w:szCs w:val="24"/>
        </w:rPr>
        <w:t xml:space="preserve"> others to further explore the implications of remote working</w:t>
      </w:r>
      <w:r w:rsidR="00172213" w:rsidRPr="00107DAC">
        <w:rPr>
          <w:rFonts w:ascii="Times New Roman" w:eastAsia="Times New Roman" w:hAnsi="Times New Roman" w:cs="Times New Roman"/>
          <w:sz w:val="24"/>
          <w:szCs w:val="24"/>
        </w:rPr>
        <w:t xml:space="preserve"> </w:t>
      </w:r>
      <w:r w:rsidR="00021BC3" w:rsidRPr="00107DAC">
        <w:rPr>
          <w:rFonts w:ascii="Times New Roman" w:eastAsia="Times New Roman" w:hAnsi="Times New Roman" w:cs="Times New Roman"/>
          <w:sz w:val="24"/>
          <w:szCs w:val="24"/>
        </w:rPr>
        <w:t xml:space="preserve">and how </w:t>
      </w:r>
      <w:proofErr w:type="spellStart"/>
      <w:r w:rsidR="00021BC3" w:rsidRPr="00107DAC">
        <w:rPr>
          <w:rFonts w:ascii="Times New Roman" w:eastAsia="Times New Roman" w:hAnsi="Times New Roman" w:cs="Times New Roman"/>
          <w:sz w:val="24"/>
          <w:szCs w:val="24"/>
        </w:rPr>
        <w:t>FoMO</w:t>
      </w:r>
      <w:proofErr w:type="spellEnd"/>
      <w:r w:rsidR="00021BC3" w:rsidRPr="00107DAC">
        <w:rPr>
          <w:rFonts w:ascii="Times New Roman" w:eastAsia="Times New Roman" w:hAnsi="Times New Roman" w:cs="Times New Roman"/>
          <w:sz w:val="24"/>
          <w:szCs w:val="24"/>
        </w:rPr>
        <w:t xml:space="preserve"> might operate in this context. </w:t>
      </w:r>
    </w:p>
    <w:p w14:paraId="5124DD52" w14:textId="3AEBFB61" w:rsidR="00240840" w:rsidRDefault="00240840" w:rsidP="00790E6C">
      <w:pPr>
        <w:spacing w:before="100" w:beforeAutospacing="1" w:after="100" w:afterAutospacing="1" w:line="240" w:lineRule="auto"/>
        <w:jc w:val="both"/>
        <w:rPr>
          <w:rFonts w:ascii="Times New Roman" w:eastAsia="Times New Roman" w:hAnsi="Times New Roman" w:cs="Times New Roman"/>
          <w:sz w:val="24"/>
          <w:szCs w:val="24"/>
        </w:rPr>
      </w:pPr>
    </w:p>
    <w:p w14:paraId="0A178C3D" w14:textId="77777777" w:rsidR="00240840" w:rsidRPr="00107DAC" w:rsidRDefault="00240840" w:rsidP="00790E6C">
      <w:pPr>
        <w:spacing w:before="100" w:beforeAutospacing="1" w:after="100" w:afterAutospacing="1" w:line="240" w:lineRule="auto"/>
        <w:jc w:val="both"/>
        <w:rPr>
          <w:rFonts w:ascii="Times New Roman" w:eastAsia="Times New Roman" w:hAnsi="Times New Roman" w:cs="Times New Roman"/>
          <w:sz w:val="24"/>
          <w:szCs w:val="24"/>
        </w:rPr>
      </w:pPr>
    </w:p>
    <w:p w14:paraId="01092076" w14:textId="77777777" w:rsidR="001A5A81" w:rsidRDefault="0048477E" w:rsidP="00790E6C">
      <w:pPr>
        <w:spacing w:before="100" w:beforeAutospacing="1" w:after="100" w:afterAutospacing="1" w:line="240" w:lineRule="auto"/>
        <w:jc w:val="center"/>
        <w:rPr>
          <w:rFonts w:ascii="Times New Roman" w:eastAsia="Times New Roman" w:hAnsi="Times New Roman" w:cs="Times New Roman"/>
          <w:sz w:val="24"/>
          <w:szCs w:val="24"/>
        </w:rPr>
      </w:pPr>
      <w:r w:rsidRPr="00107DAC">
        <w:rPr>
          <w:rFonts w:ascii="Times New Roman" w:hAnsi="Times New Roman" w:cs="Times New Roman"/>
          <w:sz w:val="24"/>
          <w:szCs w:val="24"/>
        </w:rPr>
        <w:br w:type="page"/>
      </w:r>
      <w:r>
        <w:rPr>
          <w:rFonts w:ascii="Times New Roman" w:eastAsia="Times New Roman" w:hAnsi="Times New Roman" w:cs="Times New Roman"/>
          <w:b/>
          <w:sz w:val="24"/>
          <w:szCs w:val="24"/>
        </w:rPr>
        <w:lastRenderedPageBreak/>
        <w:t>REFERENCES</w:t>
      </w:r>
    </w:p>
    <w:p w14:paraId="71402298" w14:textId="1157D752" w:rsidR="00E20104" w:rsidRDefault="00E20104" w:rsidP="00790E6C">
      <w:pPr>
        <w:spacing w:before="100" w:beforeAutospacing="1" w:after="100" w:afterAutospacing="1" w:line="240" w:lineRule="auto"/>
        <w:rPr>
          <w:rFonts w:ascii="Times New Roman" w:eastAsia="Times New Roman" w:hAnsi="Times New Roman" w:cs="Times New Roman"/>
          <w:sz w:val="24"/>
          <w:szCs w:val="24"/>
        </w:rPr>
      </w:pPr>
      <w:r w:rsidRPr="00E20104">
        <w:rPr>
          <w:rFonts w:ascii="Times New Roman" w:eastAsia="Times New Roman" w:hAnsi="Times New Roman" w:cs="Times New Roman"/>
          <w:sz w:val="24"/>
          <w:szCs w:val="24"/>
        </w:rPr>
        <w:t xml:space="preserve">Agarwal, U. A., </w:t>
      </w:r>
      <w:proofErr w:type="spellStart"/>
      <w:r w:rsidRPr="00E20104">
        <w:rPr>
          <w:rFonts w:ascii="Times New Roman" w:eastAsia="Times New Roman" w:hAnsi="Times New Roman" w:cs="Times New Roman"/>
          <w:sz w:val="24"/>
          <w:szCs w:val="24"/>
        </w:rPr>
        <w:t>Datta</w:t>
      </w:r>
      <w:proofErr w:type="spellEnd"/>
      <w:r w:rsidRPr="00E20104">
        <w:rPr>
          <w:rFonts w:ascii="Times New Roman" w:eastAsia="Times New Roman" w:hAnsi="Times New Roman" w:cs="Times New Roman"/>
          <w:sz w:val="24"/>
          <w:szCs w:val="24"/>
        </w:rPr>
        <w:t>, S., Blake‐Be</w:t>
      </w:r>
      <w:r>
        <w:rPr>
          <w:rFonts w:ascii="Times New Roman" w:eastAsia="Times New Roman" w:hAnsi="Times New Roman" w:cs="Times New Roman"/>
          <w:sz w:val="24"/>
          <w:szCs w:val="24"/>
        </w:rPr>
        <w:t xml:space="preserve">ard, S., &amp; Bhargava, S. (2012) </w:t>
      </w:r>
      <w:r w:rsidRPr="00E20104">
        <w:rPr>
          <w:rFonts w:ascii="Times New Roman" w:eastAsia="Times New Roman" w:hAnsi="Times New Roman" w:cs="Times New Roman"/>
          <w:sz w:val="24"/>
          <w:szCs w:val="24"/>
        </w:rPr>
        <w:t xml:space="preserve">Linking LMX, innovative work </w:t>
      </w:r>
      <w:proofErr w:type="spellStart"/>
      <w:r w:rsidRPr="00E20104">
        <w:rPr>
          <w:rFonts w:ascii="Times New Roman" w:eastAsia="Times New Roman" w:hAnsi="Times New Roman" w:cs="Times New Roman"/>
          <w:sz w:val="24"/>
          <w:szCs w:val="24"/>
        </w:rPr>
        <w:t>behaviour</w:t>
      </w:r>
      <w:proofErr w:type="spellEnd"/>
      <w:r w:rsidRPr="00E20104">
        <w:rPr>
          <w:rFonts w:ascii="Times New Roman" w:eastAsia="Times New Roman" w:hAnsi="Times New Roman" w:cs="Times New Roman"/>
          <w:sz w:val="24"/>
          <w:szCs w:val="24"/>
        </w:rPr>
        <w:t xml:space="preserve"> and turnover intentions: The mediating role of work engagement. </w:t>
      </w:r>
      <w:r w:rsidRPr="00E20104">
        <w:rPr>
          <w:rFonts w:ascii="Times New Roman" w:eastAsia="Times New Roman" w:hAnsi="Times New Roman" w:cs="Times New Roman"/>
          <w:i/>
          <w:sz w:val="24"/>
          <w:szCs w:val="24"/>
        </w:rPr>
        <w:t>Career Development International</w:t>
      </w:r>
      <w:r w:rsidRPr="00E20104">
        <w:rPr>
          <w:rFonts w:ascii="Times New Roman" w:eastAsia="Times New Roman" w:hAnsi="Times New Roman" w:cs="Times New Roman"/>
          <w:sz w:val="24"/>
          <w:szCs w:val="24"/>
        </w:rPr>
        <w:t>, 17(3), 208-230.</w:t>
      </w:r>
    </w:p>
    <w:p w14:paraId="0109207A" w14:textId="7F1CC0B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Alwiyanti</w:t>
      </w:r>
      <w:proofErr w:type="spellEnd"/>
      <w:r>
        <w:rPr>
          <w:rFonts w:ascii="Times New Roman" w:eastAsia="Times New Roman" w:hAnsi="Times New Roman" w:cs="Times New Roman"/>
          <w:sz w:val="24"/>
          <w:szCs w:val="24"/>
        </w:rPr>
        <w:t xml:space="preserve">, R.D., </w:t>
      </w:r>
      <w:proofErr w:type="spellStart"/>
      <w:r>
        <w:rPr>
          <w:rFonts w:ascii="Times New Roman" w:eastAsia="Times New Roman" w:hAnsi="Times New Roman" w:cs="Times New Roman"/>
          <w:sz w:val="24"/>
          <w:szCs w:val="24"/>
        </w:rPr>
        <w:t>Basta</w:t>
      </w:r>
      <w:r w:rsidR="00E26895">
        <w:rPr>
          <w:rFonts w:ascii="Times New Roman" w:eastAsia="Times New Roman" w:hAnsi="Times New Roman" w:cs="Times New Roman"/>
          <w:sz w:val="24"/>
          <w:szCs w:val="24"/>
        </w:rPr>
        <w:t>man</w:t>
      </w:r>
      <w:proofErr w:type="spellEnd"/>
      <w:r w:rsidR="00E26895">
        <w:rPr>
          <w:rFonts w:ascii="Times New Roman" w:eastAsia="Times New Roman" w:hAnsi="Times New Roman" w:cs="Times New Roman"/>
          <w:sz w:val="24"/>
          <w:szCs w:val="24"/>
        </w:rPr>
        <w:t>, A. &amp;</w:t>
      </w:r>
      <w:r w:rsidR="00597D15">
        <w:rPr>
          <w:rFonts w:ascii="Times New Roman" w:eastAsia="Times New Roman" w:hAnsi="Times New Roman" w:cs="Times New Roman"/>
          <w:sz w:val="24"/>
          <w:szCs w:val="24"/>
        </w:rPr>
        <w:t xml:space="preserve"> </w:t>
      </w:r>
      <w:proofErr w:type="spellStart"/>
      <w:r w:rsidR="00597D15">
        <w:rPr>
          <w:rFonts w:ascii="Times New Roman" w:eastAsia="Times New Roman" w:hAnsi="Times New Roman" w:cs="Times New Roman"/>
          <w:sz w:val="24"/>
          <w:szCs w:val="24"/>
        </w:rPr>
        <w:t>Utomo</w:t>
      </w:r>
      <w:proofErr w:type="spellEnd"/>
      <w:r w:rsidR="00597D15">
        <w:rPr>
          <w:rFonts w:ascii="Times New Roman" w:eastAsia="Times New Roman" w:hAnsi="Times New Roman" w:cs="Times New Roman"/>
          <w:sz w:val="24"/>
          <w:szCs w:val="24"/>
        </w:rPr>
        <w:t xml:space="preserve">, K.W. (2020) </w:t>
      </w:r>
      <w:r>
        <w:rPr>
          <w:rFonts w:ascii="Times New Roman" w:eastAsia="Times New Roman" w:hAnsi="Times New Roman" w:cs="Times New Roman"/>
          <w:sz w:val="24"/>
          <w:szCs w:val="24"/>
        </w:rPr>
        <w:t>The relationship between organizational trust and employee creativity mediate</w:t>
      </w:r>
      <w:r w:rsidR="00597D15">
        <w:rPr>
          <w:rFonts w:ascii="Times New Roman" w:eastAsia="Times New Roman" w:hAnsi="Times New Roman" w:cs="Times New Roman"/>
          <w:sz w:val="24"/>
          <w:szCs w:val="24"/>
        </w:rPr>
        <w:t>d by leader member exchange (LMX)</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International Journal of Innovative Science and Research Technology</w:t>
      </w:r>
      <w:r w:rsidR="00E20104">
        <w:rPr>
          <w:rFonts w:ascii="Times New Roman" w:eastAsia="Times New Roman" w:hAnsi="Times New Roman" w:cs="Times New Roman"/>
          <w:sz w:val="24"/>
          <w:szCs w:val="24"/>
        </w:rPr>
        <w:t xml:space="preserve">, 5(2), </w:t>
      </w:r>
      <w:r>
        <w:rPr>
          <w:rFonts w:ascii="Times New Roman" w:eastAsia="Times New Roman" w:hAnsi="Times New Roman" w:cs="Times New Roman"/>
          <w:sz w:val="24"/>
          <w:szCs w:val="24"/>
        </w:rPr>
        <w:t>695–703.</w:t>
      </w:r>
    </w:p>
    <w:p w14:paraId="0109207B" w14:textId="3E9248E0"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Armstrong, J.S. &amp;</w:t>
      </w:r>
      <w:r w:rsidR="0048477E">
        <w:rPr>
          <w:rFonts w:ascii="Times New Roman" w:eastAsia="Times New Roman" w:hAnsi="Times New Roman" w:cs="Times New Roman"/>
          <w:sz w:val="24"/>
          <w:szCs w:val="24"/>
        </w:rPr>
        <w:t xml:space="preserve"> Overton, T.S. (1977) Estimating n</w:t>
      </w:r>
      <w:r w:rsidR="00597D15">
        <w:rPr>
          <w:rFonts w:ascii="Times New Roman" w:eastAsia="Times New Roman" w:hAnsi="Times New Roman" w:cs="Times New Roman"/>
          <w:sz w:val="24"/>
          <w:szCs w:val="24"/>
        </w:rPr>
        <w:t>onresponse bias in mail surveys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Marketing Research</w:t>
      </w:r>
      <w:r w:rsidR="0048477E">
        <w:rPr>
          <w:rFonts w:ascii="Times New Roman" w:eastAsia="Times New Roman" w:hAnsi="Times New Roman" w:cs="Times New Roman"/>
          <w:sz w:val="24"/>
          <w:szCs w:val="24"/>
        </w:rPr>
        <w:t xml:space="preserve">, </w:t>
      </w:r>
      <w:r w:rsidR="00E20104">
        <w:rPr>
          <w:rFonts w:ascii="Times New Roman" w:eastAsia="Times New Roman" w:hAnsi="Times New Roman" w:cs="Times New Roman"/>
          <w:sz w:val="24"/>
          <w:szCs w:val="24"/>
        </w:rPr>
        <w:t xml:space="preserve">14(3), </w:t>
      </w:r>
      <w:r w:rsidR="0048477E">
        <w:rPr>
          <w:rFonts w:ascii="Times New Roman" w:eastAsia="Times New Roman" w:hAnsi="Times New Roman" w:cs="Times New Roman"/>
          <w:sz w:val="24"/>
          <w:szCs w:val="24"/>
        </w:rPr>
        <w:t>396–402.</w:t>
      </w:r>
    </w:p>
    <w:p w14:paraId="0109207C" w14:textId="4EAF815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w:t>
      </w:r>
      <w:r w:rsidR="005D4A7C">
        <w:rPr>
          <w:rFonts w:ascii="Times New Roman" w:eastAsia="Times New Roman" w:hAnsi="Times New Roman" w:cs="Times New Roman"/>
          <w:sz w:val="24"/>
          <w:szCs w:val="24"/>
        </w:rPr>
        <w:t>agozzi</w:t>
      </w:r>
      <w:proofErr w:type="spellEnd"/>
      <w:r w:rsidR="005D4A7C">
        <w:rPr>
          <w:rFonts w:ascii="Times New Roman" w:eastAsia="Times New Roman" w:hAnsi="Times New Roman" w:cs="Times New Roman"/>
          <w:sz w:val="24"/>
          <w:szCs w:val="24"/>
        </w:rPr>
        <w:t xml:space="preserve">, R.P. &amp; Yi, Y. (1988) </w:t>
      </w:r>
      <w:r>
        <w:rPr>
          <w:rFonts w:ascii="Times New Roman" w:eastAsia="Times New Roman" w:hAnsi="Times New Roman" w:cs="Times New Roman"/>
          <w:sz w:val="24"/>
          <w:szCs w:val="24"/>
        </w:rPr>
        <w:t xml:space="preserve">On the evaluation of structural equation model, </w:t>
      </w:r>
      <w:r>
        <w:rPr>
          <w:rFonts w:ascii="Times New Roman" w:eastAsia="Times New Roman" w:hAnsi="Times New Roman" w:cs="Times New Roman"/>
          <w:i/>
          <w:sz w:val="24"/>
          <w:szCs w:val="24"/>
        </w:rPr>
        <w:t>Journal of Academy of Marketing Science</w:t>
      </w:r>
      <w:r w:rsidR="00E20104">
        <w:rPr>
          <w:rFonts w:ascii="Times New Roman" w:eastAsia="Times New Roman" w:hAnsi="Times New Roman" w:cs="Times New Roman"/>
          <w:sz w:val="24"/>
          <w:szCs w:val="24"/>
        </w:rPr>
        <w:t xml:space="preserve">, 16(1), </w:t>
      </w:r>
      <w:r>
        <w:rPr>
          <w:rFonts w:ascii="Times New Roman" w:eastAsia="Times New Roman" w:hAnsi="Times New Roman" w:cs="Times New Roman"/>
          <w:sz w:val="24"/>
          <w:szCs w:val="24"/>
        </w:rPr>
        <w:t>74–94.</w:t>
      </w:r>
    </w:p>
    <w:p w14:paraId="0109207D" w14:textId="5E51C462"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Barber, </w:t>
      </w:r>
      <w:r w:rsidR="005D4A7C">
        <w:rPr>
          <w:rFonts w:ascii="Times New Roman" w:eastAsia="Times New Roman" w:hAnsi="Times New Roman" w:cs="Times New Roman"/>
          <w:sz w:val="24"/>
          <w:szCs w:val="24"/>
        </w:rPr>
        <w:t xml:space="preserve">L.K. &amp; </w:t>
      </w:r>
      <w:proofErr w:type="spellStart"/>
      <w:r w:rsidR="005D4A7C">
        <w:rPr>
          <w:rFonts w:ascii="Times New Roman" w:eastAsia="Times New Roman" w:hAnsi="Times New Roman" w:cs="Times New Roman"/>
          <w:sz w:val="24"/>
          <w:szCs w:val="24"/>
        </w:rPr>
        <w:t>Santuzzi</w:t>
      </w:r>
      <w:proofErr w:type="spellEnd"/>
      <w:r w:rsidR="005D4A7C">
        <w:rPr>
          <w:rFonts w:ascii="Times New Roman" w:eastAsia="Times New Roman" w:hAnsi="Times New Roman" w:cs="Times New Roman"/>
          <w:sz w:val="24"/>
          <w:szCs w:val="24"/>
        </w:rPr>
        <w:t xml:space="preserve">, A.M. (2015) </w:t>
      </w:r>
      <w:r>
        <w:rPr>
          <w:rFonts w:ascii="Times New Roman" w:eastAsia="Times New Roman" w:hAnsi="Times New Roman" w:cs="Times New Roman"/>
          <w:sz w:val="24"/>
          <w:szCs w:val="24"/>
        </w:rPr>
        <w:t xml:space="preserve">Please respond ASAP: Workplace </w:t>
      </w:r>
      <w:proofErr w:type="spellStart"/>
      <w:r>
        <w:rPr>
          <w:rFonts w:ascii="Times New Roman" w:eastAsia="Times New Roman" w:hAnsi="Times New Roman" w:cs="Times New Roman"/>
          <w:sz w:val="24"/>
          <w:szCs w:val="24"/>
        </w:rPr>
        <w:t>telepressure</w:t>
      </w:r>
      <w:proofErr w:type="spellEnd"/>
      <w:r>
        <w:rPr>
          <w:rFonts w:ascii="Times New Roman" w:eastAsia="Times New Roman" w:hAnsi="Times New Roman" w:cs="Times New Roman"/>
          <w:sz w:val="24"/>
          <w:szCs w:val="24"/>
        </w:rPr>
        <w:t xml:space="preserve"> and employe</w:t>
      </w:r>
      <w:r w:rsidR="005D4A7C">
        <w:rPr>
          <w:rFonts w:ascii="Times New Roman" w:eastAsia="Times New Roman" w:hAnsi="Times New Roman" w:cs="Times New Roman"/>
          <w:sz w:val="24"/>
          <w:szCs w:val="24"/>
        </w:rPr>
        <w:t>e recovery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Occupational Health Psychology</w:t>
      </w:r>
      <w:r w:rsidR="00E20104">
        <w:rPr>
          <w:rFonts w:ascii="Times New Roman" w:eastAsia="Times New Roman" w:hAnsi="Times New Roman" w:cs="Times New Roman"/>
          <w:sz w:val="24"/>
          <w:szCs w:val="24"/>
        </w:rPr>
        <w:t xml:space="preserve">, 20(2), </w:t>
      </w:r>
      <w:r>
        <w:rPr>
          <w:rFonts w:ascii="Times New Roman" w:eastAsia="Times New Roman" w:hAnsi="Times New Roman" w:cs="Times New Roman"/>
          <w:sz w:val="24"/>
          <w:szCs w:val="24"/>
        </w:rPr>
        <w:t>172–189.</w:t>
      </w:r>
    </w:p>
    <w:p w14:paraId="0109207E" w14:textId="7BE104AB"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Barry, C.T. &amp; Wong, M.Y. (2020) </w:t>
      </w:r>
      <w:r w:rsidR="0048477E">
        <w:rPr>
          <w:rFonts w:ascii="Times New Roman" w:eastAsia="Times New Roman" w:hAnsi="Times New Roman" w:cs="Times New Roman"/>
          <w:sz w:val="24"/>
          <w:szCs w:val="24"/>
        </w:rPr>
        <w:t>Fear of missing out (FoMO): A generational phenomen</w:t>
      </w:r>
      <w:r>
        <w:rPr>
          <w:rFonts w:ascii="Times New Roman" w:eastAsia="Times New Roman" w:hAnsi="Times New Roman" w:cs="Times New Roman"/>
          <w:sz w:val="24"/>
          <w:szCs w:val="24"/>
        </w:rPr>
        <w:t xml:space="preserve">on or an individual </w:t>
      </w:r>
      <w:proofErr w:type="gramStart"/>
      <w:r>
        <w:rPr>
          <w:rFonts w:ascii="Times New Roman" w:eastAsia="Times New Roman" w:hAnsi="Times New Roman" w:cs="Times New Roman"/>
          <w:sz w:val="24"/>
          <w:szCs w:val="24"/>
        </w:rPr>
        <w:t>difference?</w:t>
      </w:r>
      <w:r w:rsidR="0048477E">
        <w:rPr>
          <w:rFonts w:ascii="Times New Roman" w:eastAsia="Times New Roman" w:hAnsi="Times New Roman" w:cs="Times New Roman"/>
          <w:sz w:val="24"/>
          <w:szCs w:val="24"/>
        </w:rPr>
        <w:t>,</w:t>
      </w:r>
      <w:proofErr w:type="gramEnd"/>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Social and Personal Relationships</w:t>
      </w:r>
      <w:r w:rsidR="00E20104">
        <w:rPr>
          <w:rFonts w:ascii="Times New Roman" w:eastAsia="Times New Roman" w:hAnsi="Times New Roman" w:cs="Times New Roman"/>
          <w:sz w:val="24"/>
          <w:szCs w:val="24"/>
        </w:rPr>
        <w:t xml:space="preserve">, 37(12), </w:t>
      </w:r>
      <w:r w:rsidR="0048477E">
        <w:rPr>
          <w:rFonts w:ascii="Times New Roman" w:eastAsia="Times New Roman" w:hAnsi="Times New Roman" w:cs="Times New Roman"/>
          <w:sz w:val="24"/>
          <w:szCs w:val="24"/>
        </w:rPr>
        <w:t>2952–2966.</w:t>
      </w:r>
    </w:p>
    <w:p w14:paraId="0109207F" w14:textId="1A575C43"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Bauer, D.J., Preacher, K.J. &amp; Gil, K.M. (2006) </w:t>
      </w:r>
      <w:r w:rsidR="0048477E">
        <w:rPr>
          <w:rFonts w:ascii="Times New Roman" w:eastAsia="Times New Roman" w:hAnsi="Times New Roman" w:cs="Times New Roman"/>
          <w:sz w:val="24"/>
          <w:szCs w:val="24"/>
        </w:rPr>
        <w:t>Conceptualizing and testing random indirect effects and moderated mediation in multilevel models: new</w:t>
      </w:r>
      <w:r>
        <w:rPr>
          <w:rFonts w:ascii="Times New Roman" w:eastAsia="Times New Roman" w:hAnsi="Times New Roman" w:cs="Times New Roman"/>
          <w:sz w:val="24"/>
          <w:szCs w:val="24"/>
        </w:rPr>
        <w:t xml:space="preserve"> procedures and recommendations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Psychological Methods</w:t>
      </w:r>
      <w:r w:rsidR="00E20104">
        <w:rPr>
          <w:rFonts w:ascii="Times New Roman" w:eastAsia="Times New Roman" w:hAnsi="Times New Roman" w:cs="Times New Roman"/>
          <w:sz w:val="24"/>
          <w:szCs w:val="24"/>
        </w:rPr>
        <w:t xml:space="preserve">, 11(2), </w:t>
      </w:r>
      <w:r w:rsidR="0048477E">
        <w:rPr>
          <w:rFonts w:ascii="Times New Roman" w:eastAsia="Times New Roman" w:hAnsi="Times New Roman" w:cs="Times New Roman"/>
          <w:sz w:val="24"/>
          <w:szCs w:val="24"/>
        </w:rPr>
        <w:t>142.</w:t>
      </w:r>
    </w:p>
    <w:p w14:paraId="01092080" w14:textId="4264CFCB"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Baumeister, R.F. &amp;</w:t>
      </w:r>
      <w:r w:rsidR="0048477E">
        <w:rPr>
          <w:rFonts w:ascii="Times New Roman" w:eastAsia="Times New Roman" w:hAnsi="Times New Roman" w:cs="Times New Roman"/>
          <w:sz w:val="24"/>
          <w:szCs w:val="24"/>
        </w:rPr>
        <w:t xml:space="preserve"> Tic</w:t>
      </w:r>
      <w:r>
        <w:rPr>
          <w:rFonts w:ascii="Times New Roman" w:eastAsia="Times New Roman" w:hAnsi="Times New Roman" w:cs="Times New Roman"/>
          <w:sz w:val="24"/>
          <w:szCs w:val="24"/>
        </w:rPr>
        <w:t>e, D.M. (1990) Anxiety and social exclusion</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Social and Clinical Psychology</w:t>
      </w:r>
      <w:r w:rsidR="00E20104">
        <w:rPr>
          <w:rFonts w:ascii="Times New Roman" w:eastAsia="Times New Roman" w:hAnsi="Times New Roman" w:cs="Times New Roman"/>
          <w:sz w:val="24"/>
          <w:szCs w:val="24"/>
        </w:rPr>
        <w:t xml:space="preserve">, 9, </w:t>
      </w:r>
      <w:r w:rsidR="0048477E">
        <w:rPr>
          <w:rFonts w:ascii="Times New Roman" w:eastAsia="Times New Roman" w:hAnsi="Times New Roman" w:cs="Times New Roman"/>
          <w:sz w:val="24"/>
          <w:szCs w:val="24"/>
        </w:rPr>
        <w:t>165–195.</w:t>
      </w:r>
    </w:p>
    <w:p w14:paraId="30847B80" w14:textId="51651915" w:rsidR="00B509F2" w:rsidRPr="00B509F2" w:rsidRDefault="00B509F2" w:rsidP="00790E6C">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sidRPr="00B509F2">
        <w:rPr>
          <w:rFonts w:ascii="Times New Roman" w:eastAsia="Times New Roman" w:hAnsi="Times New Roman" w:cs="Times New Roman"/>
          <w:color w:val="FF0000"/>
          <w:sz w:val="24"/>
          <w:szCs w:val="24"/>
        </w:rPr>
        <w:t>Baumeister</w:t>
      </w:r>
      <w:proofErr w:type="spellEnd"/>
      <w:r w:rsidR="001708C8">
        <w:rPr>
          <w:rFonts w:ascii="Times New Roman" w:eastAsia="Times New Roman" w:hAnsi="Times New Roman" w:cs="Times New Roman"/>
          <w:color w:val="FF0000"/>
          <w:sz w:val="24"/>
          <w:szCs w:val="24"/>
        </w:rPr>
        <w:t xml:space="preserve">, R. F., &amp; Leary, M. R. (2017) </w:t>
      </w:r>
      <w:r w:rsidRPr="00B509F2">
        <w:rPr>
          <w:rFonts w:ascii="Times New Roman" w:eastAsia="Times New Roman" w:hAnsi="Times New Roman" w:cs="Times New Roman"/>
          <w:color w:val="FF0000"/>
          <w:sz w:val="24"/>
          <w:szCs w:val="24"/>
        </w:rPr>
        <w:t xml:space="preserve">The need to belong: Desire for interpersonal attachments as a fundamental human motivation. </w:t>
      </w:r>
      <w:r w:rsidRPr="00B509F2">
        <w:rPr>
          <w:rFonts w:ascii="Times New Roman" w:eastAsia="Times New Roman" w:hAnsi="Times New Roman" w:cs="Times New Roman"/>
          <w:i/>
          <w:color w:val="FF0000"/>
          <w:sz w:val="24"/>
          <w:szCs w:val="24"/>
        </w:rPr>
        <w:t>Interpersonal Development</w:t>
      </w:r>
      <w:r w:rsidRPr="00B509F2">
        <w:rPr>
          <w:rFonts w:ascii="Times New Roman" w:eastAsia="Times New Roman" w:hAnsi="Times New Roman" w:cs="Times New Roman"/>
          <w:color w:val="FF0000"/>
          <w:sz w:val="24"/>
          <w:szCs w:val="24"/>
        </w:rPr>
        <w:t>, 57-89.</w:t>
      </w:r>
    </w:p>
    <w:p w14:paraId="01092082" w14:textId="296B2A48"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Bhal</w:t>
      </w:r>
      <w:proofErr w:type="spellEnd"/>
      <w:r>
        <w:rPr>
          <w:rFonts w:ascii="Times New Roman" w:eastAsia="Times New Roman" w:hAnsi="Times New Roman" w:cs="Times New Roman"/>
          <w:sz w:val="24"/>
          <w:szCs w:val="24"/>
        </w:rPr>
        <w:t xml:space="preserve">, K.T. (2006) </w:t>
      </w:r>
      <w:r w:rsidR="0048477E">
        <w:rPr>
          <w:rFonts w:ascii="Times New Roman" w:eastAsia="Times New Roman" w:hAnsi="Times New Roman" w:cs="Times New Roman"/>
          <w:sz w:val="24"/>
          <w:szCs w:val="24"/>
        </w:rPr>
        <w:t>LMX-citizenship behavior rela</w:t>
      </w:r>
      <w:r>
        <w:rPr>
          <w:rFonts w:ascii="Times New Roman" w:eastAsia="Times New Roman" w:hAnsi="Times New Roman" w:cs="Times New Roman"/>
          <w:sz w:val="24"/>
          <w:szCs w:val="24"/>
        </w:rPr>
        <w:t>tionship: Justice as a mediator</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Leadership and Organization Development Journal</w:t>
      </w:r>
      <w:r w:rsidR="00E20104">
        <w:rPr>
          <w:rFonts w:ascii="Times New Roman" w:eastAsia="Times New Roman" w:hAnsi="Times New Roman" w:cs="Times New Roman"/>
          <w:sz w:val="24"/>
          <w:szCs w:val="24"/>
        </w:rPr>
        <w:t xml:space="preserve">, 27(2), </w:t>
      </w:r>
      <w:r w:rsidR="0048477E">
        <w:rPr>
          <w:rFonts w:ascii="Times New Roman" w:eastAsia="Times New Roman" w:hAnsi="Times New Roman" w:cs="Times New Roman"/>
          <w:sz w:val="24"/>
          <w:szCs w:val="24"/>
        </w:rPr>
        <w:t>106–117</w:t>
      </w:r>
    </w:p>
    <w:p w14:paraId="01092084" w14:textId="77777777"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Blau</w:t>
      </w:r>
      <w:proofErr w:type="spellEnd"/>
      <w:r>
        <w:rPr>
          <w:rFonts w:ascii="Times New Roman" w:eastAsia="Times New Roman" w:hAnsi="Times New Roman" w:cs="Times New Roman"/>
          <w:sz w:val="24"/>
          <w:szCs w:val="24"/>
        </w:rPr>
        <w:t xml:space="preserve">, P. (1964) </w:t>
      </w:r>
      <w:r>
        <w:rPr>
          <w:rFonts w:ascii="Times New Roman" w:eastAsia="Times New Roman" w:hAnsi="Times New Roman" w:cs="Times New Roman"/>
          <w:i/>
          <w:sz w:val="24"/>
          <w:szCs w:val="24"/>
        </w:rPr>
        <w:t>Exchange and power in social life</w:t>
      </w:r>
      <w:r>
        <w:rPr>
          <w:rFonts w:ascii="Times New Roman" w:eastAsia="Times New Roman" w:hAnsi="Times New Roman" w:cs="Times New Roman"/>
          <w:sz w:val="24"/>
          <w:szCs w:val="24"/>
        </w:rPr>
        <w:t>. Wiley.</w:t>
      </w:r>
    </w:p>
    <w:p w14:paraId="01092085" w14:textId="518ADA77"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Blomq</w:t>
      </w:r>
      <w:r w:rsidR="005D4A7C">
        <w:rPr>
          <w:rFonts w:ascii="Times New Roman" w:eastAsia="Times New Roman" w:hAnsi="Times New Roman" w:cs="Times New Roman"/>
          <w:sz w:val="24"/>
          <w:szCs w:val="24"/>
        </w:rPr>
        <w:t>vist</w:t>
      </w:r>
      <w:proofErr w:type="spellEnd"/>
      <w:r w:rsidR="005D4A7C">
        <w:rPr>
          <w:rFonts w:ascii="Times New Roman" w:eastAsia="Times New Roman" w:hAnsi="Times New Roman" w:cs="Times New Roman"/>
          <w:sz w:val="24"/>
          <w:szCs w:val="24"/>
        </w:rPr>
        <w:t xml:space="preserve">, K. &amp; </w:t>
      </w:r>
      <w:proofErr w:type="spellStart"/>
      <w:r w:rsidR="005D4A7C">
        <w:rPr>
          <w:rFonts w:ascii="Times New Roman" w:eastAsia="Times New Roman" w:hAnsi="Times New Roman" w:cs="Times New Roman"/>
          <w:sz w:val="24"/>
          <w:szCs w:val="24"/>
        </w:rPr>
        <w:t>Ståhle</w:t>
      </w:r>
      <w:proofErr w:type="spellEnd"/>
      <w:r w:rsidR="005D4A7C">
        <w:rPr>
          <w:rFonts w:ascii="Times New Roman" w:eastAsia="Times New Roman" w:hAnsi="Times New Roman" w:cs="Times New Roman"/>
          <w:sz w:val="24"/>
          <w:szCs w:val="24"/>
        </w:rPr>
        <w:t>, P. (2000) Building organizational trust</w:t>
      </w:r>
      <w:r>
        <w:rPr>
          <w:rFonts w:ascii="Times New Roman" w:eastAsia="Times New Roman" w:hAnsi="Times New Roman" w:cs="Times New Roman"/>
          <w:sz w:val="24"/>
          <w:szCs w:val="24"/>
        </w:rPr>
        <w:t xml:space="preserve">, in </w:t>
      </w:r>
      <w:r>
        <w:rPr>
          <w:rFonts w:ascii="Times New Roman" w:eastAsia="Times New Roman" w:hAnsi="Times New Roman" w:cs="Times New Roman"/>
          <w:i/>
          <w:sz w:val="24"/>
          <w:szCs w:val="24"/>
        </w:rPr>
        <w:t>16th Annual IMP Conference</w:t>
      </w:r>
      <w:r w:rsidR="00E20104">
        <w:rPr>
          <w:rFonts w:ascii="Times New Roman" w:eastAsia="Times New Roman" w:hAnsi="Times New Roman" w:cs="Times New Roman"/>
          <w:sz w:val="24"/>
          <w:szCs w:val="24"/>
        </w:rPr>
        <w:t xml:space="preserve">. Bath, UK, </w:t>
      </w:r>
      <w:r>
        <w:rPr>
          <w:rFonts w:ascii="Times New Roman" w:eastAsia="Times New Roman" w:hAnsi="Times New Roman" w:cs="Times New Roman"/>
          <w:sz w:val="24"/>
          <w:szCs w:val="24"/>
        </w:rPr>
        <w:t>7–9.</w:t>
      </w:r>
    </w:p>
    <w:p w14:paraId="1BF499B9" w14:textId="71A3090F" w:rsidR="005D4A7C" w:rsidRPr="005D4A7C" w:rsidRDefault="005D4A7C" w:rsidP="00790E6C">
      <w:pPr>
        <w:spacing w:before="100" w:beforeAutospacing="1" w:after="100" w:afterAutospacing="1" w:line="240" w:lineRule="auto"/>
        <w:rPr>
          <w:rFonts w:ascii="Times New Roman" w:hAnsi="Times New Roman" w:cs="Times New Roman"/>
          <w:color w:val="222222"/>
          <w:sz w:val="24"/>
          <w:szCs w:val="20"/>
          <w:shd w:val="clear" w:color="auto" w:fill="FFFFFF"/>
        </w:rPr>
      </w:pPr>
      <w:r w:rsidRPr="005D4A7C">
        <w:rPr>
          <w:rFonts w:ascii="Times New Roman" w:hAnsi="Times New Roman" w:cs="Times New Roman"/>
          <w:color w:val="222222"/>
          <w:sz w:val="24"/>
          <w:szCs w:val="20"/>
          <w:shd w:val="clear" w:color="auto" w:fill="FFFFFF"/>
        </w:rPr>
        <w:t xml:space="preserve">Bodhi, R., </w:t>
      </w:r>
      <w:proofErr w:type="spellStart"/>
      <w:r w:rsidRPr="005D4A7C">
        <w:rPr>
          <w:rFonts w:ascii="Times New Roman" w:hAnsi="Times New Roman" w:cs="Times New Roman"/>
          <w:color w:val="222222"/>
          <w:sz w:val="24"/>
          <w:szCs w:val="20"/>
          <w:shd w:val="clear" w:color="auto" w:fill="FFFFFF"/>
        </w:rPr>
        <w:t>Luqman</w:t>
      </w:r>
      <w:proofErr w:type="spellEnd"/>
      <w:r w:rsidRPr="005D4A7C">
        <w:rPr>
          <w:rFonts w:ascii="Times New Roman" w:hAnsi="Times New Roman" w:cs="Times New Roman"/>
          <w:color w:val="222222"/>
          <w:sz w:val="24"/>
          <w:szCs w:val="20"/>
          <w:shd w:val="clear" w:color="auto" w:fill="FFFFFF"/>
        </w:rPr>
        <w:t xml:space="preserve">, </w:t>
      </w:r>
      <w:r>
        <w:rPr>
          <w:rFonts w:ascii="Times New Roman" w:hAnsi="Times New Roman" w:cs="Times New Roman"/>
          <w:color w:val="222222"/>
          <w:sz w:val="24"/>
          <w:szCs w:val="20"/>
          <w:shd w:val="clear" w:color="auto" w:fill="FFFFFF"/>
        </w:rPr>
        <w:t xml:space="preserve">A., </w:t>
      </w:r>
      <w:proofErr w:type="spellStart"/>
      <w:r>
        <w:rPr>
          <w:rFonts w:ascii="Times New Roman" w:hAnsi="Times New Roman" w:cs="Times New Roman"/>
          <w:color w:val="222222"/>
          <w:sz w:val="24"/>
          <w:szCs w:val="20"/>
          <w:shd w:val="clear" w:color="auto" w:fill="FFFFFF"/>
        </w:rPr>
        <w:t>Hina</w:t>
      </w:r>
      <w:proofErr w:type="spellEnd"/>
      <w:r>
        <w:rPr>
          <w:rFonts w:ascii="Times New Roman" w:hAnsi="Times New Roman" w:cs="Times New Roman"/>
          <w:color w:val="222222"/>
          <w:sz w:val="24"/>
          <w:szCs w:val="20"/>
          <w:shd w:val="clear" w:color="auto" w:fill="FFFFFF"/>
        </w:rPr>
        <w:t>, M., &amp; Papa, A. (2023)</w:t>
      </w:r>
      <w:r w:rsidRPr="005D4A7C">
        <w:rPr>
          <w:rFonts w:ascii="Times New Roman" w:hAnsi="Times New Roman" w:cs="Times New Roman"/>
          <w:color w:val="222222"/>
          <w:sz w:val="24"/>
          <w:szCs w:val="20"/>
          <w:shd w:val="clear" w:color="auto" w:fill="FFFFFF"/>
        </w:rPr>
        <w:t xml:space="preserve"> Work-related social media use and employee-related outcomes: a moderated mediation model. </w:t>
      </w:r>
      <w:r w:rsidRPr="005D4A7C">
        <w:rPr>
          <w:rFonts w:ascii="Times New Roman" w:hAnsi="Times New Roman" w:cs="Times New Roman"/>
          <w:i/>
          <w:iCs/>
          <w:color w:val="222222"/>
          <w:sz w:val="24"/>
          <w:szCs w:val="20"/>
          <w:shd w:val="clear" w:color="auto" w:fill="FFFFFF"/>
        </w:rPr>
        <w:t>International Journal of Emerging Markets</w:t>
      </w:r>
      <w:r w:rsidRPr="005D4A7C">
        <w:rPr>
          <w:rFonts w:ascii="Times New Roman" w:hAnsi="Times New Roman" w:cs="Times New Roman"/>
          <w:color w:val="222222"/>
          <w:sz w:val="24"/>
          <w:szCs w:val="20"/>
          <w:shd w:val="clear" w:color="auto" w:fill="FFFFFF"/>
        </w:rPr>
        <w:t>, </w:t>
      </w:r>
      <w:r w:rsidRPr="005D4A7C">
        <w:rPr>
          <w:rFonts w:ascii="Times New Roman" w:hAnsi="Times New Roman" w:cs="Times New Roman"/>
          <w:i/>
          <w:iCs/>
          <w:color w:val="222222"/>
          <w:sz w:val="24"/>
          <w:szCs w:val="20"/>
          <w:shd w:val="clear" w:color="auto" w:fill="FFFFFF"/>
        </w:rPr>
        <w:t>18</w:t>
      </w:r>
      <w:r w:rsidRPr="005D4A7C">
        <w:rPr>
          <w:rFonts w:ascii="Times New Roman" w:hAnsi="Times New Roman" w:cs="Times New Roman"/>
          <w:color w:val="222222"/>
          <w:sz w:val="24"/>
          <w:szCs w:val="20"/>
          <w:shd w:val="clear" w:color="auto" w:fill="FFFFFF"/>
        </w:rPr>
        <w:t>(11), 4948-4967.</w:t>
      </w:r>
    </w:p>
    <w:p w14:paraId="675584AC" w14:textId="6E3C5778" w:rsidR="000859F0" w:rsidRDefault="00C04983"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Boncheck</w:t>
      </w:r>
      <w:proofErr w:type="spellEnd"/>
      <w:r>
        <w:rPr>
          <w:rFonts w:ascii="Times New Roman" w:eastAsia="Times New Roman" w:hAnsi="Times New Roman" w:cs="Times New Roman"/>
          <w:sz w:val="24"/>
          <w:szCs w:val="24"/>
        </w:rPr>
        <w:t>, M. (2016)</w:t>
      </w:r>
      <w:r w:rsidR="000859F0" w:rsidRPr="000859F0">
        <w:rPr>
          <w:rFonts w:ascii="Times New Roman" w:eastAsia="Times New Roman" w:hAnsi="Times New Roman" w:cs="Times New Roman"/>
          <w:sz w:val="24"/>
          <w:szCs w:val="24"/>
        </w:rPr>
        <w:t xml:space="preserve"> How to stop worrying about becoming obsolete at work. </w:t>
      </w:r>
      <w:r w:rsidR="000859F0" w:rsidRPr="000859F0">
        <w:rPr>
          <w:rFonts w:ascii="Times New Roman" w:eastAsia="Times New Roman" w:hAnsi="Times New Roman" w:cs="Times New Roman"/>
          <w:i/>
          <w:sz w:val="24"/>
          <w:szCs w:val="24"/>
        </w:rPr>
        <w:t>Harvard Business Review</w:t>
      </w:r>
      <w:r w:rsidR="000859F0" w:rsidRPr="000859F0">
        <w:rPr>
          <w:rFonts w:ascii="Times New Roman" w:eastAsia="Times New Roman" w:hAnsi="Times New Roman" w:cs="Times New Roman"/>
          <w:sz w:val="24"/>
          <w:szCs w:val="24"/>
        </w:rPr>
        <w:t>. Retrieved from https://hbr.org/2016/01/how-to-stop-worrying-aboutbecoming-obsolete-at-work</w:t>
      </w:r>
    </w:p>
    <w:p w14:paraId="05D6C282" w14:textId="677C309E"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r w:rsidRPr="005D4A7C">
        <w:rPr>
          <w:rFonts w:ascii="Times New Roman" w:eastAsia="Times New Roman" w:hAnsi="Times New Roman" w:cs="Times New Roman"/>
          <w:sz w:val="24"/>
          <w:szCs w:val="24"/>
        </w:rPr>
        <w:t xml:space="preserve">Boer, D., </w:t>
      </w:r>
      <w:proofErr w:type="spellStart"/>
      <w:r w:rsidRPr="005D4A7C">
        <w:rPr>
          <w:rFonts w:ascii="Times New Roman" w:eastAsia="Times New Roman" w:hAnsi="Times New Roman" w:cs="Times New Roman"/>
          <w:sz w:val="24"/>
          <w:szCs w:val="24"/>
        </w:rPr>
        <w:t>Deinert</w:t>
      </w:r>
      <w:proofErr w:type="spellEnd"/>
      <w:r w:rsidRPr="005D4A7C">
        <w:rPr>
          <w:rFonts w:ascii="Times New Roman" w:eastAsia="Times New Roman" w:hAnsi="Times New Roman" w:cs="Times New Roman"/>
          <w:sz w:val="24"/>
          <w:szCs w:val="24"/>
        </w:rPr>
        <w:t xml:space="preserve">, A., Homan, </w:t>
      </w:r>
      <w:r>
        <w:rPr>
          <w:rFonts w:ascii="Times New Roman" w:eastAsia="Times New Roman" w:hAnsi="Times New Roman" w:cs="Times New Roman"/>
          <w:sz w:val="24"/>
          <w:szCs w:val="24"/>
        </w:rPr>
        <w:t xml:space="preserve">A. C., &amp; </w:t>
      </w:r>
      <w:proofErr w:type="spellStart"/>
      <w:r>
        <w:rPr>
          <w:rFonts w:ascii="Times New Roman" w:eastAsia="Times New Roman" w:hAnsi="Times New Roman" w:cs="Times New Roman"/>
          <w:sz w:val="24"/>
          <w:szCs w:val="24"/>
        </w:rPr>
        <w:t>Voelpel</w:t>
      </w:r>
      <w:proofErr w:type="spellEnd"/>
      <w:r>
        <w:rPr>
          <w:rFonts w:ascii="Times New Roman" w:eastAsia="Times New Roman" w:hAnsi="Times New Roman" w:cs="Times New Roman"/>
          <w:sz w:val="24"/>
          <w:szCs w:val="24"/>
        </w:rPr>
        <w:t xml:space="preserve">, S. C. (2016) </w:t>
      </w:r>
      <w:r w:rsidRPr="005D4A7C">
        <w:rPr>
          <w:rFonts w:ascii="Times New Roman" w:eastAsia="Times New Roman" w:hAnsi="Times New Roman" w:cs="Times New Roman"/>
          <w:sz w:val="24"/>
          <w:szCs w:val="24"/>
        </w:rPr>
        <w:t xml:space="preserve">Revisiting the mediating role of leader–member exchange in transformational leadership: the differential impact model. European </w:t>
      </w:r>
      <w:r w:rsidRPr="005D4A7C">
        <w:rPr>
          <w:rFonts w:ascii="Times New Roman" w:eastAsia="Times New Roman" w:hAnsi="Times New Roman" w:cs="Times New Roman"/>
          <w:i/>
          <w:sz w:val="24"/>
          <w:szCs w:val="24"/>
        </w:rPr>
        <w:t>Journal of Work and Organizational Psychology</w:t>
      </w:r>
      <w:r w:rsidRPr="005D4A7C">
        <w:rPr>
          <w:rFonts w:ascii="Times New Roman" w:eastAsia="Times New Roman" w:hAnsi="Times New Roman" w:cs="Times New Roman"/>
          <w:sz w:val="24"/>
          <w:szCs w:val="24"/>
        </w:rPr>
        <w:t>, 25(6), 883-899.</w:t>
      </w:r>
    </w:p>
    <w:p w14:paraId="01092088" w14:textId="7AE03178"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Brislin</w:t>
      </w:r>
      <w:proofErr w:type="spellEnd"/>
      <w:r>
        <w:rPr>
          <w:rFonts w:ascii="Times New Roman" w:eastAsia="Times New Roman" w:hAnsi="Times New Roman" w:cs="Times New Roman"/>
          <w:sz w:val="24"/>
          <w:szCs w:val="24"/>
        </w:rPr>
        <w:t xml:space="preserve">, R.W. (1980) </w:t>
      </w:r>
      <w:r w:rsidR="0048477E">
        <w:rPr>
          <w:rFonts w:ascii="Times New Roman" w:eastAsia="Times New Roman" w:hAnsi="Times New Roman" w:cs="Times New Roman"/>
          <w:sz w:val="24"/>
          <w:szCs w:val="24"/>
        </w:rPr>
        <w:t xml:space="preserve">Translation and content analysis of oral and written materials’, </w:t>
      </w:r>
      <w:r w:rsidR="0048477E">
        <w:rPr>
          <w:rFonts w:ascii="Times New Roman" w:eastAsia="Times New Roman" w:hAnsi="Times New Roman" w:cs="Times New Roman"/>
          <w:i/>
          <w:sz w:val="24"/>
          <w:szCs w:val="24"/>
        </w:rPr>
        <w:t>Methodology</w:t>
      </w:r>
      <w:r w:rsidR="00E20104">
        <w:rPr>
          <w:rFonts w:ascii="Times New Roman" w:eastAsia="Times New Roman" w:hAnsi="Times New Roman" w:cs="Times New Roman"/>
          <w:sz w:val="24"/>
          <w:szCs w:val="24"/>
        </w:rPr>
        <w:t xml:space="preserve">, </w:t>
      </w:r>
      <w:r w:rsidR="0048477E">
        <w:rPr>
          <w:rFonts w:ascii="Times New Roman" w:eastAsia="Times New Roman" w:hAnsi="Times New Roman" w:cs="Times New Roman"/>
          <w:sz w:val="24"/>
          <w:szCs w:val="24"/>
        </w:rPr>
        <w:t>389–444.</w:t>
      </w:r>
    </w:p>
    <w:p w14:paraId="54CEDE6F" w14:textId="2DEEA6B5" w:rsidR="000859F0" w:rsidRDefault="000859F0" w:rsidP="00790E6C">
      <w:pPr>
        <w:spacing w:before="100" w:beforeAutospacing="1" w:after="100" w:afterAutospacing="1" w:line="240" w:lineRule="auto"/>
        <w:rPr>
          <w:rFonts w:ascii="Times New Roman" w:eastAsia="Times New Roman" w:hAnsi="Times New Roman" w:cs="Times New Roman"/>
          <w:sz w:val="24"/>
          <w:szCs w:val="24"/>
        </w:rPr>
      </w:pPr>
      <w:r w:rsidRPr="000859F0">
        <w:rPr>
          <w:rFonts w:ascii="Times New Roman" w:eastAsia="Times New Roman" w:hAnsi="Times New Roman" w:cs="Times New Roman"/>
          <w:sz w:val="24"/>
          <w:szCs w:val="24"/>
        </w:rPr>
        <w:t>Brubaker,</w:t>
      </w:r>
      <w:r w:rsidR="005D4A7C">
        <w:rPr>
          <w:rFonts w:ascii="Times New Roman" w:eastAsia="Times New Roman" w:hAnsi="Times New Roman" w:cs="Times New Roman"/>
          <w:sz w:val="24"/>
          <w:szCs w:val="24"/>
        </w:rPr>
        <w:t xml:space="preserve"> M., &amp; Mobley, F. (2017</w:t>
      </w:r>
      <w:r w:rsidRPr="000859F0">
        <w:rPr>
          <w:rFonts w:ascii="Times New Roman" w:eastAsia="Times New Roman" w:hAnsi="Times New Roman" w:cs="Times New Roman"/>
          <w:sz w:val="24"/>
          <w:szCs w:val="24"/>
        </w:rPr>
        <w:t>). Don’t let your inner fears limit your career.</w:t>
      </w:r>
      <w:r>
        <w:rPr>
          <w:rFonts w:ascii="Times New Roman" w:eastAsia="Times New Roman" w:hAnsi="Times New Roman" w:cs="Times New Roman"/>
          <w:sz w:val="24"/>
          <w:szCs w:val="24"/>
        </w:rPr>
        <w:t xml:space="preserve"> </w:t>
      </w:r>
      <w:r w:rsidRPr="000859F0">
        <w:rPr>
          <w:rFonts w:ascii="Times New Roman" w:eastAsia="Times New Roman" w:hAnsi="Times New Roman" w:cs="Times New Roman"/>
          <w:i/>
          <w:sz w:val="24"/>
          <w:szCs w:val="24"/>
        </w:rPr>
        <w:t>Harvard Business Review</w:t>
      </w:r>
      <w:r w:rsidRPr="000859F0">
        <w:rPr>
          <w:rFonts w:ascii="Times New Roman" w:eastAsia="Times New Roman" w:hAnsi="Times New Roman" w:cs="Times New Roman"/>
          <w:sz w:val="24"/>
          <w:szCs w:val="24"/>
        </w:rPr>
        <w:t>. Retrieved from https://hbr.org/2017/10/dont-let-your-innerfears-limit-your-career</w:t>
      </w:r>
    </w:p>
    <w:p w14:paraId="01092089" w14:textId="47A2AAAA"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Budnick</w:t>
      </w:r>
      <w:proofErr w:type="spellEnd"/>
      <w:r>
        <w:rPr>
          <w:rFonts w:ascii="Times New Roman" w:eastAsia="Times New Roman" w:hAnsi="Times New Roman" w:cs="Times New Roman"/>
          <w:sz w:val="24"/>
          <w:szCs w:val="24"/>
        </w:rPr>
        <w:t>, C.J., Rogers</w:t>
      </w:r>
      <w:r w:rsidR="005D4A7C">
        <w:rPr>
          <w:rFonts w:ascii="Times New Roman" w:eastAsia="Times New Roman" w:hAnsi="Times New Roman" w:cs="Times New Roman"/>
          <w:sz w:val="24"/>
          <w:szCs w:val="24"/>
        </w:rPr>
        <w:t xml:space="preserve">, A.P. &amp; Barber, L.K. (2020) </w:t>
      </w:r>
      <w:r>
        <w:rPr>
          <w:rFonts w:ascii="Times New Roman" w:eastAsia="Times New Roman" w:hAnsi="Times New Roman" w:cs="Times New Roman"/>
          <w:sz w:val="24"/>
          <w:szCs w:val="24"/>
        </w:rPr>
        <w:t>The fear of missing out at work: Examining costs and benefits to employee h</w:t>
      </w:r>
      <w:r w:rsidR="005D4A7C">
        <w:rPr>
          <w:rFonts w:ascii="Times New Roman" w:eastAsia="Times New Roman" w:hAnsi="Times New Roman" w:cs="Times New Roman"/>
          <w:sz w:val="24"/>
          <w:szCs w:val="24"/>
        </w:rPr>
        <w:t>ealth and motivation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Computers in Human Behavior</w:t>
      </w:r>
      <w:r w:rsidR="00E20104">
        <w:rPr>
          <w:rFonts w:ascii="Times New Roman" w:eastAsia="Times New Roman" w:hAnsi="Times New Roman" w:cs="Times New Roman"/>
          <w:sz w:val="24"/>
          <w:szCs w:val="24"/>
        </w:rPr>
        <w:t xml:space="preserve">, 104, </w:t>
      </w:r>
      <w:r>
        <w:rPr>
          <w:rFonts w:ascii="Times New Roman" w:eastAsia="Times New Roman" w:hAnsi="Times New Roman" w:cs="Times New Roman"/>
          <w:sz w:val="24"/>
          <w:szCs w:val="24"/>
        </w:rPr>
        <w:t>106161.</w:t>
      </w:r>
    </w:p>
    <w:p w14:paraId="0109208A" w14:textId="6B7679B8"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Burris, E.R., </w:t>
      </w:r>
      <w:proofErr w:type="spellStart"/>
      <w:r>
        <w:rPr>
          <w:rFonts w:ascii="Times New Roman" w:eastAsia="Times New Roman" w:hAnsi="Times New Roman" w:cs="Times New Roman"/>
          <w:sz w:val="24"/>
          <w:szCs w:val="24"/>
        </w:rPr>
        <w:t>Detert</w:t>
      </w:r>
      <w:proofErr w:type="spellEnd"/>
      <w:r>
        <w:rPr>
          <w:rFonts w:ascii="Times New Roman" w:eastAsia="Times New Roman" w:hAnsi="Times New Roman" w:cs="Times New Roman"/>
          <w:sz w:val="24"/>
          <w:szCs w:val="24"/>
        </w:rPr>
        <w:t xml:space="preserve">, </w:t>
      </w:r>
      <w:r w:rsidR="005D4A7C">
        <w:rPr>
          <w:rFonts w:ascii="Times New Roman" w:eastAsia="Times New Roman" w:hAnsi="Times New Roman" w:cs="Times New Roman"/>
          <w:sz w:val="24"/>
          <w:szCs w:val="24"/>
        </w:rPr>
        <w:t xml:space="preserve">J.R. &amp; </w:t>
      </w:r>
      <w:proofErr w:type="spellStart"/>
      <w:r w:rsidR="005D4A7C">
        <w:rPr>
          <w:rFonts w:ascii="Times New Roman" w:eastAsia="Times New Roman" w:hAnsi="Times New Roman" w:cs="Times New Roman"/>
          <w:sz w:val="24"/>
          <w:szCs w:val="24"/>
        </w:rPr>
        <w:t>Chiaburu</w:t>
      </w:r>
      <w:proofErr w:type="spellEnd"/>
      <w:r w:rsidR="005D4A7C">
        <w:rPr>
          <w:rFonts w:ascii="Times New Roman" w:eastAsia="Times New Roman" w:hAnsi="Times New Roman" w:cs="Times New Roman"/>
          <w:sz w:val="24"/>
          <w:szCs w:val="24"/>
        </w:rPr>
        <w:t xml:space="preserve">, D.S. (2008) </w:t>
      </w:r>
      <w:r>
        <w:rPr>
          <w:rFonts w:ascii="Times New Roman" w:eastAsia="Times New Roman" w:hAnsi="Times New Roman" w:cs="Times New Roman"/>
          <w:sz w:val="24"/>
          <w:szCs w:val="24"/>
        </w:rPr>
        <w:t>Quitting before leaving: the mediating effects of psychological att</w:t>
      </w:r>
      <w:r w:rsidR="005D4A7C">
        <w:rPr>
          <w:rFonts w:ascii="Times New Roman" w:eastAsia="Times New Roman" w:hAnsi="Times New Roman" w:cs="Times New Roman"/>
          <w:sz w:val="24"/>
          <w:szCs w:val="24"/>
        </w:rPr>
        <w:t>achment and detachment on voice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Applied Psychology</w:t>
      </w:r>
      <w:r>
        <w:rPr>
          <w:rFonts w:ascii="Times New Roman" w:eastAsia="Times New Roman" w:hAnsi="Times New Roman" w:cs="Times New Roman"/>
          <w:sz w:val="24"/>
          <w:szCs w:val="24"/>
        </w:rPr>
        <w:t>, 93</w:t>
      </w:r>
      <w:r w:rsidR="00E20104">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912.</w:t>
      </w:r>
    </w:p>
    <w:p w14:paraId="7CE22174" w14:textId="201C54F0"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5D4A7C">
        <w:rPr>
          <w:rFonts w:ascii="Times New Roman" w:eastAsia="Times New Roman" w:hAnsi="Times New Roman" w:cs="Times New Roman"/>
          <w:sz w:val="24"/>
          <w:szCs w:val="24"/>
        </w:rPr>
        <w:t>Charalampous</w:t>
      </w:r>
      <w:proofErr w:type="spellEnd"/>
      <w:r w:rsidRPr="005D4A7C">
        <w:rPr>
          <w:rFonts w:ascii="Times New Roman" w:eastAsia="Times New Roman" w:hAnsi="Times New Roman" w:cs="Times New Roman"/>
          <w:sz w:val="24"/>
          <w:szCs w:val="24"/>
        </w:rPr>
        <w:t xml:space="preserve">, M., Grant, C. A., </w:t>
      </w:r>
      <w:proofErr w:type="spellStart"/>
      <w:r w:rsidRPr="005D4A7C">
        <w:rPr>
          <w:rFonts w:ascii="Times New Roman" w:eastAsia="Times New Roman" w:hAnsi="Times New Roman" w:cs="Times New Roman"/>
          <w:sz w:val="24"/>
          <w:szCs w:val="24"/>
        </w:rPr>
        <w:t>Tramontan</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Michailidis</w:t>
      </w:r>
      <w:proofErr w:type="spellEnd"/>
      <w:r>
        <w:rPr>
          <w:rFonts w:ascii="Times New Roman" w:eastAsia="Times New Roman" w:hAnsi="Times New Roman" w:cs="Times New Roman"/>
          <w:sz w:val="24"/>
          <w:szCs w:val="24"/>
        </w:rPr>
        <w:t>, E. (2019)</w:t>
      </w:r>
      <w:r w:rsidRPr="005D4A7C">
        <w:rPr>
          <w:rFonts w:ascii="Times New Roman" w:eastAsia="Times New Roman" w:hAnsi="Times New Roman" w:cs="Times New Roman"/>
          <w:sz w:val="24"/>
          <w:szCs w:val="24"/>
        </w:rPr>
        <w:t xml:space="preserve"> Systematically reviewing remote e-workers’ well-being at work: A multidimensional approach. </w:t>
      </w:r>
      <w:r w:rsidRPr="005D4A7C">
        <w:rPr>
          <w:rFonts w:ascii="Times New Roman" w:eastAsia="Times New Roman" w:hAnsi="Times New Roman" w:cs="Times New Roman"/>
          <w:i/>
          <w:sz w:val="24"/>
          <w:szCs w:val="24"/>
        </w:rPr>
        <w:t xml:space="preserve">European </w:t>
      </w:r>
      <w:r>
        <w:rPr>
          <w:rFonts w:ascii="Times New Roman" w:eastAsia="Times New Roman" w:hAnsi="Times New Roman" w:cs="Times New Roman"/>
          <w:i/>
          <w:sz w:val="24"/>
          <w:szCs w:val="24"/>
        </w:rPr>
        <w:t>Journal of Work a</w:t>
      </w:r>
      <w:r w:rsidRPr="005D4A7C">
        <w:rPr>
          <w:rFonts w:ascii="Times New Roman" w:eastAsia="Times New Roman" w:hAnsi="Times New Roman" w:cs="Times New Roman"/>
          <w:i/>
          <w:sz w:val="24"/>
          <w:szCs w:val="24"/>
        </w:rPr>
        <w:t>nd Organizational Psychology</w:t>
      </w:r>
      <w:r w:rsidRPr="005D4A7C">
        <w:rPr>
          <w:rFonts w:ascii="Times New Roman" w:eastAsia="Times New Roman" w:hAnsi="Times New Roman" w:cs="Times New Roman"/>
          <w:sz w:val="24"/>
          <w:szCs w:val="24"/>
        </w:rPr>
        <w:t>, 28(1), 51-73.</w:t>
      </w:r>
    </w:p>
    <w:p w14:paraId="0109208C" w14:textId="5506B1DC"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Chatterjee, S. &amp;</w:t>
      </w:r>
      <w:r w:rsidR="0048477E">
        <w:rPr>
          <w:rFonts w:ascii="Times New Roman" w:eastAsia="Times New Roman" w:hAnsi="Times New Roman" w:cs="Times New Roman"/>
          <w:sz w:val="24"/>
          <w:szCs w:val="24"/>
        </w:rPr>
        <w:t xml:space="preserve"> </w:t>
      </w:r>
      <w:proofErr w:type="spellStart"/>
      <w:r w:rsidR="0048477E">
        <w:rPr>
          <w:rFonts w:ascii="Times New Roman" w:eastAsia="Times New Roman" w:hAnsi="Times New Roman" w:cs="Times New Roman"/>
          <w:sz w:val="24"/>
          <w:szCs w:val="24"/>
        </w:rPr>
        <w:t>Hadi</w:t>
      </w:r>
      <w:proofErr w:type="spellEnd"/>
      <w:r w:rsidR="0048477E">
        <w:rPr>
          <w:rFonts w:ascii="Times New Roman" w:eastAsia="Times New Roman" w:hAnsi="Times New Roman" w:cs="Times New Roman"/>
          <w:sz w:val="24"/>
          <w:szCs w:val="24"/>
        </w:rPr>
        <w:t xml:space="preserve">, A.S. (2012) </w:t>
      </w:r>
      <w:r w:rsidR="0048477E" w:rsidRPr="005D4A7C">
        <w:rPr>
          <w:rFonts w:ascii="Times New Roman" w:eastAsia="Times New Roman" w:hAnsi="Times New Roman" w:cs="Times New Roman"/>
          <w:sz w:val="24"/>
          <w:szCs w:val="24"/>
        </w:rPr>
        <w:t>Regression analysis by example</w:t>
      </w:r>
      <w:r w:rsidR="0048477E">
        <w:rPr>
          <w:rFonts w:ascii="Times New Roman" w:eastAsia="Times New Roman" w:hAnsi="Times New Roman" w:cs="Times New Roman"/>
          <w:sz w:val="24"/>
          <w:szCs w:val="24"/>
        </w:rPr>
        <w:t xml:space="preserve">. 5th </w:t>
      </w:r>
      <w:proofErr w:type="spellStart"/>
      <w:r w:rsidR="0048477E">
        <w:rPr>
          <w:rFonts w:ascii="Times New Roman" w:eastAsia="Times New Roman" w:hAnsi="Times New Roman" w:cs="Times New Roman"/>
          <w:sz w:val="24"/>
          <w:szCs w:val="24"/>
        </w:rPr>
        <w:t>edn</w:t>
      </w:r>
      <w:proofErr w:type="spellEnd"/>
      <w:r w:rsidR="0048477E">
        <w:rPr>
          <w:rFonts w:ascii="Times New Roman" w:eastAsia="Times New Roman" w:hAnsi="Times New Roman" w:cs="Times New Roman"/>
          <w:sz w:val="24"/>
          <w:szCs w:val="24"/>
        </w:rPr>
        <w:t>. Hoboken, NJ: John Wiley and Sons.</w:t>
      </w:r>
    </w:p>
    <w:p w14:paraId="0109208D" w14:textId="612510E3"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Cho, Y.J. &amp; Song, H.J. (2017) </w:t>
      </w:r>
      <w:r w:rsidR="0048477E">
        <w:rPr>
          <w:rFonts w:ascii="Times New Roman" w:eastAsia="Times New Roman" w:hAnsi="Times New Roman" w:cs="Times New Roman"/>
          <w:sz w:val="24"/>
          <w:szCs w:val="24"/>
        </w:rPr>
        <w:t>Determinants of turnover intention of social workers: Effects of emotional</w:t>
      </w:r>
      <w:r>
        <w:rPr>
          <w:rFonts w:ascii="Times New Roman" w:eastAsia="Times New Roman" w:hAnsi="Times New Roman" w:cs="Times New Roman"/>
          <w:sz w:val="24"/>
          <w:szCs w:val="24"/>
        </w:rPr>
        <w:t xml:space="preserve"> labor and organizational trust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Public Personnel Management</w:t>
      </w:r>
      <w:r w:rsidR="00E20104">
        <w:rPr>
          <w:rFonts w:ascii="Times New Roman" w:eastAsia="Times New Roman" w:hAnsi="Times New Roman" w:cs="Times New Roman"/>
          <w:sz w:val="24"/>
          <w:szCs w:val="24"/>
        </w:rPr>
        <w:t xml:space="preserve">, 46(1), </w:t>
      </w:r>
      <w:r w:rsidR="0048477E">
        <w:rPr>
          <w:rFonts w:ascii="Times New Roman" w:eastAsia="Times New Roman" w:hAnsi="Times New Roman" w:cs="Times New Roman"/>
          <w:sz w:val="24"/>
          <w:szCs w:val="24"/>
        </w:rPr>
        <w:t>41–65.</w:t>
      </w:r>
    </w:p>
    <w:p w14:paraId="0109208E" w14:textId="1098720D"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w:t>
      </w:r>
      <w:r w:rsidR="005D4A7C">
        <w:rPr>
          <w:rFonts w:ascii="Times New Roman" w:eastAsia="Times New Roman" w:hAnsi="Times New Roman" w:cs="Times New Roman"/>
          <w:sz w:val="24"/>
          <w:szCs w:val="24"/>
        </w:rPr>
        <w:t xml:space="preserve">arke, N. &amp; </w:t>
      </w:r>
      <w:proofErr w:type="spellStart"/>
      <w:r w:rsidR="005D4A7C">
        <w:rPr>
          <w:rFonts w:ascii="Times New Roman" w:eastAsia="Times New Roman" w:hAnsi="Times New Roman" w:cs="Times New Roman"/>
          <w:sz w:val="24"/>
          <w:szCs w:val="24"/>
        </w:rPr>
        <w:t>Mahadi</w:t>
      </w:r>
      <w:proofErr w:type="spellEnd"/>
      <w:r w:rsidR="005D4A7C">
        <w:rPr>
          <w:rFonts w:ascii="Times New Roman" w:eastAsia="Times New Roman" w:hAnsi="Times New Roman" w:cs="Times New Roman"/>
          <w:sz w:val="24"/>
          <w:szCs w:val="24"/>
        </w:rPr>
        <w:t xml:space="preserve">, N. (2017) </w:t>
      </w:r>
      <w:r>
        <w:rPr>
          <w:rFonts w:ascii="Times New Roman" w:eastAsia="Times New Roman" w:hAnsi="Times New Roman" w:cs="Times New Roman"/>
          <w:sz w:val="24"/>
          <w:szCs w:val="24"/>
        </w:rPr>
        <w:t xml:space="preserve">Differences between follower and dyadic measures of LMX as mediators of emotional intelligence and employee performance, well-being, and turnover intention, </w:t>
      </w:r>
      <w:r>
        <w:rPr>
          <w:rFonts w:ascii="Times New Roman" w:eastAsia="Times New Roman" w:hAnsi="Times New Roman" w:cs="Times New Roman"/>
          <w:i/>
          <w:sz w:val="24"/>
          <w:szCs w:val="24"/>
        </w:rPr>
        <w:t>European Journal of Work and Organizational Psychology</w:t>
      </w:r>
      <w:r w:rsidR="00E20104">
        <w:rPr>
          <w:rFonts w:ascii="Times New Roman" w:eastAsia="Times New Roman" w:hAnsi="Times New Roman" w:cs="Times New Roman"/>
          <w:sz w:val="24"/>
          <w:szCs w:val="24"/>
        </w:rPr>
        <w:t xml:space="preserve">, 26(3), </w:t>
      </w:r>
      <w:r>
        <w:rPr>
          <w:rFonts w:ascii="Times New Roman" w:eastAsia="Times New Roman" w:hAnsi="Times New Roman" w:cs="Times New Roman"/>
          <w:sz w:val="24"/>
          <w:szCs w:val="24"/>
        </w:rPr>
        <w:t>373–384.</w:t>
      </w:r>
    </w:p>
    <w:p w14:paraId="0109208F" w14:textId="0E5F2EF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Cooper,</w:t>
      </w:r>
      <w:r w:rsidR="005D4A7C">
        <w:rPr>
          <w:rFonts w:ascii="Times New Roman" w:eastAsia="Times New Roman" w:hAnsi="Times New Roman" w:cs="Times New Roman"/>
          <w:sz w:val="24"/>
          <w:szCs w:val="24"/>
        </w:rPr>
        <w:t xml:space="preserve"> C.D. &amp; Kurland, N.B. (2002) </w:t>
      </w:r>
      <w:r>
        <w:rPr>
          <w:rFonts w:ascii="Times New Roman" w:eastAsia="Times New Roman" w:hAnsi="Times New Roman" w:cs="Times New Roman"/>
          <w:sz w:val="24"/>
          <w:szCs w:val="24"/>
        </w:rPr>
        <w:t xml:space="preserve">Telecommuting, professional isolation, and employee development in public and private organizations, </w:t>
      </w:r>
      <w:r>
        <w:rPr>
          <w:rFonts w:ascii="Times New Roman" w:eastAsia="Times New Roman" w:hAnsi="Times New Roman" w:cs="Times New Roman"/>
          <w:i/>
          <w:sz w:val="24"/>
          <w:szCs w:val="24"/>
        </w:rPr>
        <w:t>Journal of Organizational Behavior</w:t>
      </w:r>
      <w:r w:rsidR="00E20104">
        <w:rPr>
          <w:rFonts w:ascii="Times New Roman" w:eastAsia="Times New Roman" w:hAnsi="Times New Roman" w:cs="Times New Roman"/>
          <w:sz w:val="24"/>
          <w:szCs w:val="24"/>
        </w:rPr>
        <w:t>, 23(4),</w:t>
      </w:r>
      <w:r>
        <w:rPr>
          <w:rFonts w:ascii="Times New Roman" w:eastAsia="Times New Roman" w:hAnsi="Times New Roman" w:cs="Times New Roman"/>
          <w:sz w:val="24"/>
          <w:szCs w:val="24"/>
        </w:rPr>
        <w:t xml:space="preserve"> 511–532.</w:t>
      </w:r>
    </w:p>
    <w:p w14:paraId="45A9280D" w14:textId="77777777"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5D4A7C">
        <w:rPr>
          <w:rFonts w:ascii="Times New Roman" w:eastAsia="Times New Roman" w:hAnsi="Times New Roman" w:cs="Times New Roman"/>
          <w:sz w:val="24"/>
          <w:szCs w:val="24"/>
        </w:rPr>
        <w:t>Costigan</w:t>
      </w:r>
      <w:proofErr w:type="spellEnd"/>
      <w:r w:rsidRPr="005D4A7C">
        <w:rPr>
          <w:rFonts w:ascii="Times New Roman" w:eastAsia="Times New Roman" w:hAnsi="Times New Roman" w:cs="Times New Roman"/>
          <w:sz w:val="24"/>
          <w:szCs w:val="24"/>
        </w:rPr>
        <w:t xml:space="preserve">, R. D., </w:t>
      </w:r>
      <w:proofErr w:type="spellStart"/>
      <w:r w:rsidRPr="005D4A7C">
        <w:rPr>
          <w:rFonts w:ascii="Times New Roman" w:eastAsia="Times New Roman" w:hAnsi="Times New Roman" w:cs="Times New Roman"/>
          <w:sz w:val="24"/>
          <w:szCs w:val="24"/>
        </w:rPr>
        <w:t>Insinga</w:t>
      </w:r>
      <w:proofErr w:type="spellEnd"/>
      <w:r w:rsidRPr="005D4A7C">
        <w:rPr>
          <w:rFonts w:ascii="Times New Roman" w:eastAsia="Times New Roman" w:hAnsi="Times New Roman" w:cs="Times New Roman"/>
          <w:sz w:val="24"/>
          <w:szCs w:val="24"/>
        </w:rPr>
        <w:t xml:space="preserve">, R. C., Berman, J. J., </w:t>
      </w:r>
      <w:proofErr w:type="spellStart"/>
      <w:r w:rsidRPr="005D4A7C">
        <w:rPr>
          <w:rFonts w:ascii="Times New Roman" w:eastAsia="Times New Roman" w:hAnsi="Times New Roman" w:cs="Times New Roman"/>
          <w:sz w:val="24"/>
          <w:szCs w:val="24"/>
        </w:rPr>
        <w:t>Kranas</w:t>
      </w:r>
      <w:proofErr w:type="spellEnd"/>
      <w:r w:rsidRPr="005D4A7C">
        <w:rPr>
          <w:rFonts w:ascii="Times New Roman" w:eastAsia="Times New Roman" w:hAnsi="Times New Roman" w:cs="Times New Roman"/>
          <w:sz w:val="24"/>
          <w:szCs w:val="24"/>
        </w:rPr>
        <w:t xml:space="preserve">, G., &amp; </w:t>
      </w:r>
      <w:proofErr w:type="spellStart"/>
      <w:r w:rsidRPr="005D4A7C">
        <w:rPr>
          <w:rFonts w:ascii="Times New Roman" w:eastAsia="Times New Roman" w:hAnsi="Times New Roman" w:cs="Times New Roman"/>
          <w:sz w:val="24"/>
          <w:szCs w:val="24"/>
        </w:rPr>
        <w:t>Kureshov</w:t>
      </w:r>
      <w:proofErr w:type="spellEnd"/>
      <w:r w:rsidRPr="005D4A7C">
        <w:rPr>
          <w:rFonts w:ascii="Times New Roman" w:eastAsia="Times New Roman" w:hAnsi="Times New Roman" w:cs="Times New Roman"/>
          <w:sz w:val="24"/>
          <w:szCs w:val="24"/>
        </w:rPr>
        <w:t xml:space="preserve">, V. A. (2012). A four‐country study of the relationship of affect‐based trust to turnover intention. </w:t>
      </w:r>
      <w:r w:rsidRPr="005D4A7C">
        <w:rPr>
          <w:rFonts w:ascii="Times New Roman" w:eastAsia="Times New Roman" w:hAnsi="Times New Roman" w:cs="Times New Roman"/>
          <w:i/>
          <w:sz w:val="24"/>
          <w:szCs w:val="24"/>
        </w:rPr>
        <w:t>Journal of Applied Social Psychology</w:t>
      </w:r>
      <w:r w:rsidRPr="005D4A7C">
        <w:rPr>
          <w:rFonts w:ascii="Times New Roman" w:eastAsia="Times New Roman" w:hAnsi="Times New Roman" w:cs="Times New Roman"/>
          <w:sz w:val="24"/>
          <w:szCs w:val="24"/>
        </w:rPr>
        <w:t>, 42(5), 1123-1142.</w:t>
      </w:r>
    </w:p>
    <w:p w14:paraId="01092091" w14:textId="2D28964B"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Cropanzano</w:t>
      </w:r>
      <w:proofErr w:type="spellEnd"/>
      <w:r w:rsidR="005D4A7C">
        <w:rPr>
          <w:rFonts w:ascii="Times New Roman" w:eastAsia="Times New Roman" w:hAnsi="Times New Roman" w:cs="Times New Roman"/>
          <w:sz w:val="24"/>
          <w:szCs w:val="24"/>
        </w:rPr>
        <w:t xml:space="preserve">, R. &amp; Mitchell, M.S. (2005) </w:t>
      </w:r>
      <w:r>
        <w:rPr>
          <w:rFonts w:ascii="Times New Roman" w:eastAsia="Times New Roman" w:hAnsi="Times New Roman" w:cs="Times New Roman"/>
          <w:sz w:val="24"/>
          <w:szCs w:val="24"/>
        </w:rPr>
        <w:t>Social exchange theo</w:t>
      </w:r>
      <w:r w:rsidR="005D4A7C">
        <w:rPr>
          <w:rFonts w:ascii="Times New Roman" w:eastAsia="Times New Roman" w:hAnsi="Times New Roman" w:cs="Times New Roman"/>
          <w:sz w:val="24"/>
          <w:szCs w:val="24"/>
        </w:rPr>
        <w:t>ry: An interdisciplinary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Management</w:t>
      </w:r>
      <w:r w:rsidR="00E20104">
        <w:rPr>
          <w:rFonts w:ascii="Times New Roman" w:eastAsia="Times New Roman" w:hAnsi="Times New Roman" w:cs="Times New Roman"/>
          <w:sz w:val="24"/>
          <w:szCs w:val="24"/>
        </w:rPr>
        <w:t xml:space="preserve">, 31(6), </w:t>
      </w:r>
      <w:r>
        <w:rPr>
          <w:rFonts w:ascii="Times New Roman" w:eastAsia="Times New Roman" w:hAnsi="Times New Roman" w:cs="Times New Roman"/>
          <w:sz w:val="24"/>
          <w:szCs w:val="24"/>
        </w:rPr>
        <w:t>874–900.</w:t>
      </w:r>
    </w:p>
    <w:p w14:paraId="091A95FD" w14:textId="6CB7E92F" w:rsidR="00FD1422" w:rsidRPr="00FD1422" w:rsidRDefault="00FD1422" w:rsidP="00790E6C">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sidRPr="00FD1422">
        <w:rPr>
          <w:rFonts w:ascii="Times New Roman" w:eastAsia="Times New Roman" w:hAnsi="Times New Roman" w:cs="Times New Roman"/>
          <w:color w:val="FF0000"/>
          <w:sz w:val="24"/>
          <w:szCs w:val="24"/>
        </w:rPr>
        <w:t>Culbert</w:t>
      </w:r>
      <w:proofErr w:type="spellEnd"/>
      <w:r w:rsidRPr="00FD1422">
        <w:rPr>
          <w:rFonts w:ascii="Times New Roman" w:eastAsia="Times New Roman" w:hAnsi="Times New Roman" w:cs="Times New Roman"/>
          <w:color w:val="FF0000"/>
          <w:sz w:val="24"/>
          <w:szCs w:val="24"/>
        </w:rPr>
        <w:t>, S.</w:t>
      </w:r>
      <w:r>
        <w:rPr>
          <w:rFonts w:ascii="Times New Roman" w:eastAsia="Times New Roman" w:hAnsi="Times New Roman" w:cs="Times New Roman"/>
          <w:color w:val="FF0000"/>
          <w:sz w:val="24"/>
          <w:szCs w:val="24"/>
        </w:rPr>
        <w:t xml:space="preserve"> A., &amp; McDonough, J. J. (1986) </w:t>
      </w:r>
      <w:r w:rsidRPr="00FD1422">
        <w:rPr>
          <w:rFonts w:ascii="Times New Roman" w:eastAsia="Times New Roman" w:hAnsi="Times New Roman" w:cs="Times New Roman"/>
          <w:color w:val="FF0000"/>
          <w:sz w:val="24"/>
          <w:szCs w:val="24"/>
        </w:rPr>
        <w:t xml:space="preserve">The politics of trust and organization empowerment. </w:t>
      </w:r>
      <w:r w:rsidRPr="00FD1422">
        <w:rPr>
          <w:rFonts w:ascii="Times New Roman" w:eastAsia="Times New Roman" w:hAnsi="Times New Roman" w:cs="Times New Roman"/>
          <w:i/>
          <w:color w:val="FF0000"/>
          <w:sz w:val="24"/>
          <w:szCs w:val="24"/>
        </w:rPr>
        <w:t>Public Administration Quarterly</w:t>
      </w:r>
      <w:r w:rsidRPr="00FD1422">
        <w:rPr>
          <w:rFonts w:ascii="Times New Roman" w:eastAsia="Times New Roman" w:hAnsi="Times New Roman" w:cs="Times New Roman"/>
          <w:color w:val="FF0000"/>
          <w:sz w:val="24"/>
          <w:szCs w:val="24"/>
        </w:rPr>
        <w:t>, 171-188.</w:t>
      </w:r>
    </w:p>
    <w:p w14:paraId="01092092" w14:textId="1FA5066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Cunha, J., </w:t>
      </w:r>
      <w:proofErr w:type="spellStart"/>
      <w:r>
        <w:rPr>
          <w:rFonts w:ascii="Times New Roman" w:eastAsia="Times New Roman" w:hAnsi="Times New Roman" w:cs="Times New Roman"/>
          <w:sz w:val="24"/>
          <w:szCs w:val="24"/>
        </w:rPr>
        <w:t>Errichie</w:t>
      </w:r>
      <w:r w:rsidR="005D4A7C">
        <w:rPr>
          <w:rFonts w:ascii="Times New Roman" w:eastAsia="Times New Roman" w:hAnsi="Times New Roman" w:cs="Times New Roman"/>
          <w:sz w:val="24"/>
          <w:szCs w:val="24"/>
        </w:rPr>
        <w:t>llo</w:t>
      </w:r>
      <w:proofErr w:type="spellEnd"/>
      <w:r w:rsidR="005D4A7C">
        <w:rPr>
          <w:rFonts w:ascii="Times New Roman" w:eastAsia="Times New Roman" w:hAnsi="Times New Roman" w:cs="Times New Roman"/>
          <w:sz w:val="24"/>
          <w:szCs w:val="24"/>
        </w:rPr>
        <w:t xml:space="preserve">, L. &amp; </w:t>
      </w:r>
      <w:proofErr w:type="spellStart"/>
      <w:r w:rsidR="005D4A7C">
        <w:rPr>
          <w:rFonts w:ascii="Times New Roman" w:eastAsia="Times New Roman" w:hAnsi="Times New Roman" w:cs="Times New Roman"/>
          <w:sz w:val="24"/>
          <w:szCs w:val="24"/>
        </w:rPr>
        <w:t>Pianese</w:t>
      </w:r>
      <w:proofErr w:type="spellEnd"/>
      <w:r w:rsidR="005D4A7C">
        <w:rPr>
          <w:rFonts w:ascii="Times New Roman" w:eastAsia="Times New Roman" w:hAnsi="Times New Roman" w:cs="Times New Roman"/>
          <w:sz w:val="24"/>
          <w:szCs w:val="24"/>
        </w:rPr>
        <w:t xml:space="preserve">, T. (2023) </w:t>
      </w:r>
      <w:r>
        <w:rPr>
          <w:rFonts w:ascii="Times New Roman" w:eastAsia="Times New Roman" w:hAnsi="Times New Roman" w:cs="Times New Roman"/>
          <w:sz w:val="24"/>
          <w:szCs w:val="24"/>
        </w:rPr>
        <w:t>The axis of accessibility and the duality of control of remo</w:t>
      </w:r>
      <w:r w:rsidR="005D4A7C">
        <w:rPr>
          <w:rFonts w:ascii="Times New Roman" w:eastAsia="Times New Roman" w:hAnsi="Times New Roman" w:cs="Times New Roman"/>
          <w:sz w:val="24"/>
          <w:szCs w:val="24"/>
        </w:rPr>
        <w:t>te workers: A literature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Information Technology</w:t>
      </w:r>
      <w:r>
        <w:rPr>
          <w:rFonts w:ascii="Times New Roman" w:eastAsia="Times New Roman" w:hAnsi="Times New Roman" w:cs="Times New Roman"/>
          <w:sz w:val="24"/>
          <w:szCs w:val="24"/>
        </w:rPr>
        <w:t xml:space="preserve">, </w:t>
      </w:r>
      <w:r w:rsidR="00E20104" w:rsidRPr="00E20104">
        <w:rPr>
          <w:rFonts w:ascii="Times New Roman" w:eastAsia="Times New Roman" w:hAnsi="Times New Roman" w:cs="Times New Roman"/>
          <w:sz w:val="24"/>
          <w:szCs w:val="24"/>
        </w:rPr>
        <w:t>39(1)</w:t>
      </w:r>
      <w:r w:rsidR="00E20104">
        <w:rPr>
          <w:rFonts w:ascii="Times New Roman" w:eastAsia="Times New Roman" w:hAnsi="Times New Roman" w:cs="Times New Roman"/>
          <w:sz w:val="24"/>
          <w:szCs w:val="24"/>
        </w:rPr>
        <w:t xml:space="preserve">, </w:t>
      </w:r>
      <w:r w:rsidR="00E20104" w:rsidRPr="00E20104">
        <w:rPr>
          <w:rFonts w:ascii="Times New Roman" w:eastAsia="Times New Roman" w:hAnsi="Times New Roman" w:cs="Times New Roman"/>
          <w:sz w:val="24"/>
          <w:szCs w:val="24"/>
        </w:rPr>
        <w:t>194–260</w:t>
      </w:r>
    </w:p>
    <w:p w14:paraId="01092093" w14:textId="1467AF73"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DeConinck</w:t>
      </w:r>
      <w:proofErr w:type="spellEnd"/>
      <w:r>
        <w:rPr>
          <w:rFonts w:ascii="Times New Roman" w:eastAsia="Times New Roman" w:hAnsi="Times New Roman" w:cs="Times New Roman"/>
          <w:sz w:val="24"/>
          <w:szCs w:val="24"/>
        </w:rPr>
        <w:t xml:space="preserve">, J.B. </w:t>
      </w:r>
      <w:r w:rsidR="005D4A7C">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Stilwell, C</w:t>
      </w:r>
      <w:r w:rsidR="005D4A7C">
        <w:rPr>
          <w:rFonts w:ascii="Times New Roman" w:eastAsia="Times New Roman" w:hAnsi="Times New Roman" w:cs="Times New Roman"/>
          <w:sz w:val="24"/>
          <w:szCs w:val="24"/>
        </w:rPr>
        <w:t xml:space="preserve">.D. (2004) </w:t>
      </w:r>
      <w:r>
        <w:rPr>
          <w:rFonts w:ascii="Times New Roman" w:eastAsia="Times New Roman" w:hAnsi="Times New Roman" w:cs="Times New Roman"/>
          <w:sz w:val="24"/>
          <w:szCs w:val="24"/>
        </w:rPr>
        <w:t>Incorporating organizational justice, role states, pay satisfaction and supervisor satisfaction in</w:t>
      </w:r>
      <w:r w:rsidR="005D4A7C">
        <w:rPr>
          <w:rFonts w:ascii="Times New Roman" w:eastAsia="Times New Roman" w:hAnsi="Times New Roman" w:cs="Times New Roman"/>
          <w:sz w:val="24"/>
          <w:szCs w:val="24"/>
        </w:rPr>
        <w:t xml:space="preserve"> a model of turnover intentions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Business Research</w:t>
      </w:r>
      <w:r w:rsidR="00E20104">
        <w:rPr>
          <w:rFonts w:ascii="Times New Roman" w:eastAsia="Times New Roman" w:hAnsi="Times New Roman" w:cs="Times New Roman"/>
          <w:sz w:val="24"/>
          <w:szCs w:val="24"/>
        </w:rPr>
        <w:t xml:space="preserve">, 57(3), </w:t>
      </w:r>
      <w:r>
        <w:rPr>
          <w:rFonts w:ascii="Times New Roman" w:eastAsia="Times New Roman" w:hAnsi="Times New Roman" w:cs="Times New Roman"/>
          <w:sz w:val="24"/>
          <w:szCs w:val="24"/>
        </w:rPr>
        <w:t>225–231.</w:t>
      </w:r>
    </w:p>
    <w:p w14:paraId="68C286BF" w14:textId="2AF3062A" w:rsidR="00255D8F" w:rsidRPr="00255D8F" w:rsidRDefault="00255D8F" w:rsidP="00790E6C">
      <w:pPr>
        <w:spacing w:before="100" w:beforeAutospacing="1" w:after="100" w:afterAutospacing="1" w:line="240" w:lineRule="auto"/>
        <w:rPr>
          <w:rFonts w:ascii="Times New Roman" w:eastAsia="Times New Roman" w:hAnsi="Times New Roman" w:cs="Times New Roman"/>
          <w:color w:val="FF0000"/>
          <w:sz w:val="24"/>
          <w:szCs w:val="24"/>
        </w:rPr>
      </w:pPr>
      <w:r w:rsidRPr="00255D8F">
        <w:rPr>
          <w:rFonts w:ascii="Times New Roman" w:eastAsia="Times New Roman" w:hAnsi="Times New Roman" w:cs="Times New Roman"/>
          <w:color w:val="FF0000"/>
          <w:sz w:val="24"/>
          <w:szCs w:val="24"/>
        </w:rPr>
        <w:t>De Jong, B., Dir</w:t>
      </w:r>
      <w:r>
        <w:rPr>
          <w:rFonts w:ascii="Times New Roman" w:eastAsia="Times New Roman" w:hAnsi="Times New Roman" w:cs="Times New Roman"/>
          <w:color w:val="FF0000"/>
          <w:sz w:val="24"/>
          <w:szCs w:val="24"/>
        </w:rPr>
        <w:t>ks, K. and Gillespie, N. (2016)</w:t>
      </w:r>
      <w:r w:rsidRPr="00255D8F">
        <w:rPr>
          <w:rFonts w:ascii="Times New Roman" w:eastAsia="Times New Roman" w:hAnsi="Times New Roman" w:cs="Times New Roman"/>
          <w:color w:val="FF0000"/>
          <w:sz w:val="24"/>
          <w:szCs w:val="24"/>
        </w:rPr>
        <w:t xml:space="preserve"> Trust and team performance: a meta-analysis of main effe</w:t>
      </w:r>
      <w:r>
        <w:rPr>
          <w:rFonts w:ascii="Times New Roman" w:eastAsia="Times New Roman" w:hAnsi="Times New Roman" w:cs="Times New Roman"/>
          <w:color w:val="FF0000"/>
          <w:sz w:val="24"/>
          <w:szCs w:val="24"/>
        </w:rPr>
        <w:t>cts, moderators, and covariates</w:t>
      </w:r>
      <w:r w:rsidRPr="00255D8F">
        <w:rPr>
          <w:rFonts w:ascii="Times New Roman" w:eastAsia="Times New Roman" w:hAnsi="Times New Roman" w:cs="Times New Roman"/>
          <w:color w:val="FF0000"/>
          <w:sz w:val="24"/>
          <w:szCs w:val="24"/>
        </w:rPr>
        <w:t xml:space="preserve">, </w:t>
      </w:r>
      <w:r w:rsidRPr="00255D8F">
        <w:rPr>
          <w:rFonts w:ascii="Times New Roman" w:eastAsia="Times New Roman" w:hAnsi="Times New Roman" w:cs="Times New Roman"/>
          <w:i/>
          <w:color w:val="FF0000"/>
          <w:sz w:val="24"/>
          <w:szCs w:val="24"/>
        </w:rPr>
        <w:t>Journal of Applied Psychology,</w:t>
      </w:r>
      <w:r>
        <w:rPr>
          <w:rFonts w:ascii="Times New Roman" w:eastAsia="Times New Roman" w:hAnsi="Times New Roman" w:cs="Times New Roman"/>
          <w:color w:val="FF0000"/>
          <w:sz w:val="24"/>
          <w:szCs w:val="24"/>
        </w:rPr>
        <w:t xml:space="preserve"> 101 (</w:t>
      </w:r>
      <w:r w:rsidRPr="00255D8F">
        <w:rPr>
          <w:rFonts w:ascii="Times New Roman" w:eastAsia="Times New Roman" w:hAnsi="Times New Roman" w:cs="Times New Roman"/>
          <w:color w:val="FF0000"/>
          <w:sz w:val="24"/>
          <w:szCs w:val="24"/>
        </w:rPr>
        <w:t>8</w:t>
      </w:r>
      <w:r>
        <w:rPr>
          <w:rFonts w:ascii="Times New Roman" w:eastAsia="Times New Roman" w:hAnsi="Times New Roman" w:cs="Times New Roman"/>
          <w:color w:val="FF0000"/>
          <w:sz w:val="24"/>
          <w:szCs w:val="24"/>
        </w:rPr>
        <w:t>)</w:t>
      </w:r>
      <w:r w:rsidRPr="00255D8F">
        <w:rPr>
          <w:rFonts w:ascii="Times New Roman" w:eastAsia="Times New Roman" w:hAnsi="Times New Roman" w:cs="Times New Roman"/>
          <w:color w:val="FF0000"/>
          <w:sz w:val="24"/>
          <w:szCs w:val="24"/>
        </w:rPr>
        <w:t>, 1134-1150.</w:t>
      </w:r>
    </w:p>
    <w:p w14:paraId="01092095" w14:textId="6311ED9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Dong, L., Neuf</w:t>
      </w:r>
      <w:r w:rsidR="005D4A7C">
        <w:rPr>
          <w:rFonts w:ascii="Times New Roman" w:eastAsia="Times New Roman" w:hAnsi="Times New Roman" w:cs="Times New Roman"/>
          <w:sz w:val="24"/>
          <w:szCs w:val="24"/>
        </w:rPr>
        <w:t xml:space="preserve">eld, D. &amp; Higgins, C. (2009) </w:t>
      </w:r>
      <w:r>
        <w:rPr>
          <w:rFonts w:ascii="Times New Roman" w:eastAsia="Times New Roman" w:hAnsi="Times New Roman" w:cs="Times New Roman"/>
          <w:sz w:val="24"/>
          <w:szCs w:val="24"/>
        </w:rPr>
        <w:t>Top management support of ent</w:t>
      </w:r>
      <w:r w:rsidR="005D4A7C">
        <w:rPr>
          <w:rFonts w:ascii="Times New Roman" w:eastAsia="Times New Roman" w:hAnsi="Times New Roman" w:cs="Times New Roman"/>
          <w:sz w:val="24"/>
          <w:szCs w:val="24"/>
        </w:rPr>
        <w:t>erprise systems implementations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Information technology</w:t>
      </w:r>
      <w:r w:rsidR="00E20104">
        <w:rPr>
          <w:rFonts w:ascii="Times New Roman" w:eastAsia="Times New Roman" w:hAnsi="Times New Roman" w:cs="Times New Roman"/>
          <w:sz w:val="24"/>
          <w:szCs w:val="24"/>
        </w:rPr>
        <w:t xml:space="preserve">, 24, </w:t>
      </w:r>
      <w:r>
        <w:rPr>
          <w:rFonts w:ascii="Times New Roman" w:eastAsia="Times New Roman" w:hAnsi="Times New Roman" w:cs="Times New Roman"/>
          <w:sz w:val="24"/>
          <w:szCs w:val="24"/>
        </w:rPr>
        <w:t>55–80.</w:t>
      </w:r>
    </w:p>
    <w:p w14:paraId="01092096" w14:textId="01748683"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Driscoll, J.W. (1978) Trust and participation in organizational decision makin</w:t>
      </w:r>
      <w:r w:rsidR="005D4A7C">
        <w:rPr>
          <w:rFonts w:ascii="Times New Roman" w:eastAsia="Times New Roman" w:hAnsi="Times New Roman" w:cs="Times New Roman"/>
          <w:sz w:val="24"/>
          <w:szCs w:val="24"/>
        </w:rPr>
        <w:t>g as predictors of satisfaction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Academy of Management Journal</w:t>
      </w:r>
      <w:r w:rsidR="00E20104">
        <w:rPr>
          <w:rFonts w:ascii="Times New Roman" w:eastAsia="Times New Roman" w:hAnsi="Times New Roman" w:cs="Times New Roman"/>
          <w:sz w:val="24"/>
          <w:szCs w:val="24"/>
        </w:rPr>
        <w:t xml:space="preserve">, 21(1), </w:t>
      </w:r>
      <w:r>
        <w:rPr>
          <w:rFonts w:ascii="Times New Roman" w:eastAsia="Times New Roman" w:hAnsi="Times New Roman" w:cs="Times New Roman"/>
          <w:sz w:val="24"/>
          <w:szCs w:val="24"/>
        </w:rPr>
        <w:t>44–56.</w:t>
      </w:r>
    </w:p>
    <w:p w14:paraId="01092097" w14:textId="6DF72353"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Ertürk</w:t>
      </w:r>
      <w:proofErr w:type="spellEnd"/>
      <w:r>
        <w:rPr>
          <w:rFonts w:ascii="Times New Roman" w:eastAsia="Times New Roman" w:hAnsi="Times New Roman" w:cs="Times New Roman"/>
          <w:sz w:val="24"/>
          <w:szCs w:val="24"/>
        </w:rPr>
        <w:t xml:space="preserve">, A. (2014) </w:t>
      </w:r>
      <w:r w:rsidR="0048477E">
        <w:rPr>
          <w:rFonts w:ascii="Times New Roman" w:eastAsia="Times New Roman" w:hAnsi="Times New Roman" w:cs="Times New Roman"/>
          <w:sz w:val="24"/>
          <w:szCs w:val="24"/>
        </w:rPr>
        <w:t xml:space="preserve">Influences of HR practices, social exchange, and trust on turnover intentions of public IT professionals’, </w:t>
      </w:r>
      <w:r w:rsidR="0048477E">
        <w:rPr>
          <w:rFonts w:ascii="Times New Roman" w:eastAsia="Times New Roman" w:hAnsi="Times New Roman" w:cs="Times New Roman"/>
          <w:i/>
          <w:sz w:val="24"/>
          <w:szCs w:val="24"/>
        </w:rPr>
        <w:t>Public Personnel Management</w:t>
      </w:r>
      <w:r w:rsidR="00E20104">
        <w:rPr>
          <w:rFonts w:ascii="Times New Roman" w:eastAsia="Times New Roman" w:hAnsi="Times New Roman" w:cs="Times New Roman"/>
          <w:sz w:val="24"/>
          <w:szCs w:val="24"/>
        </w:rPr>
        <w:t xml:space="preserve">, 43(1), </w:t>
      </w:r>
      <w:r w:rsidR="0048477E">
        <w:rPr>
          <w:rFonts w:ascii="Times New Roman" w:eastAsia="Times New Roman" w:hAnsi="Times New Roman" w:cs="Times New Roman"/>
          <w:sz w:val="24"/>
          <w:szCs w:val="24"/>
        </w:rPr>
        <w:t>140–175.</w:t>
      </w:r>
    </w:p>
    <w:p w14:paraId="01092099" w14:textId="38CFFAE6"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Felst</w:t>
      </w:r>
      <w:r w:rsidR="005D4A7C">
        <w:rPr>
          <w:rFonts w:ascii="Times New Roman" w:eastAsia="Times New Roman" w:hAnsi="Times New Roman" w:cs="Times New Roman"/>
          <w:sz w:val="24"/>
          <w:szCs w:val="24"/>
        </w:rPr>
        <w:t>ead</w:t>
      </w:r>
      <w:proofErr w:type="spellEnd"/>
      <w:r w:rsidR="005D4A7C">
        <w:rPr>
          <w:rFonts w:ascii="Times New Roman" w:eastAsia="Times New Roman" w:hAnsi="Times New Roman" w:cs="Times New Roman"/>
          <w:sz w:val="24"/>
          <w:szCs w:val="24"/>
        </w:rPr>
        <w:t xml:space="preserve">, A. &amp; </w:t>
      </w:r>
      <w:proofErr w:type="spellStart"/>
      <w:r w:rsidR="005D4A7C">
        <w:rPr>
          <w:rFonts w:ascii="Times New Roman" w:eastAsia="Times New Roman" w:hAnsi="Times New Roman" w:cs="Times New Roman"/>
          <w:sz w:val="24"/>
          <w:szCs w:val="24"/>
        </w:rPr>
        <w:t>Henseke</w:t>
      </w:r>
      <w:proofErr w:type="spellEnd"/>
      <w:r w:rsidR="005D4A7C">
        <w:rPr>
          <w:rFonts w:ascii="Times New Roman" w:eastAsia="Times New Roman" w:hAnsi="Times New Roman" w:cs="Times New Roman"/>
          <w:sz w:val="24"/>
          <w:szCs w:val="24"/>
        </w:rPr>
        <w:t xml:space="preserve">, G. (2017) </w:t>
      </w:r>
      <w:r>
        <w:rPr>
          <w:rFonts w:ascii="Times New Roman" w:eastAsia="Times New Roman" w:hAnsi="Times New Roman" w:cs="Times New Roman"/>
          <w:sz w:val="24"/>
          <w:szCs w:val="24"/>
        </w:rPr>
        <w:t>Assessing the growth of remote working and its consequences for effort, w</w:t>
      </w:r>
      <w:r w:rsidR="005D4A7C">
        <w:rPr>
          <w:rFonts w:ascii="Times New Roman" w:eastAsia="Times New Roman" w:hAnsi="Times New Roman" w:cs="Times New Roman"/>
          <w:sz w:val="24"/>
          <w:szCs w:val="24"/>
        </w:rPr>
        <w:t>ell‐being and work‐life balance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New Technology, Work and Employment</w:t>
      </w:r>
      <w:r w:rsidR="00E20104">
        <w:rPr>
          <w:rFonts w:ascii="Times New Roman" w:eastAsia="Times New Roman" w:hAnsi="Times New Roman" w:cs="Times New Roman"/>
          <w:sz w:val="24"/>
          <w:szCs w:val="24"/>
        </w:rPr>
        <w:t xml:space="preserve">, 32(3), </w:t>
      </w:r>
      <w:r>
        <w:rPr>
          <w:rFonts w:ascii="Times New Roman" w:eastAsia="Times New Roman" w:hAnsi="Times New Roman" w:cs="Times New Roman"/>
          <w:sz w:val="24"/>
          <w:szCs w:val="24"/>
        </w:rPr>
        <w:t>195–212.</w:t>
      </w:r>
    </w:p>
    <w:p w14:paraId="0109209A" w14:textId="02AB555A"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Fornel</w:t>
      </w:r>
      <w:r w:rsidR="005D4A7C">
        <w:rPr>
          <w:rFonts w:ascii="Times New Roman" w:eastAsia="Times New Roman" w:hAnsi="Times New Roman" w:cs="Times New Roman"/>
          <w:sz w:val="24"/>
          <w:szCs w:val="24"/>
        </w:rPr>
        <w:t>l</w:t>
      </w:r>
      <w:proofErr w:type="spellEnd"/>
      <w:r w:rsidR="005D4A7C">
        <w:rPr>
          <w:rFonts w:ascii="Times New Roman" w:eastAsia="Times New Roman" w:hAnsi="Times New Roman" w:cs="Times New Roman"/>
          <w:sz w:val="24"/>
          <w:szCs w:val="24"/>
        </w:rPr>
        <w:t xml:space="preserve">, C. &amp; </w:t>
      </w:r>
      <w:proofErr w:type="spellStart"/>
      <w:r w:rsidR="005D4A7C">
        <w:rPr>
          <w:rFonts w:ascii="Times New Roman" w:eastAsia="Times New Roman" w:hAnsi="Times New Roman" w:cs="Times New Roman"/>
          <w:sz w:val="24"/>
          <w:szCs w:val="24"/>
        </w:rPr>
        <w:t>Larcker</w:t>
      </w:r>
      <w:proofErr w:type="spellEnd"/>
      <w:r w:rsidR="005D4A7C">
        <w:rPr>
          <w:rFonts w:ascii="Times New Roman" w:eastAsia="Times New Roman" w:hAnsi="Times New Roman" w:cs="Times New Roman"/>
          <w:sz w:val="24"/>
          <w:szCs w:val="24"/>
        </w:rPr>
        <w:t xml:space="preserve">, D.F. (1981) </w:t>
      </w:r>
      <w:r>
        <w:rPr>
          <w:rFonts w:ascii="Times New Roman" w:eastAsia="Times New Roman" w:hAnsi="Times New Roman" w:cs="Times New Roman"/>
          <w:sz w:val="24"/>
          <w:szCs w:val="24"/>
        </w:rPr>
        <w:t xml:space="preserve">Evaluating structural equation models with unobservable </w:t>
      </w:r>
      <w:r w:rsidR="005D4A7C">
        <w:rPr>
          <w:rFonts w:ascii="Times New Roman" w:eastAsia="Times New Roman" w:hAnsi="Times New Roman" w:cs="Times New Roman"/>
          <w:sz w:val="24"/>
          <w:szCs w:val="24"/>
        </w:rPr>
        <w:t>variables and measurement error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Marketing Research</w:t>
      </w:r>
      <w:r w:rsidR="00E20104">
        <w:rPr>
          <w:rFonts w:ascii="Times New Roman" w:eastAsia="Times New Roman" w:hAnsi="Times New Roman" w:cs="Times New Roman"/>
          <w:sz w:val="24"/>
          <w:szCs w:val="24"/>
        </w:rPr>
        <w:t xml:space="preserve">, 18(1), </w:t>
      </w:r>
      <w:r>
        <w:rPr>
          <w:rFonts w:ascii="Times New Roman" w:eastAsia="Times New Roman" w:hAnsi="Times New Roman" w:cs="Times New Roman"/>
          <w:sz w:val="24"/>
          <w:szCs w:val="24"/>
        </w:rPr>
        <w:t>39–50.</w:t>
      </w:r>
    </w:p>
    <w:p w14:paraId="0109209B" w14:textId="47650B95"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Frid</w:t>
      </w:r>
      <w:r w:rsidR="005D4A7C">
        <w:rPr>
          <w:rFonts w:ascii="Times New Roman" w:eastAsia="Times New Roman" w:hAnsi="Times New Roman" w:cs="Times New Roman"/>
          <w:sz w:val="24"/>
          <w:szCs w:val="24"/>
        </w:rPr>
        <w:t>chay</w:t>
      </w:r>
      <w:proofErr w:type="spellEnd"/>
      <w:r w:rsidR="005D4A7C">
        <w:rPr>
          <w:rFonts w:ascii="Times New Roman" w:eastAsia="Times New Roman" w:hAnsi="Times New Roman" w:cs="Times New Roman"/>
          <w:sz w:val="24"/>
          <w:szCs w:val="24"/>
        </w:rPr>
        <w:t xml:space="preserve">, J. &amp; </w:t>
      </w:r>
      <w:proofErr w:type="spellStart"/>
      <w:r w:rsidR="005D4A7C">
        <w:rPr>
          <w:rFonts w:ascii="Times New Roman" w:eastAsia="Times New Roman" w:hAnsi="Times New Roman" w:cs="Times New Roman"/>
          <w:sz w:val="24"/>
          <w:szCs w:val="24"/>
        </w:rPr>
        <w:t>Reizer</w:t>
      </w:r>
      <w:proofErr w:type="spellEnd"/>
      <w:r w:rsidR="005D4A7C">
        <w:rPr>
          <w:rFonts w:ascii="Times New Roman" w:eastAsia="Times New Roman" w:hAnsi="Times New Roman" w:cs="Times New Roman"/>
          <w:sz w:val="24"/>
          <w:szCs w:val="24"/>
        </w:rPr>
        <w:t xml:space="preserve">, A. (2022) </w:t>
      </w:r>
      <w:r>
        <w:rPr>
          <w:rFonts w:ascii="Times New Roman" w:eastAsia="Times New Roman" w:hAnsi="Times New Roman" w:cs="Times New Roman"/>
          <w:sz w:val="24"/>
          <w:szCs w:val="24"/>
        </w:rPr>
        <w:t>Fear of Missing out (FOMO): Implications fo</w:t>
      </w:r>
      <w:r w:rsidR="005D4A7C">
        <w:rPr>
          <w:rFonts w:ascii="Times New Roman" w:eastAsia="Times New Roman" w:hAnsi="Times New Roman" w:cs="Times New Roman"/>
          <w:sz w:val="24"/>
          <w:szCs w:val="24"/>
        </w:rPr>
        <w:t>r employees and job performance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Journal of Psychology</w:t>
      </w:r>
      <w:r w:rsidR="00E20104">
        <w:rPr>
          <w:rFonts w:ascii="Times New Roman" w:eastAsia="Times New Roman" w:hAnsi="Times New Roman" w:cs="Times New Roman"/>
          <w:sz w:val="24"/>
          <w:szCs w:val="24"/>
        </w:rPr>
        <w:t xml:space="preserve">, 156(4), </w:t>
      </w:r>
      <w:r>
        <w:rPr>
          <w:rFonts w:ascii="Times New Roman" w:eastAsia="Times New Roman" w:hAnsi="Times New Roman" w:cs="Times New Roman"/>
          <w:sz w:val="24"/>
          <w:szCs w:val="24"/>
        </w:rPr>
        <w:t>257–277.</w:t>
      </w:r>
    </w:p>
    <w:p w14:paraId="0109209C" w14:textId="5B3ECE33"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Gajendran</w:t>
      </w:r>
      <w:proofErr w:type="spellEnd"/>
      <w:r>
        <w:rPr>
          <w:rFonts w:ascii="Times New Roman" w:eastAsia="Times New Roman" w:hAnsi="Times New Roman" w:cs="Times New Roman"/>
          <w:sz w:val="24"/>
          <w:szCs w:val="24"/>
        </w:rPr>
        <w:t xml:space="preserve">, R.S. </w:t>
      </w:r>
      <w:r w:rsidR="005D4A7C">
        <w:rPr>
          <w:rFonts w:ascii="Times New Roman" w:eastAsia="Times New Roman" w:hAnsi="Times New Roman" w:cs="Times New Roman"/>
          <w:sz w:val="24"/>
          <w:szCs w:val="24"/>
        </w:rPr>
        <w:t xml:space="preserve">&amp; Joshi, A. (2012) </w:t>
      </w:r>
      <w:r>
        <w:rPr>
          <w:rFonts w:ascii="Times New Roman" w:eastAsia="Times New Roman" w:hAnsi="Times New Roman" w:cs="Times New Roman"/>
          <w:sz w:val="24"/>
          <w:szCs w:val="24"/>
        </w:rPr>
        <w:t>Innovation in globally distributed teams: The role of LMX, communication frequency, and mem</w:t>
      </w:r>
      <w:r w:rsidR="005D4A7C">
        <w:rPr>
          <w:rFonts w:ascii="Times New Roman" w:eastAsia="Times New Roman" w:hAnsi="Times New Roman" w:cs="Times New Roman"/>
          <w:sz w:val="24"/>
          <w:szCs w:val="24"/>
        </w:rPr>
        <w:t>ber influence on team decisions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Applied Psychology</w:t>
      </w:r>
      <w:r w:rsidR="00E20104">
        <w:rPr>
          <w:rFonts w:ascii="Times New Roman" w:eastAsia="Times New Roman" w:hAnsi="Times New Roman" w:cs="Times New Roman"/>
          <w:sz w:val="24"/>
          <w:szCs w:val="24"/>
        </w:rPr>
        <w:t xml:space="preserve">, 97(6), </w:t>
      </w:r>
      <w:r>
        <w:rPr>
          <w:rFonts w:ascii="Times New Roman" w:eastAsia="Times New Roman" w:hAnsi="Times New Roman" w:cs="Times New Roman"/>
          <w:sz w:val="24"/>
          <w:szCs w:val="24"/>
        </w:rPr>
        <w:t>1252–1261.</w:t>
      </w:r>
    </w:p>
    <w:p w14:paraId="0109209E" w14:textId="28FE316A"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Gilbert</w:t>
      </w:r>
      <w:r w:rsidR="005D4A7C">
        <w:rPr>
          <w:rFonts w:ascii="Times New Roman" w:eastAsia="Times New Roman" w:hAnsi="Times New Roman" w:cs="Times New Roman"/>
          <w:sz w:val="24"/>
          <w:szCs w:val="24"/>
        </w:rPr>
        <w:t xml:space="preserve">, J.A. &amp; Tang, T.L.P. (1998) </w:t>
      </w:r>
      <w:r>
        <w:rPr>
          <w:rFonts w:ascii="Times New Roman" w:eastAsia="Times New Roman" w:hAnsi="Times New Roman" w:cs="Times New Roman"/>
          <w:sz w:val="24"/>
          <w:szCs w:val="24"/>
        </w:rPr>
        <w:t>An examination of organizational trust anteceden</w:t>
      </w:r>
      <w:r w:rsidR="005D4A7C">
        <w:rPr>
          <w:rFonts w:ascii="Times New Roman" w:eastAsia="Times New Roman" w:hAnsi="Times New Roman" w:cs="Times New Roman"/>
          <w:sz w:val="24"/>
          <w:szCs w:val="24"/>
        </w:rPr>
        <w:t>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Public Personnel Management</w:t>
      </w:r>
      <w:r w:rsidR="00E20104">
        <w:rPr>
          <w:rFonts w:ascii="Times New Roman" w:eastAsia="Times New Roman" w:hAnsi="Times New Roman" w:cs="Times New Roman"/>
          <w:sz w:val="24"/>
          <w:szCs w:val="24"/>
        </w:rPr>
        <w:t xml:space="preserve">, 27(3), </w:t>
      </w:r>
      <w:r>
        <w:rPr>
          <w:rFonts w:ascii="Times New Roman" w:eastAsia="Times New Roman" w:hAnsi="Times New Roman" w:cs="Times New Roman"/>
          <w:sz w:val="24"/>
          <w:szCs w:val="24"/>
        </w:rPr>
        <w:t>321–338.</w:t>
      </w:r>
    </w:p>
    <w:p w14:paraId="0109209F" w14:textId="474B074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Gill</w:t>
      </w:r>
      <w:r w:rsidR="005D4A7C">
        <w:rPr>
          <w:rFonts w:ascii="Times New Roman" w:eastAsia="Times New Roman" w:hAnsi="Times New Roman" w:cs="Times New Roman"/>
          <w:sz w:val="24"/>
          <w:szCs w:val="24"/>
        </w:rPr>
        <w:t xml:space="preserve">espie, N. &amp; Dietz, G. (2009) </w:t>
      </w:r>
      <w:r>
        <w:rPr>
          <w:rFonts w:ascii="Times New Roman" w:eastAsia="Times New Roman" w:hAnsi="Times New Roman" w:cs="Times New Roman"/>
          <w:sz w:val="24"/>
          <w:szCs w:val="24"/>
        </w:rPr>
        <w:t>Trust repair afte</w:t>
      </w:r>
      <w:r w:rsidR="005D4A7C">
        <w:rPr>
          <w:rFonts w:ascii="Times New Roman" w:eastAsia="Times New Roman" w:hAnsi="Times New Roman" w:cs="Times New Roman"/>
          <w:sz w:val="24"/>
          <w:szCs w:val="24"/>
        </w:rPr>
        <w:t>r an organization-level failure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Academy of Management Review</w:t>
      </w:r>
      <w:r w:rsidR="00FD187A">
        <w:rPr>
          <w:rFonts w:ascii="Times New Roman" w:eastAsia="Times New Roman" w:hAnsi="Times New Roman" w:cs="Times New Roman"/>
          <w:sz w:val="24"/>
          <w:szCs w:val="24"/>
        </w:rPr>
        <w:t xml:space="preserve">, 34(1), </w:t>
      </w:r>
      <w:r>
        <w:rPr>
          <w:rFonts w:ascii="Times New Roman" w:eastAsia="Times New Roman" w:hAnsi="Times New Roman" w:cs="Times New Roman"/>
          <w:sz w:val="24"/>
          <w:szCs w:val="24"/>
        </w:rPr>
        <w:t>127–145.</w:t>
      </w:r>
    </w:p>
    <w:p w14:paraId="010920A0" w14:textId="537CA522"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Golden, T. (2007) </w:t>
      </w:r>
      <w:r w:rsidR="0048477E">
        <w:rPr>
          <w:rFonts w:ascii="Times New Roman" w:eastAsia="Times New Roman" w:hAnsi="Times New Roman" w:cs="Times New Roman"/>
          <w:sz w:val="24"/>
          <w:szCs w:val="24"/>
        </w:rPr>
        <w:t>Co-workers who telework and the impact on those in the office: Understanding the implications of virtual work for co-worker satis</w:t>
      </w:r>
      <w:r>
        <w:rPr>
          <w:rFonts w:ascii="Times New Roman" w:eastAsia="Times New Roman" w:hAnsi="Times New Roman" w:cs="Times New Roman"/>
          <w:sz w:val="24"/>
          <w:szCs w:val="24"/>
        </w:rPr>
        <w:t>faction and turnover intentions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Human Relations</w:t>
      </w:r>
      <w:r w:rsidR="00FD187A">
        <w:rPr>
          <w:rFonts w:ascii="Times New Roman" w:eastAsia="Times New Roman" w:hAnsi="Times New Roman" w:cs="Times New Roman"/>
          <w:sz w:val="24"/>
          <w:szCs w:val="24"/>
        </w:rPr>
        <w:t xml:space="preserve">, 60(11), </w:t>
      </w:r>
      <w:r w:rsidR="0048477E">
        <w:rPr>
          <w:rFonts w:ascii="Times New Roman" w:eastAsia="Times New Roman" w:hAnsi="Times New Roman" w:cs="Times New Roman"/>
          <w:sz w:val="24"/>
          <w:szCs w:val="24"/>
        </w:rPr>
        <w:t>1641–1667.</w:t>
      </w:r>
    </w:p>
    <w:p w14:paraId="010920A1" w14:textId="239CCBE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Golden, T.D. </w:t>
      </w:r>
      <w:r w:rsidR="005D4A7C">
        <w:rPr>
          <w:rFonts w:ascii="Times New Roman" w:eastAsia="Times New Roman" w:hAnsi="Times New Roman" w:cs="Times New Roman"/>
          <w:sz w:val="24"/>
          <w:szCs w:val="24"/>
        </w:rPr>
        <w:t xml:space="preserve">&amp; </w:t>
      </w:r>
      <w:proofErr w:type="spellStart"/>
      <w:r w:rsidR="005D4A7C">
        <w:rPr>
          <w:rFonts w:ascii="Times New Roman" w:eastAsia="Times New Roman" w:hAnsi="Times New Roman" w:cs="Times New Roman"/>
          <w:sz w:val="24"/>
          <w:szCs w:val="24"/>
        </w:rPr>
        <w:t>Raghuram</w:t>
      </w:r>
      <w:proofErr w:type="spellEnd"/>
      <w:r w:rsidR="005D4A7C">
        <w:rPr>
          <w:rFonts w:ascii="Times New Roman" w:eastAsia="Times New Roman" w:hAnsi="Times New Roman" w:cs="Times New Roman"/>
          <w:sz w:val="24"/>
          <w:szCs w:val="24"/>
        </w:rPr>
        <w:t xml:space="preserve">, S. (2010) </w:t>
      </w:r>
      <w:r>
        <w:rPr>
          <w:rFonts w:ascii="Times New Roman" w:eastAsia="Times New Roman" w:hAnsi="Times New Roman" w:cs="Times New Roman"/>
          <w:sz w:val="24"/>
          <w:szCs w:val="24"/>
        </w:rPr>
        <w:t>Teleworker knowledge sharing and the role of altered relational</w:t>
      </w:r>
      <w:r w:rsidR="005D4A7C">
        <w:rPr>
          <w:rFonts w:ascii="Times New Roman" w:eastAsia="Times New Roman" w:hAnsi="Times New Roman" w:cs="Times New Roman"/>
          <w:sz w:val="24"/>
          <w:szCs w:val="24"/>
        </w:rPr>
        <w:t xml:space="preserve"> and technological interactions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Organizational Behavior</w:t>
      </w:r>
      <w:r w:rsidR="00FD187A">
        <w:rPr>
          <w:rFonts w:ascii="Times New Roman" w:eastAsia="Times New Roman" w:hAnsi="Times New Roman" w:cs="Times New Roman"/>
          <w:sz w:val="24"/>
          <w:szCs w:val="24"/>
        </w:rPr>
        <w:t xml:space="preserve">, 31(8), </w:t>
      </w:r>
      <w:r>
        <w:rPr>
          <w:rFonts w:ascii="Times New Roman" w:eastAsia="Times New Roman" w:hAnsi="Times New Roman" w:cs="Times New Roman"/>
          <w:sz w:val="24"/>
          <w:szCs w:val="24"/>
        </w:rPr>
        <w:t>1061–1085.</w:t>
      </w:r>
    </w:p>
    <w:p w14:paraId="010920A2" w14:textId="7C74EF7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Golden, T.D., </w:t>
      </w:r>
      <w:proofErr w:type="spellStart"/>
      <w:r>
        <w:rPr>
          <w:rFonts w:ascii="Times New Roman" w:eastAsia="Times New Roman" w:hAnsi="Times New Roman" w:cs="Times New Roman"/>
          <w:sz w:val="24"/>
          <w:szCs w:val="24"/>
        </w:rPr>
        <w:t>Vei</w:t>
      </w:r>
      <w:r w:rsidR="005D4A7C">
        <w:rPr>
          <w:rFonts w:ascii="Times New Roman" w:eastAsia="Times New Roman" w:hAnsi="Times New Roman" w:cs="Times New Roman"/>
          <w:sz w:val="24"/>
          <w:szCs w:val="24"/>
        </w:rPr>
        <w:t>ga</w:t>
      </w:r>
      <w:proofErr w:type="spellEnd"/>
      <w:r w:rsidR="005D4A7C">
        <w:rPr>
          <w:rFonts w:ascii="Times New Roman" w:eastAsia="Times New Roman" w:hAnsi="Times New Roman" w:cs="Times New Roman"/>
          <w:sz w:val="24"/>
          <w:szCs w:val="24"/>
        </w:rPr>
        <w:t xml:space="preserve">, J.F. &amp; Dino, R.N. (2008) </w:t>
      </w:r>
      <w:r>
        <w:rPr>
          <w:rFonts w:ascii="Times New Roman" w:eastAsia="Times New Roman" w:hAnsi="Times New Roman" w:cs="Times New Roman"/>
          <w:sz w:val="24"/>
          <w:szCs w:val="24"/>
        </w:rPr>
        <w:t>The impact of professional isolation on teleworker job performance and turnover intentions: Does time spent teleworking, interacting face-to-face, or having access to communicati</w:t>
      </w:r>
      <w:r w:rsidR="005D4A7C">
        <w:rPr>
          <w:rFonts w:ascii="Times New Roman" w:eastAsia="Times New Roman" w:hAnsi="Times New Roman" w:cs="Times New Roman"/>
          <w:sz w:val="24"/>
          <w:szCs w:val="24"/>
        </w:rPr>
        <w:t xml:space="preserve">on-enhancing technology </w:t>
      </w:r>
      <w:proofErr w:type="gramStart"/>
      <w:r w:rsidR="005D4A7C">
        <w:rPr>
          <w:rFonts w:ascii="Times New Roman" w:eastAsia="Times New Roman" w:hAnsi="Times New Roman" w:cs="Times New Roman"/>
          <w:sz w:val="24"/>
          <w:szCs w:val="24"/>
        </w:rPr>
        <w:t>matter?</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Applied Psychology</w:t>
      </w:r>
      <w:r w:rsidR="00FD187A">
        <w:rPr>
          <w:rFonts w:ascii="Times New Roman" w:eastAsia="Times New Roman" w:hAnsi="Times New Roman" w:cs="Times New Roman"/>
          <w:sz w:val="24"/>
          <w:szCs w:val="24"/>
        </w:rPr>
        <w:t xml:space="preserve">, 93(6), </w:t>
      </w:r>
      <w:r>
        <w:rPr>
          <w:rFonts w:ascii="Times New Roman" w:eastAsia="Times New Roman" w:hAnsi="Times New Roman" w:cs="Times New Roman"/>
          <w:sz w:val="24"/>
          <w:szCs w:val="24"/>
        </w:rPr>
        <w:t>1412.</w:t>
      </w:r>
    </w:p>
    <w:p w14:paraId="010920A3" w14:textId="07BD1F0B"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Gouldner</w:t>
      </w:r>
      <w:proofErr w:type="spellEnd"/>
      <w:r>
        <w:rPr>
          <w:rFonts w:ascii="Times New Roman" w:eastAsia="Times New Roman" w:hAnsi="Times New Roman" w:cs="Times New Roman"/>
          <w:sz w:val="24"/>
          <w:szCs w:val="24"/>
        </w:rPr>
        <w:t xml:space="preserve">, A.W. (1960) </w:t>
      </w:r>
      <w:r w:rsidR="0048477E">
        <w:rPr>
          <w:rFonts w:ascii="Times New Roman" w:eastAsia="Times New Roman" w:hAnsi="Times New Roman" w:cs="Times New Roman"/>
          <w:sz w:val="24"/>
          <w:szCs w:val="24"/>
        </w:rPr>
        <w:t>The norm of recip</w:t>
      </w:r>
      <w:r>
        <w:rPr>
          <w:rFonts w:ascii="Times New Roman" w:eastAsia="Times New Roman" w:hAnsi="Times New Roman" w:cs="Times New Roman"/>
          <w:sz w:val="24"/>
          <w:szCs w:val="24"/>
        </w:rPr>
        <w:t>rocity: A preliminary statement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American Sociological Review</w:t>
      </w:r>
      <w:r w:rsidR="0048477E">
        <w:rPr>
          <w:rFonts w:ascii="Times New Roman" w:eastAsia="Times New Roman" w:hAnsi="Times New Roman" w:cs="Times New Roman"/>
          <w:sz w:val="24"/>
          <w:szCs w:val="24"/>
        </w:rPr>
        <w:t>, 25(2),</w:t>
      </w:r>
      <w:r w:rsidR="00FD187A">
        <w:rPr>
          <w:rFonts w:ascii="Times New Roman" w:eastAsia="Times New Roman" w:hAnsi="Times New Roman" w:cs="Times New Roman"/>
          <w:sz w:val="24"/>
          <w:szCs w:val="24"/>
        </w:rPr>
        <w:t xml:space="preserve"> </w:t>
      </w:r>
      <w:r w:rsidR="0048477E">
        <w:rPr>
          <w:rFonts w:ascii="Times New Roman" w:eastAsia="Times New Roman" w:hAnsi="Times New Roman" w:cs="Times New Roman"/>
          <w:sz w:val="24"/>
          <w:szCs w:val="24"/>
        </w:rPr>
        <w:t>161–178.</w:t>
      </w:r>
    </w:p>
    <w:p w14:paraId="010920A4" w14:textId="47E25D5F"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Graen</w:t>
      </w:r>
      <w:proofErr w:type="spellEnd"/>
      <w:r w:rsidR="005D4A7C">
        <w:rPr>
          <w:rFonts w:ascii="Times New Roman" w:eastAsia="Times New Roman" w:hAnsi="Times New Roman" w:cs="Times New Roman"/>
          <w:sz w:val="24"/>
          <w:szCs w:val="24"/>
        </w:rPr>
        <w:t xml:space="preserve">, G.B. &amp; </w:t>
      </w:r>
      <w:proofErr w:type="spellStart"/>
      <w:r w:rsidR="005D4A7C">
        <w:rPr>
          <w:rFonts w:ascii="Times New Roman" w:eastAsia="Times New Roman" w:hAnsi="Times New Roman" w:cs="Times New Roman"/>
          <w:sz w:val="24"/>
          <w:szCs w:val="24"/>
        </w:rPr>
        <w:t>Uhl</w:t>
      </w:r>
      <w:proofErr w:type="spellEnd"/>
      <w:r w:rsidR="005D4A7C">
        <w:rPr>
          <w:rFonts w:ascii="Times New Roman" w:eastAsia="Times New Roman" w:hAnsi="Times New Roman" w:cs="Times New Roman"/>
          <w:sz w:val="24"/>
          <w:szCs w:val="24"/>
        </w:rPr>
        <w:t xml:space="preserve">-Bien, M. (1995) </w:t>
      </w:r>
      <w:r>
        <w:rPr>
          <w:rFonts w:ascii="Times New Roman" w:eastAsia="Times New Roman" w:hAnsi="Times New Roman" w:cs="Times New Roman"/>
          <w:sz w:val="24"/>
          <w:szCs w:val="24"/>
        </w:rPr>
        <w:t>Relationship-based approach to leadership: Development of LMX theory of leadership over 25 years applying a multi-</w:t>
      </w:r>
      <w:r w:rsidR="005D4A7C">
        <w:rPr>
          <w:rFonts w:ascii="Times New Roman" w:eastAsia="Times New Roman" w:hAnsi="Times New Roman" w:cs="Times New Roman"/>
          <w:sz w:val="24"/>
          <w:szCs w:val="24"/>
        </w:rPr>
        <w:t>level, multi-domain perspective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Leadership Quarterly</w:t>
      </w:r>
      <w:r w:rsidR="00FD187A">
        <w:rPr>
          <w:rFonts w:ascii="Times New Roman" w:eastAsia="Times New Roman" w:hAnsi="Times New Roman" w:cs="Times New Roman"/>
          <w:sz w:val="24"/>
          <w:szCs w:val="24"/>
        </w:rPr>
        <w:t xml:space="preserve">, 6(2), </w:t>
      </w:r>
      <w:r>
        <w:rPr>
          <w:rFonts w:ascii="Times New Roman" w:eastAsia="Times New Roman" w:hAnsi="Times New Roman" w:cs="Times New Roman"/>
          <w:sz w:val="24"/>
          <w:szCs w:val="24"/>
        </w:rPr>
        <w:t>219–247.</w:t>
      </w:r>
    </w:p>
    <w:p w14:paraId="010920A5" w14:textId="25CCBC9B"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Griffeth</w:t>
      </w:r>
      <w:proofErr w:type="spellEnd"/>
      <w:r>
        <w:rPr>
          <w:rFonts w:ascii="Times New Roman" w:eastAsia="Times New Roman" w:hAnsi="Times New Roman" w:cs="Times New Roman"/>
          <w:sz w:val="24"/>
          <w:szCs w:val="24"/>
        </w:rPr>
        <w:t xml:space="preserve">, R.W., </w:t>
      </w:r>
      <w:proofErr w:type="spellStart"/>
      <w:r>
        <w:rPr>
          <w:rFonts w:ascii="Times New Roman" w:eastAsia="Times New Roman" w:hAnsi="Times New Roman" w:cs="Times New Roman"/>
          <w:sz w:val="24"/>
          <w:szCs w:val="24"/>
        </w:rPr>
        <w:t>Hom</w:t>
      </w:r>
      <w:proofErr w:type="spellEnd"/>
      <w:r w:rsidR="005D4A7C">
        <w:rPr>
          <w:rFonts w:ascii="Times New Roman" w:eastAsia="Times New Roman" w:hAnsi="Times New Roman" w:cs="Times New Roman"/>
          <w:sz w:val="24"/>
          <w:szCs w:val="24"/>
        </w:rPr>
        <w:t xml:space="preserve">, P.W. &amp; </w:t>
      </w:r>
      <w:proofErr w:type="spellStart"/>
      <w:r w:rsidR="005D4A7C">
        <w:rPr>
          <w:rFonts w:ascii="Times New Roman" w:eastAsia="Times New Roman" w:hAnsi="Times New Roman" w:cs="Times New Roman"/>
          <w:sz w:val="24"/>
          <w:szCs w:val="24"/>
        </w:rPr>
        <w:t>Gaertner</w:t>
      </w:r>
      <w:proofErr w:type="spellEnd"/>
      <w:r w:rsidR="005D4A7C">
        <w:rPr>
          <w:rFonts w:ascii="Times New Roman" w:eastAsia="Times New Roman" w:hAnsi="Times New Roman" w:cs="Times New Roman"/>
          <w:sz w:val="24"/>
          <w:szCs w:val="24"/>
        </w:rPr>
        <w:t xml:space="preserve">, S. (2000) </w:t>
      </w:r>
      <w:r>
        <w:rPr>
          <w:rFonts w:ascii="Times New Roman" w:eastAsia="Times New Roman" w:hAnsi="Times New Roman" w:cs="Times New Roman"/>
          <w:sz w:val="24"/>
          <w:szCs w:val="24"/>
        </w:rPr>
        <w:t>A meta-analysis of antecedents and correlates of employee turnover: Update, moderator tests, and research impli</w:t>
      </w:r>
      <w:r w:rsidR="005D4A7C">
        <w:rPr>
          <w:rFonts w:ascii="Times New Roman" w:eastAsia="Times New Roman" w:hAnsi="Times New Roman" w:cs="Times New Roman"/>
          <w:sz w:val="24"/>
          <w:szCs w:val="24"/>
        </w:rPr>
        <w:t>cations for the next millennium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Management</w:t>
      </w:r>
      <w:r w:rsidR="00FD187A">
        <w:rPr>
          <w:rFonts w:ascii="Times New Roman" w:eastAsia="Times New Roman" w:hAnsi="Times New Roman" w:cs="Times New Roman"/>
          <w:sz w:val="24"/>
          <w:szCs w:val="24"/>
        </w:rPr>
        <w:t xml:space="preserve">, 26(3), </w:t>
      </w:r>
      <w:r>
        <w:rPr>
          <w:rFonts w:ascii="Times New Roman" w:eastAsia="Times New Roman" w:hAnsi="Times New Roman" w:cs="Times New Roman"/>
          <w:sz w:val="24"/>
          <w:szCs w:val="24"/>
        </w:rPr>
        <w:t>463–488.</w:t>
      </w:r>
    </w:p>
    <w:p w14:paraId="3A6C421A" w14:textId="6C37FC70" w:rsidR="005958E7" w:rsidRPr="005958E7" w:rsidRDefault="005958E7" w:rsidP="00790E6C">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sidRPr="005958E7">
        <w:rPr>
          <w:rFonts w:ascii="Times New Roman" w:eastAsia="Times New Roman" w:hAnsi="Times New Roman" w:cs="Times New Roman"/>
          <w:color w:val="FF0000"/>
          <w:sz w:val="24"/>
          <w:szCs w:val="24"/>
        </w:rPr>
        <w:t>Hadlington</w:t>
      </w:r>
      <w:proofErr w:type="spellEnd"/>
      <w:r w:rsidRPr="005958E7">
        <w:rPr>
          <w:rFonts w:ascii="Times New Roman" w:eastAsia="Times New Roman" w:hAnsi="Times New Roman" w:cs="Times New Roman"/>
          <w:color w:val="FF0000"/>
          <w:sz w:val="24"/>
          <w:szCs w:val="24"/>
        </w:rPr>
        <w:t xml:space="preserve">, L., Binder, J., &amp; </w:t>
      </w:r>
      <w:proofErr w:type="spellStart"/>
      <w:r w:rsidRPr="005958E7">
        <w:rPr>
          <w:rFonts w:ascii="Times New Roman" w:eastAsia="Times New Roman" w:hAnsi="Times New Roman" w:cs="Times New Roman"/>
          <w:color w:val="FF0000"/>
          <w:sz w:val="24"/>
          <w:szCs w:val="24"/>
        </w:rPr>
        <w:t>Stanulewicz</w:t>
      </w:r>
      <w:proofErr w:type="spellEnd"/>
      <w:r w:rsidRPr="005958E7">
        <w:rPr>
          <w:rFonts w:ascii="Times New Roman" w:eastAsia="Times New Roman" w:hAnsi="Times New Roman" w:cs="Times New Roman"/>
          <w:color w:val="FF0000"/>
          <w:sz w:val="24"/>
          <w:szCs w:val="24"/>
        </w:rPr>
        <w:t>, N. (</w:t>
      </w:r>
      <w:r w:rsidR="001708C8">
        <w:rPr>
          <w:rFonts w:ascii="Times New Roman" w:eastAsia="Times New Roman" w:hAnsi="Times New Roman" w:cs="Times New Roman"/>
          <w:color w:val="FF0000"/>
          <w:sz w:val="24"/>
          <w:szCs w:val="24"/>
        </w:rPr>
        <w:t>2020)</w:t>
      </w:r>
      <w:r w:rsidRPr="005958E7">
        <w:rPr>
          <w:rFonts w:ascii="Times New Roman" w:eastAsia="Times New Roman" w:hAnsi="Times New Roman" w:cs="Times New Roman"/>
          <w:color w:val="FF0000"/>
          <w:sz w:val="24"/>
          <w:szCs w:val="24"/>
        </w:rPr>
        <w:t xml:space="preserve"> Fear of missing out predicts employee information security awareness above personality traits, age, and gender. </w:t>
      </w:r>
      <w:proofErr w:type="spellStart"/>
      <w:r w:rsidRPr="005958E7">
        <w:rPr>
          <w:rFonts w:ascii="Times New Roman" w:eastAsia="Times New Roman" w:hAnsi="Times New Roman" w:cs="Times New Roman"/>
          <w:i/>
          <w:color w:val="FF0000"/>
          <w:sz w:val="24"/>
          <w:szCs w:val="24"/>
        </w:rPr>
        <w:t>Cyberpsychology</w:t>
      </w:r>
      <w:proofErr w:type="spellEnd"/>
      <w:r w:rsidRPr="005958E7">
        <w:rPr>
          <w:rFonts w:ascii="Times New Roman" w:eastAsia="Times New Roman" w:hAnsi="Times New Roman" w:cs="Times New Roman"/>
          <w:i/>
          <w:color w:val="FF0000"/>
          <w:sz w:val="24"/>
          <w:szCs w:val="24"/>
        </w:rPr>
        <w:t>, Behavior, and Social Networking</w:t>
      </w:r>
      <w:r w:rsidRPr="005958E7">
        <w:rPr>
          <w:rFonts w:ascii="Times New Roman" w:eastAsia="Times New Roman" w:hAnsi="Times New Roman" w:cs="Times New Roman"/>
          <w:color w:val="FF0000"/>
          <w:sz w:val="24"/>
          <w:szCs w:val="24"/>
        </w:rPr>
        <w:t>, 23(7), 459–464.</w:t>
      </w:r>
    </w:p>
    <w:p w14:paraId="010920A6" w14:textId="43802644"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Hafermalz</w:t>
      </w:r>
      <w:proofErr w:type="spellEnd"/>
      <w:r>
        <w:rPr>
          <w:rFonts w:ascii="Times New Roman" w:eastAsia="Times New Roman" w:hAnsi="Times New Roman" w:cs="Times New Roman"/>
          <w:sz w:val="24"/>
          <w:szCs w:val="24"/>
        </w:rPr>
        <w:t xml:space="preserve">, E. (2021) </w:t>
      </w:r>
      <w:r w:rsidR="0048477E">
        <w:rPr>
          <w:rFonts w:ascii="Times New Roman" w:eastAsia="Times New Roman" w:hAnsi="Times New Roman" w:cs="Times New Roman"/>
          <w:sz w:val="24"/>
          <w:szCs w:val="24"/>
        </w:rPr>
        <w:t xml:space="preserve">Out of the </w:t>
      </w:r>
      <w:proofErr w:type="spellStart"/>
      <w:r w:rsidR="0048477E">
        <w:rPr>
          <w:rFonts w:ascii="Times New Roman" w:eastAsia="Times New Roman" w:hAnsi="Times New Roman" w:cs="Times New Roman"/>
          <w:sz w:val="24"/>
          <w:szCs w:val="24"/>
        </w:rPr>
        <w:t>panopticon</w:t>
      </w:r>
      <w:proofErr w:type="spellEnd"/>
      <w:r w:rsidR="0048477E">
        <w:rPr>
          <w:rFonts w:ascii="Times New Roman" w:eastAsia="Times New Roman" w:hAnsi="Times New Roman" w:cs="Times New Roman"/>
          <w:sz w:val="24"/>
          <w:szCs w:val="24"/>
        </w:rPr>
        <w:t xml:space="preserve"> and into exile: Visibility and control in distri</w:t>
      </w:r>
      <w:r>
        <w:rPr>
          <w:rFonts w:ascii="Times New Roman" w:eastAsia="Times New Roman" w:hAnsi="Times New Roman" w:cs="Times New Roman"/>
          <w:sz w:val="24"/>
          <w:szCs w:val="24"/>
        </w:rPr>
        <w:t>buted new culture organizations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Organization Studies</w:t>
      </w:r>
      <w:r w:rsidR="00FD187A">
        <w:rPr>
          <w:rFonts w:ascii="Times New Roman" w:eastAsia="Times New Roman" w:hAnsi="Times New Roman" w:cs="Times New Roman"/>
          <w:sz w:val="24"/>
          <w:szCs w:val="24"/>
        </w:rPr>
        <w:t xml:space="preserve">, 42(5), </w:t>
      </w:r>
      <w:r w:rsidR="0048477E">
        <w:rPr>
          <w:rFonts w:ascii="Times New Roman" w:eastAsia="Times New Roman" w:hAnsi="Times New Roman" w:cs="Times New Roman"/>
          <w:sz w:val="24"/>
          <w:szCs w:val="24"/>
        </w:rPr>
        <w:t>697–717.</w:t>
      </w:r>
    </w:p>
    <w:p w14:paraId="010920A7" w14:textId="39EAB8CA"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Hair, J.F.</w:t>
      </w:r>
      <w:r w:rsidR="00F83A6B" w:rsidRPr="00F83A6B">
        <w:rPr>
          <w:rFonts w:ascii="Times New Roman" w:eastAsia="Times New Roman" w:hAnsi="Times New Roman" w:cs="Times New Roman"/>
          <w:sz w:val="24"/>
          <w:szCs w:val="24"/>
        </w:rPr>
        <w:t xml:space="preserve">, </w:t>
      </w:r>
      <w:r w:rsidR="00F83A6B">
        <w:rPr>
          <w:rFonts w:ascii="Times New Roman" w:eastAsia="Times New Roman" w:hAnsi="Times New Roman" w:cs="Times New Roman"/>
          <w:sz w:val="24"/>
          <w:szCs w:val="24"/>
        </w:rPr>
        <w:t>Black, W.C.</w:t>
      </w:r>
      <w:r w:rsidR="00F83A6B" w:rsidRPr="00F83A6B">
        <w:rPr>
          <w:rFonts w:ascii="Times New Roman" w:eastAsia="Times New Roman" w:hAnsi="Times New Roman" w:cs="Times New Roman"/>
          <w:sz w:val="24"/>
          <w:szCs w:val="24"/>
        </w:rPr>
        <w:t xml:space="preserve">, </w:t>
      </w:r>
      <w:proofErr w:type="spellStart"/>
      <w:r w:rsidR="00F83A6B" w:rsidRPr="00F83A6B">
        <w:rPr>
          <w:rFonts w:ascii="Times New Roman" w:eastAsia="Times New Roman" w:hAnsi="Times New Roman" w:cs="Times New Roman"/>
          <w:sz w:val="24"/>
          <w:szCs w:val="24"/>
        </w:rPr>
        <w:t>Babin</w:t>
      </w:r>
      <w:proofErr w:type="spellEnd"/>
      <w:r w:rsidR="00F83A6B">
        <w:rPr>
          <w:rFonts w:ascii="Times New Roman" w:eastAsia="Times New Roman" w:hAnsi="Times New Roman" w:cs="Times New Roman"/>
          <w:sz w:val="24"/>
          <w:szCs w:val="24"/>
        </w:rPr>
        <w:t>, B. J.&amp;</w:t>
      </w:r>
      <w:r w:rsidR="00F83A6B" w:rsidRPr="00F83A6B">
        <w:rPr>
          <w:rFonts w:ascii="Times New Roman" w:eastAsia="Times New Roman" w:hAnsi="Times New Roman" w:cs="Times New Roman"/>
          <w:sz w:val="24"/>
          <w:szCs w:val="24"/>
        </w:rPr>
        <w:t xml:space="preserve"> </w:t>
      </w:r>
      <w:r w:rsidR="00F83A6B">
        <w:rPr>
          <w:rFonts w:ascii="Times New Roman" w:eastAsia="Times New Roman" w:hAnsi="Times New Roman" w:cs="Times New Roman"/>
          <w:sz w:val="24"/>
          <w:szCs w:val="24"/>
        </w:rPr>
        <w:t xml:space="preserve">Anderson, R. E. </w:t>
      </w:r>
      <w:r>
        <w:rPr>
          <w:rFonts w:ascii="Times New Roman" w:eastAsia="Times New Roman" w:hAnsi="Times New Roman" w:cs="Times New Roman"/>
          <w:sz w:val="24"/>
          <w:szCs w:val="24"/>
        </w:rPr>
        <w:t xml:space="preserve">(2010) </w:t>
      </w:r>
      <w:r w:rsidRPr="00F83A6B">
        <w:rPr>
          <w:rFonts w:ascii="Times New Roman" w:eastAsia="Times New Roman" w:hAnsi="Times New Roman" w:cs="Times New Roman"/>
          <w:sz w:val="24"/>
          <w:szCs w:val="24"/>
        </w:rPr>
        <w:t>Multivariate data analysis</w:t>
      </w:r>
      <w:r>
        <w:rPr>
          <w:rFonts w:ascii="Times New Roman" w:eastAsia="Times New Roman" w:hAnsi="Times New Roman" w:cs="Times New Roman"/>
          <w:sz w:val="24"/>
          <w:szCs w:val="24"/>
        </w:rPr>
        <w:t xml:space="preserve">. 7th </w:t>
      </w:r>
      <w:proofErr w:type="spellStart"/>
      <w:r>
        <w:rPr>
          <w:rFonts w:ascii="Times New Roman" w:eastAsia="Times New Roman" w:hAnsi="Times New Roman" w:cs="Times New Roman"/>
          <w:sz w:val="24"/>
          <w:szCs w:val="24"/>
        </w:rPr>
        <w:t>edn</w:t>
      </w:r>
      <w:proofErr w:type="spellEnd"/>
      <w:r>
        <w:rPr>
          <w:rFonts w:ascii="Times New Roman" w:eastAsia="Times New Roman" w:hAnsi="Times New Roman" w:cs="Times New Roman"/>
          <w:sz w:val="24"/>
          <w:szCs w:val="24"/>
        </w:rPr>
        <w:t>. New York: Pearson Prentice Hall.</w:t>
      </w:r>
    </w:p>
    <w:p w14:paraId="010920A8" w14:textId="5CAD71D6"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Halford, S. (2005) Hybrid workspace: Re‐</w:t>
      </w:r>
      <w:proofErr w:type="spellStart"/>
      <w:r>
        <w:rPr>
          <w:rFonts w:ascii="Times New Roman" w:eastAsia="Times New Roman" w:hAnsi="Times New Roman" w:cs="Times New Roman"/>
          <w:sz w:val="24"/>
          <w:szCs w:val="24"/>
        </w:rPr>
        <w:t>spatialisations</w:t>
      </w:r>
      <w:proofErr w:type="spellEnd"/>
      <w:r>
        <w:rPr>
          <w:rFonts w:ascii="Times New Roman" w:eastAsia="Times New Roman" w:hAnsi="Times New Roman" w:cs="Times New Roman"/>
          <w:sz w:val="24"/>
          <w:szCs w:val="24"/>
        </w:rPr>
        <w:t xml:space="preserve"> of work,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and management, </w:t>
      </w:r>
      <w:r>
        <w:rPr>
          <w:rFonts w:ascii="Times New Roman" w:eastAsia="Times New Roman" w:hAnsi="Times New Roman" w:cs="Times New Roman"/>
          <w:i/>
          <w:sz w:val="24"/>
          <w:szCs w:val="24"/>
        </w:rPr>
        <w:t>New Technology, Work and Employment</w:t>
      </w:r>
      <w:r w:rsidR="00FD187A">
        <w:rPr>
          <w:rFonts w:ascii="Times New Roman" w:eastAsia="Times New Roman" w:hAnsi="Times New Roman" w:cs="Times New Roman"/>
          <w:sz w:val="24"/>
          <w:szCs w:val="24"/>
        </w:rPr>
        <w:t xml:space="preserve">, 20(1), </w:t>
      </w:r>
      <w:r>
        <w:rPr>
          <w:rFonts w:ascii="Times New Roman" w:eastAsia="Times New Roman" w:hAnsi="Times New Roman" w:cs="Times New Roman"/>
          <w:sz w:val="24"/>
          <w:szCs w:val="24"/>
        </w:rPr>
        <w:t>19–33.</w:t>
      </w:r>
    </w:p>
    <w:p w14:paraId="010920A9" w14:textId="0A98D691"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Harrington</w:t>
      </w:r>
      <w:r w:rsidR="005D4A7C">
        <w:rPr>
          <w:rFonts w:ascii="Times New Roman" w:eastAsia="Times New Roman" w:hAnsi="Times New Roman" w:cs="Times New Roman"/>
          <w:sz w:val="24"/>
          <w:szCs w:val="24"/>
        </w:rPr>
        <w:t xml:space="preserve">, S.J. &amp; </w:t>
      </w:r>
      <w:proofErr w:type="spellStart"/>
      <w:r w:rsidR="005D4A7C">
        <w:rPr>
          <w:rFonts w:ascii="Times New Roman" w:eastAsia="Times New Roman" w:hAnsi="Times New Roman" w:cs="Times New Roman"/>
          <w:sz w:val="24"/>
          <w:szCs w:val="24"/>
        </w:rPr>
        <w:t>Ruppel</w:t>
      </w:r>
      <w:proofErr w:type="spellEnd"/>
      <w:r w:rsidR="005D4A7C">
        <w:rPr>
          <w:rFonts w:ascii="Times New Roman" w:eastAsia="Times New Roman" w:hAnsi="Times New Roman" w:cs="Times New Roman"/>
          <w:sz w:val="24"/>
          <w:szCs w:val="24"/>
        </w:rPr>
        <w:t xml:space="preserve">, C.P. (1999) </w:t>
      </w:r>
      <w:r>
        <w:rPr>
          <w:rFonts w:ascii="Times New Roman" w:eastAsia="Times New Roman" w:hAnsi="Times New Roman" w:cs="Times New Roman"/>
          <w:sz w:val="24"/>
          <w:szCs w:val="24"/>
        </w:rPr>
        <w:t>Telecommuting: A test of trust, competing</w:t>
      </w:r>
      <w:r w:rsidR="005D4A7C">
        <w:rPr>
          <w:rFonts w:ascii="Times New Roman" w:eastAsia="Times New Roman" w:hAnsi="Times New Roman" w:cs="Times New Roman"/>
          <w:sz w:val="24"/>
          <w:szCs w:val="24"/>
        </w:rPr>
        <w:t xml:space="preserve"> values, and relative advantage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IEEE Trans. Prof. </w:t>
      </w:r>
      <w:proofErr w:type="spellStart"/>
      <w:r>
        <w:rPr>
          <w:rFonts w:ascii="Times New Roman" w:eastAsia="Times New Roman" w:hAnsi="Times New Roman" w:cs="Times New Roman"/>
          <w:i/>
          <w:sz w:val="24"/>
          <w:szCs w:val="24"/>
        </w:rPr>
        <w:t>Commun</w:t>
      </w:r>
      <w:proofErr w:type="spellEnd"/>
      <w:r w:rsidR="00FD187A">
        <w:rPr>
          <w:rFonts w:ascii="Times New Roman" w:eastAsia="Times New Roman" w:hAnsi="Times New Roman" w:cs="Times New Roman"/>
          <w:sz w:val="24"/>
          <w:szCs w:val="24"/>
        </w:rPr>
        <w:t xml:space="preserve">, 42, </w:t>
      </w:r>
      <w:r>
        <w:rPr>
          <w:rFonts w:ascii="Times New Roman" w:eastAsia="Times New Roman" w:hAnsi="Times New Roman" w:cs="Times New Roman"/>
          <w:sz w:val="24"/>
          <w:szCs w:val="24"/>
        </w:rPr>
        <w:t>223–239.</w:t>
      </w:r>
    </w:p>
    <w:p w14:paraId="010920AA" w14:textId="36FC7063"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L. (2003) </w:t>
      </w:r>
      <w:r w:rsidR="0048477E">
        <w:rPr>
          <w:rFonts w:ascii="Times New Roman" w:eastAsia="Times New Roman" w:hAnsi="Times New Roman" w:cs="Times New Roman"/>
          <w:sz w:val="24"/>
          <w:szCs w:val="24"/>
        </w:rPr>
        <w:t>Home-based teleworking and the employment relationship: Man</w:t>
      </w:r>
      <w:r>
        <w:rPr>
          <w:rFonts w:ascii="Times New Roman" w:eastAsia="Times New Roman" w:hAnsi="Times New Roman" w:cs="Times New Roman"/>
          <w:sz w:val="24"/>
          <w:szCs w:val="24"/>
        </w:rPr>
        <w:t>agerial challenges and dilemmas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Personnel Review</w:t>
      </w:r>
      <w:r w:rsidR="00FD187A">
        <w:rPr>
          <w:rFonts w:ascii="Times New Roman" w:eastAsia="Times New Roman" w:hAnsi="Times New Roman" w:cs="Times New Roman"/>
          <w:sz w:val="24"/>
          <w:szCs w:val="24"/>
        </w:rPr>
        <w:t xml:space="preserve">, 32, </w:t>
      </w:r>
      <w:r w:rsidR="0048477E">
        <w:rPr>
          <w:rFonts w:ascii="Times New Roman" w:eastAsia="Times New Roman" w:hAnsi="Times New Roman" w:cs="Times New Roman"/>
          <w:sz w:val="24"/>
          <w:szCs w:val="24"/>
        </w:rPr>
        <w:t>442–437.</w:t>
      </w:r>
    </w:p>
    <w:p w14:paraId="010920AB" w14:textId="4710899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T.B., Li, N. </w:t>
      </w:r>
      <w:r w:rsidR="005D4A7C">
        <w:rPr>
          <w:rFonts w:ascii="Times New Roman" w:eastAsia="Times New Roman" w:hAnsi="Times New Roman" w:cs="Times New Roman"/>
          <w:sz w:val="24"/>
          <w:szCs w:val="24"/>
        </w:rPr>
        <w:t xml:space="preserve">&amp; Kirkman, B.L. (2014) </w:t>
      </w:r>
      <w:r>
        <w:rPr>
          <w:rFonts w:ascii="Times New Roman" w:eastAsia="Times New Roman" w:hAnsi="Times New Roman" w:cs="Times New Roman"/>
          <w:sz w:val="24"/>
          <w:szCs w:val="24"/>
        </w:rPr>
        <w:t xml:space="preserve">Leader–member exchange (LMX) in context: How LMX differentiation and LMX relational separation attenuate LMX’s influence on OCB and turnover intention, </w:t>
      </w:r>
      <w:r>
        <w:rPr>
          <w:rFonts w:ascii="Times New Roman" w:eastAsia="Times New Roman" w:hAnsi="Times New Roman" w:cs="Times New Roman"/>
          <w:i/>
          <w:sz w:val="24"/>
          <w:szCs w:val="24"/>
        </w:rPr>
        <w:t>The Leadership Quarterly</w:t>
      </w:r>
      <w:r w:rsidR="00FD187A">
        <w:rPr>
          <w:rFonts w:ascii="Times New Roman" w:eastAsia="Times New Roman" w:hAnsi="Times New Roman" w:cs="Times New Roman"/>
          <w:sz w:val="24"/>
          <w:szCs w:val="24"/>
        </w:rPr>
        <w:t xml:space="preserve">, 25(2), </w:t>
      </w:r>
      <w:r>
        <w:rPr>
          <w:rFonts w:ascii="Times New Roman" w:eastAsia="Times New Roman" w:hAnsi="Times New Roman" w:cs="Times New Roman"/>
          <w:sz w:val="24"/>
          <w:szCs w:val="24"/>
        </w:rPr>
        <w:t>314–328.</w:t>
      </w:r>
    </w:p>
    <w:p w14:paraId="607C038E" w14:textId="65F98B37" w:rsidR="00A640EB" w:rsidRPr="00A640EB" w:rsidRDefault="00A640EB" w:rsidP="00790E6C">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Pr>
          <w:rFonts w:ascii="Times New Roman" w:eastAsia="Times New Roman" w:hAnsi="Times New Roman" w:cs="Times New Roman"/>
          <w:color w:val="FF0000"/>
          <w:sz w:val="24"/>
          <w:szCs w:val="24"/>
        </w:rPr>
        <w:lastRenderedPageBreak/>
        <w:t>Hayran</w:t>
      </w:r>
      <w:proofErr w:type="spellEnd"/>
      <w:r>
        <w:rPr>
          <w:rFonts w:ascii="Times New Roman" w:eastAsia="Times New Roman" w:hAnsi="Times New Roman" w:cs="Times New Roman"/>
          <w:color w:val="FF0000"/>
          <w:sz w:val="24"/>
          <w:szCs w:val="24"/>
        </w:rPr>
        <w:t xml:space="preserve">, C., &amp; </w:t>
      </w:r>
      <w:proofErr w:type="spellStart"/>
      <w:r>
        <w:rPr>
          <w:rFonts w:ascii="Times New Roman" w:eastAsia="Times New Roman" w:hAnsi="Times New Roman" w:cs="Times New Roman"/>
          <w:color w:val="FF0000"/>
          <w:sz w:val="24"/>
          <w:szCs w:val="24"/>
        </w:rPr>
        <w:t>Anik</w:t>
      </w:r>
      <w:proofErr w:type="spellEnd"/>
      <w:r>
        <w:rPr>
          <w:rFonts w:ascii="Times New Roman" w:eastAsia="Times New Roman" w:hAnsi="Times New Roman" w:cs="Times New Roman"/>
          <w:color w:val="FF0000"/>
          <w:sz w:val="24"/>
          <w:szCs w:val="24"/>
        </w:rPr>
        <w:t>, L. (2021)</w:t>
      </w:r>
      <w:r w:rsidRPr="00A640EB">
        <w:rPr>
          <w:rFonts w:ascii="Times New Roman" w:eastAsia="Times New Roman" w:hAnsi="Times New Roman" w:cs="Times New Roman"/>
          <w:color w:val="FF0000"/>
          <w:sz w:val="24"/>
          <w:szCs w:val="24"/>
        </w:rPr>
        <w:t xml:space="preserve"> Well-being and fear of missing out (FOMO) on digital content in the time of COVID-19: A correlational analysis among university students. </w:t>
      </w:r>
      <w:r w:rsidRPr="00A640EB">
        <w:rPr>
          <w:rFonts w:ascii="Times New Roman" w:eastAsia="Times New Roman" w:hAnsi="Times New Roman" w:cs="Times New Roman"/>
          <w:i/>
          <w:color w:val="FF0000"/>
          <w:sz w:val="24"/>
          <w:szCs w:val="24"/>
        </w:rPr>
        <w:t>International Journal of Environmental Research and Public Health,</w:t>
      </w:r>
      <w:r w:rsidRPr="00A640EB">
        <w:rPr>
          <w:rFonts w:ascii="Times New Roman" w:eastAsia="Times New Roman" w:hAnsi="Times New Roman" w:cs="Times New Roman"/>
          <w:color w:val="FF0000"/>
          <w:sz w:val="24"/>
          <w:szCs w:val="24"/>
        </w:rPr>
        <w:t xml:space="preserve"> 18(4), 1974.</w:t>
      </w:r>
    </w:p>
    <w:p w14:paraId="010920AC" w14:textId="763CD366"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Hodder, A.</w:t>
      </w:r>
      <w:r w:rsidR="005D4A7C">
        <w:rPr>
          <w:rFonts w:ascii="Times New Roman" w:eastAsia="Times New Roman" w:hAnsi="Times New Roman" w:cs="Times New Roman"/>
          <w:sz w:val="24"/>
          <w:szCs w:val="24"/>
        </w:rPr>
        <w:t xml:space="preserve"> (2020) </w:t>
      </w:r>
      <w:r>
        <w:rPr>
          <w:rFonts w:ascii="Times New Roman" w:eastAsia="Times New Roman" w:hAnsi="Times New Roman" w:cs="Times New Roman"/>
          <w:sz w:val="24"/>
          <w:szCs w:val="24"/>
        </w:rPr>
        <w:t>New Technology, Work and Employment in the era of COVID‐19: ref</w:t>
      </w:r>
      <w:r w:rsidR="005D4A7C">
        <w:rPr>
          <w:rFonts w:ascii="Times New Roman" w:eastAsia="Times New Roman" w:hAnsi="Times New Roman" w:cs="Times New Roman"/>
          <w:sz w:val="24"/>
          <w:szCs w:val="24"/>
        </w:rPr>
        <w:t>lecting on legacies of research</w:t>
      </w:r>
      <w:r>
        <w:rPr>
          <w:rFonts w:ascii="Times New Roman" w:eastAsia="Times New Roman" w:hAnsi="Times New Roman" w:cs="Times New Roman"/>
          <w:sz w:val="24"/>
          <w:szCs w:val="24"/>
        </w:rPr>
        <w:t xml:space="preserve">, </w:t>
      </w:r>
      <w:r w:rsidR="005D4A7C">
        <w:rPr>
          <w:rFonts w:ascii="Times New Roman" w:eastAsia="Times New Roman" w:hAnsi="Times New Roman" w:cs="Times New Roman"/>
          <w:i/>
          <w:sz w:val="24"/>
          <w:szCs w:val="24"/>
        </w:rPr>
        <w:t>New T</w:t>
      </w:r>
      <w:r>
        <w:rPr>
          <w:rFonts w:ascii="Times New Roman" w:eastAsia="Times New Roman" w:hAnsi="Times New Roman" w:cs="Times New Roman"/>
          <w:i/>
          <w:sz w:val="24"/>
          <w:szCs w:val="24"/>
        </w:rPr>
        <w:t xml:space="preserve">echnology, </w:t>
      </w:r>
      <w:r w:rsidR="002677BF">
        <w:rPr>
          <w:rFonts w:ascii="Times New Roman" w:eastAsia="Times New Roman" w:hAnsi="Times New Roman" w:cs="Times New Roman"/>
          <w:i/>
          <w:sz w:val="24"/>
          <w:szCs w:val="24"/>
        </w:rPr>
        <w:t>W</w:t>
      </w:r>
      <w:r>
        <w:rPr>
          <w:rFonts w:ascii="Times New Roman" w:eastAsia="Times New Roman" w:hAnsi="Times New Roman" w:cs="Times New Roman"/>
          <w:i/>
          <w:sz w:val="24"/>
          <w:szCs w:val="24"/>
        </w:rPr>
        <w:t xml:space="preserve">ork and </w:t>
      </w:r>
      <w:r w:rsidR="002677BF">
        <w:rPr>
          <w:rFonts w:ascii="Times New Roman" w:eastAsia="Times New Roman" w:hAnsi="Times New Roman" w:cs="Times New Roman"/>
          <w:i/>
          <w:sz w:val="24"/>
          <w:szCs w:val="24"/>
        </w:rPr>
        <w:t>E</w:t>
      </w:r>
      <w:r>
        <w:rPr>
          <w:rFonts w:ascii="Times New Roman" w:eastAsia="Times New Roman" w:hAnsi="Times New Roman" w:cs="Times New Roman"/>
          <w:i/>
          <w:sz w:val="24"/>
          <w:szCs w:val="24"/>
        </w:rPr>
        <w:t>mployment</w:t>
      </w:r>
      <w:r w:rsidR="00FD187A">
        <w:rPr>
          <w:rFonts w:ascii="Times New Roman" w:eastAsia="Times New Roman" w:hAnsi="Times New Roman" w:cs="Times New Roman"/>
          <w:sz w:val="24"/>
          <w:szCs w:val="24"/>
        </w:rPr>
        <w:t xml:space="preserve">, 35(3), </w:t>
      </w:r>
      <w:r>
        <w:rPr>
          <w:rFonts w:ascii="Times New Roman" w:eastAsia="Times New Roman" w:hAnsi="Times New Roman" w:cs="Times New Roman"/>
          <w:sz w:val="24"/>
          <w:szCs w:val="24"/>
        </w:rPr>
        <w:t>262–275.</w:t>
      </w:r>
    </w:p>
    <w:p w14:paraId="010920AD" w14:textId="44529BB6"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Hoff, T. (2021) </w:t>
      </w:r>
      <w:r w:rsidR="0048477E">
        <w:rPr>
          <w:rFonts w:ascii="Times New Roman" w:eastAsia="Times New Roman" w:hAnsi="Times New Roman" w:cs="Times New Roman"/>
          <w:sz w:val="24"/>
          <w:szCs w:val="24"/>
        </w:rPr>
        <w:t xml:space="preserve">Covid‐19 and the study of professionals and professional work, </w:t>
      </w:r>
      <w:r w:rsidR="0048477E">
        <w:rPr>
          <w:rFonts w:ascii="Times New Roman" w:eastAsia="Times New Roman" w:hAnsi="Times New Roman" w:cs="Times New Roman"/>
          <w:i/>
          <w:sz w:val="24"/>
          <w:szCs w:val="24"/>
        </w:rPr>
        <w:t>Journal of Management Studies</w:t>
      </w:r>
      <w:r w:rsidR="00FD187A">
        <w:rPr>
          <w:rFonts w:ascii="Times New Roman" w:eastAsia="Times New Roman" w:hAnsi="Times New Roman" w:cs="Times New Roman"/>
          <w:sz w:val="24"/>
          <w:szCs w:val="24"/>
        </w:rPr>
        <w:t xml:space="preserve">, 58(5), </w:t>
      </w:r>
      <w:r w:rsidR="0048477E">
        <w:rPr>
          <w:rFonts w:ascii="Times New Roman" w:eastAsia="Times New Roman" w:hAnsi="Times New Roman" w:cs="Times New Roman"/>
          <w:sz w:val="24"/>
          <w:szCs w:val="24"/>
        </w:rPr>
        <w:t>1395.</w:t>
      </w:r>
    </w:p>
    <w:p w14:paraId="04783F13" w14:textId="4C8D3882"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r w:rsidRPr="005D4A7C">
        <w:rPr>
          <w:rFonts w:ascii="Times New Roman" w:eastAsia="Times New Roman" w:hAnsi="Times New Roman" w:cs="Times New Roman"/>
          <w:sz w:val="24"/>
          <w:szCs w:val="24"/>
        </w:rPr>
        <w:t xml:space="preserve">Hu, X., Park, Y., </w:t>
      </w:r>
      <w:r>
        <w:rPr>
          <w:rFonts w:ascii="Times New Roman" w:eastAsia="Times New Roman" w:hAnsi="Times New Roman" w:cs="Times New Roman"/>
          <w:sz w:val="24"/>
          <w:szCs w:val="24"/>
        </w:rPr>
        <w:t>Day, A., &amp; Barber, L. K. (2021)</w:t>
      </w:r>
      <w:r w:rsidRPr="005D4A7C">
        <w:rPr>
          <w:rFonts w:ascii="Times New Roman" w:eastAsia="Times New Roman" w:hAnsi="Times New Roman" w:cs="Times New Roman"/>
          <w:sz w:val="24"/>
          <w:szCs w:val="24"/>
        </w:rPr>
        <w:t xml:space="preserve"> Time to disentangle the information and communication technology (ICT) constructs: Developing a taxonomy around ICT use for occupational health research. </w:t>
      </w:r>
      <w:r w:rsidRPr="005D4A7C">
        <w:rPr>
          <w:rFonts w:ascii="Times New Roman" w:eastAsia="Times New Roman" w:hAnsi="Times New Roman" w:cs="Times New Roman"/>
          <w:i/>
          <w:sz w:val="24"/>
          <w:szCs w:val="24"/>
        </w:rPr>
        <w:t>Occupational Health Science</w:t>
      </w:r>
      <w:r w:rsidRPr="005D4A7C">
        <w:rPr>
          <w:rFonts w:ascii="Times New Roman" w:eastAsia="Times New Roman" w:hAnsi="Times New Roman" w:cs="Times New Roman"/>
          <w:sz w:val="24"/>
          <w:szCs w:val="24"/>
        </w:rPr>
        <w:t>, 5, 217-245.</w:t>
      </w:r>
    </w:p>
    <w:p w14:paraId="010920AF" w14:textId="4660A3C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Iansiti</w:t>
      </w:r>
      <w:proofErr w:type="spellEnd"/>
      <w:r>
        <w:rPr>
          <w:rFonts w:ascii="Times New Roman" w:eastAsia="Times New Roman" w:hAnsi="Times New Roman" w:cs="Times New Roman"/>
          <w:sz w:val="24"/>
          <w:szCs w:val="24"/>
        </w:rPr>
        <w:t xml:space="preserve">, M. </w:t>
      </w:r>
      <w:r w:rsidR="005D4A7C">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Lakhani, K.R. (2020) </w:t>
      </w:r>
      <w:r>
        <w:rPr>
          <w:rFonts w:ascii="Times New Roman" w:eastAsia="Times New Roman" w:hAnsi="Times New Roman" w:cs="Times New Roman"/>
          <w:i/>
          <w:sz w:val="24"/>
          <w:szCs w:val="24"/>
        </w:rPr>
        <w:t>Competing in the age of AI: strategy and leadership when algorithms and networks run the world</w:t>
      </w:r>
      <w:r>
        <w:rPr>
          <w:rFonts w:ascii="Times New Roman" w:eastAsia="Times New Roman" w:hAnsi="Times New Roman" w:cs="Times New Roman"/>
          <w:sz w:val="24"/>
          <w:szCs w:val="24"/>
        </w:rPr>
        <w:t>. Boston, MA: Harvard Business Press.</w:t>
      </w:r>
    </w:p>
    <w:p w14:paraId="010920B0" w14:textId="06ED9B2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Igbari</w:t>
      </w:r>
      <w:r w:rsidR="005D4A7C">
        <w:rPr>
          <w:rFonts w:ascii="Times New Roman" w:eastAsia="Times New Roman" w:hAnsi="Times New Roman" w:cs="Times New Roman"/>
          <w:sz w:val="24"/>
          <w:szCs w:val="24"/>
        </w:rPr>
        <w:t>a</w:t>
      </w:r>
      <w:proofErr w:type="spellEnd"/>
      <w:r w:rsidR="005D4A7C">
        <w:rPr>
          <w:rFonts w:ascii="Times New Roman" w:eastAsia="Times New Roman" w:hAnsi="Times New Roman" w:cs="Times New Roman"/>
          <w:sz w:val="24"/>
          <w:szCs w:val="24"/>
        </w:rPr>
        <w:t xml:space="preserve">, M. &amp; </w:t>
      </w:r>
      <w:proofErr w:type="spellStart"/>
      <w:r w:rsidR="005D4A7C">
        <w:rPr>
          <w:rFonts w:ascii="Times New Roman" w:eastAsia="Times New Roman" w:hAnsi="Times New Roman" w:cs="Times New Roman"/>
          <w:sz w:val="24"/>
          <w:szCs w:val="24"/>
        </w:rPr>
        <w:t>Guimaraes</w:t>
      </w:r>
      <w:proofErr w:type="spellEnd"/>
      <w:r w:rsidR="005D4A7C">
        <w:rPr>
          <w:rFonts w:ascii="Times New Roman" w:eastAsia="Times New Roman" w:hAnsi="Times New Roman" w:cs="Times New Roman"/>
          <w:sz w:val="24"/>
          <w:szCs w:val="24"/>
        </w:rPr>
        <w:t xml:space="preserve">, T. (1999) </w:t>
      </w:r>
      <w:r>
        <w:rPr>
          <w:rFonts w:ascii="Times New Roman" w:eastAsia="Times New Roman" w:hAnsi="Times New Roman" w:cs="Times New Roman"/>
          <w:sz w:val="24"/>
          <w:szCs w:val="24"/>
        </w:rPr>
        <w:t>Exploring differences in employee turnover intentions and its determinants among tele</w:t>
      </w:r>
      <w:r w:rsidR="005D4A7C">
        <w:rPr>
          <w:rFonts w:ascii="Times New Roman" w:eastAsia="Times New Roman" w:hAnsi="Times New Roman" w:cs="Times New Roman"/>
          <w:sz w:val="24"/>
          <w:szCs w:val="24"/>
        </w:rPr>
        <w:t>commuters and non-telecommuters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Management Information Systems</w:t>
      </w:r>
      <w:r w:rsidR="00FD187A">
        <w:rPr>
          <w:rFonts w:ascii="Times New Roman" w:eastAsia="Times New Roman" w:hAnsi="Times New Roman" w:cs="Times New Roman"/>
          <w:sz w:val="24"/>
          <w:szCs w:val="24"/>
        </w:rPr>
        <w:t xml:space="preserve">, 16(1), </w:t>
      </w:r>
      <w:r>
        <w:rPr>
          <w:rFonts w:ascii="Times New Roman" w:eastAsia="Times New Roman" w:hAnsi="Times New Roman" w:cs="Times New Roman"/>
          <w:sz w:val="24"/>
          <w:szCs w:val="24"/>
        </w:rPr>
        <w:t>147–164.</w:t>
      </w:r>
    </w:p>
    <w:p w14:paraId="010920B1" w14:textId="31C691D7" w:rsidR="001A5A81" w:rsidRDefault="005D4A7C"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Jensen, J.D. (2018) </w:t>
      </w:r>
      <w:r w:rsidR="0048477E">
        <w:rPr>
          <w:rFonts w:ascii="Times New Roman" w:eastAsia="Times New Roman" w:hAnsi="Times New Roman" w:cs="Times New Roman"/>
          <w:sz w:val="24"/>
          <w:szCs w:val="24"/>
        </w:rPr>
        <w:t>Employee moti</w:t>
      </w:r>
      <w:r>
        <w:rPr>
          <w:rFonts w:ascii="Times New Roman" w:eastAsia="Times New Roman" w:hAnsi="Times New Roman" w:cs="Times New Roman"/>
          <w:sz w:val="24"/>
          <w:szCs w:val="24"/>
        </w:rPr>
        <w:t>vation: A leadership imperative</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International Journal of Business Administration</w:t>
      </w:r>
      <w:r w:rsidR="0048477E">
        <w:rPr>
          <w:rFonts w:ascii="Times New Roman" w:eastAsia="Times New Roman" w:hAnsi="Times New Roman" w:cs="Times New Roman"/>
          <w:sz w:val="24"/>
          <w:szCs w:val="24"/>
        </w:rPr>
        <w:t>, 9(2)</w:t>
      </w:r>
      <w:r w:rsidR="00FD187A">
        <w:rPr>
          <w:rFonts w:ascii="Times New Roman" w:eastAsia="Times New Roman" w:hAnsi="Times New Roman" w:cs="Times New Roman"/>
          <w:sz w:val="24"/>
          <w:szCs w:val="24"/>
        </w:rPr>
        <w:t xml:space="preserve">, </w:t>
      </w:r>
      <w:r w:rsidR="0048477E">
        <w:rPr>
          <w:rFonts w:ascii="Times New Roman" w:eastAsia="Times New Roman" w:hAnsi="Times New Roman" w:cs="Times New Roman"/>
          <w:sz w:val="24"/>
          <w:szCs w:val="24"/>
        </w:rPr>
        <w:t>93–98.</w:t>
      </w:r>
    </w:p>
    <w:p w14:paraId="010920B2" w14:textId="77777777"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 B. (2009) </w:t>
      </w:r>
      <w:r w:rsidRPr="005D4A7C">
        <w:rPr>
          <w:rFonts w:ascii="Times New Roman" w:eastAsia="Times New Roman" w:hAnsi="Times New Roman" w:cs="Times New Roman"/>
          <w:sz w:val="24"/>
          <w:szCs w:val="24"/>
        </w:rPr>
        <w:t>Living a distributed life: multilocality and working at a distance</w:t>
      </w:r>
      <w:r>
        <w:rPr>
          <w:rFonts w:ascii="Times New Roman" w:eastAsia="Times New Roman" w:hAnsi="Times New Roman" w:cs="Times New Roman"/>
          <w:sz w:val="24"/>
          <w:szCs w:val="24"/>
        </w:rPr>
        <w:t xml:space="preserve">. Edited by J.C. </w:t>
      </w:r>
      <w:proofErr w:type="spellStart"/>
      <w:r>
        <w:rPr>
          <w:rFonts w:ascii="Times New Roman" w:eastAsia="Times New Roman" w:hAnsi="Times New Roman" w:cs="Times New Roman"/>
          <w:sz w:val="24"/>
          <w:szCs w:val="24"/>
        </w:rPr>
        <w:t>Gluesing</w:t>
      </w:r>
      <w:proofErr w:type="spellEnd"/>
      <w:r>
        <w:rPr>
          <w:rFonts w:ascii="Times New Roman" w:eastAsia="Times New Roman" w:hAnsi="Times New Roman" w:cs="Times New Roman"/>
          <w:sz w:val="24"/>
          <w:szCs w:val="24"/>
        </w:rPr>
        <w:t>, M. Work, and M. Lives. Oxford, UK: Blackwell Publishing Ltd.</w:t>
      </w:r>
    </w:p>
    <w:p w14:paraId="66F9DE80" w14:textId="278620AE"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5D4A7C">
        <w:rPr>
          <w:rFonts w:ascii="Times New Roman" w:eastAsia="Times New Roman" w:hAnsi="Times New Roman" w:cs="Times New Roman"/>
          <w:sz w:val="24"/>
          <w:szCs w:val="24"/>
        </w:rPr>
        <w:t>Klarsfeld</w:t>
      </w:r>
      <w:proofErr w:type="spellEnd"/>
      <w:r w:rsidRPr="005D4A7C">
        <w:rPr>
          <w:rFonts w:ascii="Times New Roman" w:eastAsia="Times New Roman" w:hAnsi="Times New Roman" w:cs="Times New Roman"/>
          <w:sz w:val="24"/>
          <w:szCs w:val="24"/>
        </w:rPr>
        <w:t xml:space="preserve">, A., </w:t>
      </w:r>
      <w:proofErr w:type="spellStart"/>
      <w:r w:rsidRPr="005D4A7C">
        <w:rPr>
          <w:rFonts w:ascii="Times New Roman" w:eastAsia="Times New Roman" w:hAnsi="Times New Roman" w:cs="Times New Roman"/>
          <w:sz w:val="24"/>
          <w:szCs w:val="24"/>
        </w:rPr>
        <w:t>Carillo</w:t>
      </w:r>
      <w:proofErr w:type="spellEnd"/>
      <w:r w:rsidRPr="005D4A7C">
        <w:rPr>
          <w:rFonts w:ascii="Times New Roman" w:eastAsia="Times New Roman" w:hAnsi="Times New Roman" w:cs="Times New Roman"/>
          <w:sz w:val="24"/>
          <w:szCs w:val="24"/>
        </w:rPr>
        <w:t xml:space="preserve">, K., </w:t>
      </w:r>
      <w:proofErr w:type="spellStart"/>
      <w:r w:rsidRPr="005D4A7C">
        <w:rPr>
          <w:rFonts w:ascii="Times New Roman" w:eastAsia="Times New Roman" w:hAnsi="Times New Roman" w:cs="Times New Roman"/>
          <w:sz w:val="24"/>
          <w:szCs w:val="24"/>
        </w:rPr>
        <w:t>Cachat‐Rosset</w:t>
      </w:r>
      <w:proofErr w:type="spellEnd"/>
      <w:r w:rsidRPr="005D4A7C">
        <w:rPr>
          <w:rFonts w:ascii="Times New Roman" w:eastAsia="Times New Roman" w:hAnsi="Times New Roman" w:cs="Times New Roman"/>
          <w:sz w:val="24"/>
          <w:szCs w:val="24"/>
        </w:rPr>
        <w:t>, G.</w:t>
      </w:r>
      <w:r>
        <w:rPr>
          <w:rFonts w:ascii="Times New Roman" w:eastAsia="Times New Roman" w:hAnsi="Times New Roman" w:cs="Times New Roman"/>
          <w:sz w:val="24"/>
          <w:szCs w:val="24"/>
        </w:rPr>
        <w:t>, Saba, T., &amp; Marsan, J. (2024)</w:t>
      </w:r>
      <w:r w:rsidRPr="005D4A7C">
        <w:rPr>
          <w:rFonts w:ascii="Times New Roman" w:eastAsia="Times New Roman" w:hAnsi="Times New Roman" w:cs="Times New Roman"/>
          <w:sz w:val="24"/>
          <w:szCs w:val="24"/>
        </w:rPr>
        <w:t xml:space="preserve"> Does the welfare regime impact the telework gender stress </w:t>
      </w:r>
      <w:proofErr w:type="gramStart"/>
      <w:r w:rsidRPr="005D4A7C">
        <w:rPr>
          <w:rFonts w:ascii="Times New Roman" w:eastAsia="Times New Roman" w:hAnsi="Times New Roman" w:cs="Times New Roman"/>
          <w:sz w:val="24"/>
          <w:szCs w:val="24"/>
        </w:rPr>
        <w:t>gap?.</w:t>
      </w:r>
      <w:proofErr w:type="gramEnd"/>
      <w:r w:rsidRPr="005D4A7C">
        <w:rPr>
          <w:rFonts w:ascii="Times New Roman" w:eastAsia="Times New Roman" w:hAnsi="Times New Roman" w:cs="Times New Roman"/>
          <w:sz w:val="24"/>
          <w:szCs w:val="24"/>
        </w:rPr>
        <w:t xml:space="preserve"> </w:t>
      </w:r>
      <w:r w:rsidRPr="005D4A7C">
        <w:rPr>
          <w:rFonts w:ascii="Times New Roman" w:eastAsia="Times New Roman" w:hAnsi="Times New Roman" w:cs="Times New Roman"/>
          <w:i/>
          <w:sz w:val="24"/>
          <w:szCs w:val="24"/>
        </w:rPr>
        <w:t>New Technology, Work and Employment.</w:t>
      </w:r>
    </w:p>
    <w:p w14:paraId="010920B6" w14:textId="5AA26E54"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Kraimer</w:t>
      </w:r>
      <w:proofErr w:type="spellEnd"/>
      <w:r>
        <w:rPr>
          <w:rFonts w:ascii="Times New Roman" w:eastAsia="Times New Roman" w:hAnsi="Times New Roman" w:cs="Times New Roman"/>
          <w:sz w:val="24"/>
          <w:szCs w:val="24"/>
        </w:rPr>
        <w:t xml:space="preserve">, M.L., Wayne, S.J. </w:t>
      </w:r>
      <w:r w:rsidR="005D4A7C">
        <w:rPr>
          <w:rFonts w:ascii="Times New Roman" w:eastAsia="Times New Roman" w:hAnsi="Times New Roman" w:cs="Times New Roman"/>
          <w:sz w:val="24"/>
          <w:szCs w:val="24"/>
        </w:rPr>
        <w:t xml:space="preserve">&amp; </w:t>
      </w:r>
      <w:proofErr w:type="spellStart"/>
      <w:r w:rsidR="005D4A7C">
        <w:rPr>
          <w:rFonts w:ascii="Times New Roman" w:eastAsia="Times New Roman" w:hAnsi="Times New Roman" w:cs="Times New Roman"/>
          <w:sz w:val="24"/>
          <w:szCs w:val="24"/>
        </w:rPr>
        <w:t>Jaworski</w:t>
      </w:r>
      <w:proofErr w:type="spellEnd"/>
      <w:r w:rsidR="005D4A7C">
        <w:rPr>
          <w:rFonts w:ascii="Times New Roman" w:eastAsia="Times New Roman" w:hAnsi="Times New Roman" w:cs="Times New Roman"/>
          <w:sz w:val="24"/>
          <w:szCs w:val="24"/>
        </w:rPr>
        <w:t xml:space="preserve">, R.A.A. (2001) </w:t>
      </w:r>
      <w:r>
        <w:rPr>
          <w:rFonts w:ascii="Times New Roman" w:eastAsia="Times New Roman" w:hAnsi="Times New Roman" w:cs="Times New Roman"/>
          <w:sz w:val="24"/>
          <w:szCs w:val="24"/>
        </w:rPr>
        <w:t xml:space="preserve">Sources of support and expatriate performance: The mediating role of expatriate adjustment, </w:t>
      </w:r>
      <w:r>
        <w:rPr>
          <w:rFonts w:ascii="Times New Roman" w:eastAsia="Times New Roman" w:hAnsi="Times New Roman" w:cs="Times New Roman"/>
          <w:i/>
          <w:sz w:val="24"/>
          <w:szCs w:val="24"/>
        </w:rPr>
        <w:t>Personnel Psychology</w:t>
      </w:r>
      <w:r w:rsidR="00FD187A">
        <w:rPr>
          <w:rFonts w:ascii="Times New Roman" w:eastAsia="Times New Roman" w:hAnsi="Times New Roman" w:cs="Times New Roman"/>
          <w:sz w:val="24"/>
          <w:szCs w:val="24"/>
        </w:rPr>
        <w:t xml:space="preserve">, 54(1), </w:t>
      </w:r>
      <w:r>
        <w:rPr>
          <w:rFonts w:ascii="Times New Roman" w:eastAsia="Times New Roman" w:hAnsi="Times New Roman" w:cs="Times New Roman"/>
          <w:sz w:val="24"/>
          <w:szCs w:val="24"/>
        </w:rPr>
        <w:t>71–99.</w:t>
      </w:r>
    </w:p>
    <w:p w14:paraId="574190DB" w14:textId="1C0F365D" w:rsidR="005D4A7C" w:rsidRDefault="005D4A7C"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5D4A7C">
        <w:rPr>
          <w:rFonts w:ascii="Times New Roman" w:eastAsia="Times New Roman" w:hAnsi="Times New Roman" w:cs="Times New Roman"/>
          <w:sz w:val="24"/>
          <w:szCs w:val="24"/>
        </w:rPr>
        <w:t>Lacity</w:t>
      </w:r>
      <w:proofErr w:type="spellEnd"/>
      <w:r w:rsidRPr="005D4A7C">
        <w:rPr>
          <w:rFonts w:ascii="Times New Roman" w:eastAsia="Times New Roman" w:hAnsi="Times New Roman" w:cs="Times New Roman"/>
          <w:sz w:val="24"/>
          <w:szCs w:val="24"/>
        </w:rPr>
        <w:t xml:space="preserve">, M. C., </w:t>
      </w:r>
      <w:proofErr w:type="spellStart"/>
      <w:r w:rsidRPr="005D4A7C">
        <w:rPr>
          <w:rFonts w:ascii="Times New Roman" w:eastAsia="Times New Roman" w:hAnsi="Times New Roman" w:cs="Times New Roman"/>
          <w:sz w:val="24"/>
          <w:szCs w:val="24"/>
        </w:rPr>
        <w:t>Schuetz</w:t>
      </w:r>
      <w:proofErr w:type="spellEnd"/>
      <w:r w:rsidRPr="005D4A7C">
        <w:rPr>
          <w:rFonts w:ascii="Times New Roman" w:eastAsia="Times New Roman" w:hAnsi="Times New Roman" w:cs="Times New Roman"/>
          <w:sz w:val="24"/>
          <w:szCs w:val="24"/>
        </w:rPr>
        <w:t xml:space="preserve">, S. W., </w:t>
      </w:r>
      <w:proofErr w:type="spellStart"/>
      <w:r w:rsidRPr="005D4A7C">
        <w:rPr>
          <w:rFonts w:ascii="Times New Roman" w:eastAsia="Times New Roman" w:hAnsi="Times New Roman" w:cs="Times New Roman"/>
          <w:sz w:val="24"/>
          <w:szCs w:val="24"/>
        </w:rPr>
        <w:t>Kua</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L., &amp; </w:t>
      </w:r>
      <w:proofErr w:type="spellStart"/>
      <w:r>
        <w:rPr>
          <w:rFonts w:ascii="Times New Roman" w:eastAsia="Times New Roman" w:hAnsi="Times New Roman" w:cs="Times New Roman"/>
          <w:sz w:val="24"/>
          <w:szCs w:val="24"/>
        </w:rPr>
        <w:t>Steelman</w:t>
      </w:r>
      <w:proofErr w:type="spellEnd"/>
      <w:r>
        <w:rPr>
          <w:rFonts w:ascii="Times New Roman" w:eastAsia="Times New Roman" w:hAnsi="Times New Roman" w:cs="Times New Roman"/>
          <w:sz w:val="24"/>
          <w:szCs w:val="24"/>
        </w:rPr>
        <w:t>, Z. R. (2024)</w:t>
      </w:r>
      <w:r w:rsidRPr="005D4A7C">
        <w:rPr>
          <w:rFonts w:ascii="Times New Roman" w:eastAsia="Times New Roman" w:hAnsi="Times New Roman" w:cs="Times New Roman"/>
          <w:sz w:val="24"/>
          <w:szCs w:val="24"/>
        </w:rPr>
        <w:t xml:space="preserve"> </w:t>
      </w:r>
      <w:proofErr w:type="spellStart"/>
      <w:r w:rsidRPr="005D4A7C">
        <w:rPr>
          <w:rFonts w:ascii="Times New Roman" w:eastAsia="Times New Roman" w:hAnsi="Times New Roman" w:cs="Times New Roman"/>
          <w:sz w:val="24"/>
          <w:szCs w:val="24"/>
        </w:rPr>
        <w:t>IT’sa</w:t>
      </w:r>
      <w:proofErr w:type="spellEnd"/>
      <w:r w:rsidRPr="005D4A7C">
        <w:rPr>
          <w:rFonts w:ascii="Times New Roman" w:eastAsia="Times New Roman" w:hAnsi="Times New Roman" w:cs="Times New Roman"/>
          <w:sz w:val="24"/>
          <w:szCs w:val="24"/>
        </w:rPr>
        <w:t xml:space="preserve"> matter of trust: Literature reviews and analyses of human trust in information technology. </w:t>
      </w:r>
      <w:r w:rsidRPr="005D4A7C">
        <w:rPr>
          <w:rFonts w:ascii="Times New Roman" w:eastAsia="Times New Roman" w:hAnsi="Times New Roman" w:cs="Times New Roman"/>
          <w:i/>
          <w:sz w:val="24"/>
          <w:szCs w:val="24"/>
        </w:rPr>
        <w:t>Journal of Information Technology</w:t>
      </w:r>
      <w:r w:rsidRPr="005D4A7C">
        <w:rPr>
          <w:rFonts w:ascii="Times New Roman" w:eastAsia="Times New Roman" w:hAnsi="Times New Roman" w:cs="Times New Roman"/>
          <w:sz w:val="24"/>
          <w:szCs w:val="24"/>
        </w:rPr>
        <w:t>, 02683962231226397.</w:t>
      </w:r>
    </w:p>
    <w:p w14:paraId="010920BA" w14:textId="74E35166" w:rsidR="001A5A81" w:rsidRDefault="00F83A6B"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Landry, G., </w:t>
      </w:r>
      <w:proofErr w:type="spellStart"/>
      <w:r>
        <w:rPr>
          <w:rFonts w:ascii="Times New Roman" w:eastAsia="Times New Roman" w:hAnsi="Times New Roman" w:cs="Times New Roman"/>
          <w:sz w:val="24"/>
          <w:szCs w:val="24"/>
        </w:rPr>
        <w:t>Vandenberghe</w:t>
      </w:r>
      <w:proofErr w:type="spellEnd"/>
      <w:r>
        <w:rPr>
          <w:rFonts w:ascii="Times New Roman" w:eastAsia="Times New Roman" w:hAnsi="Times New Roman" w:cs="Times New Roman"/>
          <w:sz w:val="24"/>
          <w:szCs w:val="24"/>
        </w:rPr>
        <w:t>, C. &amp;</w:t>
      </w:r>
      <w:r w:rsidR="0048477E">
        <w:rPr>
          <w:rFonts w:ascii="Times New Roman" w:eastAsia="Times New Roman" w:hAnsi="Times New Roman" w:cs="Times New Roman"/>
          <w:sz w:val="24"/>
          <w:szCs w:val="24"/>
        </w:rPr>
        <w:t xml:space="preserve"> </w:t>
      </w:r>
      <w:proofErr w:type="spellStart"/>
      <w:r w:rsidR="0048477E">
        <w:rPr>
          <w:rFonts w:ascii="Times New Roman" w:eastAsia="Times New Roman" w:hAnsi="Times New Roman" w:cs="Times New Roman"/>
          <w:sz w:val="24"/>
          <w:szCs w:val="24"/>
        </w:rPr>
        <w:t>Ayed</w:t>
      </w:r>
      <w:proofErr w:type="spellEnd"/>
      <w:r w:rsidR="005D4A7C">
        <w:rPr>
          <w:rFonts w:ascii="Times New Roman" w:eastAsia="Times New Roman" w:hAnsi="Times New Roman" w:cs="Times New Roman"/>
          <w:sz w:val="24"/>
          <w:szCs w:val="24"/>
        </w:rPr>
        <w:t xml:space="preserve">, A.K.B. (2014) </w:t>
      </w:r>
      <w:r w:rsidR="0048477E">
        <w:rPr>
          <w:rFonts w:ascii="Times New Roman" w:eastAsia="Times New Roman" w:hAnsi="Times New Roman" w:cs="Times New Roman"/>
          <w:sz w:val="24"/>
          <w:szCs w:val="24"/>
        </w:rPr>
        <w:t>Supervisor commitment to employees: Does agreement among supervisors’ and</w:t>
      </w:r>
      <w:r w:rsidR="005D4A7C">
        <w:rPr>
          <w:rFonts w:ascii="Times New Roman" w:eastAsia="Times New Roman" w:hAnsi="Times New Roman" w:cs="Times New Roman"/>
          <w:sz w:val="24"/>
          <w:szCs w:val="24"/>
        </w:rPr>
        <w:t xml:space="preserve"> employees’ perceptions </w:t>
      </w:r>
      <w:proofErr w:type="gramStart"/>
      <w:r w:rsidR="005D4A7C">
        <w:rPr>
          <w:rFonts w:ascii="Times New Roman" w:eastAsia="Times New Roman" w:hAnsi="Times New Roman" w:cs="Times New Roman"/>
          <w:sz w:val="24"/>
          <w:szCs w:val="24"/>
        </w:rPr>
        <w:t>matter?</w:t>
      </w:r>
      <w:r w:rsidR="0048477E">
        <w:rPr>
          <w:rFonts w:ascii="Times New Roman" w:eastAsia="Times New Roman" w:hAnsi="Times New Roman" w:cs="Times New Roman"/>
          <w:sz w:val="24"/>
          <w:szCs w:val="24"/>
        </w:rPr>
        <w:t>,</w:t>
      </w:r>
      <w:proofErr w:type="gramEnd"/>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The Leadership Quarterly</w:t>
      </w:r>
      <w:r w:rsidR="00FD187A">
        <w:rPr>
          <w:rFonts w:ascii="Times New Roman" w:eastAsia="Times New Roman" w:hAnsi="Times New Roman" w:cs="Times New Roman"/>
          <w:sz w:val="24"/>
          <w:szCs w:val="24"/>
        </w:rPr>
        <w:t xml:space="preserve">, 25(5), </w:t>
      </w:r>
      <w:r w:rsidR="0048477E">
        <w:rPr>
          <w:rFonts w:ascii="Times New Roman" w:eastAsia="Times New Roman" w:hAnsi="Times New Roman" w:cs="Times New Roman"/>
          <w:sz w:val="24"/>
          <w:szCs w:val="24"/>
        </w:rPr>
        <w:t>885–900.</w:t>
      </w:r>
    </w:p>
    <w:p w14:paraId="407191D9" w14:textId="54165246" w:rsidR="007F619F" w:rsidRDefault="007F619F" w:rsidP="00790E6C">
      <w:pPr>
        <w:spacing w:before="100" w:beforeAutospacing="1" w:after="100" w:afterAutospacing="1" w:line="240" w:lineRule="auto"/>
        <w:rPr>
          <w:rFonts w:ascii="Times New Roman" w:eastAsia="Times New Roman" w:hAnsi="Times New Roman" w:cs="Times New Roman"/>
          <w:sz w:val="24"/>
          <w:szCs w:val="24"/>
        </w:rPr>
      </w:pPr>
      <w:r w:rsidRPr="007F619F">
        <w:rPr>
          <w:rFonts w:ascii="Times New Roman" w:eastAsia="Times New Roman" w:hAnsi="Times New Roman" w:cs="Times New Roman"/>
          <w:sz w:val="24"/>
          <w:szCs w:val="24"/>
        </w:rPr>
        <w:t xml:space="preserve">Le Blanc, P. M., de Jong, R. D., </w:t>
      </w:r>
      <w:proofErr w:type="spellStart"/>
      <w:r w:rsidRPr="007F619F">
        <w:rPr>
          <w:rFonts w:ascii="Times New Roman" w:eastAsia="Times New Roman" w:hAnsi="Times New Roman" w:cs="Times New Roman"/>
          <w:sz w:val="24"/>
          <w:szCs w:val="24"/>
        </w:rPr>
        <w:t>Geersing</w:t>
      </w:r>
      <w:proofErr w:type="spellEnd"/>
      <w:r w:rsidRPr="007F619F">
        <w:rPr>
          <w:rFonts w:ascii="Times New Roman" w:eastAsia="Times New Roman" w:hAnsi="Times New Roman" w:cs="Times New Roman"/>
          <w:sz w:val="24"/>
          <w:szCs w:val="24"/>
        </w:rPr>
        <w:t xml:space="preserve">, J., </w:t>
      </w:r>
      <w:proofErr w:type="spellStart"/>
      <w:r w:rsidRPr="007F619F">
        <w:rPr>
          <w:rFonts w:ascii="Times New Roman" w:eastAsia="Times New Roman" w:hAnsi="Times New Roman" w:cs="Times New Roman"/>
          <w:sz w:val="24"/>
          <w:szCs w:val="24"/>
        </w:rPr>
        <w:t>Fur</w:t>
      </w:r>
      <w:r>
        <w:rPr>
          <w:rFonts w:ascii="Times New Roman" w:eastAsia="Times New Roman" w:hAnsi="Times New Roman" w:cs="Times New Roman"/>
          <w:sz w:val="24"/>
          <w:szCs w:val="24"/>
        </w:rPr>
        <w:t>da</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Komproe</w:t>
      </w:r>
      <w:proofErr w:type="spellEnd"/>
      <w:r>
        <w:rPr>
          <w:rFonts w:ascii="Times New Roman" w:eastAsia="Times New Roman" w:hAnsi="Times New Roman" w:cs="Times New Roman"/>
          <w:sz w:val="24"/>
          <w:szCs w:val="24"/>
        </w:rPr>
        <w:t>, I. H. (1993)</w:t>
      </w:r>
      <w:r w:rsidRPr="007F619F">
        <w:rPr>
          <w:rFonts w:ascii="Times New Roman" w:eastAsia="Times New Roman" w:hAnsi="Times New Roman" w:cs="Times New Roman"/>
          <w:sz w:val="24"/>
          <w:szCs w:val="24"/>
        </w:rPr>
        <w:t xml:space="preserve"> Leader member exchanges: distinction between two factors. </w:t>
      </w:r>
      <w:r w:rsidRPr="007F619F">
        <w:rPr>
          <w:rFonts w:ascii="Times New Roman" w:eastAsia="Times New Roman" w:hAnsi="Times New Roman" w:cs="Times New Roman"/>
          <w:i/>
          <w:sz w:val="24"/>
          <w:szCs w:val="24"/>
        </w:rPr>
        <w:t>The European Work and Organizational Psychologist,</w:t>
      </w:r>
      <w:r w:rsidRPr="007F619F">
        <w:rPr>
          <w:rFonts w:ascii="Times New Roman" w:eastAsia="Times New Roman" w:hAnsi="Times New Roman" w:cs="Times New Roman"/>
          <w:sz w:val="24"/>
          <w:szCs w:val="24"/>
        </w:rPr>
        <w:t xml:space="preserve"> 3(4), 297-309.</w:t>
      </w:r>
    </w:p>
    <w:p w14:paraId="107AD00D" w14:textId="0569F415"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r w:rsidRPr="001228E7">
        <w:rPr>
          <w:rFonts w:ascii="Times New Roman" w:eastAsia="Times New Roman" w:hAnsi="Times New Roman" w:cs="Times New Roman"/>
          <w:sz w:val="24"/>
          <w:szCs w:val="24"/>
        </w:rPr>
        <w:lastRenderedPageBreak/>
        <w:t>Liao, Y., Yang, Z.,</w:t>
      </w:r>
      <w:r>
        <w:rPr>
          <w:rFonts w:ascii="Times New Roman" w:eastAsia="Times New Roman" w:hAnsi="Times New Roman" w:cs="Times New Roman"/>
          <w:sz w:val="24"/>
          <w:szCs w:val="24"/>
        </w:rPr>
        <w:t xml:space="preserve"> Wang, M., &amp; Kwan, H. K. (2016)</w:t>
      </w:r>
      <w:r w:rsidRPr="001228E7">
        <w:rPr>
          <w:rFonts w:ascii="Times New Roman" w:eastAsia="Times New Roman" w:hAnsi="Times New Roman" w:cs="Times New Roman"/>
          <w:sz w:val="24"/>
          <w:szCs w:val="24"/>
        </w:rPr>
        <w:t xml:space="preserve"> Work–family effects of LMX: The moderating role of work–home segmentation preferences. </w:t>
      </w:r>
      <w:r w:rsidRPr="001228E7">
        <w:rPr>
          <w:rFonts w:ascii="Times New Roman" w:eastAsia="Times New Roman" w:hAnsi="Times New Roman" w:cs="Times New Roman"/>
          <w:i/>
          <w:sz w:val="24"/>
          <w:szCs w:val="24"/>
        </w:rPr>
        <w:t>The Leadership Quarterly</w:t>
      </w:r>
      <w:r w:rsidRPr="001228E7">
        <w:rPr>
          <w:rFonts w:ascii="Times New Roman" w:eastAsia="Times New Roman" w:hAnsi="Times New Roman" w:cs="Times New Roman"/>
          <w:sz w:val="24"/>
          <w:szCs w:val="24"/>
        </w:rPr>
        <w:t>, 27(4), 671-683.</w:t>
      </w:r>
    </w:p>
    <w:p w14:paraId="7EDB6385" w14:textId="73F61ED7"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1228E7">
        <w:rPr>
          <w:rFonts w:ascii="Times New Roman" w:eastAsia="Times New Roman" w:hAnsi="Times New Roman" w:cs="Times New Roman"/>
          <w:sz w:val="24"/>
          <w:szCs w:val="24"/>
        </w:rPr>
        <w:t>Liden</w:t>
      </w:r>
      <w:proofErr w:type="spellEnd"/>
      <w:r w:rsidRPr="001228E7">
        <w:rPr>
          <w:rFonts w:ascii="Times New Roman" w:eastAsia="Times New Roman" w:hAnsi="Times New Roman" w:cs="Times New Roman"/>
          <w:sz w:val="24"/>
          <w:szCs w:val="24"/>
        </w:rPr>
        <w:t xml:space="preserve">, R. C., Erdogan, B., Wayne, S. J., &amp; </w:t>
      </w:r>
      <w:proofErr w:type="spellStart"/>
      <w:r w:rsidRPr="001228E7">
        <w:rPr>
          <w:rFonts w:ascii="Times New Roman" w:eastAsia="Times New Roman" w:hAnsi="Times New Roman" w:cs="Times New Roman"/>
          <w:sz w:val="24"/>
          <w:szCs w:val="24"/>
        </w:rPr>
        <w:t>Sparrowe</w:t>
      </w:r>
      <w:proofErr w:type="spellEnd"/>
      <w:r w:rsidRPr="001228E7">
        <w:rPr>
          <w:rFonts w:ascii="Times New Roman" w:eastAsia="Times New Roman" w:hAnsi="Times New Roman" w:cs="Times New Roman"/>
          <w:sz w:val="24"/>
          <w:szCs w:val="24"/>
        </w:rPr>
        <w:t xml:space="preserve">, R. T. (2006) Leader‐member exchange, differentiation, and task interdependence: implications for individual and group performance. </w:t>
      </w:r>
      <w:r w:rsidRPr="001228E7">
        <w:rPr>
          <w:rFonts w:ascii="Times New Roman" w:eastAsia="Times New Roman" w:hAnsi="Times New Roman" w:cs="Times New Roman"/>
          <w:i/>
          <w:sz w:val="24"/>
          <w:szCs w:val="24"/>
        </w:rPr>
        <w:t>Journal of Organizational Behavior: The International Journal of Industrial, Occupational and Organizational Psychology and Behavior</w:t>
      </w:r>
      <w:r w:rsidRPr="001228E7">
        <w:rPr>
          <w:rFonts w:ascii="Times New Roman" w:eastAsia="Times New Roman" w:hAnsi="Times New Roman" w:cs="Times New Roman"/>
          <w:sz w:val="24"/>
          <w:szCs w:val="24"/>
        </w:rPr>
        <w:t>, 27(6), 723-746.</w:t>
      </w:r>
    </w:p>
    <w:p w14:paraId="010920BE" w14:textId="777E8D7B"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Liden</w:t>
      </w:r>
      <w:proofErr w:type="spellEnd"/>
      <w:r>
        <w:rPr>
          <w:rFonts w:ascii="Times New Roman" w:eastAsia="Times New Roman" w:hAnsi="Times New Roman" w:cs="Times New Roman"/>
          <w:sz w:val="24"/>
          <w:szCs w:val="24"/>
        </w:rPr>
        <w:t xml:space="preserve">, R.C. &amp; </w:t>
      </w:r>
      <w:proofErr w:type="spellStart"/>
      <w:r>
        <w:rPr>
          <w:rFonts w:ascii="Times New Roman" w:eastAsia="Times New Roman" w:hAnsi="Times New Roman" w:cs="Times New Roman"/>
          <w:sz w:val="24"/>
          <w:szCs w:val="24"/>
        </w:rPr>
        <w:t>Maslyn</w:t>
      </w:r>
      <w:proofErr w:type="spellEnd"/>
      <w:r>
        <w:rPr>
          <w:rFonts w:ascii="Times New Roman" w:eastAsia="Times New Roman" w:hAnsi="Times New Roman" w:cs="Times New Roman"/>
          <w:sz w:val="24"/>
          <w:szCs w:val="24"/>
        </w:rPr>
        <w:t xml:space="preserve">, J.M. (1998) </w:t>
      </w:r>
      <w:r w:rsidR="0048477E">
        <w:rPr>
          <w:rFonts w:ascii="Times New Roman" w:eastAsia="Times New Roman" w:hAnsi="Times New Roman" w:cs="Times New Roman"/>
          <w:sz w:val="24"/>
          <w:szCs w:val="24"/>
        </w:rPr>
        <w:t>Multidimensionality of leader-member exchange: An empirical asses</w:t>
      </w:r>
      <w:r>
        <w:rPr>
          <w:rFonts w:ascii="Times New Roman" w:eastAsia="Times New Roman" w:hAnsi="Times New Roman" w:cs="Times New Roman"/>
          <w:sz w:val="24"/>
          <w:szCs w:val="24"/>
        </w:rPr>
        <w:t>sment through scale development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Management</w:t>
      </w:r>
      <w:r w:rsidR="00FD187A">
        <w:rPr>
          <w:rFonts w:ascii="Times New Roman" w:eastAsia="Times New Roman" w:hAnsi="Times New Roman" w:cs="Times New Roman"/>
          <w:sz w:val="24"/>
          <w:szCs w:val="24"/>
        </w:rPr>
        <w:t xml:space="preserve">, 24(1), </w:t>
      </w:r>
      <w:r w:rsidR="0048477E">
        <w:rPr>
          <w:rFonts w:ascii="Times New Roman" w:eastAsia="Times New Roman" w:hAnsi="Times New Roman" w:cs="Times New Roman"/>
          <w:sz w:val="24"/>
          <w:szCs w:val="24"/>
        </w:rPr>
        <w:t>43–72.</w:t>
      </w:r>
    </w:p>
    <w:p w14:paraId="010920BF" w14:textId="02BA909E"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Liden</w:t>
      </w:r>
      <w:proofErr w:type="spellEnd"/>
      <w:r>
        <w:rPr>
          <w:rFonts w:ascii="Times New Roman" w:eastAsia="Times New Roman" w:hAnsi="Times New Roman" w:cs="Times New Roman"/>
          <w:sz w:val="24"/>
          <w:szCs w:val="24"/>
        </w:rPr>
        <w:t xml:space="preserve">, R.C., </w:t>
      </w:r>
      <w:proofErr w:type="spellStart"/>
      <w:r>
        <w:rPr>
          <w:rFonts w:ascii="Times New Roman" w:eastAsia="Times New Roman" w:hAnsi="Times New Roman" w:cs="Times New Roman"/>
          <w:sz w:val="24"/>
          <w:szCs w:val="24"/>
        </w:rPr>
        <w:t>Sparrow</w:t>
      </w:r>
      <w:r w:rsidR="001228E7">
        <w:rPr>
          <w:rFonts w:ascii="Times New Roman" w:eastAsia="Times New Roman" w:hAnsi="Times New Roman" w:cs="Times New Roman"/>
          <w:sz w:val="24"/>
          <w:szCs w:val="24"/>
        </w:rPr>
        <w:t>e</w:t>
      </w:r>
      <w:proofErr w:type="spellEnd"/>
      <w:r w:rsidR="001228E7">
        <w:rPr>
          <w:rFonts w:ascii="Times New Roman" w:eastAsia="Times New Roman" w:hAnsi="Times New Roman" w:cs="Times New Roman"/>
          <w:sz w:val="24"/>
          <w:szCs w:val="24"/>
        </w:rPr>
        <w:t xml:space="preserve">, R.T. &amp; Wayne, S.J. (1997) </w:t>
      </w:r>
      <w:r>
        <w:rPr>
          <w:rFonts w:ascii="Times New Roman" w:eastAsia="Times New Roman" w:hAnsi="Times New Roman" w:cs="Times New Roman"/>
          <w:sz w:val="24"/>
          <w:szCs w:val="24"/>
        </w:rPr>
        <w:t xml:space="preserve">Leader-member exchange theory: The past and potential for the future, in G.R. Ferris (ed.) </w:t>
      </w:r>
      <w:r>
        <w:rPr>
          <w:rFonts w:ascii="Times New Roman" w:eastAsia="Times New Roman" w:hAnsi="Times New Roman" w:cs="Times New Roman"/>
          <w:i/>
          <w:sz w:val="24"/>
          <w:szCs w:val="24"/>
        </w:rPr>
        <w:t>Research in personnel and human resources management</w:t>
      </w:r>
      <w:r>
        <w:rPr>
          <w:rFonts w:ascii="Times New Roman" w:eastAsia="Times New Roman" w:hAnsi="Times New Roman" w:cs="Times New Roman"/>
          <w:sz w:val="24"/>
          <w:szCs w:val="24"/>
        </w:rPr>
        <w:t xml:space="preserve">. </w:t>
      </w:r>
      <w:r w:rsidR="00FD187A">
        <w:rPr>
          <w:rFonts w:ascii="Times New Roman" w:eastAsia="Times New Roman" w:hAnsi="Times New Roman" w:cs="Times New Roman"/>
          <w:sz w:val="24"/>
          <w:szCs w:val="24"/>
        </w:rPr>
        <w:t xml:space="preserve">Elsevier Science/JAI Press, </w:t>
      </w:r>
      <w:r>
        <w:rPr>
          <w:rFonts w:ascii="Times New Roman" w:eastAsia="Times New Roman" w:hAnsi="Times New Roman" w:cs="Times New Roman"/>
          <w:sz w:val="24"/>
          <w:szCs w:val="24"/>
        </w:rPr>
        <w:t>47–119.</w:t>
      </w:r>
    </w:p>
    <w:p w14:paraId="010920C0" w14:textId="192FC4F2"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Lumine</w:t>
      </w:r>
      <w:r w:rsidR="001228E7">
        <w:rPr>
          <w:rFonts w:ascii="Times New Roman" w:eastAsia="Times New Roman" w:hAnsi="Times New Roman" w:cs="Times New Roman"/>
          <w:sz w:val="24"/>
          <w:szCs w:val="24"/>
        </w:rPr>
        <w:t>au</w:t>
      </w:r>
      <w:proofErr w:type="spellEnd"/>
      <w:r w:rsidR="001228E7">
        <w:rPr>
          <w:rFonts w:ascii="Times New Roman" w:eastAsia="Times New Roman" w:hAnsi="Times New Roman" w:cs="Times New Roman"/>
          <w:sz w:val="24"/>
          <w:szCs w:val="24"/>
        </w:rPr>
        <w:t xml:space="preserve">, F. &amp; Oliveira, N. (2018) </w:t>
      </w:r>
      <w:r>
        <w:rPr>
          <w:rFonts w:ascii="Times New Roman" w:eastAsia="Times New Roman" w:hAnsi="Times New Roman" w:cs="Times New Roman"/>
          <w:sz w:val="24"/>
          <w:szCs w:val="24"/>
        </w:rPr>
        <w:t xml:space="preserve">A pluralistic perspective to overcome major blind spots in research on </w:t>
      </w:r>
      <w:proofErr w:type="spellStart"/>
      <w:r>
        <w:rPr>
          <w:rFonts w:ascii="Times New Roman" w:eastAsia="Times New Roman" w:hAnsi="Times New Roman" w:cs="Times New Roman"/>
          <w:sz w:val="24"/>
          <w:szCs w:val="24"/>
        </w:rPr>
        <w:t>interorganizational</w:t>
      </w:r>
      <w:proofErr w:type="spellEnd"/>
      <w:r>
        <w:rPr>
          <w:rFonts w:ascii="Times New Roman" w:eastAsia="Times New Roman" w:hAnsi="Times New Roman" w:cs="Times New Roman"/>
          <w:sz w:val="24"/>
          <w:szCs w:val="24"/>
        </w:rPr>
        <w:t xml:space="preserve"> relationships, </w:t>
      </w:r>
      <w:r>
        <w:rPr>
          <w:rFonts w:ascii="Times New Roman" w:eastAsia="Times New Roman" w:hAnsi="Times New Roman" w:cs="Times New Roman"/>
          <w:i/>
          <w:sz w:val="24"/>
          <w:szCs w:val="24"/>
        </w:rPr>
        <w:t>Academy of Management Annals</w:t>
      </w:r>
      <w:r>
        <w:rPr>
          <w:rFonts w:ascii="Times New Roman" w:eastAsia="Times New Roman" w:hAnsi="Times New Roman" w:cs="Times New Roman"/>
          <w:sz w:val="24"/>
          <w:szCs w:val="24"/>
        </w:rPr>
        <w:t>, 1</w:t>
      </w:r>
      <w:r w:rsidR="00FD187A">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440–465.</w:t>
      </w:r>
    </w:p>
    <w:p w14:paraId="58A3289E" w14:textId="0C62888F" w:rsidR="00E678DD" w:rsidRDefault="00E678DD"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E678DD">
        <w:rPr>
          <w:rFonts w:ascii="Times New Roman" w:eastAsia="Times New Roman" w:hAnsi="Times New Roman" w:cs="Times New Roman"/>
          <w:sz w:val="24"/>
          <w:szCs w:val="24"/>
        </w:rPr>
        <w:t>Majeed</w:t>
      </w:r>
      <w:proofErr w:type="spellEnd"/>
      <w:r w:rsidRPr="00E678DD">
        <w:rPr>
          <w:rFonts w:ascii="Times New Roman" w:eastAsia="Times New Roman" w:hAnsi="Times New Roman" w:cs="Times New Roman"/>
          <w:sz w:val="24"/>
          <w:szCs w:val="24"/>
        </w:rPr>
        <w:t xml:space="preserve">, M., </w:t>
      </w:r>
      <w:proofErr w:type="spellStart"/>
      <w:r w:rsidRPr="00E678DD">
        <w:rPr>
          <w:rFonts w:ascii="Times New Roman" w:eastAsia="Times New Roman" w:hAnsi="Times New Roman" w:cs="Times New Roman"/>
          <w:sz w:val="24"/>
          <w:szCs w:val="24"/>
        </w:rPr>
        <w:t>Irshad</w:t>
      </w:r>
      <w:proofErr w:type="spellEnd"/>
      <w:r w:rsidRPr="00E678DD">
        <w:rPr>
          <w:rFonts w:ascii="Times New Roman" w:eastAsia="Times New Roman" w:hAnsi="Times New Roman" w:cs="Times New Roman"/>
          <w:sz w:val="24"/>
          <w:szCs w:val="24"/>
        </w:rPr>
        <w:t>, M., Fatima, T., K</w:t>
      </w:r>
      <w:r>
        <w:rPr>
          <w:rFonts w:ascii="Times New Roman" w:eastAsia="Times New Roman" w:hAnsi="Times New Roman" w:cs="Times New Roman"/>
          <w:sz w:val="24"/>
          <w:szCs w:val="24"/>
        </w:rPr>
        <w:t>han, J., &amp; Hassan, M. M. (2020)</w:t>
      </w:r>
      <w:r w:rsidRPr="00E678DD">
        <w:rPr>
          <w:rFonts w:ascii="Times New Roman" w:eastAsia="Times New Roman" w:hAnsi="Times New Roman" w:cs="Times New Roman"/>
          <w:sz w:val="24"/>
          <w:szCs w:val="24"/>
        </w:rPr>
        <w:t xml:space="preserve"> Relationship between problematic social media usage and employee depression: A moderated mediation model of mindfulness and fear of COVID-19. </w:t>
      </w:r>
      <w:r>
        <w:rPr>
          <w:rFonts w:ascii="Times New Roman" w:eastAsia="Times New Roman" w:hAnsi="Times New Roman" w:cs="Times New Roman"/>
          <w:i/>
          <w:sz w:val="24"/>
          <w:szCs w:val="24"/>
        </w:rPr>
        <w:t>Frontiers in P</w:t>
      </w:r>
      <w:r w:rsidRPr="00E678DD">
        <w:rPr>
          <w:rFonts w:ascii="Times New Roman" w:eastAsia="Times New Roman" w:hAnsi="Times New Roman" w:cs="Times New Roman"/>
          <w:i/>
          <w:sz w:val="24"/>
          <w:szCs w:val="24"/>
        </w:rPr>
        <w:t>sychology</w:t>
      </w:r>
      <w:r w:rsidRPr="00E678DD">
        <w:rPr>
          <w:rFonts w:ascii="Times New Roman" w:eastAsia="Times New Roman" w:hAnsi="Times New Roman" w:cs="Times New Roman"/>
          <w:sz w:val="24"/>
          <w:szCs w:val="24"/>
        </w:rPr>
        <w:t>, 11, 557987.</w:t>
      </w:r>
    </w:p>
    <w:p w14:paraId="010920C2" w14:textId="4766557D"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Malhotra, N.K., Kim, S.S. &amp; </w:t>
      </w:r>
      <w:proofErr w:type="spellStart"/>
      <w:r>
        <w:rPr>
          <w:rFonts w:ascii="Times New Roman" w:eastAsia="Times New Roman" w:hAnsi="Times New Roman" w:cs="Times New Roman"/>
          <w:sz w:val="24"/>
          <w:szCs w:val="24"/>
        </w:rPr>
        <w:t>Patil</w:t>
      </w:r>
      <w:proofErr w:type="spellEnd"/>
      <w:r>
        <w:rPr>
          <w:rFonts w:ascii="Times New Roman" w:eastAsia="Times New Roman" w:hAnsi="Times New Roman" w:cs="Times New Roman"/>
          <w:sz w:val="24"/>
          <w:szCs w:val="24"/>
        </w:rPr>
        <w:t xml:space="preserve">, A. (2006) </w:t>
      </w:r>
      <w:r w:rsidR="0048477E">
        <w:rPr>
          <w:rFonts w:ascii="Times New Roman" w:eastAsia="Times New Roman" w:hAnsi="Times New Roman" w:cs="Times New Roman"/>
          <w:sz w:val="24"/>
          <w:szCs w:val="24"/>
        </w:rPr>
        <w:t>Common method variance in IS research: A comparison of alternative approaches an</w:t>
      </w:r>
      <w:r>
        <w:rPr>
          <w:rFonts w:ascii="Times New Roman" w:eastAsia="Times New Roman" w:hAnsi="Times New Roman" w:cs="Times New Roman"/>
          <w:sz w:val="24"/>
          <w:szCs w:val="24"/>
        </w:rPr>
        <w:t>d a reanalysis of past research</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Management Science</w:t>
      </w:r>
      <w:r w:rsidR="00FD187A">
        <w:rPr>
          <w:rFonts w:ascii="Times New Roman" w:eastAsia="Times New Roman" w:hAnsi="Times New Roman" w:cs="Times New Roman"/>
          <w:sz w:val="24"/>
          <w:szCs w:val="24"/>
        </w:rPr>
        <w:t xml:space="preserve">, 52(12), </w:t>
      </w:r>
      <w:r w:rsidR="0048477E">
        <w:rPr>
          <w:rFonts w:ascii="Times New Roman" w:eastAsia="Times New Roman" w:hAnsi="Times New Roman" w:cs="Times New Roman"/>
          <w:sz w:val="24"/>
          <w:szCs w:val="24"/>
        </w:rPr>
        <w:t>1865–1883.</w:t>
      </w:r>
    </w:p>
    <w:p w14:paraId="010920C3" w14:textId="38E77AEA"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 E., </w:t>
      </w:r>
      <w:proofErr w:type="spellStart"/>
      <w:r>
        <w:rPr>
          <w:rFonts w:ascii="Times New Roman" w:eastAsia="Times New Roman" w:hAnsi="Times New Roman" w:cs="Times New Roman"/>
          <w:sz w:val="24"/>
          <w:szCs w:val="24"/>
        </w:rPr>
        <w:t>Vallejos</w:t>
      </w:r>
      <w:proofErr w:type="spellEnd"/>
      <w:r>
        <w:rPr>
          <w:rFonts w:ascii="Times New Roman" w:eastAsia="Times New Roman" w:hAnsi="Times New Roman" w:cs="Times New Roman"/>
          <w:sz w:val="24"/>
          <w:szCs w:val="24"/>
        </w:rPr>
        <w:t>, E.P. &amp;</w:t>
      </w:r>
      <w:r w:rsidR="0048477E">
        <w:rPr>
          <w:rFonts w:ascii="Times New Roman" w:eastAsia="Times New Roman" w:hAnsi="Times New Roman" w:cs="Times New Roman"/>
          <w:sz w:val="24"/>
          <w:szCs w:val="24"/>
        </w:rPr>
        <w:t xml:space="preserve"> Spenc</w:t>
      </w:r>
      <w:r>
        <w:rPr>
          <w:rFonts w:ascii="Times New Roman" w:eastAsia="Times New Roman" w:hAnsi="Times New Roman" w:cs="Times New Roman"/>
          <w:sz w:val="24"/>
          <w:szCs w:val="24"/>
        </w:rPr>
        <w:t xml:space="preserve">e, A. (2022) </w:t>
      </w:r>
      <w:r w:rsidR="0048477E">
        <w:rPr>
          <w:rFonts w:ascii="Times New Roman" w:eastAsia="Times New Roman" w:hAnsi="Times New Roman" w:cs="Times New Roman"/>
          <w:sz w:val="24"/>
          <w:szCs w:val="24"/>
        </w:rPr>
        <w:t>The digital workplace and its d</w:t>
      </w:r>
      <w:r>
        <w:rPr>
          <w:rFonts w:ascii="Times New Roman" w:eastAsia="Times New Roman" w:hAnsi="Times New Roman" w:cs="Times New Roman"/>
          <w:sz w:val="24"/>
          <w:szCs w:val="24"/>
        </w:rPr>
        <w:t>ark side: An integrative review</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Computers in Human Behavior</w:t>
      </w:r>
      <w:r w:rsidR="00FD187A">
        <w:rPr>
          <w:rFonts w:ascii="Times New Roman" w:eastAsia="Times New Roman" w:hAnsi="Times New Roman" w:cs="Times New Roman"/>
          <w:sz w:val="24"/>
          <w:szCs w:val="24"/>
        </w:rPr>
        <w:t xml:space="preserve">, 128, </w:t>
      </w:r>
      <w:r w:rsidR="0048477E">
        <w:rPr>
          <w:rFonts w:ascii="Times New Roman" w:eastAsia="Times New Roman" w:hAnsi="Times New Roman" w:cs="Times New Roman"/>
          <w:sz w:val="24"/>
          <w:szCs w:val="24"/>
        </w:rPr>
        <w:t>107118.</w:t>
      </w:r>
    </w:p>
    <w:p w14:paraId="010920C4" w14:textId="4283F64B"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McAllister, D.J. (1995) </w:t>
      </w:r>
      <w:r w:rsidR="0048477E">
        <w:rPr>
          <w:rFonts w:ascii="Times New Roman" w:eastAsia="Times New Roman" w:hAnsi="Times New Roman" w:cs="Times New Roman"/>
          <w:sz w:val="24"/>
          <w:szCs w:val="24"/>
        </w:rPr>
        <w:t>Affect-and cognition-based trust as foundations for interperson</w:t>
      </w:r>
      <w:r>
        <w:rPr>
          <w:rFonts w:ascii="Times New Roman" w:eastAsia="Times New Roman" w:hAnsi="Times New Roman" w:cs="Times New Roman"/>
          <w:sz w:val="24"/>
          <w:szCs w:val="24"/>
        </w:rPr>
        <w:t>al cooperation in organizations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Academy of Management Journal</w:t>
      </w:r>
      <w:r w:rsidR="00FD187A">
        <w:rPr>
          <w:rFonts w:ascii="Times New Roman" w:eastAsia="Times New Roman" w:hAnsi="Times New Roman" w:cs="Times New Roman"/>
          <w:sz w:val="24"/>
          <w:szCs w:val="24"/>
        </w:rPr>
        <w:t xml:space="preserve">, 38(1), </w:t>
      </w:r>
      <w:r w:rsidR="0048477E">
        <w:rPr>
          <w:rFonts w:ascii="Times New Roman" w:eastAsia="Times New Roman" w:hAnsi="Times New Roman" w:cs="Times New Roman"/>
          <w:sz w:val="24"/>
          <w:szCs w:val="24"/>
        </w:rPr>
        <w:t>24–59.</w:t>
      </w:r>
    </w:p>
    <w:p w14:paraId="010920C5" w14:textId="54D39609"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McCauley, D.P. </w:t>
      </w:r>
      <w:r w:rsidR="001228E7">
        <w:rPr>
          <w:rFonts w:ascii="Times New Roman" w:eastAsia="Times New Roman" w:hAnsi="Times New Roman" w:cs="Times New Roman"/>
          <w:sz w:val="24"/>
          <w:szCs w:val="24"/>
        </w:rPr>
        <w:t xml:space="preserve">&amp; Kuhnert, K.W. (1992) </w:t>
      </w:r>
      <w:r>
        <w:rPr>
          <w:rFonts w:ascii="Times New Roman" w:eastAsia="Times New Roman" w:hAnsi="Times New Roman" w:cs="Times New Roman"/>
          <w:sz w:val="24"/>
          <w:szCs w:val="24"/>
        </w:rPr>
        <w:t xml:space="preserve">A theoretical review and empirical </w:t>
      </w:r>
      <w:r w:rsidR="001228E7">
        <w:rPr>
          <w:rFonts w:ascii="Times New Roman" w:eastAsia="Times New Roman" w:hAnsi="Times New Roman" w:cs="Times New Roman"/>
          <w:sz w:val="24"/>
          <w:szCs w:val="24"/>
        </w:rPr>
        <w:t>investigation of employee trust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Public Administration Quarterly</w:t>
      </w:r>
      <w:r w:rsidR="00FD187A">
        <w:rPr>
          <w:rFonts w:ascii="Times New Roman" w:eastAsia="Times New Roman" w:hAnsi="Times New Roman" w:cs="Times New Roman"/>
          <w:sz w:val="24"/>
          <w:szCs w:val="24"/>
        </w:rPr>
        <w:t xml:space="preserve">, Summer, </w:t>
      </w:r>
      <w:r>
        <w:rPr>
          <w:rFonts w:ascii="Times New Roman" w:eastAsia="Times New Roman" w:hAnsi="Times New Roman" w:cs="Times New Roman"/>
          <w:sz w:val="24"/>
          <w:szCs w:val="24"/>
        </w:rPr>
        <w:t>265–28.</w:t>
      </w:r>
    </w:p>
    <w:p w14:paraId="010920C6" w14:textId="44E58705"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Merge</w:t>
      </w:r>
      <w:r w:rsidR="001228E7">
        <w:rPr>
          <w:rFonts w:ascii="Times New Roman" w:eastAsia="Times New Roman" w:hAnsi="Times New Roman" w:cs="Times New Roman"/>
          <w:sz w:val="24"/>
          <w:szCs w:val="24"/>
        </w:rPr>
        <w:t>ner</w:t>
      </w:r>
      <w:proofErr w:type="spellEnd"/>
      <w:r w:rsidR="001228E7">
        <w:rPr>
          <w:rFonts w:ascii="Times New Roman" w:eastAsia="Times New Roman" w:hAnsi="Times New Roman" w:cs="Times New Roman"/>
          <w:sz w:val="24"/>
          <w:szCs w:val="24"/>
        </w:rPr>
        <w:t xml:space="preserve">, A. &amp; </w:t>
      </w:r>
      <w:proofErr w:type="spellStart"/>
      <w:r w:rsidR="001228E7">
        <w:rPr>
          <w:rFonts w:ascii="Times New Roman" w:eastAsia="Times New Roman" w:hAnsi="Times New Roman" w:cs="Times New Roman"/>
          <w:sz w:val="24"/>
          <w:szCs w:val="24"/>
        </w:rPr>
        <w:t>Trübner</w:t>
      </w:r>
      <w:proofErr w:type="spellEnd"/>
      <w:r w:rsidR="001228E7">
        <w:rPr>
          <w:rFonts w:ascii="Times New Roman" w:eastAsia="Times New Roman" w:hAnsi="Times New Roman" w:cs="Times New Roman"/>
          <w:sz w:val="24"/>
          <w:szCs w:val="24"/>
        </w:rPr>
        <w:t xml:space="preserve">, M. (2022) </w:t>
      </w:r>
      <w:r>
        <w:rPr>
          <w:rFonts w:ascii="Times New Roman" w:eastAsia="Times New Roman" w:hAnsi="Times New Roman" w:cs="Times New Roman"/>
          <w:sz w:val="24"/>
          <w:szCs w:val="24"/>
        </w:rPr>
        <w:t>Social relations and employees’ rejection of working from home</w:t>
      </w:r>
      <w:r w:rsidR="001228E7">
        <w:rPr>
          <w:rFonts w:ascii="Times New Roman" w:eastAsia="Times New Roman" w:hAnsi="Times New Roman" w:cs="Times New Roman"/>
          <w:sz w:val="24"/>
          <w:szCs w:val="24"/>
        </w:rPr>
        <w:t>: A social exchange perspective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New Technology, Work and Employment</w:t>
      </w:r>
      <w:r>
        <w:rPr>
          <w:rFonts w:ascii="Times New Roman" w:eastAsia="Times New Roman" w:hAnsi="Times New Roman" w:cs="Times New Roman"/>
          <w:sz w:val="24"/>
          <w:szCs w:val="24"/>
        </w:rPr>
        <w:t>, 37(3), 469–487.</w:t>
      </w:r>
    </w:p>
    <w:p w14:paraId="010920C7" w14:textId="3C3AD098"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Mettler, T. (2023) </w:t>
      </w:r>
      <w:r w:rsidR="0048477E">
        <w:rPr>
          <w:rFonts w:ascii="Times New Roman" w:eastAsia="Times New Roman" w:hAnsi="Times New Roman" w:cs="Times New Roman"/>
          <w:sz w:val="24"/>
          <w:szCs w:val="24"/>
        </w:rPr>
        <w:t xml:space="preserve">The connected workplace: Characteristics and social consequences of work surveillance in the age of </w:t>
      </w:r>
      <w:proofErr w:type="spellStart"/>
      <w:r w:rsidR="0048477E">
        <w:rPr>
          <w:rFonts w:ascii="Times New Roman" w:eastAsia="Times New Roman" w:hAnsi="Times New Roman" w:cs="Times New Roman"/>
          <w:sz w:val="24"/>
          <w:szCs w:val="24"/>
        </w:rPr>
        <w:t>datification</w:t>
      </w:r>
      <w:proofErr w:type="spellEnd"/>
      <w:r w:rsidR="0048477E">
        <w:rPr>
          <w:rFonts w:ascii="Times New Roman" w:eastAsia="Times New Roman" w:hAnsi="Times New Roman" w:cs="Times New Roman"/>
          <w:sz w:val="24"/>
          <w:szCs w:val="24"/>
        </w:rPr>
        <w:t xml:space="preserve">, </w:t>
      </w:r>
      <w:proofErr w:type="spellStart"/>
      <w:r w:rsidR="0048477E">
        <w:rPr>
          <w:rFonts w:ascii="Times New Roman" w:eastAsia="Times New Roman" w:hAnsi="Times New Roman" w:cs="Times New Roman"/>
          <w:sz w:val="24"/>
          <w:szCs w:val="24"/>
        </w:rPr>
        <w:t>sensorizati</w:t>
      </w:r>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and artificial intelligence</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Information Technology</w:t>
      </w:r>
      <w:r w:rsidR="0048477E">
        <w:rPr>
          <w:rFonts w:ascii="Times New Roman" w:eastAsia="Times New Roman" w:hAnsi="Times New Roman" w:cs="Times New Roman"/>
          <w:sz w:val="24"/>
          <w:szCs w:val="24"/>
        </w:rPr>
        <w:t>, 0(0).</w:t>
      </w:r>
    </w:p>
    <w:p w14:paraId="010920C8" w14:textId="446E4ECB"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Mish</w:t>
      </w:r>
      <w:r w:rsidR="001228E7">
        <w:rPr>
          <w:rFonts w:ascii="Times New Roman" w:eastAsia="Times New Roman" w:hAnsi="Times New Roman" w:cs="Times New Roman"/>
          <w:sz w:val="24"/>
          <w:szCs w:val="24"/>
        </w:rPr>
        <w:t xml:space="preserve">ra, A. &amp; </w:t>
      </w:r>
      <w:proofErr w:type="spellStart"/>
      <w:r w:rsidR="001228E7">
        <w:rPr>
          <w:rFonts w:ascii="Times New Roman" w:eastAsia="Times New Roman" w:hAnsi="Times New Roman" w:cs="Times New Roman"/>
          <w:sz w:val="24"/>
          <w:szCs w:val="24"/>
        </w:rPr>
        <w:t>Morrisey</w:t>
      </w:r>
      <w:proofErr w:type="spellEnd"/>
      <w:r w:rsidR="001228E7">
        <w:rPr>
          <w:rFonts w:ascii="Times New Roman" w:eastAsia="Times New Roman" w:hAnsi="Times New Roman" w:cs="Times New Roman"/>
          <w:sz w:val="24"/>
          <w:szCs w:val="24"/>
        </w:rPr>
        <w:t xml:space="preserve">, M. (1990) </w:t>
      </w:r>
      <w:r>
        <w:rPr>
          <w:rFonts w:ascii="Times New Roman" w:eastAsia="Times New Roman" w:hAnsi="Times New Roman" w:cs="Times New Roman"/>
          <w:sz w:val="24"/>
          <w:szCs w:val="24"/>
        </w:rPr>
        <w:t>Trust in employee/employer relationships: A surv</w:t>
      </w:r>
      <w:r w:rsidR="001228E7">
        <w:rPr>
          <w:rFonts w:ascii="Times New Roman" w:eastAsia="Times New Roman" w:hAnsi="Times New Roman" w:cs="Times New Roman"/>
          <w:sz w:val="24"/>
          <w:szCs w:val="24"/>
        </w:rPr>
        <w:t>ey of West Michigan supervisors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Public Personnel Management</w:t>
      </w:r>
      <w:r>
        <w:rPr>
          <w:rFonts w:ascii="Times New Roman" w:eastAsia="Times New Roman" w:hAnsi="Times New Roman" w:cs="Times New Roman"/>
          <w:sz w:val="24"/>
          <w:szCs w:val="24"/>
        </w:rPr>
        <w:t>, 19(4), 443–461.</w:t>
      </w:r>
    </w:p>
    <w:p w14:paraId="010920CA" w14:textId="313F62F1"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Mowday</w:t>
      </w:r>
      <w:proofErr w:type="spellEnd"/>
      <w:r>
        <w:rPr>
          <w:rFonts w:ascii="Times New Roman" w:eastAsia="Times New Roman" w:hAnsi="Times New Roman" w:cs="Times New Roman"/>
          <w:sz w:val="24"/>
          <w:szCs w:val="24"/>
        </w:rPr>
        <w:t xml:space="preserve">, R.T. (1981) </w:t>
      </w:r>
      <w:r w:rsidR="0048477E">
        <w:rPr>
          <w:rFonts w:ascii="Times New Roman" w:eastAsia="Times New Roman" w:hAnsi="Times New Roman" w:cs="Times New Roman"/>
          <w:sz w:val="24"/>
          <w:szCs w:val="24"/>
        </w:rPr>
        <w:t>Viewing turnover from the perspective of those who remain: The relationship of job attitudes to attribu</w:t>
      </w:r>
      <w:r>
        <w:rPr>
          <w:rFonts w:ascii="Times New Roman" w:eastAsia="Times New Roman" w:hAnsi="Times New Roman" w:cs="Times New Roman"/>
          <w:sz w:val="24"/>
          <w:szCs w:val="24"/>
        </w:rPr>
        <w:t>tions of the causes of turnover</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Applied Psychology</w:t>
      </w:r>
      <w:r w:rsidR="0048477E">
        <w:rPr>
          <w:rFonts w:ascii="Times New Roman" w:eastAsia="Times New Roman" w:hAnsi="Times New Roman" w:cs="Times New Roman"/>
          <w:sz w:val="24"/>
          <w:szCs w:val="24"/>
        </w:rPr>
        <w:t>, 66(1), 120–123.</w:t>
      </w:r>
    </w:p>
    <w:p w14:paraId="010920CB" w14:textId="7F4B060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w:t>
      </w:r>
      <w:r w:rsidR="001228E7">
        <w:rPr>
          <w:rFonts w:ascii="Times New Roman" w:eastAsia="Times New Roman" w:hAnsi="Times New Roman" w:cs="Times New Roman"/>
          <w:sz w:val="24"/>
          <w:szCs w:val="24"/>
        </w:rPr>
        <w:t xml:space="preserve">mtaz, S. &amp; Rowley, C. (2020) </w:t>
      </w:r>
      <w:r>
        <w:rPr>
          <w:rFonts w:ascii="Times New Roman" w:eastAsia="Times New Roman" w:hAnsi="Times New Roman" w:cs="Times New Roman"/>
          <w:sz w:val="24"/>
          <w:szCs w:val="24"/>
        </w:rPr>
        <w:t>The relationship between leader–member exchange and employee outcomes: Review of p</w:t>
      </w:r>
      <w:r w:rsidR="001228E7">
        <w:rPr>
          <w:rFonts w:ascii="Times New Roman" w:eastAsia="Times New Roman" w:hAnsi="Times New Roman" w:cs="Times New Roman"/>
          <w:sz w:val="24"/>
          <w:szCs w:val="24"/>
        </w:rPr>
        <w:t>ast themes and future potential</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Manag</w:t>
      </w:r>
      <w:proofErr w:type="spellEnd"/>
      <w:r>
        <w:rPr>
          <w:rFonts w:ascii="Times New Roman" w:eastAsia="Times New Roman" w:hAnsi="Times New Roman" w:cs="Times New Roman"/>
          <w:i/>
          <w:sz w:val="24"/>
          <w:szCs w:val="24"/>
        </w:rPr>
        <w:t xml:space="preserve"> Rev Q</w:t>
      </w:r>
      <w:r>
        <w:rPr>
          <w:rFonts w:ascii="Times New Roman" w:eastAsia="Times New Roman" w:hAnsi="Times New Roman" w:cs="Times New Roman"/>
          <w:sz w:val="24"/>
          <w:szCs w:val="24"/>
        </w:rPr>
        <w:t>, 70, 165–189.</w:t>
      </w:r>
    </w:p>
    <w:p w14:paraId="010920CC" w14:textId="1E13B374"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 T.W.H. &amp; Feldman, D.C. (2012) </w:t>
      </w:r>
      <w:r w:rsidR="0048477E">
        <w:rPr>
          <w:rFonts w:ascii="Times New Roman" w:eastAsia="Times New Roman" w:hAnsi="Times New Roman" w:cs="Times New Roman"/>
          <w:sz w:val="24"/>
          <w:szCs w:val="24"/>
        </w:rPr>
        <w:t xml:space="preserve">Breaches of past promises, current job alternatives, and promises of future idiosyncratic deals: Three-way interaction effects on organizational commitment, </w:t>
      </w:r>
      <w:r w:rsidR="0048477E">
        <w:rPr>
          <w:rFonts w:ascii="Times New Roman" w:eastAsia="Times New Roman" w:hAnsi="Times New Roman" w:cs="Times New Roman"/>
          <w:i/>
          <w:sz w:val="24"/>
          <w:szCs w:val="24"/>
        </w:rPr>
        <w:t>Human Relations</w:t>
      </w:r>
      <w:r w:rsidR="0048477E">
        <w:rPr>
          <w:rFonts w:ascii="Times New Roman" w:eastAsia="Times New Roman" w:hAnsi="Times New Roman" w:cs="Times New Roman"/>
          <w:sz w:val="24"/>
          <w:szCs w:val="24"/>
        </w:rPr>
        <w:t>, 65(11), 1463–1486.</w:t>
      </w:r>
    </w:p>
    <w:p w14:paraId="53B8028F" w14:textId="1749A647"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1228E7">
        <w:rPr>
          <w:rFonts w:ascii="Times New Roman" w:eastAsia="Times New Roman" w:hAnsi="Times New Roman" w:cs="Times New Roman"/>
          <w:sz w:val="24"/>
          <w:szCs w:val="24"/>
        </w:rPr>
        <w:t>Nienaber</w:t>
      </w:r>
      <w:proofErr w:type="spellEnd"/>
      <w:r w:rsidRPr="001228E7">
        <w:rPr>
          <w:rFonts w:ascii="Times New Roman" w:eastAsia="Times New Roman" w:hAnsi="Times New Roman" w:cs="Times New Roman"/>
          <w:sz w:val="24"/>
          <w:szCs w:val="24"/>
        </w:rPr>
        <w:t xml:space="preserve">, A. M. I., </w:t>
      </w:r>
      <w:proofErr w:type="spellStart"/>
      <w:r w:rsidRPr="001228E7">
        <w:rPr>
          <w:rFonts w:ascii="Times New Roman" w:eastAsia="Times New Roman" w:hAnsi="Times New Roman" w:cs="Times New Roman"/>
          <w:sz w:val="24"/>
          <w:szCs w:val="24"/>
        </w:rPr>
        <w:t>Holtgrave</w:t>
      </w:r>
      <w:proofErr w:type="spellEnd"/>
      <w:r w:rsidRPr="001228E7">
        <w:rPr>
          <w:rFonts w:ascii="Times New Roman" w:eastAsia="Times New Roman" w:hAnsi="Times New Roman" w:cs="Times New Roman"/>
          <w:sz w:val="24"/>
          <w:szCs w:val="24"/>
        </w:rPr>
        <w:t xml:space="preserve">, M., Biron, M., </w:t>
      </w:r>
      <w:proofErr w:type="spellStart"/>
      <w:r w:rsidRPr="001228E7">
        <w:rPr>
          <w:rFonts w:ascii="Times New Roman" w:eastAsia="Times New Roman" w:hAnsi="Times New Roman" w:cs="Times New Roman"/>
          <w:sz w:val="24"/>
          <w:szCs w:val="24"/>
        </w:rPr>
        <w:t>Baumeister</w:t>
      </w:r>
      <w:proofErr w:type="spellEnd"/>
      <w:r w:rsidRPr="001228E7">
        <w:rPr>
          <w:rFonts w:ascii="Times New Roman" w:eastAsia="Times New Roman" w:hAnsi="Times New Roman" w:cs="Times New Roman"/>
          <w:sz w:val="24"/>
          <w:szCs w:val="24"/>
        </w:rPr>
        <w:t xml:space="preserve">, V. M., </w:t>
      </w:r>
      <w:proofErr w:type="spellStart"/>
      <w:r w:rsidRPr="001228E7">
        <w:rPr>
          <w:rFonts w:ascii="Times New Roman" w:eastAsia="Times New Roman" w:hAnsi="Times New Roman" w:cs="Times New Roman"/>
          <w:sz w:val="24"/>
          <w:szCs w:val="24"/>
        </w:rPr>
        <w:t>Na</w:t>
      </w:r>
      <w:r>
        <w:rPr>
          <w:rFonts w:ascii="Times New Roman" w:eastAsia="Times New Roman" w:hAnsi="Times New Roman" w:cs="Times New Roman"/>
          <w:sz w:val="24"/>
          <w:szCs w:val="24"/>
        </w:rPr>
        <w:t>yir</w:t>
      </w:r>
      <w:proofErr w:type="spellEnd"/>
      <w:r>
        <w:rPr>
          <w:rFonts w:ascii="Times New Roman" w:eastAsia="Times New Roman" w:hAnsi="Times New Roman" w:cs="Times New Roman"/>
          <w:sz w:val="24"/>
          <w:szCs w:val="24"/>
        </w:rPr>
        <w:t xml:space="preserve">, D. Z., &amp; </w:t>
      </w:r>
      <w:proofErr w:type="spellStart"/>
      <w:r>
        <w:rPr>
          <w:rFonts w:ascii="Times New Roman" w:eastAsia="Times New Roman" w:hAnsi="Times New Roman" w:cs="Times New Roman"/>
          <w:sz w:val="24"/>
          <w:szCs w:val="24"/>
        </w:rPr>
        <w:t>Schewe</w:t>
      </w:r>
      <w:proofErr w:type="spellEnd"/>
      <w:r>
        <w:rPr>
          <w:rFonts w:ascii="Times New Roman" w:eastAsia="Times New Roman" w:hAnsi="Times New Roman" w:cs="Times New Roman"/>
          <w:sz w:val="24"/>
          <w:szCs w:val="24"/>
        </w:rPr>
        <w:t>, G. (2023)</w:t>
      </w:r>
      <w:r w:rsidRPr="001228E7">
        <w:rPr>
          <w:rFonts w:ascii="Times New Roman" w:eastAsia="Times New Roman" w:hAnsi="Times New Roman" w:cs="Times New Roman"/>
          <w:sz w:val="24"/>
          <w:szCs w:val="24"/>
        </w:rPr>
        <w:t xml:space="preserve"> Trickle‐down effect of organizational trust on co‐worker trust: The moderating role of cultural dissimilarity and relationship length. </w:t>
      </w:r>
      <w:r w:rsidRPr="001228E7">
        <w:rPr>
          <w:rFonts w:ascii="Times New Roman" w:eastAsia="Times New Roman" w:hAnsi="Times New Roman" w:cs="Times New Roman"/>
          <w:i/>
          <w:sz w:val="24"/>
          <w:szCs w:val="24"/>
        </w:rPr>
        <w:t>European Management Review</w:t>
      </w:r>
      <w:r w:rsidRPr="001228E7">
        <w:rPr>
          <w:rFonts w:ascii="Times New Roman" w:eastAsia="Times New Roman" w:hAnsi="Times New Roman" w:cs="Times New Roman"/>
          <w:sz w:val="24"/>
          <w:szCs w:val="24"/>
        </w:rPr>
        <w:t>, 20(1), 97-112.</w:t>
      </w:r>
    </w:p>
    <w:p w14:paraId="010920CE" w14:textId="60B3BD67"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Niu</w:t>
      </w:r>
      <w:proofErr w:type="spellEnd"/>
      <w:r w:rsidR="001228E7">
        <w:rPr>
          <w:rFonts w:ascii="Times New Roman" w:eastAsia="Times New Roman" w:hAnsi="Times New Roman" w:cs="Times New Roman"/>
          <w:sz w:val="24"/>
          <w:szCs w:val="24"/>
        </w:rPr>
        <w:t xml:space="preserve">, W., Wu, W. &amp; Ma, J. (2022) </w:t>
      </w:r>
      <w:r>
        <w:rPr>
          <w:rFonts w:ascii="Times New Roman" w:eastAsia="Times New Roman" w:hAnsi="Times New Roman" w:cs="Times New Roman"/>
          <w:sz w:val="24"/>
          <w:szCs w:val="24"/>
        </w:rPr>
        <w:t xml:space="preserve">LMX and employee turnover intention: A social identity approach, </w:t>
      </w:r>
      <w:r>
        <w:rPr>
          <w:rFonts w:ascii="Times New Roman" w:eastAsia="Times New Roman" w:hAnsi="Times New Roman" w:cs="Times New Roman"/>
          <w:i/>
          <w:sz w:val="24"/>
          <w:szCs w:val="24"/>
        </w:rPr>
        <w:t>Scandinavian Journal of Psychology</w:t>
      </w:r>
      <w:r>
        <w:rPr>
          <w:rFonts w:ascii="Times New Roman" w:eastAsia="Times New Roman" w:hAnsi="Times New Roman" w:cs="Times New Roman"/>
          <w:sz w:val="24"/>
          <w:szCs w:val="24"/>
        </w:rPr>
        <w:t>, 63(3), 219–228.</w:t>
      </w:r>
    </w:p>
    <w:p w14:paraId="010920D0" w14:textId="6C2FD6D5"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Park, S. &amp;</w:t>
      </w:r>
      <w:r w:rsidR="0048477E">
        <w:rPr>
          <w:rFonts w:ascii="Times New Roman" w:eastAsia="Times New Roman" w:hAnsi="Times New Roman" w:cs="Times New Roman"/>
          <w:sz w:val="24"/>
          <w:szCs w:val="24"/>
        </w:rPr>
        <w:t xml:space="preserve"> Gupta, S. (2012) Handling endogenous regressors by joint estimation using copulas, </w:t>
      </w:r>
      <w:r w:rsidR="0048477E">
        <w:rPr>
          <w:rFonts w:ascii="Times New Roman" w:eastAsia="Times New Roman" w:hAnsi="Times New Roman" w:cs="Times New Roman"/>
          <w:i/>
          <w:sz w:val="24"/>
          <w:szCs w:val="24"/>
        </w:rPr>
        <w:t>Marketing Science</w:t>
      </w:r>
      <w:r w:rsidR="0048477E">
        <w:rPr>
          <w:rFonts w:ascii="Times New Roman" w:eastAsia="Times New Roman" w:hAnsi="Times New Roman" w:cs="Times New Roman"/>
          <w:sz w:val="24"/>
          <w:szCs w:val="24"/>
        </w:rPr>
        <w:t>, 31(4), 567–586.</w:t>
      </w:r>
    </w:p>
    <w:p w14:paraId="010920D1" w14:textId="2FA0A4F6"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Pianese</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Errichiello</w:t>
      </w:r>
      <w:proofErr w:type="spellEnd"/>
      <w:r w:rsidR="001228E7">
        <w:rPr>
          <w:rFonts w:ascii="Times New Roman" w:eastAsia="Times New Roman" w:hAnsi="Times New Roman" w:cs="Times New Roman"/>
          <w:sz w:val="24"/>
          <w:szCs w:val="24"/>
        </w:rPr>
        <w:t xml:space="preserve">, L. &amp; Cunha, J.V. (2023) </w:t>
      </w:r>
      <w:r>
        <w:rPr>
          <w:rFonts w:ascii="Times New Roman" w:eastAsia="Times New Roman" w:hAnsi="Times New Roman" w:cs="Times New Roman"/>
          <w:sz w:val="24"/>
          <w:szCs w:val="24"/>
        </w:rPr>
        <w:t xml:space="preserve">Organizational control in the context of remote working: A synthesis of empirical findings and a research agenda, </w:t>
      </w:r>
      <w:r>
        <w:rPr>
          <w:rFonts w:ascii="Times New Roman" w:eastAsia="Times New Roman" w:hAnsi="Times New Roman" w:cs="Times New Roman"/>
          <w:i/>
          <w:sz w:val="24"/>
          <w:szCs w:val="24"/>
        </w:rPr>
        <w:t>European Management Review</w:t>
      </w:r>
      <w:r>
        <w:rPr>
          <w:rFonts w:ascii="Times New Roman" w:eastAsia="Times New Roman" w:hAnsi="Times New Roman" w:cs="Times New Roman"/>
          <w:sz w:val="24"/>
          <w:szCs w:val="24"/>
        </w:rPr>
        <w:t>, 20(2), 326–345.</w:t>
      </w:r>
    </w:p>
    <w:p w14:paraId="010920D2" w14:textId="5C3B7993"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Podsakoff, P.M. &amp; Organ, D.W. (1986) </w:t>
      </w:r>
      <w:r w:rsidR="0048477E">
        <w:rPr>
          <w:rFonts w:ascii="Times New Roman" w:eastAsia="Times New Roman" w:hAnsi="Times New Roman" w:cs="Times New Roman"/>
          <w:sz w:val="24"/>
          <w:szCs w:val="24"/>
        </w:rPr>
        <w:t>Self-reports in organizational r</w:t>
      </w:r>
      <w:r>
        <w:rPr>
          <w:rFonts w:ascii="Times New Roman" w:eastAsia="Times New Roman" w:hAnsi="Times New Roman" w:cs="Times New Roman"/>
          <w:sz w:val="24"/>
          <w:szCs w:val="24"/>
        </w:rPr>
        <w:t>esearch: problems and prospects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Management</w:t>
      </w:r>
      <w:r w:rsidR="006066F0">
        <w:rPr>
          <w:rFonts w:ascii="Times New Roman" w:eastAsia="Times New Roman" w:hAnsi="Times New Roman" w:cs="Times New Roman"/>
          <w:sz w:val="24"/>
          <w:szCs w:val="24"/>
        </w:rPr>
        <w:t xml:space="preserve">, 12(4), </w:t>
      </w:r>
      <w:r w:rsidR="0048477E">
        <w:rPr>
          <w:rFonts w:ascii="Times New Roman" w:eastAsia="Times New Roman" w:hAnsi="Times New Roman" w:cs="Times New Roman"/>
          <w:sz w:val="24"/>
          <w:szCs w:val="24"/>
        </w:rPr>
        <w:t>531–544.</w:t>
      </w:r>
    </w:p>
    <w:p w14:paraId="010920D3" w14:textId="318B4A42"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Prest</w:t>
      </w:r>
      <w:r w:rsidR="001228E7">
        <w:rPr>
          <w:rFonts w:ascii="Times New Roman" w:eastAsia="Times New Roman" w:hAnsi="Times New Roman" w:cs="Times New Roman"/>
          <w:sz w:val="24"/>
          <w:szCs w:val="24"/>
        </w:rPr>
        <w:t xml:space="preserve">er, J., </w:t>
      </w:r>
      <w:proofErr w:type="spellStart"/>
      <w:r w:rsidR="001228E7">
        <w:rPr>
          <w:rFonts w:ascii="Times New Roman" w:eastAsia="Times New Roman" w:hAnsi="Times New Roman" w:cs="Times New Roman"/>
          <w:sz w:val="24"/>
          <w:szCs w:val="24"/>
        </w:rPr>
        <w:t>Cecez-Kecmanovic</w:t>
      </w:r>
      <w:proofErr w:type="spellEnd"/>
      <w:r w:rsidR="001228E7">
        <w:rPr>
          <w:rFonts w:ascii="Times New Roman" w:eastAsia="Times New Roman" w:hAnsi="Times New Roman" w:cs="Times New Roman"/>
          <w:sz w:val="24"/>
          <w:szCs w:val="24"/>
        </w:rPr>
        <w:t>, D. &amp;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Schlagwein</w:t>
      </w:r>
      <w:proofErr w:type="spellEnd"/>
      <w:r>
        <w:rPr>
          <w:rFonts w:ascii="Times New Roman" w:eastAsia="Times New Roman" w:hAnsi="Times New Roman" w:cs="Times New Roman"/>
          <w:sz w:val="24"/>
          <w:szCs w:val="24"/>
        </w:rPr>
        <w:t>, D. (2023) Toward a Theory of Identity Performance in Unsettled Digital Work: T</w:t>
      </w:r>
      <w:r w:rsidR="001228E7">
        <w:rPr>
          <w:rFonts w:ascii="Times New Roman" w:eastAsia="Times New Roman" w:hAnsi="Times New Roman" w:cs="Times New Roman"/>
          <w:sz w:val="24"/>
          <w:szCs w:val="24"/>
        </w:rPr>
        <w:t>he Becoming of “Digital Nomads”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Information Technology</w:t>
      </w:r>
      <w:r w:rsidR="006066F0">
        <w:rPr>
          <w:rFonts w:ascii="Times New Roman" w:eastAsia="Times New Roman" w:hAnsi="Times New Roman" w:cs="Times New Roman"/>
          <w:sz w:val="24"/>
          <w:szCs w:val="24"/>
        </w:rPr>
        <w:t xml:space="preserve">, 38(4), </w:t>
      </w:r>
      <w:r>
        <w:rPr>
          <w:rFonts w:ascii="Times New Roman" w:eastAsia="Times New Roman" w:hAnsi="Times New Roman" w:cs="Times New Roman"/>
          <w:sz w:val="24"/>
          <w:szCs w:val="24"/>
        </w:rPr>
        <w:t>442–458.</w:t>
      </w:r>
    </w:p>
    <w:p w14:paraId="310B840F" w14:textId="3868105F"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1228E7">
        <w:rPr>
          <w:rFonts w:ascii="Times New Roman" w:eastAsia="Times New Roman" w:hAnsi="Times New Roman" w:cs="Times New Roman"/>
          <w:sz w:val="24"/>
          <w:szCs w:val="24"/>
        </w:rPr>
        <w:t>Przybylski</w:t>
      </w:r>
      <w:proofErr w:type="spellEnd"/>
      <w:r w:rsidRPr="001228E7">
        <w:rPr>
          <w:rFonts w:ascii="Times New Roman" w:eastAsia="Times New Roman" w:hAnsi="Times New Roman" w:cs="Times New Roman"/>
          <w:sz w:val="24"/>
          <w:szCs w:val="24"/>
        </w:rPr>
        <w:t xml:space="preserve">, A. K., Murayama, K., </w:t>
      </w:r>
      <w:proofErr w:type="spellStart"/>
      <w:r w:rsidRPr="001228E7">
        <w:rPr>
          <w:rFonts w:ascii="Times New Roman" w:eastAsia="Times New Roman" w:hAnsi="Times New Roman" w:cs="Times New Roman"/>
          <w:sz w:val="24"/>
          <w:szCs w:val="24"/>
        </w:rPr>
        <w:t>DeHaan</w:t>
      </w:r>
      <w:proofErr w:type="spellEnd"/>
      <w:r>
        <w:rPr>
          <w:rFonts w:ascii="Times New Roman" w:eastAsia="Times New Roman" w:hAnsi="Times New Roman" w:cs="Times New Roman"/>
          <w:sz w:val="24"/>
          <w:szCs w:val="24"/>
        </w:rPr>
        <w:t xml:space="preserve">, C. R., &amp; Gladwell, V. (2013) </w:t>
      </w:r>
      <w:r w:rsidRPr="001228E7">
        <w:rPr>
          <w:rFonts w:ascii="Times New Roman" w:eastAsia="Times New Roman" w:hAnsi="Times New Roman" w:cs="Times New Roman"/>
          <w:sz w:val="24"/>
          <w:szCs w:val="24"/>
        </w:rPr>
        <w:t xml:space="preserve">Motivational, emotional, and behavioral correlates of fear of missing out. </w:t>
      </w:r>
      <w:r w:rsidRPr="001228E7">
        <w:rPr>
          <w:rFonts w:ascii="Times New Roman" w:eastAsia="Times New Roman" w:hAnsi="Times New Roman" w:cs="Times New Roman"/>
          <w:i/>
          <w:sz w:val="24"/>
          <w:szCs w:val="24"/>
        </w:rPr>
        <w:t xml:space="preserve">Computers </w:t>
      </w:r>
      <w:r>
        <w:rPr>
          <w:rFonts w:ascii="Times New Roman" w:eastAsia="Times New Roman" w:hAnsi="Times New Roman" w:cs="Times New Roman"/>
          <w:i/>
          <w:sz w:val="24"/>
          <w:szCs w:val="24"/>
        </w:rPr>
        <w:t>i</w:t>
      </w:r>
      <w:r w:rsidRPr="001228E7">
        <w:rPr>
          <w:rFonts w:ascii="Times New Roman" w:eastAsia="Times New Roman" w:hAnsi="Times New Roman" w:cs="Times New Roman"/>
          <w:i/>
          <w:sz w:val="24"/>
          <w:szCs w:val="24"/>
        </w:rPr>
        <w:t>n Human Behavior</w:t>
      </w:r>
      <w:r w:rsidRPr="001228E7">
        <w:rPr>
          <w:rFonts w:ascii="Times New Roman" w:eastAsia="Times New Roman" w:hAnsi="Times New Roman" w:cs="Times New Roman"/>
          <w:sz w:val="24"/>
          <w:szCs w:val="24"/>
        </w:rPr>
        <w:t>, 29(4), 1841-1848.</w:t>
      </w:r>
    </w:p>
    <w:p w14:paraId="010920D5" w14:textId="3C55BF0E"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Pučėtaitė</w:t>
      </w:r>
      <w:proofErr w:type="spellEnd"/>
      <w:r>
        <w:rPr>
          <w:rFonts w:ascii="Times New Roman" w:eastAsia="Times New Roman" w:hAnsi="Times New Roman" w:cs="Times New Roman"/>
          <w:sz w:val="24"/>
          <w:szCs w:val="24"/>
        </w:rPr>
        <w:t xml:space="preserve">, R. (2014) </w:t>
      </w:r>
      <w:r w:rsidR="0048477E">
        <w:rPr>
          <w:rFonts w:ascii="Times New Roman" w:eastAsia="Times New Roman" w:hAnsi="Times New Roman" w:cs="Times New Roman"/>
          <w:sz w:val="24"/>
          <w:szCs w:val="24"/>
        </w:rPr>
        <w:t>Stimulating organizational innovativeness through ethical leadership practices: The mediati</w:t>
      </w:r>
      <w:r>
        <w:rPr>
          <w:rFonts w:ascii="Times New Roman" w:eastAsia="Times New Roman" w:hAnsi="Times New Roman" w:cs="Times New Roman"/>
          <w:sz w:val="24"/>
          <w:szCs w:val="24"/>
        </w:rPr>
        <w:t>ng role of organizational trust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Procedia-Social and Behavioral Sciences</w:t>
      </w:r>
      <w:r w:rsidR="006066F0">
        <w:rPr>
          <w:rFonts w:ascii="Times New Roman" w:eastAsia="Times New Roman" w:hAnsi="Times New Roman" w:cs="Times New Roman"/>
          <w:sz w:val="24"/>
          <w:szCs w:val="24"/>
        </w:rPr>
        <w:t xml:space="preserve">, 156, </w:t>
      </w:r>
      <w:r w:rsidR="0048477E">
        <w:rPr>
          <w:rFonts w:ascii="Times New Roman" w:eastAsia="Times New Roman" w:hAnsi="Times New Roman" w:cs="Times New Roman"/>
          <w:sz w:val="24"/>
          <w:szCs w:val="24"/>
        </w:rPr>
        <w:t>231–235.</w:t>
      </w:r>
    </w:p>
    <w:p w14:paraId="010920D6" w14:textId="2B4DAD07"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Reich</w:t>
      </w:r>
      <w:r w:rsidR="001228E7">
        <w:rPr>
          <w:rFonts w:ascii="Times New Roman" w:eastAsia="Times New Roman" w:hAnsi="Times New Roman" w:cs="Times New Roman"/>
          <w:sz w:val="24"/>
          <w:szCs w:val="24"/>
        </w:rPr>
        <w:t xml:space="preserve">held, A. &amp; Dunlop, A. (2023) </w:t>
      </w:r>
      <w:r>
        <w:rPr>
          <w:rFonts w:ascii="Times New Roman" w:eastAsia="Times New Roman" w:hAnsi="Times New Roman" w:cs="Times New Roman"/>
          <w:sz w:val="24"/>
          <w:szCs w:val="24"/>
        </w:rPr>
        <w:t xml:space="preserve">How </w:t>
      </w:r>
      <w:r w:rsidR="001228E7">
        <w:rPr>
          <w:rFonts w:ascii="Times New Roman" w:eastAsia="Times New Roman" w:hAnsi="Times New Roman" w:cs="Times New Roman"/>
          <w:sz w:val="24"/>
          <w:szCs w:val="24"/>
        </w:rPr>
        <w:t>to build a high-trust workplace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MIT Sloan Management Review</w:t>
      </w:r>
      <w:r>
        <w:rPr>
          <w:rFonts w:ascii="Times New Roman" w:eastAsia="Times New Roman" w:hAnsi="Times New Roman" w:cs="Times New Roman"/>
          <w:sz w:val="24"/>
          <w:szCs w:val="24"/>
        </w:rPr>
        <w:t xml:space="preserve"> [Preprint]. Available at:</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https://sloanreview.mit.edu/article/how-to-build-a-high-trust-workplace/</w:t>
        </w:r>
      </w:hyperlink>
      <w:r>
        <w:rPr>
          <w:rFonts w:ascii="Times New Roman" w:eastAsia="Times New Roman" w:hAnsi="Times New Roman" w:cs="Times New Roman"/>
          <w:sz w:val="24"/>
          <w:szCs w:val="24"/>
        </w:rPr>
        <w:t>.</w:t>
      </w:r>
    </w:p>
    <w:p w14:paraId="010920D9" w14:textId="3958B7FE"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Robinson, S. (1996) </w:t>
      </w:r>
      <w:r w:rsidR="0048477E">
        <w:rPr>
          <w:rFonts w:ascii="Times New Roman" w:eastAsia="Times New Roman" w:hAnsi="Times New Roman" w:cs="Times New Roman"/>
          <w:sz w:val="24"/>
          <w:szCs w:val="24"/>
        </w:rPr>
        <w:t xml:space="preserve">Trust and the breach of the psychological contract, </w:t>
      </w:r>
      <w:r w:rsidR="0048477E">
        <w:rPr>
          <w:rFonts w:ascii="Times New Roman" w:eastAsia="Times New Roman" w:hAnsi="Times New Roman" w:cs="Times New Roman"/>
          <w:i/>
          <w:sz w:val="24"/>
          <w:szCs w:val="24"/>
        </w:rPr>
        <w:t>Admin. Sci. Quart</w:t>
      </w:r>
      <w:r w:rsidR="006066F0">
        <w:rPr>
          <w:rFonts w:ascii="Times New Roman" w:eastAsia="Times New Roman" w:hAnsi="Times New Roman" w:cs="Times New Roman"/>
          <w:sz w:val="24"/>
          <w:szCs w:val="24"/>
        </w:rPr>
        <w:t xml:space="preserve">, 41, </w:t>
      </w:r>
      <w:r w:rsidR="0048477E">
        <w:rPr>
          <w:rFonts w:ascii="Times New Roman" w:eastAsia="Times New Roman" w:hAnsi="Times New Roman" w:cs="Times New Roman"/>
          <w:sz w:val="24"/>
          <w:szCs w:val="24"/>
        </w:rPr>
        <w:t>574–599.</w:t>
      </w:r>
    </w:p>
    <w:p w14:paraId="7A85DB76" w14:textId="5185EAD9" w:rsidR="00E26895" w:rsidRDefault="00E26895"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Robson, A. &amp; Robson, F. (2015) Do nurses wish to continue working for the UK National Health Service? A comparative study of three generations of nurses, </w:t>
      </w:r>
      <w:r>
        <w:rPr>
          <w:rFonts w:ascii="Times New Roman" w:eastAsia="Times New Roman" w:hAnsi="Times New Roman" w:cs="Times New Roman"/>
          <w:i/>
          <w:sz w:val="24"/>
          <w:szCs w:val="24"/>
        </w:rPr>
        <w:t>Journal of Advanced Nursing</w:t>
      </w:r>
      <w:r>
        <w:rPr>
          <w:rFonts w:ascii="Times New Roman" w:eastAsia="Times New Roman" w:hAnsi="Times New Roman" w:cs="Times New Roman"/>
          <w:sz w:val="24"/>
          <w:szCs w:val="24"/>
        </w:rPr>
        <w:t>, 71(1), 65–77.</w:t>
      </w:r>
    </w:p>
    <w:p w14:paraId="010920DB" w14:textId="7C6198D9" w:rsidR="001A5A81" w:rsidRDefault="00E26895"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E26895">
        <w:rPr>
          <w:rFonts w:ascii="Times New Roman" w:eastAsia="Times New Roman" w:hAnsi="Times New Roman" w:cs="Times New Roman"/>
          <w:sz w:val="24"/>
          <w:szCs w:val="24"/>
        </w:rPr>
        <w:t>Rofcanin</w:t>
      </w:r>
      <w:proofErr w:type="spellEnd"/>
      <w:r w:rsidRPr="00E26895">
        <w:rPr>
          <w:rFonts w:ascii="Times New Roman" w:eastAsia="Times New Roman" w:hAnsi="Times New Roman" w:cs="Times New Roman"/>
          <w:sz w:val="24"/>
          <w:szCs w:val="24"/>
        </w:rPr>
        <w:t xml:space="preserve">, Y., Wang, S., Heras, M. L., Taser, D., Bosch, M. J., </w:t>
      </w:r>
      <w:proofErr w:type="spellStart"/>
      <w:r w:rsidRPr="00E26895">
        <w:rPr>
          <w:rFonts w:ascii="Times New Roman" w:eastAsia="Times New Roman" w:hAnsi="Times New Roman" w:cs="Times New Roman"/>
          <w:sz w:val="24"/>
          <w:szCs w:val="24"/>
        </w:rPr>
        <w:t>Fındıklı</w:t>
      </w:r>
      <w:proofErr w:type="spellEnd"/>
      <w:r w:rsidRPr="00E26895">
        <w:rPr>
          <w:rFonts w:ascii="Times New Roman" w:eastAsia="Times New Roman" w:hAnsi="Times New Roman" w:cs="Times New Roman"/>
          <w:sz w:val="24"/>
          <w:szCs w:val="24"/>
        </w:rPr>
        <w:t xml:space="preserve">, M. A., &amp; </w:t>
      </w:r>
      <w:proofErr w:type="spellStart"/>
      <w:r w:rsidRPr="00E26895">
        <w:rPr>
          <w:rFonts w:ascii="Times New Roman" w:eastAsia="Times New Roman" w:hAnsi="Times New Roman" w:cs="Times New Roman"/>
          <w:sz w:val="24"/>
          <w:szCs w:val="24"/>
        </w:rPr>
        <w:t>Vallina</w:t>
      </w:r>
      <w:proofErr w:type="spellEnd"/>
      <w:r w:rsidRPr="00E26895">
        <w:rPr>
          <w:rFonts w:ascii="Times New Roman" w:eastAsia="Times New Roman" w:hAnsi="Times New Roman" w:cs="Times New Roman"/>
          <w:sz w:val="24"/>
          <w:szCs w:val="24"/>
        </w:rPr>
        <w:t>, A. S. (2023). Perceptions of support trickle down: Effects on energetic resources via psychological empowerment. European Management Review.</w:t>
      </w:r>
    </w:p>
    <w:p w14:paraId="010920DC" w14:textId="7D9F6F05"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Ruiz‐Palomino, P., </w:t>
      </w:r>
      <w:proofErr w:type="spellStart"/>
      <w:r>
        <w:rPr>
          <w:rFonts w:ascii="Times New Roman" w:eastAsia="Times New Roman" w:hAnsi="Times New Roman" w:cs="Times New Roman"/>
          <w:sz w:val="24"/>
          <w:szCs w:val="24"/>
        </w:rPr>
        <w:t>Martínez‐Cañas</w:t>
      </w:r>
      <w:proofErr w:type="spellEnd"/>
      <w:r>
        <w:rPr>
          <w:rFonts w:ascii="Times New Roman" w:eastAsia="Times New Roman" w:hAnsi="Times New Roman" w:cs="Times New Roman"/>
          <w:sz w:val="24"/>
          <w:szCs w:val="24"/>
        </w:rPr>
        <w:t>,</w:t>
      </w:r>
      <w:r w:rsidR="001228E7">
        <w:rPr>
          <w:rFonts w:ascii="Times New Roman" w:eastAsia="Times New Roman" w:hAnsi="Times New Roman" w:cs="Times New Roman"/>
          <w:sz w:val="24"/>
          <w:szCs w:val="24"/>
        </w:rPr>
        <w:t xml:space="preserve"> R. &amp; </w:t>
      </w:r>
      <w:proofErr w:type="spellStart"/>
      <w:r w:rsidR="001228E7">
        <w:rPr>
          <w:rFonts w:ascii="Times New Roman" w:eastAsia="Times New Roman" w:hAnsi="Times New Roman" w:cs="Times New Roman"/>
          <w:sz w:val="24"/>
          <w:szCs w:val="24"/>
        </w:rPr>
        <w:t>Bañón‐Gomis</w:t>
      </w:r>
      <w:proofErr w:type="spellEnd"/>
      <w:r w:rsidR="001228E7">
        <w:rPr>
          <w:rFonts w:ascii="Times New Roman" w:eastAsia="Times New Roman" w:hAnsi="Times New Roman" w:cs="Times New Roman"/>
          <w:sz w:val="24"/>
          <w:szCs w:val="24"/>
        </w:rPr>
        <w:t xml:space="preserve">, A. (2021) </w:t>
      </w:r>
      <w:r>
        <w:rPr>
          <w:rFonts w:ascii="Times New Roman" w:eastAsia="Times New Roman" w:hAnsi="Times New Roman" w:cs="Times New Roman"/>
          <w:sz w:val="24"/>
          <w:szCs w:val="24"/>
        </w:rPr>
        <w:t>Is uneth</w:t>
      </w:r>
      <w:r w:rsidR="001228E7">
        <w:rPr>
          <w:rFonts w:ascii="Times New Roman" w:eastAsia="Times New Roman" w:hAnsi="Times New Roman" w:cs="Times New Roman"/>
          <w:sz w:val="24"/>
          <w:szCs w:val="24"/>
        </w:rPr>
        <w:t>ical leadership a negative for e</w:t>
      </w:r>
      <w:r>
        <w:rPr>
          <w:rFonts w:ascii="Times New Roman" w:eastAsia="Times New Roman" w:hAnsi="Times New Roman" w:cs="Times New Roman"/>
          <w:sz w:val="24"/>
          <w:szCs w:val="24"/>
        </w:rPr>
        <w:t>mployees’ personal growth and intention to stay? The buffering</w:t>
      </w:r>
      <w:r w:rsidR="001228E7">
        <w:rPr>
          <w:rFonts w:ascii="Times New Roman" w:eastAsia="Times New Roman" w:hAnsi="Times New Roman" w:cs="Times New Roman"/>
          <w:sz w:val="24"/>
          <w:szCs w:val="24"/>
        </w:rPr>
        <w:t xml:space="preserve"> role of responsibility climate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European Management Review</w:t>
      </w:r>
      <w:r w:rsidR="006066F0">
        <w:rPr>
          <w:rFonts w:ascii="Times New Roman" w:eastAsia="Times New Roman" w:hAnsi="Times New Roman" w:cs="Times New Roman"/>
          <w:sz w:val="24"/>
          <w:szCs w:val="24"/>
        </w:rPr>
        <w:t xml:space="preserve">, 18(4), </w:t>
      </w:r>
      <w:r>
        <w:rPr>
          <w:rFonts w:ascii="Times New Roman" w:eastAsia="Times New Roman" w:hAnsi="Times New Roman" w:cs="Times New Roman"/>
          <w:sz w:val="24"/>
          <w:szCs w:val="24"/>
        </w:rPr>
        <w:t>535–549.</w:t>
      </w:r>
    </w:p>
    <w:p w14:paraId="010920DD" w14:textId="27D6D5E3"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Salanova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Llorens</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Cifre</w:t>
      </w:r>
      <w:proofErr w:type="spellEnd"/>
      <w:r>
        <w:rPr>
          <w:rFonts w:ascii="Times New Roman" w:eastAsia="Times New Roman" w:hAnsi="Times New Roman" w:cs="Times New Roman"/>
          <w:sz w:val="24"/>
          <w:szCs w:val="24"/>
        </w:rPr>
        <w:t xml:space="preserve">, E. (2013) </w:t>
      </w:r>
      <w:r w:rsidR="0048477E">
        <w:rPr>
          <w:rFonts w:ascii="Times New Roman" w:eastAsia="Times New Roman" w:hAnsi="Times New Roman" w:cs="Times New Roman"/>
          <w:sz w:val="24"/>
          <w:szCs w:val="24"/>
        </w:rPr>
        <w:t>The dark side of technologies: Technostress among users of information</w:t>
      </w:r>
      <w:r>
        <w:rPr>
          <w:rFonts w:ascii="Times New Roman" w:eastAsia="Times New Roman" w:hAnsi="Times New Roman" w:cs="Times New Roman"/>
          <w:sz w:val="24"/>
          <w:szCs w:val="24"/>
        </w:rPr>
        <w:t xml:space="preserve"> and communication technologies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International Journal of Psychology</w:t>
      </w:r>
      <w:r w:rsidR="006066F0">
        <w:rPr>
          <w:rFonts w:ascii="Times New Roman" w:eastAsia="Times New Roman" w:hAnsi="Times New Roman" w:cs="Times New Roman"/>
          <w:sz w:val="24"/>
          <w:szCs w:val="24"/>
        </w:rPr>
        <w:t xml:space="preserve">, 48(3), </w:t>
      </w:r>
      <w:r w:rsidR="0048477E">
        <w:rPr>
          <w:rFonts w:ascii="Times New Roman" w:eastAsia="Times New Roman" w:hAnsi="Times New Roman" w:cs="Times New Roman"/>
          <w:sz w:val="24"/>
          <w:szCs w:val="24"/>
        </w:rPr>
        <w:t>422–436.</w:t>
      </w:r>
    </w:p>
    <w:p w14:paraId="010920DE" w14:textId="66DB344F"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w:t>
      </w:r>
      <w:r w:rsidR="001228E7">
        <w:rPr>
          <w:rFonts w:ascii="Times New Roman" w:eastAsia="Times New Roman" w:hAnsi="Times New Roman" w:cs="Times New Roman"/>
          <w:sz w:val="24"/>
          <w:szCs w:val="24"/>
        </w:rPr>
        <w:t>andura</w:t>
      </w:r>
      <w:proofErr w:type="spellEnd"/>
      <w:r w:rsidR="001228E7">
        <w:rPr>
          <w:rFonts w:ascii="Times New Roman" w:eastAsia="Times New Roman" w:hAnsi="Times New Roman" w:cs="Times New Roman"/>
          <w:sz w:val="24"/>
          <w:szCs w:val="24"/>
        </w:rPr>
        <w:t>, T.A. &amp;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Graen</w:t>
      </w:r>
      <w:proofErr w:type="spellEnd"/>
      <w:r>
        <w:rPr>
          <w:rFonts w:ascii="Times New Roman" w:eastAsia="Times New Roman" w:hAnsi="Times New Roman" w:cs="Times New Roman"/>
          <w:sz w:val="24"/>
          <w:szCs w:val="24"/>
        </w:rPr>
        <w:t>, G.B. (1984) Moderating effects of initial leader–member exchange status on the effec</w:t>
      </w:r>
      <w:r w:rsidR="001228E7">
        <w:rPr>
          <w:rFonts w:ascii="Times New Roman" w:eastAsia="Times New Roman" w:hAnsi="Times New Roman" w:cs="Times New Roman"/>
          <w:sz w:val="24"/>
          <w:szCs w:val="24"/>
        </w:rPr>
        <w:t>ts of a leadership intervention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Applied Psychology</w:t>
      </w:r>
      <w:r w:rsidR="006066F0">
        <w:rPr>
          <w:rFonts w:ascii="Times New Roman" w:eastAsia="Times New Roman" w:hAnsi="Times New Roman" w:cs="Times New Roman"/>
          <w:sz w:val="24"/>
          <w:szCs w:val="24"/>
        </w:rPr>
        <w:t xml:space="preserve">, 69(3), </w:t>
      </w:r>
      <w:r>
        <w:rPr>
          <w:rFonts w:ascii="Times New Roman" w:eastAsia="Times New Roman" w:hAnsi="Times New Roman" w:cs="Times New Roman"/>
          <w:sz w:val="24"/>
          <w:szCs w:val="24"/>
        </w:rPr>
        <w:t>428.</w:t>
      </w:r>
    </w:p>
    <w:p w14:paraId="010920DF" w14:textId="0D6F0E61"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Scheyett</w:t>
      </w:r>
      <w:proofErr w:type="spellEnd"/>
      <w:r>
        <w:rPr>
          <w:rFonts w:ascii="Times New Roman" w:eastAsia="Times New Roman" w:hAnsi="Times New Roman" w:cs="Times New Roman"/>
          <w:sz w:val="24"/>
          <w:szCs w:val="24"/>
        </w:rPr>
        <w:t xml:space="preserve">, A. (2023) ‘Quiet quitting’, </w:t>
      </w:r>
      <w:r>
        <w:rPr>
          <w:rFonts w:ascii="Times New Roman" w:eastAsia="Times New Roman" w:hAnsi="Times New Roman" w:cs="Times New Roman"/>
          <w:i/>
          <w:sz w:val="24"/>
          <w:szCs w:val="24"/>
        </w:rPr>
        <w:t>Social Work</w:t>
      </w:r>
      <w:r w:rsidR="006066F0">
        <w:rPr>
          <w:rFonts w:ascii="Times New Roman" w:eastAsia="Times New Roman" w:hAnsi="Times New Roman" w:cs="Times New Roman"/>
          <w:sz w:val="24"/>
          <w:szCs w:val="24"/>
        </w:rPr>
        <w:t xml:space="preserve">, 68(1), </w:t>
      </w:r>
      <w:r>
        <w:rPr>
          <w:rFonts w:ascii="Times New Roman" w:eastAsia="Times New Roman" w:hAnsi="Times New Roman" w:cs="Times New Roman"/>
          <w:sz w:val="24"/>
          <w:szCs w:val="24"/>
        </w:rPr>
        <w:t>5–7.</w:t>
      </w:r>
    </w:p>
    <w:p w14:paraId="010920E0" w14:textId="7282D3DD"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Sch</w:t>
      </w:r>
      <w:r w:rsidR="001228E7">
        <w:rPr>
          <w:rFonts w:ascii="Times New Roman" w:eastAsia="Times New Roman" w:hAnsi="Times New Roman" w:cs="Times New Roman"/>
          <w:sz w:val="24"/>
          <w:szCs w:val="24"/>
        </w:rPr>
        <w:t>riesheim</w:t>
      </w:r>
      <w:proofErr w:type="spellEnd"/>
      <w:r w:rsidR="001228E7">
        <w:rPr>
          <w:rFonts w:ascii="Times New Roman" w:eastAsia="Times New Roman" w:hAnsi="Times New Roman" w:cs="Times New Roman"/>
          <w:sz w:val="24"/>
          <w:szCs w:val="24"/>
        </w:rPr>
        <w:t xml:space="preserve">, C.A., </w:t>
      </w:r>
      <w:proofErr w:type="spellStart"/>
      <w:r w:rsidR="001228E7">
        <w:rPr>
          <w:rFonts w:ascii="Times New Roman" w:eastAsia="Times New Roman" w:hAnsi="Times New Roman" w:cs="Times New Roman"/>
          <w:sz w:val="24"/>
          <w:szCs w:val="24"/>
        </w:rPr>
        <w:t>Neider</w:t>
      </w:r>
      <w:proofErr w:type="spellEnd"/>
      <w:r w:rsidR="001228E7">
        <w:rPr>
          <w:rFonts w:ascii="Times New Roman" w:eastAsia="Times New Roman" w:hAnsi="Times New Roman" w:cs="Times New Roman"/>
          <w:sz w:val="24"/>
          <w:szCs w:val="24"/>
        </w:rPr>
        <w:t xml:space="preserve">, L.L. &amp; </w:t>
      </w:r>
      <w:proofErr w:type="spellStart"/>
      <w:r w:rsidR="001228E7">
        <w:rPr>
          <w:rFonts w:ascii="Times New Roman" w:eastAsia="Times New Roman" w:hAnsi="Times New Roman" w:cs="Times New Roman"/>
          <w:sz w:val="24"/>
          <w:szCs w:val="24"/>
        </w:rPr>
        <w:t>Scandura</w:t>
      </w:r>
      <w:proofErr w:type="spellEnd"/>
      <w:r w:rsidR="001228E7">
        <w:rPr>
          <w:rFonts w:ascii="Times New Roman" w:eastAsia="Times New Roman" w:hAnsi="Times New Roman" w:cs="Times New Roman"/>
          <w:sz w:val="24"/>
          <w:szCs w:val="24"/>
        </w:rPr>
        <w:t xml:space="preserve">, T.A. (1998) </w:t>
      </w:r>
      <w:r>
        <w:rPr>
          <w:rFonts w:ascii="Times New Roman" w:eastAsia="Times New Roman" w:hAnsi="Times New Roman" w:cs="Times New Roman"/>
          <w:sz w:val="24"/>
          <w:szCs w:val="24"/>
        </w:rPr>
        <w:t>Delegation and leader-member exchange: Main effects, mod</w:t>
      </w:r>
      <w:r w:rsidR="001228E7">
        <w:rPr>
          <w:rFonts w:ascii="Times New Roman" w:eastAsia="Times New Roman" w:hAnsi="Times New Roman" w:cs="Times New Roman"/>
          <w:sz w:val="24"/>
          <w:szCs w:val="24"/>
        </w:rPr>
        <w:t>erators, and measurement issues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Academy of Management Journal</w:t>
      </w:r>
      <w:r w:rsidR="006066F0">
        <w:rPr>
          <w:rFonts w:ascii="Times New Roman" w:eastAsia="Times New Roman" w:hAnsi="Times New Roman" w:cs="Times New Roman"/>
          <w:sz w:val="24"/>
          <w:szCs w:val="24"/>
        </w:rPr>
        <w:t xml:space="preserve">, 41(3), </w:t>
      </w:r>
      <w:r>
        <w:rPr>
          <w:rFonts w:ascii="Times New Roman" w:eastAsia="Times New Roman" w:hAnsi="Times New Roman" w:cs="Times New Roman"/>
          <w:sz w:val="24"/>
          <w:szCs w:val="24"/>
        </w:rPr>
        <w:t>298–318.</w:t>
      </w:r>
    </w:p>
    <w:p w14:paraId="010920E1" w14:textId="26D82D32"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Schumacker</w:t>
      </w:r>
      <w:proofErr w:type="spellEnd"/>
      <w:r>
        <w:rPr>
          <w:rFonts w:ascii="Times New Roman" w:eastAsia="Times New Roman" w:hAnsi="Times New Roman" w:cs="Times New Roman"/>
          <w:sz w:val="24"/>
          <w:szCs w:val="24"/>
        </w:rPr>
        <w:t>, E. &amp;</w:t>
      </w:r>
      <w:r w:rsidR="0048477E">
        <w:rPr>
          <w:rFonts w:ascii="Times New Roman" w:eastAsia="Times New Roman" w:hAnsi="Times New Roman" w:cs="Times New Roman"/>
          <w:sz w:val="24"/>
          <w:szCs w:val="24"/>
        </w:rPr>
        <w:t xml:space="preserve"> Lomax, G. (2016) </w:t>
      </w:r>
      <w:r w:rsidR="0048477E" w:rsidRPr="001228E7">
        <w:rPr>
          <w:rFonts w:ascii="Times New Roman" w:eastAsia="Times New Roman" w:hAnsi="Times New Roman" w:cs="Times New Roman"/>
          <w:sz w:val="24"/>
          <w:szCs w:val="24"/>
        </w:rPr>
        <w:t>A beginner’s guide to structural equation modeling</w:t>
      </w:r>
      <w:r w:rsidR="0048477E">
        <w:rPr>
          <w:rFonts w:ascii="Times New Roman" w:eastAsia="Times New Roman" w:hAnsi="Times New Roman" w:cs="Times New Roman"/>
          <w:sz w:val="24"/>
          <w:szCs w:val="24"/>
        </w:rPr>
        <w:t xml:space="preserve">. 4th </w:t>
      </w:r>
      <w:proofErr w:type="spellStart"/>
      <w:r w:rsidR="0048477E">
        <w:rPr>
          <w:rFonts w:ascii="Times New Roman" w:eastAsia="Times New Roman" w:hAnsi="Times New Roman" w:cs="Times New Roman"/>
          <w:sz w:val="24"/>
          <w:szCs w:val="24"/>
        </w:rPr>
        <w:t>edn</w:t>
      </w:r>
      <w:proofErr w:type="spellEnd"/>
      <w:r w:rsidR="0048477E">
        <w:rPr>
          <w:rFonts w:ascii="Times New Roman" w:eastAsia="Times New Roman" w:hAnsi="Times New Roman" w:cs="Times New Roman"/>
          <w:sz w:val="24"/>
          <w:szCs w:val="24"/>
        </w:rPr>
        <w:t>. New York: Routledge.</w:t>
      </w:r>
    </w:p>
    <w:p w14:paraId="010920E2" w14:textId="225F4E21" w:rsidR="001A5A81" w:rsidRDefault="001228E7"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Seidel, M.-D.L. (2018) </w:t>
      </w:r>
      <w:r w:rsidR="0048477E">
        <w:rPr>
          <w:rFonts w:ascii="Times New Roman" w:eastAsia="Times New Roman" w:hAnsi="Times New Roman" w:cs="Times New Roman"/>
          <w:sz w:val="24"/>
          <w:szCs w:val="24"/>
        </w:rPr>
        <w:t>Questioning centralized organizations</w:t>
      </w:r>
      <w:r>
        <w:rPr>
          <w:rFonts w:ascii="Times New Roman" w:eastAsia="Times New Roman" w:hAnsi="Times New Roman" w:cs="Times New Roman"/>
          <w:sz w:val="24"/>
          <w:szCs w:val="24"/>
        </w:rPr>
        <w:t xml:space="preserve"> in a time of distributed trust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Journal of Management Inquiry</w:t>
      </w:r>
      <w:r w:rsidR="006066F0">
        <w:rPr>
          <w:rFonts w:ascii="Times New Roman" w:eastAsia="Times New Roman" w:hAnsi="Times New Roman" w:cs="Times New Roman"/>
          <w:sz w:val="24"/>
          <w:szCs w:val="24"/>
        </w:rPr>
        <w:t xml:space="preserve">, 27, </w:t>
      </w:r>
      <w:r w:rsidR="0048477E">
        <w:rPr>
          <w:rFonts w:ascii="Times New Roman" w:eastAsia="Times New Roman" w:hAnsi="Times New Roman" w:cs="Times New Roman"/>
          <w:sz w:val="24"/>
          <w:szCs w:val="24"/>
        </w:rPr>
        <w:t>40–44.</w:t>
      </w:r>
    </w:p>
    <w:p w14:paraId="53C5F4DA" w14:textId="30EBCF70"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1228E7">
        <w:rPr>
          <w:rFonts w:ascii="Times New Roman" w:eastAsia="Times New Roman" w:hAnsi="Times New Roman" w:cs="Times New Roman"/>
          <w:sz w:val="24"/>
          <w:szCs w:val="24"/>
        </w:rPr>
        <w:t>Sethi</w:t>
      </w:r>
      <w:proofErr w:type="spellEnd"/>
      <w:r w:rsidRPr="001228E7">
        <w:rPr>
          <w:rFonts w:ascii="Times New Roman" w:eastAsia="Times New Roman" w:hAnsi="Times New Roman" w:cs="Times New Roman"/>
          <w:sz w:val="24"/>
          <w:szCs w:val="24"/>
        </w:rPr>
        <w:t>, D., Pereira, V., Cha</w:t>
      </w:r>
      <w:r>
        <w:rPr>
          <w:rFonts w:ascii="Times New Roman" w:eastAsia="Times New Roman" w:hAnsi="Times New Roman" w:cs="Times New Roman"/>
          <w:sz w:val="24"/>
          <w:szCs w:val="24"/>
        </w:rPr>
        <w:t>kraborty, T., &amp; Arya, V. (2023)</w:t>
      </w:r>
      <w:r w:rsidRPr="001228E7">
        <w:rPr>
          <w:rFonts w:ascii="Times New Roman" w:eastAsia="Times New Roman" w:hAnsi="Times New Roman" w:cs="Times New Roman"/>
          <w:sz w:val="24"/>
          <w:szCs w:val="24"/>
        </w:rPr>
        <w:t xml:space="preserve"> The impact of leader-member exchange, perceived organizational support, and readiness for change on job crafting </w:t>
      </w:r>
      <w:proofErr w:type="spellStart"/>
      <w:r w:rsidRPr="001228E7">
        <w:rPr>
          <w:rFonts w:ascii="Times New Roman" w:eastAsia="Times New Roman" w:hAnsi="Times New Roman" w:cs="Times New Roman"/>
          <w:sz w:val="24"/>
          <w:szCs w:val="24"/>
        </w:rPr>
        <w:t>behaviours</w:t>
      </w:r>
      <w:proofErr w:type="spellEnd"/>
      <w:r w:rsidRPr="001228E7">
        <w:rPr>
          <w:rFonts w:ascii="Times New Roman" w:eastAsia="Times New Roman" w:hAnsi="Times New Roman" w:cs="Times New Roman"/>
          <w:sz w:val="24"/>
          <w:szCs w:val="24"/>
        </w:rPr>
        <w:t xml:space="preserve"> in HRM in an emerging market. </w:t>
      </w:r>
      <w:r w:rsidRPr="001228E7">
        <w:rPr>
          <w:rFonts w:ascii="Times New Roman" w:eastAsia="Times New Roman" w:hAnsi="Times New Roman" w:cs="Times New Roman"/>
          <w:i/>
          <w:sz w:val="24"/>
          <w:szCs w:val="24"/>
        </w:rPr>
        <w:t>The International Journal of Human Resource Management</w:t>
      </w:r>
      <w:r w:rsidRPr="001228E7">
        <w:rPr>
          <w:rFonts w:ascii="Times New Roman" w:eastAsia="Times New Roman" w:hAnsi="Times New Roman" w:cs="Times New Roman"/>
          <w:sz w:val="24"/>
          <w:szCs w:val="24"/>
        </w:rPr>
        <w:t>, 1-30.</w:t>
      </w:r>
    </w:p>
    <w:p w14:paraId="6EC89BD9" w14:textId="5DEC5A57"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r w:rsidRPr="001228E7">
        <w:rPr>
          <w:rFonts w:ascii="Times New Roman" w:eastAsia="Times New Roman" w:hAnsi="Times New Roman" w:cs="Times New Roman"/>
          <w:sz w:val="24"/>
          <w:szCs w:val="24"/>
        </w:rPr>
        <w:t>Shockley, K. M., Allen, T. D., Do</w:t>
      </w:r>
      <w:r>
        <w:rPr>
          <w:rFonts w:ascii="Times New Roman" w:eastAsia="Times New Roman" w:hAnsi="Times New Roman" w:cs="Times New Roman"/>
          <w:sz w:val="24"/>
          <w:szCs w:val="24"/>
        </w:rPr>
        <w:t xml:space="preserve">dd, H., &amp; </w:t>
      </w:r>
      <w:proofErr w:type="spellStart"/>
      <w:r>
        <w:rPr>
          <w:rFonts w:ascii="Times New Roman" w:eastAsia="Times New Roman" w:hAnsi="Times New Roman" w:cs="Times New Roman"/>
          <w:sz w:val="24"/>
          <w:szCs w:val="24"/>
        </w:rPr>
        <w:t>Waiwood</w:t>
      </w:r>
      <w:proofErr w:type="spellEnd"/>
      <w:r>
        <w:rPr>
          <w:rFonts w:ascii="Times New Roman" w:eastAsia="Times New Roman" w:hAnsi="Times New Roman" w:cs="Times New Roman"/>
          <w:sz w:val="24"/>
          <w:szCs w:val="24"/>
        </w:rPr>
        <w:t>, A. M. (2021)</w:t>
      </w:r>
      <w:r w:rsidRPr="001228E7">
        <w:rPr>
          <w:rFonts w:ascii="Times New Roman" w:eastAsia="Times New Roman" w:hAnsi="Times New Roman" w:cs="Times New Roman"/>
          <w:sz w:val="24"/>
          <w:szCs w:val="24"/>
        </w:rPr>
        <w:t xml:space="preserve"> Remote worker communication during COVID-19: The role of quantity, quality, and supervisor expectation-setting. </w:t>
      </w:r>
      <w:r w:rsidRPr="001228E7">
        <w:rPr>
          <w:rFonts w:ascii="Times New Roman" w:eastAsia="Times New Roman" w:hAnsi="Times New Roman" w:cs="Times New Roman"/>
          <w:i/>
          <w:sz w:val="24"/>
          <w:szCs w:val="24"/>
        </w:rPr>
        <w:t>Journal of Applied Psychology</w:t>
      </w:r>
      <w:r w:rsidRPr="001228E7">
        <w:rPr>
          <w:rFonts w:ascii="Times New Roman" w:eastAsia="Times New Roman" w:hAnsi="Times New Roman" w:cs="Times New Roman"/>
          <w:sz w:val="24"/>
          <w:szCs w:val="24"/>
        </w:rPr>
        <w:t>, 106(10), 1466.</w:t>
      </w:r>
    </w:p>
    <w:p w14:paraId="010920E8" w14:textId="0A1C1F96"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Sparr</w:t>
      </w:r>
      <w:proofErr w:type="spellEnd"/>
      <w:r>
        <w:rPr>
          <w:rFonts w:ascii="Times New Roman" w:eastAsia="Times New Roman" w:hAnsi="Times New Roman" w:cs="Times New Roman"/>
          <w:sz w:val="24"/>
          <w:szCs w:val="24"/>
        </w:rPr>
        <w:t>,</w:t>
      </w:r>
      <w:r w:rsidR="001228E7">
        <w:rPr>
          <w:rFonts w:ascii="Times New Roman" w:eastAsia="Times New Roman" w:hAnsi="Times New Roman" w:cs="Times New Roman"/>
          <w:sz w:val="24"/>
          <w:szCs w:val="24"/>
        </w:rPr>
        <w:t xml:space="preserve"> J.L. &amp; </w:t>
      </w:r>
      <w:proofErr w:type="spellStart"/>
      <w:r w:rsidR="001228E7">
        <w:rPr>
          <w:rFonts w:ascii="Times New Roman" w:eastAsia="Times New Roman" w:hAnsi="Times New Roman" w:cs="Times New Roman"/>
          <w:sz w:val="24"/>
          <w:szCs w:val="24"/>
        </w:rPr>
        <w:t>Sonnentag</w:t>
      </w:r>
      <w:proofErr w:type="spellEnd"/>
      <w:r w:rsidR="001228E7">
        <w:rPr>
          <w:rFonts w:ascii="Times New Roman" w:eastAsia="Times New Roman" w:hAnsi="Times New Roman" w:cs="Times New Roman"/>
          <w:sz w:val="24"/>
          <w:szCs w:val="24"/>
        </w:rPr>
        <w:t xml:space="preserve">, S. (2008) </w:t>
      </w:r>
      <w:r>
        <w:rPr>
          <w:rFonts w:ascii="Times New Roman" w:eastAsia="Times New Roman" w:hAnsi="Times New Roman" w:cs="Times New Roman"/>
          <w:sz w:val="24"/>
          <w:szCs w:val="24"/>
        </w:rPr>
        <w:t xml:space="preserve">Fairness perceptions of supervisor feedback, LMX, </w:t>
      </w:r>
      <w:r w:rsidR="001228E7">
        <w:rPr>
          <w:rFonts w:ascii="Times New Roman" w:eastAsia="Times New Roman" w:hAnsi="Times New Roman" w:cs="Times New Roman"/>
          <w:sz w:val="24"/>
          <w:szCs w:val="24"/>
        </w:rPr>
        <w:t>and employee well-being at work</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European Journal of Work and Organizational Psychology</w:t>
      </w:r>
      <w:r>
        <w:rPr>
          <w:rFonts w:ascii="Times New Roman" w:eastAsia="Times New Roman" w:hAnsi="Times New Roman" w:cs="Times New Roman"/>
          <w:sz w:val="24"/>
          <w:szCs w:val="24"/>
        </w:rPr>
        <w:t>, 17(2), 198–225.</w:t>
      </w:r>
    </w:p>
    <w:p w14:paraId="427D2FD5" w14:textId="5A155F66" w:rsidR="001228E7" w:rsidRDefault="001228E7"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1228E7">
        <w:rPr>
          <w:rFonts w:ascii="Times New Roman" w:eastAsia="Times New Roman" w:hAnsi="Times New Roman" w:cs="Times New Roman"/>
          <w:sz w:val="24"/>
          <w:szCs w:val="24"/>
        </w:rPr>
        <w:lastRenderedPageBreak/>
        <w:t>Sarstedt</w:t>
      </w:r>
      <w:proofErr w:type="spellEnd"/>
      <w:r w:rsidRPr="001228E7">
        <w:rPr>
          <w:rFonts w:ascii="Times New Roman" w:eastAsia="Times New Roman" w:hAnsi="Times New Roman" w:cs="Times New Roman"/>
          <w:sz w:val="24"/>
          <w:szCs w:val="24"/>
        </w:rPr>
        <w:t xml:space="preserve">, M., Hair Jr, J. F., </w:t>
      </w:r>
      <w:proofErr w:type="spellStart"/>
      <w:r w:rsidRPr="001228E7">
        <w:rPr>
          <w:rFonts w:ascii="Times New Roman" w:eastAsia="Times New Roman" w:hAnsi="Times New Roman" w:cs="Times New Roman"/>
          <w:sz w:val="24"/>
          <w:szCs w:val="24"/>
        </w:rPr>
        <w:t>Nitzl</w:t>
      </w:r>
      <w:proofErr w:type="spellEnd"/>
      <w:r w:rsidRPr="001228E7">
        <w:rPr>
          <w:rFonts w:ascii="Times New Roman" w:eastAsia="Times New Roman" w:hAnsi="Times New Roman" w:cs="Times New Roman"/>
          <w:sz w:val="24"/>
          <w:szCs w:val="24"/>
        </w:rPr>
        <w:t xml:space="preserve">, C., </w:t>
      </w:r>
      <w:proofErr w:type="spellStart"/>
      <w:r w:rsidRPr="001228E7">
        <w:rPr>
          <w:rFonts w:ascii="Times New Roman" w:eastAsia="Times New Roman" w:hAnsi="Times New Roman" w:cs="Times New Roman"/>
          <w:sz w:val="24"/>
          <w:szCs w:val="24"/>
        </w:rPr>
        <w:t>Ringle</w:t>
      </w:r>
      <w:proofErr w:type="spellEnd"/>
      <w:r w:rsidRPr="001228E7">
        <w:rPr>
          <w:rFonts w:ascii="Times New Roman" w:eastAsia="Times New Roman" w:hAnsi="Times New Roman" w:cs="Times New Roman"/>
          <w:sz w:val="24"/>
          <w:szCs w:val="24"/>
        </w:rPr>
        <w:t>, C. M., &amp; Howard, M. C. (20</w:t>
      </w:r>
      <w:r>
        <w:rPr>
          <w:rFonts w:ascii="Times New Roman" w:eastAsia="Times New Roman" w:hAnsi="Times New Roman" w:cs="Times New Roman"/>
          <w:sz w:val="24"/>
          <w:szCs w:val="24"/>
        </w:rPr>
        <w:t>20)</w:t>
      </w:r>
      <w:r w:rsidRPr="001228E7">
        <w:rPr>
          <w:rFonts w:ascii="Times New Roman" w:eastAsia="Times New Roman" w:hAnsi="Times New Roman" w:cs="Times New Roman"/>
          <w:sz w:val="24"/>
          <w:szCs w:val="24"/>
        </w:rPr>
        <w:t xml:space="preserve"> Beyond a tandem analysis of SEM and PROCESS: Use of PLS-SEM for mediation </w:t>
      </w:r>
      <w:proofErr w:type="gramStart"/>
      <w:r w:rsidRPr="001228E7">
        <w:rPr>
          <w:rFonts w:ascii="Times New Roman" w:eastAsia="Times New Roman" w:hAnsi="Times New Roman" w:cs="Times New Roman"/>
          <w:sz w:val="24"/>
          <w:szCs w:val="24"/>
        </w:rPr>
        <w:t>analyses!.</w:t>
      </w:r>
      <w:proofErr w:type="gramEnd"/>
      <w:r w:rsidRPr="001228E7">
        <w:rPr>
          <w:rFonts w:ascii="Times New Roman" w:eastAsia="Times New Roman" w:hAnsi="Times New Roman" w:cs="Times New Roman"/>
          <w:sz w:val="24"/>
          <w:szCs w:val="24"/>
        </w:rPr>
        <w:t xml:space="preserve"> </w:t>
      </w:r>
      <w:r w:rsidRPr="001228E7">
        <w:rPr>
          <w:rFonts w:ascii="Times New Roman" w:eastAsia="Times New Roman" w:hAnsi="Times New Roman" w:cs="Times New Roman"/>
          <w:i/>
          <w:sz w:val="24"/>
          <w:szCs w:val="24"/>
        </w:rPr>
        <w:t>International Journal of Market Research</w:t>
      </w:r>
      <w:r w:rsidRPr="001228E7">
        <w:rPr>
          <w:rFonts w:ascii="Times New Roman" w:eastAsia="Times New Roman" w:hAnsi="Times New Roman" w:cs="Times New Roman"/>
          <w:sz w:val="24"/>
          <w:szCs w:val="24"/>
        </w:rPr>
        <w:t>, 62(3), 288-299.</w:t>
      </w:r>
    </w:p>
    <w:p w14:paraId="00F9B88E" w14:textId="0258E28F" w:rsidR="00650628" w:rsidRPr="00650628" w:rsidRDefault="00650628" w:rsidP="00790E6C">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sidRPr="00650628">
        <w:rPr>
          <w:rFonts w:ascii="Times New Roman" w:eastAsia="Times New Roman" w:hAnsi="Times New Roman" w:cs="Times New Roman"/>
          <w:color w:val="FF0000"/>
          <w:sz w:val="24"/>
          <w:szCs w:val="24"/>
        </w:rPr>
        <w:t>Shakoor</w:t>
      </w:r>
      <w:proofErr w:type="spellEnd"/>
      <w:r w:rsidRPr="00650628">
        <w:rPr>
          <w:rFonts w:ascii="Times New Roman" w:eastAsia="Times New Roman" w:hAnsi="Times New Roman" w:cs="Times New Roman"/>
          <w:color w:val="FF0000"/>
          <w:sz w:val="24"/>
          <w:szCs w:val="24"/>
        </w:rPr>
        <w:t xml:space="preserve">, F., </w:t>
      </w:r>
      <w:proofErr w:type="spellStart"/>
      <w:r w:rsidRPr="00650628">
        <w:rPr>
          <w:rFonts w:ascii="Times New Roman" w:eastAsia="Times New Roman" w:hAnsi="Times New Roman" w:cs="Times New Roman"/>
          <w:color w:val="FF0000"/>
          <w:sz w:val="24"/>
          <w:szCs w:val="24"/>
        </w:rPr>
        <w:t>F</w:t>
      </w:r>
      <w:r>
        <w:rPr>
          <w:rFonts w:ascii="Times New Roman" w:eastAsia="Times New Roman" w:hAnsi="Times New Roman" w:cs="Times New Roman"/>
          <w:color w:val="FF0000"/>
          <w:sz w:val="24"/>
          <w:szCs w:val="24"/>
        </w:rPr>
        <w:t>akhar</w:t>
      </w:r>
      <w:proofErr w:type="spellEnd"/>
      <w:r>
        <w:rPr>
          <w:rFonts w:ascii="Times New Roman" w:eastAsia="Times New Roman" w:hAnsi="Times New Roman" w:cs="Times New Roman"/>
          <w:color w:val="FF0000"/>
          <w:sz w:val="24"/>
          <w:szCs w:val="24"/>
        </w:rPr>
        <w:t xml:space="preserve">, A. &amp; Abbas, J. (2021) </w:t>
      </w:r>
      <w:r w:rsidRPr="00650628">
        <w:rPr>
          <w:rFonts w:ascii="Times New Roman" w:eastAsia="Times New Roman" w:hAnsi="Times New Roman" w:cs="Times New Roman"/>
          <w:color w:val="FF0000"/>
          <w:sz w:val="24"/>
          <w:szCs w:val="24"/>
        </w:rPr>
        <w:t xml:space="preserve">Impact of smartphones usage on the learning </w:t>
      </w:r>
      <w:proofErr w:type="spellStart"/>
      <w:r w:rsidRPr="00650628">
        <w:rPr>
          <w:rFonts w:ascii="Times New Roman" w:eastAsia="Times New Roman" w:hAnsi="Times New Roman" w:cs="Times New Roman"/>
          <w:color w:val="FF0000"/>
          <w:sz w:val="24"/>
          <w:szCs w:val="24"/>
        </w:rPr>
        <w:t>behaviour</w:t>
      </w:r>
      <w:proofErr w:type="spellEnd"/>
      <w:r w:rsidRPr="00650628">
        <w:rPr>
          <w:rFonts w:ascii="Times New Roman" w:eastAsia="Times New Roman" w:hAnsi="Times New Roman" w:cs="Times New Roman"/>
          <w:color w:val="FF0000"/>
          <w:sz w:val="24"/>
          <w:szCs w:val="24"/>
        </w:rPr>
        <w:t xml:space="preserve"> and academic performance of students: e</w:t>
      </w:r>
      <w:r>
        <w:rPr>
          <w:rFonts w:ascii="Times New Roman" w:eastAsia="Times New Roman" w:hAnsi="Times New Roman" w:cs="Times New Roman"/>
          <w:color w:val="FF0000"/>
          <w:sz w:val="24"/>
          <w:szCs w:val="24"/>
        </w:rPr>
        <w:t>mpirical evidence from Pakistan</w:t>
      </w:r>
      <w:r w:rsidRPr="00650628">
        <w:rPr>
          <w:rFonts w:ascii="Times New Roman" w:eastAsia="Times New Roman" w:hAnsi="Times New Roman" w:cs="Times New Roman"/>
          <w:color w:val="FF0000"/>
          <w:sz w:val="24"/>
          <w:szCs w:val="24"/>
        </w:rPr>
        <w:t xml:space="preserve">, </w:t>
      </w:r>
      <w:r w:rsidRPr="00650628">
        <w:rPr>
          <w:rFonts w:ascii="Times New Roman" w:eastAsia="Times New Roman" w:hAnsi="Times New Roman" w:cs="Times New Roman"/>
          <w:i/>
          <w:color w:val="FF0000"/>
          <w:sz w:val="24"/>
          <w:szCs w:val="24"/>
        </w:rPr>
        <w:t>International Journal of Academic Research in Business and Social Sciences</w:t>
      </w:r>
      <w:r>
        <w:rPr>
          <w:rFonts w:ascii="Times New Roman" w:eastAsia="Times New Roman" w:hAnsi="Times New Roman" w:cs="Times New Roman"/>
          <w:color w:val="FF0000"/>
          <w:sz w:val="24"/>
          <w:szCs w:val="24"/>
        </w:rPr>
        <w:t xml:space="preserve">, 11(2), </w:t>
      </w:r>
      <w:r w:rsidRPr="00650628">
        <w:rPr>
          <w:rFonts w:ascii="Times New Roman" w:eastAsia="Times New Roman" w:hAnsi="Times New Roman" w:cs="Times New Roman"/>
          <w:color w:val="FF0000"/>
          <w:sz w:val="24"/>
          <w:szCs w:val="24"/>
        </w:rPr>
        <w:t>862–881.</w:t>
      </w:r>
    </w:p>
    <w:p w14:paraId="010920EA" w14:textId="21C894FC"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Sun, R</w:t>
      </w:r>
      <w:r w:rsidR="008202C1">
        <w:rPr>
          <w:rFonts w:ascii="Times New Roman" w:eastAsia="Times New Roman" w:hAnsi="Times New Roman" w:cs="Times New Roman"/>
          <w:sz w:val="24"/>
          <w:szCs w:val="24"/>
        </w:rPr>
        <w:t xml:space="preserve">. &amp; Wang, W. (2017) </w:t>
      </w:r>
      <w:r>
        <w:rPr>
          <w:rFonts w:ascii="Times New Roman" w:eastAsia="Times New Roman" w:hAnsi="Times New Roman" w:cs="Times New Roman"/>
          <w:sz w:val="24"/>
          <w:szCs w:val="24"/>
        </w:rPr>
        <w:t>Transformational leadership, employee turnover intention, and actual voluntary t</w:t>
      </w:r>
      <w:r w:rsidR="008202C1">
        <w:rPr>
          <w:rFonts w:ascii="Times New Roman" w:eastAsia="Times New Roman" w:hAnsi="Times New Roman" w:cs="Times New Roman"/>
          <w:sz w:val="24"/>
          <w:szCs w:val="24"/>
        </w:rPr>
        <w:t>urnover in public organizations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Public Management Review</w:t>
      </w:r>
      <w:r>
        <w:rPr>
          <w:rFonts w:ascii="Times New Roman" w:eastAsia="Times New Roman" w:hAnsi="Times New Roman" w:cs="Times New Roman"/>
          <w:sz w:val="24"/>
          <w:szCs w:val="24"/>
        </w:rPr>
        <w:t>, 19(8), 1124–1141.</w:t>
      </w:r>
    </w:p>
    <w:p w14:paraId="010920EB" w14:textId="5441135E" w:rsidR="001A5A81" w:rsidRDefault="008202C1"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 H.H. &amp; Lim, A.K. (2009) </w:t>
      </w:r>
      <w:r w:rsidR="0048477E">
        <w:rPr>
          <w:rFonts w:ascii="Times New Roman" w:eastAsia="Times New Roman" w:hAnsi="Times New Roman" w:cs="Times New Roman"/>
          <w:sz w:val="24"/>
          <w:szCs w:val="24"/>
        </w:rPr>
        <w:t>Trust in coworkers and trust in organiz</w:t>
      </w:r>
      <w:r>
        <w:rPr>
          <w:rFonts w:ascii="Times New Roman" w:eastAsia="Times New Roman" w:hAnsi="Times New Roman" w:cs="Times New Roman"/>
          <w:sz w:val="24"/>
          <w:szCs w:val="24"/>
        </w:rPr>
        <w:t>ations</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The Journal of Psychology</w:t>
      </w:r>
      <w:r w:rsidR="0048477E">
        <w:rPr>
          <w:rFonts w:ascii="Times New Roman" w:eastAsia="Times New Roman" w:hAnsi="Times New Roman" w:cs="Times New Roman"/>
          <w:sz w:val="24"/>
          <w:szCs w:val="24"/>
        </w:rPr>
        <w:t>, 143(1), 45–66.</w:t>
      </w:r>
    </w:p>
    <w:p w14:paraId="08C2D82B" w14:textId="2233F287" w:rsidR="008202C1" w:rsidRDefault="008202C1"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8202C1">
        <w:rPr>
          <w:rFonts w:ascii="Times New Roman" w:eastAsia="Times New Roman" w:hAnsi="Times New Roman" w:cs="Times New Roman"/>
          <w:sz w:val="24"/>
          <w:szCs w:val="24"/>
        </w:rPr>
        <w:t>Tandon</w:t>
      </w:r>
      <w:proofErr w:type="spellEnd"/>
      <w:r w:rsidRPr="008202C1">
        <w:rPr>
          <w:rFonts w:ascii="Times New Roman" w:eastAsia="Times New Roman" w:hAnsi="Times New Roman" w:cs="Times New Roman"/>
          <w:sz w:val="24"/>
          <w:szCs w:val="24"/>
        </w:rPr>
        <w:t xml:space="preserve">, A., </w:t>
      </w:r>
      <w:proofErr w:type="spellStart"/>
      <w:r w:rsidRPr="008202C1">
        <w:rPr>
          <w:rFonts w:ascii="Times New Roman" w:eastAsia="Times New Roman" w:hAnsi="Times New Roman" w:cs="Times New Roman"/>
          <w:sz w:val="24"/>
          <w:szCs w:val="24"/>
        </w:rPr>
        <w:t>Dhir</w:t>
      </w:r>
      <w:proofErr w:type="spellEnd"/>
      <w:r w:rsidRPr="008202C1">
        <w:rPr>
          <w:rFonts w:ascii="Times New Roman" w:eastAsia="Times New Roman" w:hAnsi="Times New Roman" w:cs="Times New Roman"/>
          <w:sz w:val="24"/>
          <w:szCs w:val="24"/>
        </w:rPr>
        <w:t xml:space="preserve">, A., Islam, N., </w:t>
      </w:r>
      <w:proofErr w:type="spellStart"/>
      <w:r w:rsidRPr="008202C1">
        <w:rPr>
          <w:rFonts w:ascii="Times New Roman" w:eastAsia="Times New Roman" w:hAnsi="Times New Roman" w:cs="Times New Roman"/>
          <w:sz w:val="24"/>
          <w:szCs w:val="24"/>
        </w:rPr>
        <w:t>Tal</w:t>
      </w:r>
      <w:r>
        <w:rPr>
          <w:rFonts w:ascii="Times New Roman" w:eastAsia="Times New Roman" w:hAnsi="Times New Roman" w:cs="Times New Roman"/>
          <w:sz w:val="24"/>
          <w:szCs w:val="24"/>
        </w:rPr>
        <w:t>war</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Mäntymäki</w:t>
      </w:r>
      <w:proofErr w:type="spellEnd"/>
      <w:r>
        <w:rPr>
          <w:rFonts w:ascii="Times New Roman" w:eastAsia="Times New Roman" w:hAnsi="Times New Roman" w:cs="Times New Roman"/>
          <w:sz w:val="24"/>
          <w:szCs w:val="24"/>
        </w:rPr>
        <w:t>, M. (2021)</w:t>
      </w:r>
      <w:r w:rsidRPr="008202C1">
        <w:rPr>
          <w:rFonts w:ascii="Times New Roman" w:eastAsia="Times New Roman" w:hAnsi="Times New Roman" w:cs="Times New Roman"/>
          <w:sz w:val="24"/>
          <w:szCs w:val="24"/>
        </w:rPr>
        <w:t xml:space="preserve"> Psychological and behavioral outcomes of social media-induced fear of missing out at the workplace. </w:t>
      </w:r>
      <w:r w:rsidRPr="008202C1">
        <w:rPr>
          <w:rFonts w:ascii="Times New Roman" w:eastAsia="Times New Roman" w:hAnsi="Times New Roman" w:cs="Times New Roman"/>
          <w:i/>
          <w:sz w:val="24"/>
          <w:szCs w:val="24"/>
        </w:rPr>
        <w:t>Journal of Business Research</w:t>
      </w:r>
      <w:r w:rsidRPr="008202C1">
        <w:rPr>
          <w:rFonts w:ascii="Times New Roman" w:eastAsia="Times New Roman" w:hAnsi="Times New Roman" w:cs="Times New Roman"/>
          <w:sz w:val="24"/>
          <w:szCs w:val="24"/>
        </w:rPr>
        <w:t>, 136, 186-197.</w:t>
      </w:r>
    </w:p>
    <w:p w14:paraId="149DB1B6" w14:textId="48797C64" w:rsidR="008202C1" w:rsidRDefault="008202C1" w:rsidP="00790E6C">
      <w:pPr>
        <w:spacing w:before="100" w:beforeAutospacing="1" w:after="100" w:afterAutospacing="1" w:line="240" w:lineRule="auto"/>
        <w:rPr>
          <w:rFonts w:ascii="Times New Roman" w:eastAsia="Times New Roman" w:hAnsi="Times New Roman" w:cs="Times New Roman"/>
          <w:sz w:val="24"/>
          <w:szCs w:val="24"/>
        </w:rPr>
      </w:pPr>
      <w:r w:rsidRPr="008202C1">
        <w:rPr>
          <w:rFonts w:ascii="Times New Roman" w:eastAsia="Times New Roman" w:hAnsi="Times New Roman" w:cs="Times New Roman"/>
          <w:sz w:val="24"/>
          <w:szCs w:val="24"/>
        </w:rPr>
        <w:t>Taser, D., Aydin, E., Torgalo</w:t>
      </w:r>
      <w:r>
        <w:rPr>
          <w:rFonts w:ascii="Times New Roman" w:eastAsia="Times New Roman" w:hAnsi="Times New Roman" w:cs="Times New Roman"/>
          <w:sz w:val="24"/>
          <w:szCs w:val="24"/>
        </w:rPr>
        <w:t xml:space="preserve">z, A. O., &amp; </w:t>
      </w:r>
      <w:proofErr w:type="spellStart"/>
      <w:r>
        <w:rPr>
          <w:rFonts w:ascii="Times New Roman" w:eastAsia="Times New Roman" w:hAnsi="Times New Roman" w:cs="Times New Roman"/>
          <w:sz w:val="24"/>
          <w:szCs w:val="24"/>
        </w:rPr>
        <w:t>Rofcanin</w:t>
      </w:r>
      <w:proofErr w:type="spellEnd"/>
      <w:r>
        <w:rPr>
          <w:rFonts w:ascii="Times New Roman" w:eastAsia="Times New Roman" w:hAnsi="Times New Roman" w:cs="Times New Roman"/>
          <w:sz w:val="24"/>
          <w:szCs w:val="24"/>
        </w:rPr>
        <w:t>, Y. (2022)</w:t>
      </w:r>
      <w:r w:rsidRPr="008202C1">
        <w:rPr>
          <w:rFonts w:ascii="Times New Roman" w:eastAsia="Times New Roman" w:hAnsi="Times New Roman" w:cs="Times New Roman"/>
          <w:sz w:val="24"/>
          <w:szCs w:val="24"/>
        </w:rPr>
        <w:t xml:space="preserve"> An examination of remote e-working and flow experience: The role of technostress and loneliness. </w:t>
      </w:r>
      <w:r w:rsidRPr="008202C1">
        <w:rPr>
          <w:rFonts w:ascii="Times New Roman" w:eastAsia="Times New Roman" w:hAnsi="Times New Roman" w:cs="Times New Roman"/>
          <w:i/>
          <w:sz w:val="24"/>
          <w:szCs w:val="24"/>
        </w:rPr>
        <w:t>Computers in Human Behavior</w:t>
      </w:r>
      <w:r w:rsidRPr="008202C1">
        <w:rPr>
          <w:rFonts w:ascii="Times New Roman" w:eastAsia="Times New Roman" w:hAnsi="Times New Roman" w:cs="Times New Roman"/>
          <w:sz w:val="24"/>
          <w:szCs w:val="24"/>
        </w:rPr>
        <w:t>, 127, 107020.</w:t>
      </w:r>
    </w:p>
    <w:p w14:paraId="010920EF" w14:textId="7EF6BEB4" w:rsidR="001A5A81" w:rsidRDefault="008202C1"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Turesky</w:t>
      </w:r>
      <w:proofErr w:type="spellEnd"/>
      <w:r>
        <w:rPr>
          <w:rFonts w:ascii="Times New Roman" w:eastAsia="Times New Roman" w:hAnsi="Times New Roman" w:cs="Times New Roman"/>
          <w:sz w:val="24"/>
          <w:szCs w:val="24"/>
        </w:rPr>
        <w:t xml:space="preserve">, E.F., Smith, C.D. &amp; </w:t>
      </w:r>
      <w:proofErr w:type="spellStart"/>
      <w:r>
        <w:rPr>
          <w:rFonts w:ascii="Times New Roman" w:eastAsia="Times New Roman" w:hAnsi="Times New Roman" w:cs="Times New Roman"/>
          <w:sz w:val="24"/>
          <w:szCs w:val="24"/>
        </w:rPr>
        <w:t>Turesky</w:t>
      </w:r>
      <w:proofErr w:type="spellEnd"/>
      <w:r>
        <w:rPr>
          <w:rFonts w:ascii="Times New Roman" w:eastAsia="Times New Roman" w:hAnsi="Times New Roman" w:cs="Times New Roman"/>
          <w:sz w:val="24"/>
          <w:szCs w:val="24"/>
        </w:rPr>
        <w:t xml:space="preserve">, T.K. (2020) </w:t>
      </w:r>
      <w:r w:rsidR="0048477E">
        <w:rPr>
          <w:rFonts w:ascii="Times New Roman" w:eastAsia="Times New Roman" w:hAnsi="Times New Roman" w:cs="Times New Roman"/>
          <w:sz w:val="24"/>
          <w:szCs w:val="24"/>
        </w:rPr>
        <w:t xml:space="preserve">A call to action for virtual team leaders: practitioner perspectives on trust, conflict and the </w:t>
      </w:r>
      <w:r>
        <w:rPr>
          <w:rFonts w:ascii="Times New Roman" w:eastAsia="Times New Roman" w:hAnsi="Times New Roman" w:cs="Times New Roman"/>
          <w:sz w:val="24"/>
          <w:szCs w:val="24"/>
        </w:rPr>
        <w:t>need for organizational support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Organization Management Journal</w:t>
      </w:r>
      <w:r w:rsidR="006066F0">
        <w:rPr>
          <w:rFonts w:ascii="Times New Roman" w:eastAsia="Times New Roman" w:hAnsi="Times New Roman" w:cs="Times New Roman"/>
          <w:sz w:val="24"/>
          <w:szCs w:val="24"/>
        </w:rPr>
        <w:t xml:space="preserve">, 17(4/5), </w:t>
      </w:r>
      <w:r w:rsidR="0048477E">
        <w:rPr>
          <w:rFonts w:ascii="Times New Roman" w:eastAsia="Times New Roman" w:hAnsi="Times New Roman" w:cs="Times New Roman"/>
          <w:sz w:val="24"/>
          <w:szCs w:val="24"/>
        </w:rPr>
        <w:t>185–206.</w:t>
      </w:r>
    </w:p>
    <w:p w14:paraId="010920F1" w14:textId="5E78AF4A" w:rsidR="001A5A81" w:rsidRDefault="008202C1" w:rsidP="00790E6C">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Vanhala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Puumalainen</w:t>
      </w:r>
      <w:proofErr w:type="spellEnd"/>
      <w:r>
        <w:rPr>
          <w:rFonts w:ascii="Times New Roman" w:eastAsia="Times New Roman" w:hAnsi="Times New Roman" w:cs="Times New Roman"/>
          <w:sz w:val="24"/>
          <w:szCs w:val="24"/>
        </w:rPr>
        <w:t xml:space="preserve">, K. &amp; </w:t>
      </w:r>
      <w:proofErr w:type="spellStart"/>
      <w:r>
        <w:rPr>
          <w:rFonts w:ascii="Times New Roman" w:eastAsia="Times New Roman" w:hAnsi="Times New Roman" w:cs="Times New Roman"/>
          <w:sz w:val="24"/>
          <w:szCs w:val="24"/>
        </w:rPr>
        <w:t>Blomqvist</w:t>
      </w:r>
      <w:proofErr w:type="spellEnd"/>
      <w:r>
        <w:rPr>
          <w:rFonts w:ascii="Times New Roman" w:eastAsia="Times New Roman" w:hAnsi="Times New Roman" w:cs="Times New Roman"/>
          <w:sz w:val="24"/>
          <w:szCs w:val="24"/>
        </w:rPr>
        <w:t>, K. (2011) Impersonal trust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Personnel Review</w:t>
      </w:r>
      <w:r w:rsidR="006066F0">
        <w:rPr>
          <w:rFonts w:ascii="Times New Roman" w:eastAsia="Times New Roman" w:hAnsi="Times New Roman" w:cs="Times New Roman"/>
          <w:sz w:val="24"/>
          <w:szCs w:val="24"/>
        </w:rPr>
        <w:t xml:space="preserve">, 40, </w:t>
      </w:r>
      <w:r w:rsidR="0048477E">
        <w:rPr>
          <w:rFonts w:ascii="Times New Roman" w:eastAsia="Times New Roman" w:hAnsi="Times New Roman" w:cs="Times New Roman"/>
          <w:sz w:val="24"/>
          <w:szCs w:val="24"/>
        </w:rPr>
        <w:t>485–513.</w:t>
      </w:r>
    </w:p>
    <w:p w14:paraId="61A5F94C" w14:textId="0D445487" w:rsidR="008202C1" w:rsidRDefault="008202C1" w:rsidP="00790E6C">
      <w:pPr>
        <w:spacing w:before="100" w:beforeAutospacing="1" w:after="100" w:afterAutospacing="1" w:line="240" w:lineRule="auto"/>
        <w:rPr>
          <w:rFonts w:ascii="Times New Roman" w:eastAsia="Times New Roman" w:hAnsi="Times New Roman" w:cs="Times New Roman"/>
          <w:sz w:val="24"/>
          <w:szCs w:val="24"/>
        </w:rPr>
      </w:pPr>
      <w:r w:rsidRPr="008202C1">
        <w:rPr>
          <w:rFonts w:ascii="Times New Roman" w:eastAsia="Times New Roman" w:hAnsi="Times New Roman" w:cs="Times New Roman"/>
          <w:sz w:val="24"/>
          <w:szCs w:val="24"/>
        </w:rPr>
        <w:t xml:space="preserve">Varma, A., </w:t>
      </w:r>
      <w:proofErr w:type="spellStart"/>
      <w:r w:rsidRPr="008202C1">
        <w:rPr>
          <w:rFonts w:ascii="Times New Roman" w:eastAsia="Times New Roman" w:hAnsi="Times New Roman" w:cs="Times New Roman"/>
          <w:sz w:val="24"/>
          <w:szCs w:val="24"/>
        </w:rPr>
        <w:t>Jaiswal</w:t>
      </w:r>
      <w:proofErr w:type="spellEnd"/>
      <w:r w:rsidRPr="008202C1">
        <w:rPr>
          <w:rFonts w:ascii="Times New Roman" w:eastAsia="Times New Roman" w:hAnsi="Times New Roman" w:cs="Times New Roman"/>
          <w:sz w:val="24"/>
          <w:szCs w:val="24"/>
        </w:rPr>
        <w:t>, A., Pereir</w:t>
      </w:r>
      <w:r>
        <w:rPr>
          <w:rFonts w:ascii="Times New Roman" w:eastAsia="Times New Roman" w:hAnsi="Times New Roman" w:cs="Times New Roman"/>
          <w:sz w:val="24"/>
          <w:szCs w:val="24"/>
        </w:rPr>
        <w:t>a, V., &amp; Kumar, Y. L. N. (2022)</w:t>
      </w:r>
      <w:r w:rsidRPr="008202C1">
        <w:rPr>
          <w:rFonts w:ascii="Times New Roman" w:eastAsia="Times New Roman" w:hAnsi="Times New Roman" w:cs="Times New Roman"/>
          <w:sz w:val="24"/>
          <w:szCs w:val="24"/>
        </w:rPr>
        <w:t xml:space="preserve"> Leader-member exchange in the age of remote work. </w:t>
      </w:r>
      <w:r w:rsidRPr="008202C1">
        <w:rPr>
          <w:rFonts w:ascii="Times New Roman" w:eastAsia="Times New Roman" w:hAnsi="Times New Roman" w:cs="Times New Roman"/>
          <w:i/>
          <w:sz w:val="24"/>
          <w:szCs w:val="24"/>
        </w:rPr>
        <w:t>Human Resource Development International</w:t>
      </w:r>
      <w:r w:rsidRPr="008202C1">
        <w:rPr>
          <w:rFonts w:ascii="Times New Roman" w:eastAsia="Times New Roman" w:hAnsi="Times New Roman" w:cs="Times New Roman"/>
          <w:sz w:val="24"/>
          <w:szCs w:val="24"/>
        </w:rPr>
        <w:t>, 25(2), 219-230.</w:t>
      </w:r>
    </w:p>
    <w:p w14:paraId="010920F3" w14:textId="75CDD060"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Varma, A., Sriniva</w:t>
      </w:r>
      <w:r w:rsidR="008202C1">
        <w:rPr>
          <w:rFonts w:ascii="Times New Roman" w:eastAsia="Times New Roman" w:hAnsi="Times New Roman" w:cs="Times New Roman"/>
          <w:sz w:val="24"/>
          <w:szCs w:val="24"/>
        </w:rPr>
        <w:t xml:space="preserve">s, E.S. &amp; Stroh, L.K. (2005) </w:t>
      </w:r>
      <w:r>
        <w:rPr>
          <w:rFonts w:ascii="Times New Roman" w:eastAsia="Times New Roman" w:hAnsi="Times New Roman" w:cs="Times New Roman"/>
          <w:sz w:val="24"/>
          <w:szCs w:val="24"/>
        </w:rPr>
        <w:t>A comparative study of the impact of leader member exchange relations</w:t>
      </w:r>
      <w:r w:rsidR="008202C1">
        <w:rPr>
          <w:rFonts w:ascii="Times New Roman" w:eastAsia="Times New Roman" w:hAnsi="Times New Roman" w:cs="Times New Roman"/>
          <w:sz w:val="24"/>
          <w:szCs w:val="24"/>
        </w:rPr>
        <w:t>hips in U.S. and Indian samples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Cross-Cultural Management: An International Journal,12</w:t>
      </w:r>
      <w:r>
        <w:rPr>
          <w:rFonts w:ascii="Times New Roman" w:eastAsia="Times New Roman" w:hAnsi="Times New Roman" w:cs="Times New Roman"/>
          <w:sz w:val="24"/>
          <w:szCs w:val="24"/>
        </w:rPr>
        <w:t>, 1, 84–95.</w:t>
      </w:r>
    </w:p>
    <w:p w14:paraId="010920F4" w14:textId="66B30AC8" w:rsidR="001A5A81" w:rsidRDefault="008202C1"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Venkatraman, N. (1989) </w:t>
      </w:r>
      <w:r w:rsidR="0048477E">
        <w:rPr>
          <w:rFonts w:ascii="Times New Roman" w:eastAsia="Times New Roman" w:hAnsi="Times New Roman" w:cs="Times New Roman"/>
          <w:sz w:val="24"/>
          <w:szCs w:val="24"/>
        </w:rPr>
        <w:t xml:space="preserve">Strategic orientation of business enterprises: the construct, </w:t>
      </w:r>
      <w:r>
        <w:rPr>
          <w:rFonts w:ascii="Times New Roman" w:eastAsia="Times New Roman" w:hAnsi="Times New Roman" w:cs="Times New Roman"/>
          <w:sz w:val="24"/>
          <w:szCs w:val="24"/>
        </w:rPr>
        <w:t>dimensionality, and measurement</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Management Science</w:t>
      </w:r>
      <w:r w:rsidR="0048477E">
        <w:rPr>
          <w:rFonts w:ascii="Times New Roman" w:eastAsia="Times New Roman" w:hAnsi="Times New Roman" w:cs="Times New Roman"/>
          <w:sz w:val="24"/>
          <w:szCs w:val="24"/>
        </w:rPr>
        <w:t>, 35(8), 942–962.</w:t>
      </w:r>
    </w:p>
    <w:p w14:paraId="010920F6" w14:textId="281656C3"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Waldman, D.A., Car</w:t>
      </w:r>
      <w:r w:rsidR="007063A6">
        <w:rPr>
          <w:rFonts w:ascii="Times New Roman" w:eastAsia="Times New Roman" w:hAnsi="Times New Roman" w:cs="Times New Roman"/>
          <w:sz w:val="24"/>
          <w:szCs w:val="24"/>
        </w:rPr>
        <w:t xml:space="preserve">ter, M.Z. &amp; </w:t>
      </w:r>
      <w:proofErr w:type="spellStart"/>
      <w:r w:rsidR="007063A6">
        <w:rPr>
          <w:rFonts w:ascii="Times New Roman" w:eastAsia="Times New Roman" w:hAnsi="Times New Roman" w:cs="Times New Roman"/>
          <w:sz w:val="24"/>
          <w:szCs w:val="24"/>
        </w:rPr>
        <w:t>Hom</w:t>
      </w:r>
      <w:proofErr w:type="spellEnd"/>
      <w:r w:rsidR="007063A6">
        <w:rPr>
          <w:rFonts w:ascii="Times New Roman" w:eastAsia="Times New Roman" w:hAnsi="Times New Roman" w:cs="Times New Roman"/>
          <w:sz w:val="24"/>
          <w:szCs w:val="24"/>
        </w:rPr>
        <w:t xml:space="preserve">, P.W. (2015) </w:t>
      </w:r>
      <w:r>
        <w:rPr>
          <w:rFonts w:ascii="Times New Roman" w:eastAsia="Times New Roman" w:hAnsi="Times New Roman" w:cs="Times New Roman"/>
          <w:sz w:val="24"/>
          <w:szCs w:val="24"/>
        </w:rPr>
        <w:t xml:space="preserve">A multilevel investigation of leadership and turnover behavior, </w:t>
      </w:r>
      <w:r>
        <w:rPr>
          <w:rFonts w:ascii="Times New Roman" w:eastAsia="Times New Roman" w:hAnsi="Times New Roman" w:cs="Times New Roman"/>
          <w:i/>
          <w:sz w:val="24"/>
          <w:szCs w:val="24"/>
        </w:rPr>
        <w:t>Journal of Management</w:t>
      </w:r>
      <w:r>
        <w:rPr>
          <w:rFonts w:ascii="Times New Roman" w:eastAsia="Times New Roman" w:hAnsi="Times New Roman" w:cs="Times New Roman"/>
          <w:sz w:val="24"/>
          <w:szCs w:val="24"/>
        </w:rPr>
        <w:t>, 41(6), 1724–1744.</w:t>
      </w:r>
    </w:p>
    <w:p w14:paraId="010920F7" w14:textId="5E7087BA" w:rsidR="001A5A81" w:rsidRDefault="007063A6"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Wayne, S.J. &amp; Green, S.A. (1993) </w:t>
      </w:r>
      <w:r w:rsidR="0048477E">
        <w:rPr>
          <w:rFonts w:ascii="Times New Roman" w:eastAsia="Times New Roman" w:hAnsi="Times New Roman" w:cs="Times New Roman"/>
          <w:sz w:val="24"/>
          <w:szCs w:val="24"/>
        </w:rPr>
        <w:t>The effects of leader-member exchange on employee citizenship and</w:t>
      </w:r>
      <w:r>
        <w:rPr>
          <w:rFonts w:ascii="Times New Roman" w:eastAsia="Times New Roman" w:hAnsi="Times New Roman" w:cs="Times New Roman"/>
          <w:sz w:val="24"/>
          <w:szCs w:val="24"/>
        </w:rPr>
        <w:t xml:space="preserve"> impression management behavior</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Human Relations</w:t>
      </w:r>
      <w:r w:rsidR="0048477E">
        <w:rPr>
          <w:rFonts w:ascii="Times New Roman" w:eastAsia="Times New Roman" w:hAnsi="Times New Roman" w:cs="Times New Roman"/>
          <w:sz w:val="24"/>
          <w:szCs w:val="24"/>
        </w:rPr>
        <w:t>, 46(12), 1431–1440.</w:t>
      </w:r>
    </w:p>
    <w:p w14:paraId="010920F8" w14:textId="5F876688" w:rsidR="001A5A81" w:rsidRDefault="0048477E"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Wong, Y.T., </w:t>
      </w:r>
      <w:r w:rsidR="007063A6">
        <w:rPr>
          <w:rFonts w:ascii="Times New Roman" w:eastAsia="Times New Roman" w:hAnsi="Times New Roman" w:cs="Times New Roman"/>
          <w:sz w:val="24"/>
          <w:szCs w:val="24"/>
        </w:rPr>
        <w:t xml:space="preserve">Wong, C.S. &amp; Ngo, H.Y. (2012) </w:t>
      </w:r>
      <w:r>
        <w:rPr>
          <w:rFonts w:ascii="Times New Roman" w:eastAsia="Times New Roman" w:hAnsi="Times New Roman" w:cs="Times New Roman"/>
          <w:sz w:val="24"/>
          <w:szCs w:val="24"/>
        </w:rPr>
        <w:t xml:space="preserve">The effects of trust in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and perceived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support on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citizenship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A</w:t>
      </w:r>
      <w:r w:rsidR="007063A6">
        <w:rPr>
          <w:rFonts w:ascii="Times New Roman" w:eastAsia="Times New Roman" w:hAnsi="Times New Roman" w:cs="Times New Roman"/>
          <w:sz w:val="24"/>
          <w:szCs w:val="24"/>
        </w:rPr>
        <w:t xml:space="preserve"> test of three competing models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International Journal of Human Resource Management</w:t>
      </w:r>
      <w:r>
        <w:rPr>
          <w:rFonts w:ascii="Times New Roman" w:eastAsia="Times New Roman" w:hAnsi="Times New Roman" w:cs="Times New Roman"/>
          <w:sz w:val="24"/>
          <w:szCs w:val="24"/>
        </w:rPr>
        <w:t>, 23(2), 278–293.</w:t>
      </w:r>
    </w:p>
    <w:p w14:paraId="2618DCD2" w14:textId="63381409" w:rsidR="00FD7B00" w:rsidRDefault="00FD7B00" w:rsidP="00790E6C">
      <w:pPr>
        <w:spacing w:before="100" w:beforeAutospacing="1" w:after="100" w:afterAutospacing="1" w:line="240" w:lineRule="auto"/>
        <w:rPr>
          <w:rFonts w:ascii="Times New Roman" w:eastAsia="Times New Roman" w:hAnsi="Times New Roman" w:cs="Times New Roman"/>
          <w:sz w:val="24"/>
          <w:szCs w:val="24"/>
        </w:rPr>
      </w:pPr>
      <w:proofErr w:type="spellStart"/>
      <w:r w:rsidRPr="00FD7B00">
        <w:rPr>
          <w:rFonts w:ascii="Times New Roman" w:eastAsia="Times New Roman" w:hAnsi="Times New Roman" w:cs="Times New Roman"/>
          <w:sz w:val="24"/>
          <w:szCs w:val="24"/>
        </w:rPr>
        <w:t>Wöhrmann</w:t>
      </w:r>
      <w:proofErr w:type="spellEnd"/>
      <w:r w:rsidRPr="00FD7B00">
        <w:rPr>
          <w:rFonts w:ascii="Times New Roman" w:eastAsia="Times New Roman" w:hAnsi="Times New Roman" w:cs="Times New Roman"/>
          <w:sz w:val="24"/>
          <w:szCs w:val="24"/>
        </w:rPr>
        <w:t xml:space="preserve">, A.M. &amp; </w:t>
      </w:r>
      <w:proofErr w:type="spellStart"/>
      <w:r w:rsidRPr="00FD7B00">
        <w:rPr>
          <w:rFonts w:ascii="Times New Roman" w:eastAsia="Times New Roman" w:hAnsi="Times New Roman" w:cs="Times New Roman"/>
          <w:sz w:val="24"/>
          <w:szCs w:val="24"/>
        </w:rPr>
        <w:t>Ebner</w:t>
      </w:r>
      <w:proofErr w:type="spellEnd"/>
      <w:r w:rsidRPr="00FD7B00">
        <w:rPr>
          <w:rFonts w:ascii="Times New Roman" w:eastAsia="Times New Roman" w:hAnsi="Times New Roman" w:cs="Times New Roman"/>
          <w:sz w:val="24"/>
          <w:szCs w:val="24"/>
        </w:rPr>
        <w:t>, C. (2021) Understanding the bright side and the dark side of telework: an empirical</w:t>
      </w:r>
      <w:r w:rsidR="005A78EF">
        <w:rPr>
          <w:rFonts w:ascii="Times New Roman" w:eastAsia="Times New Roman" w:hAnsi="Times New Roman" w:cs="Times New Roman"/>
          <w:sz w:val="24"/>
          <w:szCs w:val="24"/>
        </w:rPr>
        <w:t xml:space="preserve"> </w:t>
      </w:r>
      <w:r w:rsidRPr="00FD7B00">
        <w:rPr>
          <w:rFonts w:ascii="Times New Roman" w:eastAsia="Times New Roman" w:hAnsi="Times New Roman" w:cs="Times New Roman"/>
          <w:sz w:val="24"/>
          <w:szCs w:val="24"/>
        </w:rPr>
        <w:t xml:space="preserve">analysis of working conditions and psychosomatic health complaints. </w:t>
      </w:r>
      <w:r w:rsidRPr="005A78EF">
        <w:rPr>
          <w:rFonts w:ascii="Times New Roman" w:eastAsia="Times New Roman" w:hAnsi="Times New Roman" w:cs="Times New Roman"/>
          <w:i/>
          <w:sz w:val="24"/>
          <w:szCs w:val="24"/>
        </w:rPr>
        <w:t>New Technology, Work and</w:t>
      </w:r>
      <w:r w:rsidR="005A78EF" w:rsidRPr="005A78EF">
        <w:rPr>
          <w:rFonts w:ascii="Times New Roman" w:eastAsia="Times New Roman" w:hAnsi="Times New Roman" w:cs="Times New Roman"/>
          <w:i/>
          <w:sz w:val="24"/>
          <w:szCs w:val="24"/>
        </w:rPr>
        <w:t xml:space="preserve"> </w:t>
      </w:r>
      <w:r w:rsidRPr="005A78EF">
        <w:rPr>
          <w:rFonts w:ascii="Times New Roman" w:eastAsia="Times New Roman" w:hAnsi="Times New Roman" w:cs="Times New Roman"/>
          <w:i/>
          <w:sz w:val="24"/>
          <w:szCs w:val="24"/>
        </w:rPr>
        <w:t>Employme</w:t>
      </w:r>
      <w:r w:rsidRPr="005A78EF">
        <w:rPr>
          <w:rFonts w:ascii="Times New Roman" w:eastAsia="Times New Roman" w:hAnsi="Times New Roman" w:cs="Times New Roman"/>
          <w:sz w:val="24"/>
          <w:szCs w:val="24"/>
        </w:rPr>
        <w:t>nt</w:t>
      </w:r>
      <w:r w:rsidRPr="00FD7B00">
        <w:rPr>
          <w:rFonts w:ascii="Times New Roman" w:eastAsia="Times New Roman" w:hAnsi="Times New Roman" w:cs="Times New Roman"/>
          <w:sz w:val="24"/>
          <w:szCs w:val="24"/>
        </w:rPr>
        <w:t xml:space="preserve">, 36(3), 348–370. </w:t>
      </w:r>
    </w:p>
    <w:p w14:paraId="010920F9" w14:textId="7605226D" w:rsidR="001A5A81" w:rsidRDefault="007063A6"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Yadav, L.K., Kumar, A. &amp; Mishra, S. (2020) </w:t>
      </w:r>
      <w:r w:rsidR="0048477E">
        <w:rPr>
          <w:rFonts w:ascii="Times New Roman" w:eastAsia="Times New Roman" w:hAnsi="Times New Roman" w:cs="Times New Roman"/>
          <w:sz w:val="24"/>
          <w:szCs w:val="24"/>
        </w:rPr>
        <w:t>Can organizations leverage employer branding to gain employee engagement and reduce turnover intention? An empirical study with org</w:t>
      </w:r>
      <w:r>
        <w:rPr>
          <w:rFonts w:ascii="Times New Roman" w:eastAsia="Times New Roman" w:hAnsi="Times New Roman" w:cs="Times New Roman"/>
          <w:sz w:val="24"/>
          <w:szCs w:val="24"/>
        </w:rPr>
        <w:t>anizational trust as a mediator</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Vision</w:t>
      </w:r>
      <w:r w:rsidR="0048477E">
        <w:rPr>
          <w:rFonts w:ascii="Times New Roman" w:eastAsia="Times New Roman" w:hAnsi="Times New Roman" w:cs="Times New Roman"/>
          <w:sz w:val="24"/>
          <w:szCs w:val="24"/>
        </w:rPr>
        <w:t>, 24(4), 496–505.</w:t>
      </w:r>
    </w:p>
    <w:p w14:paraId="010920FB" w14:textId="61E0BCA5" w:rsidR="001A5A81" w:rsidRDefault="007063A6" w:rsidP="00790E6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Zaheer, A., </w:t>
      </w:r>
      <w:proofErr w:type="spellStart"/>
      <w:r>
        <w:rPr>
          <w:rFonts w:ascii="Times New Roman" w:eastAsia="Times New Roman" w:hAnsi="Times New Roman" w:cs="Times New Roman"/>
          <w:sz w:val="24"/>
          <w:szCs w:val="24"/>
        </w:rPr>
        <w:t>McEvily</w:t>
      </w:r>
      <w:proofErr w:type="spellEnd"/>
      <w:r>
        <w:rPr>
          <w:rFonts w:ascii="Times New Roman" w:eastAsia="Times New Roman" w:hAnsi="Times New Roman" w:cs="Times New Roman"/>
          <w:sz w:val="24"/>
          <w:szCs w:val="24"/>
        </w:rPr>
        <w:t xml:space="preserve">, B. &amp; </w:t>
      </w:r>
      <w:proofErr w:type="spellStart"/>
      <w:r>
        <w:rPr>
          <w:rFonts w:ascii="Times New Roman" w:eastAsia="Times New Roman" w:hAnsi="Times New Roman" w:cs="Times New Roman"/>
          <w:sz w:val="24"/>
          <w:szCs w:val="24"/>
        </w:rPr>
        <w:t>Perrone</w:t>
      </w:r>
      <w:proofErr w:type="spellEnd"/>
      <w:r>
        <w:rPr>
          <w:rFonts w:ascii="Times New Roman" w:eastAsia="Times New Roman" w:hAnsi="Times New Roman" w:cs="Times New Roman"/>
          <w:sz w:val="24"/>
          <w:szCs w:val="24"/>
        </w:rPr>
        <w:t xml:space="preserve">, V. (1998) </w:t>
      </w:r>
      <w:r w:rsidR="0048477E">
        <w:rPr>
          <w:rFonts w:ascii="Times New Roman" w:eastAsia="Times New Roman" w:hAnsi="Times New Roman" w:cs="Times New Roman"/>
          <w:sz w:val="24"/>
          <w:szCs w:val="24"/>
        </w:rPr>
        <w:t>Does trust matter? Exploring the effects of interorganizational and int</w:t>
      </w:r>
      <w:r>
        <w:rPr>
          <w:rFonts w:ascii="Times New Roman" w:eastAsia="Times New Roman" w:hAnsi="Times New Roman" w:cs="Times New Roman"/>
          <w:sz w:val="24"/>
          <w:szCs w:val="24"/>
        </w:rPr>
        <w:t>erpersonal trust on performance</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Organization Science</w:t>
      </w:r>
      <w:r w:rsidR="006066F0">
        <w:rPr>
          <w:rFonts w:ascii="Times New Roman" w:eastAsia="Times New Roman" w:hAnsi="Times New Roman" w:cs="Times New Roman"/>
          <w:sz w:val="24"/>
          <w:szCs w:val="24"/>
        </w:rPr>
        <w:t xml:space="preserve">, 9(2), </w:t>
      </w:r>
      <w:r w:rsidR="0048477E">
        <w:rPr>
          <w:rFonts w:ascii="Times New Roman" w:eastAsia="Times New Roman" w:hAnsi="Times New Roman" w:cs="Times New Roman"/>
          <w:sz w:val="24"/>
          <w:szCs w:val="24"/>
        </w:rPr>
        <w:t>141–159.</w:t>
      </w:r>
    </w:p>
    <w:p w14:paraId="5C9504F7" w14:textId="77777777" w:rsidR="001A67C9" w:rsidRDefault="007063A6" w:rsidP="001A67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Zhang, Z., Wang, M.O. &amp; Shi, J. (2012) </w:t>
      </w:r>
      <w:r w:rsidR="0048477E">
        <w:rPr>
          <w:rFonts w:ascii="Times New Roman" w:eastAsia="Times New Roman" w:hAnsi="Times New Roman" w:cs="Times New Roman"/>
          <w:sz w:val="24"/>
          <w:szCs w:val="24"/>
        </w:rPr>
        <w:t>Leader-follower congruence in proactive personality and work outcomes: The mediating role of leader-member exch</w:t>
      </w:r>
      <w:r>
        <w:rPr>
          <w:rFonts w:ascii="Times New Roman" w:eastAsia="Times New Roman" w:hAnsi="Times New Roman" w:cs="Times New Roman"/>
          <w:sz w:val="24"/>
          <w:szCs w:val="24"/>
        </w:rPr>
        <w:t>ange</w:t>
      </w:r>
      <w:r w:rsidR="0048477E">
        <w:rPr>
          <w:rFonts w:ascii="Times New Roman" w:eastAsia="Times New Roman" w:hAnsi="Times New Roman" w:cs="Times New Roman"/>
          <w:sz w:val="24"/>
          <w:szCs w:val="24"/>
        </w:rPr>
        <w:t xml:space="preserve">, </w:t>
      </w:r>
      <w:r w:rsidR="0048477E">
        <w:rPr>
          <w:rFonts w:ascii="Times New Roman" w:eastAsia="Times New Roman" w:hAnsi="Times New Roman" w:cs="Times New Roman"/>
          <w:i/>
          <w:sz w:val="24"/>
          <w:szCs w:val="24"/>
        </w:rPr>
        <w:t>Academy of Management Journal</w:t>
      </w:r>
      <w:r w:rsidR="0048477E">
        <w:rPr>
          <w:rFonts w:ascii="Times New Roman" w:eastAsia="Times New Roman" w:hAnsi="Times New Roman" w:cs="Times New Roman"/>
          <w:sz w:val="24"/>
          <w:szCs w:val="24"/>
        </w:rPr>
        <w:t>, 55(1), 111–130.</w:t>
      </w:r>
    </w:p>
    <w:p w14:paraId="010920FE" w14:textId="16A79D5B" w:rsidR="001A5A81" w:rsidRDefault="001A67C9" w:rsidP="001A67C9">
      <w:pPr>
        <w:spacing w:before="100" w:beforeAutospacing="1" w:after="100" w:afterAutospacing="1" w:line="240" w:lineRule="auto"/>
        <w:rPr>
          <w:rFonts w:ascii="Times New Roman" w:eastAsia="Times New Roman" w:hAnsi="Times New Roman" w:cs="Times New Roman"/>
          <w:sz w:val="24"/>
          <w:szCs w:val="24"/>
        </w:rPr>
      </w:pPr>
      <w:r w:rsidRPr="001A67C9">
        <w:rPr>
          <w:rFonts w:ascii="Times New Roman" w:eastAsia="Times New Roman" w:hAnsi="Times New Roman" w:cs="Times New Roman"/>
          <w:sz w:val="24"/>
          <w:szCs w:val="24"/>
        </w:rPr>
        <w:t xml:space="preserve">Zhao, Y., Lu, </w:t>
      </w:r>
      <w:r>
        <w:rPr>
          <w:rFonts w:ascii="Times New Roman" w:eastAsia="Times New Roman" w:hAnsi="Times New Roman" w:cs="Times New Roman"/>
          <w:sz w:val="24"/>
          <w:szCs w:val="24"/>
        </w:rPr>
        <w:t xml:space="preserve">Z., Cheng, X., &amp; Li, J. (2022) </w:t>
      </w:r>
      <w:r w:rsidRPr="001A67C9">
        <w:rPr>
          <w:rFonts w:ascii="Times New Roman" w:eastAsia="Times New Roman" w:hAnsi="Times New Roman" w:cs="Times New Roman"/>
          <w:sz w:val="24"/>
          <w:szCs w:val="24"/>
        </w:rPr>
        <w:t xml:space="preserve">The Effect of Organizational Trust on Turnover Intention of Rural Kindergarten Teachers: The Mediating Role of Teaching Efficacy and Job Satisfaction. </w:t>
      </w:r>
      <w:r w:rsidRPr="001A67C9">
        <w:rPr>
          <w:rFonts w:ascii="Times New Roman" w:eastAsia="Times New Roman" w:hAnsi="Times New Roman" w:cs="Times New Roman"/>
          <w:i/>
          <w:sz w:val="24"/>
          <w:szCs w:val="24"/>
        </w:rPr>
        <w:t>International Journal of Environmental Research and Public Health</w:t>
      </w:r>
      <w:r w:rsidRPr="001A67C9">
        <w:rPr>
          <w:rFonts w:ascii="Times New Roman" w:eastAsia="Times New Roman" w:hAnsi="Times New Roman" w:cs="Times New Roman"/>
          <w:sz w:val="24"/>
          <w:szCs w:val="24"/>
        </w:rPr>
        <w:t>, 19(19), 12403.</w:t>
      </w:r>
    </w:p>
    <w:p w14:paraId="374C59D7" w14:textId="32A11BCF" w:rsidR="0017233B" w:rsidRPr="0017233B" w:rsidRDefault="0017233B" w:rsidP="001A67C9">
      <w:pPr>
        <w:spacing w:before="100" w:beforeAutospacing="1" w:after="100" w:afterAutospacing="1" w:line="240" w:lineRule="auto"/>
        <w:rPr>
          <w:rFonts w:ascii="Times New Roman" w:eastAsia="Times New Roman" w:hAnsi="Times New Roman" w:cs="Times New Roman"/>
          <w:color w:val="FF0000"/>
          <w:sz w:val="24"/>
          <w:szCs w:val="24"/>
        </w:rPr>
      </w:pPr>
      <w:proofErr w:type="spellStart"/>
      <w:r w:rsidRPr="0017233B">
        <w:rPr>
          <w:rFonts w:ascii="Times New Roman" w:eastAsia="Times New Roman" w:hAnsi="Times New Roman" w:cs="Times New Roman"/>
          <w:color w:val="FF0000"/>
          <w:sz w:val="24"/>
          <w:szCs w:val="24"/>
        </w:rPr>
        <w:t>Zimianiti</w:t>
      </w:r>
      <w:proofErr w:type="spellEnd"/>
      <w:r w:rsidRPr="0017233B">
        <w:rPr>
          <w:rFonts w:ascii="Times New Roman" w:eastAsia="Times New Roman" w:hAnsi="Times New Roman" w:cs="Times New Roman"/>
          <w:color w:val="FF0000"/>
          <w:sz w:val="24"/>
          <w:szCs w:val="24"/>
        </w:rPr>
        <w:t>, C. (2023). Fear of Missing Out (FOMO) and Burnout: exploring the relationship between them and the roles of remote working, quantitative workload and self-efficacy (Master's thesis).</w:t>
      </w:r>
      <w:r w:rsidR="00D156DF">
        <w:rPr>
          <w:rFonts w:ascii="Times New Roman" w:eastAsia="Times New Roman" w:hAnsi="Times New Roman" w:cs="Times New Roman"/>
          <w:color w:val="FF0000"/>
          <w:sz w:val="24"/>
          <w:szCs w:val="24"/>
        </w:rPr>
        <w:t xml:space="preserve"> Utrecht University. </w:t>
      </w:r>
    </w:p>
    <w:p w14:paraId="01092100" w14:textId="10992237" w:rsidR="001A5A81" w:rsidRDefault="0048477E">
      <w:pPr>
        <w:spacing w:before="240" w:after="24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TABLES</w:t>
      </w:r>
    </w:p>
    <w:p w14:paraId="01092101"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Table 1.</w:t>
      </w:r>
      <w:r>
        <w:rPr>
          <w:rFonts w:ascii="Times New Roman" w:eastAsia="Times New Roman" w:hAnsi="Times New Roman" w:cs="Times New Roman"/>
          <w:color w:val="000000"/>
          <w:sz w:val="24"/>
          <w:szCs w:val="24"/>
        </w:rPr>
        <w:t xml:space="preserve"> Correlation Matrix</w:t>
      </w:r>
    </w:p>
    <w:p w14:paraId="01092102" w14:textId="77777777" w:rsidR="001A5A81" w:rsidRDefault="0048477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lang w:val="tr-TR" w:eastAsia="tr-TR"/>
        </w:rPr>
        <w:lastRenderedPageBreak/>
        <w:drawing>
          <wp:inline distT="0" distB="0" distL="0" distR="0" wp14:anchorId="01092115" wp14:editId="01092116">
            <wp:extent cx="4853936" cy="2665365"/>
            <wp:effectExtent l="0" t="0" r="0" b="0"/>
            <wp:docPr id="1" name="image2.png" descr="https://lh4.googleusercontent.com/YuS1fx_nkKi1D9udlGHn5rdrceiBNdaOkDiVaL8yzbMTg4yYm5HnK0YQJuuVRHIN2qaqy8Jnkt9XmQV8OsglaU6AF30ADHC4ly7yPDRI1MsQfmPh0_Pnb0xOnBV_8A5Y2ADm2J_2UEHNw05oa35NST0"/>
            <wp:cNvGraphicFramePr/>
            <a:graphic xmlns:a="http://schemas.openxmlformats.org/drawingml/2006/main">
              <a:graphicData uri="http://schemas.openxmlformats.org/drawingml/2006/picture">
                <pic:pic xmlns:pic="http://schemas.openxmlformats.org/drawingml/2006/picture">
                  <pic:nvPicPr>
                    <pic:cNvPr id="0" name="image2.png" descr="https://lh4.googleusercontent.com/YuS1fx_nkKi1D9udlGHn5rdrceiBNdaOkDiVaL8yzbMTg4yYm5HnK0YQJuuVRHIN2qaqy8Jnkt9XmQV8OsglaU6AF30ADHC4ly7yPDRI1MsQfmPh0_Pnb0xOnBV_8A5Y2ADm2J_2UEHNw05oa35NST0"/>
                    <pic:cNvPicPr preferRelativeResize="0"/>
                  </pic:nvPicPr>
                  <pic:blipFill>
                    <a:blip r:embed="rId12"/>
                    <a:srcRect/>
                    <a:stretch>
                      <a:fillRect/>
                    </a:stretch>
                  </pic:blipFill>
                  <pic:spPr>
                    <a:xfrm>
                      <a:off x="0" y="0"/>
                      <a:ext cx="4853936" cy="2665365"/>
                    </a:xfrm>
                    <a:prstGeom prst="rect">
                      <a:avLst/>
                    </a:prstGeom>
                    <a:ln/>
                  </pic:spPr>
                </pic:pic>
              </a:graphicData>
            </a:graphic>
          </wp:inline>
        </w:drawing>
      </w:r>
    </w:p>
    <w:p w14:paraId="01092103" w14:textId="77777777" w:rsidR="001A5A81" w:rsidRDefault="0048477E">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Table 2. </w:t>
      </w:r>
      <w:r>
        <w:rPr>
          <w:rFonts w:ascii="Times New Roman" w:eastAsia="Times New Roman" w:hAnsi="Times New Roman" w:cs="Times New Roman"/>
          <w:color w:val="000000"/>
          <w:sz w:val="24"/>
          <w:szCs w:val="24"/>
        </w:rPr>
        <w:t>Cronbach’s alpha (CRA), Average variance extracted (AVE), and reliability values</w:t>
      </w:r>
    </w:p>
    <w:p w14:paraId="01092104"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sz w:val="24"/>
          <w:szCs w:val="24"/>
          <w:lang w:val="tr-TR" w:eastAsia="tr-TR"/>
        </w:rPr>
        <w:drawing>
          <wp:inline distT="0" distB="0" distL="0" distR="0" wp14:anchorId="01092117" wp14:editId="01092118">
            <wp:extent cx="4284088" cy="300858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284088" cy="3008589"/>
                    </a:xfrm>
                    <a:prstGeom prst="rect">
                      <a:avLst/>
                    </a:prstGeom>
                    <a:ln/>
                  </pic:spPr>
                </pic:pic>
              </a:graphicData>
            </a:graphic>
          </wp:inline>
        </w:drawing>
      </w:r>
    </w:p>
    <w:p w14:paraId="01092105" w14:textId="77777777" w:rsidR="001A5A81" w:rsidRDefault="001A5A81">
      <w:pPr>
        <w:spacing w:line="480" w:lineRule="auto"/>
        <w:rPr>
          <w:rFonts w:ascii="Times New Roman" w:eastAsia="Times New Roman" w:hAnsi="Times New Roman" w:cs="Times New Roman"/>
          <w:b/>
          <w:color w:val="000000"/>
          <w:sz w:val="24"/>
          <w:szCs w:val="24"/>
        </w:rPr>
      </w:pPr>
    </w:p>
    <w:p w14:paraId="01092106" w14:textId="77777777" w:rsidR="001A5A81" w:rsidRDefault="001A5A81">
      <w:pPr>
        <w:spacing w:line="480" w:lineRule="auto"/>
        <w:rPr>
          <w:rFonts w:ascii="Times New Roman" w:eastAsia="Times New Roman" w:hAnsi="Times New Roman" w:cs="Times New Roman"/>
          <w:b/>
          <w:color w:val="000000"/>
          <w:sz w:val="24"/>
          <w:szCs w:val="24"/>
        </w:rPr>
      </w:pPr>
    </w:p>
    <w:p w14:paraId="01092107"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Table 3. </w:t>
      </w:r>
      <w:r>
        <w:rPr>
          <w:rFonts w:ascii="Times New Roman" w:eastAsia="Times New Roman" w:hAnsi="Times New Roman" w:cs="Times New Roman"/>
          <w:color w:val="000000"/>
          <w:sz w:val="24"/>
          <w:szCs w:val="24"/>
        </w:rPr>
        <w:t>Assessment of the measurement model</w:t>
      </w:r>
    </w:p>
    <w:p w14:paraId="01092108" w14:textId="77777777" w:rsidR="001A5A81" w:rsidRDefault="0048477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tr-TR" w:eastAsia="tr-TR"/>
        </w:rPr>
        <w:lastRenderedPageBreak/>
        <w:drawing>
          <wp:inline distT="0" distB="0" distL="0" distR="0" wp14:anchorId="01092119" wp14:editId="0109211A">
            <wp:extent cx="4721561" cy="174664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721561" cy="1746640"/>
                    </a:xfrm>
                    <a:prstGeom prst="rect">
                      <a:avLst/>
                    </a:prstGeom>
                    <a:ln/>
                  </pic:spPr>
                </pic:pic>
              </a:graphicData>
            </a:graphic>
          </wp:inline>
        </w:drawing>
      </w:r>
    </w:p>
    <w:p w14:paraId="01092109"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Table 4. </w:t>
      </w:r>
      <w:r>
        <w:rPr>
          <w:rFonts w:ascii="Times New Roman" w:eastAsia="Times New Roman" w:hAnsi="Times New Roman" w:cs="Times New Roman"/>
          <w:color w:val="000000"/>
          <w:sz w:val="24"/>
          <w:szCs w:val="24"/>
        </w:rPr>
        <w:t>Hypotheses testing results</w:t>
      </w:r>
    </w:p>
    <w:p w14:paraId="0109210A" w14:textId="77777777" w:rsidR="001A5A81" w:rsidRDefault="0048477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tr-TR" w:eastAsia="tr-TR"/>
        </w:rPr>
        <w:drawing>
          <wp:inline distT="0" distB="0" distL="0" distR="0" wp14:anchorId="0109211B" wp14:editId="0109211C">
            <wp:extent cx="4422491" cy="2332119"/>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422491" cy="2332119"/>
                    </a:xfrm>
                    <a:prstGeom prst="rect">
                      <a:avLst/>
                    </a:prstGeom>
                    <a:ln/>
                  </pic:spPr>
                </pic:pic>
              </a:graphicData>
            </a:graphic>
          </wp:inline>
        </w:drawing>
      </w:r>
    </w:p>
    <w:p w14:paraId="0109210B"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Table 5: </w:t>
      </w:r>
      <w:r>
        <w:rPr>
          <w:rFonts w:ascii="Times New Roman" w:eastAsia="Times New Roman" w:hAnsi="Times New Roman" w:cs="Times New Roman"/>
          <w:color w:val="000000"/>
          <w:sz w:val="24"/>
          <w:szCs w:val="24"/>
        </w:rPr>
        <w:t>Coefficient estimations for the model</w:t>
      </w:r>
    </w:p>
    <w:p w14:paraId="0109210C" w14:textId="77777777" w:rsidR="001A5A81" w:rsidRDefault="0048477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tr-TR" w:eastAsia="tr-TR"/>
        </w:rPr>
        <w:drawing>
          <wp:inline distT="0" distB="0" distL="0" distR="0" wp14:anchorId="0109211D" wp14:editId="0109211E">
            <wp:extent cx="4263475" cy="2248263"/>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263475" cy="2248263"/>
                    </a:xfrm>
                    <a:prstGeom prst="rect">
                      <a:avLst/>
                    </a:prstGeom>
                    <a:ln/>
                  </pic:spPr>
                </pic:pic>
              </a:graphicData>
            </a:graphic>
          </wp:inline>
        </w:drawing>
      </w:r>
    </w:p>
    <w:p w14:paraId="0109210D" w14:textId="77777777" w:rsidR="001A5A81" w:rsidRDefault="001A5A81">
      <w:pPr>
        <w:spacing w:line="480" w:lineRule="auto"/>
        <w:rPr>
          <w:rFonts w:ascii="Times New Roman" w:eastAsia="Times New Roman" w:hAnsi="Times New Roman" w:cs="Times New Roman"/>
          <w:b/>
          <w:color w:val="000000"/>
          <w:sz w:val="24"/>
          <w:szCs w:val="24"/>
        </w:rPr>
      </w:pPr>
    </w:p>
    <w:p w14:paraId="0109210E" w14:textId="77777777" w:rsidR="001A5A81" w:rsidRDefault="0048477E">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Table 6: </w:t>
      </w:r>
      <w:r>
        <w:rPr>
          <w:rFonts w:ascii="Times New Roman" w:eastAsia="Times New Roman" w:hAnsi="Times New Roman" w:cs="Times New Roman"/>
          <w:color w:val="000000"/>
          <w:sz w:val="24"/>
          <w:szCs w:val="24"/>
        </w:rPr>
        <w:t>Coefficient estimations for the indirect effects</w:t>
      </w:r>
    </w:p>
    <w:p w14:paraId="0109210F" w14:textId="77777777" w:rsidR="001A5A81" w:rsidRDefault="0048477E">
      <w:pPr>
        <w:pStyle w:val="Heading1"/>
        <w:rPr>
          <w:rFonts w:ascii="Times New Roman" w:eastAsia="Times New Roman" w:hAnsi="Times New Roman" w:cs="Times New Roman"/>
          <w:b/>
          <w:sz w:val="24"/>
          <w:szCs w:val="24"/>
        </w:rPr>
      </w:pPr>
      <w:r>
        <w:rPr>
          <w:noProof/>
          <w:lang w:val="tr-TR" w:eastAsia="tr-TR"/>
        </w:rPr>
        <w:lastRenderedPageBreak/>
        <w:drawing>
          <wp:inline distT="0" distB="0" distL="0" distR="0" wp14:anchorId="0109211F" wp14:editId="01092120">
            <wp:extent cx="6495395" cy="1281608"/>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6495395" cy="1281608"/>
                    </a:xfrm>
                    <a:prstGeom prst="rect">
                      <a:avLst/>
                    </a:prstGeom>
                    <a:ln/>
                  </pic:spPr>
                </pic:pic>
              </a:graphicData>
            </a:graphic>
          </wp:inline>
        </w:drawing>
      </w:r>
      <w:r>
        <w:rPr>
          <w:rFonts w:ascii="Times New Roman" w:eastAsia="Times New Roman" w:hAnsi="Times New Roman" w:cs="Times New Roman"/>
          <w:b/>
          <w:sz w:val="24"/>
          <w:szCs w:val="24"/>
        </w:rPr>
        <w:t>FIGURES</w:t>
      </w:r>
    </w:p>
    <w:p w14:paraId="01092110" w14:textId="77777777" w:rsidR="001A5A81" w:rsidRDefault="0048477E">
      <w:pPr>
        <w:pStyle w:val="Heading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1. </w:t>
      </w:r>
      <w:r>
        <w:rPr>
          <w:rFonts w:ascii="Times New Roman" w:eastAsia="Times New Roman" w:hAnsi="Times New Roman" w:cs="Times New Roman"/>
          <w:sz w:val="24"/>
          <w:szCs w:val="24"/>
        </w:rPr>
        <w:t>Conceptual Model</w:t>
      </w:r>
    </w:p>
    <w:p w14:paraId="01092111" w14:textId="77777777" w:rsidR="001A5A81" w:rsidRDefault="0048477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lang w:val="tr-TR" w:eastAsia="tr-TR"/>
        </w:rPr>
        <w:drawing>
          <wp:inline distT="0" distB="0" distL="0" distR="0" wp14:anchorId="01092121" wp14:editId="01092122">
            <wp:extent cx="4141545" cy="1687739"/>
            <wp:effectExtent l="0" t="0" r="0" b="0"/>
            <wp:docPr id="6" name="image6.png" descr="https://lh5.googleusercontent.com/Zw0G4zQRW311fYjM2oVUQ9IQ5ms_9ErsCtom4kaDEg-lTHCTimT9lkBfOjlAXZwBVAfYC8dx277z6mXX5kDBZgBYvJgA9kH1ijZQgOgFkhI40R_1Rr3tAk3iMLSPncJrmBBN-bXlFvEhqu_UsC8QGzc"/>
            <wp:cNvGraphicFramePr/>
            <a:graphic xmlns:a="http://schemas.openxmlformats.org/drawingml/2006/main">
              <a:graphicData uri="http://schemas.openxmlformats.org/drawingml/2006/picture">
                <pic:pic xmlns:pic="http://schemas.openxmlformats.org/drawingml/2006/picture">
                  <pic:nvPicPr>
                    <pic:cNvPr id="0" name="image6.png" descr="https://lh5.googleusercontent.com/Zw0G4zQRW311fYjM2oVUQ9IQ5ms_9ErsCtom4kaDEg-lTHCTimT9lkBfOjlAXZwBVAfYC8dx277z6mXX5kDBZgBYvJgA9kH1ijZQgOgFkhI40R_1Rr3tAk3iMLSPncJrmBBN-bXlFvEhqu_UsC8QGzc"/>
                    <pic:cNvPicPr preferRelativeResize="0"/>
                  </pic:nvPicPr>
                  <pic:blipFill>
                    <a:blip r:embed="rId17"/>
                    <a:srcRect/>
                    <a:stretch>
                      <a:fillRect/>
                    </a:stretch>
                  </pic:blipFill>
                  <pic:spPr>
                    <a:xfrm>
                      <a:off x="0" y="0"/>
                      <a:ext cx="4141545" cy="1687739"/>
                    </a:xfrm>
                    <a:prstGeom prst="rect">
                      <a:avLst/>
                    </a:prstGeom>
                    <a:ln/>
                  </pic:spPr>
                </pic:pic>
              </a:graphicData>
            </a:graphic>
          </wp:inline>
        </w:drawing>
      </w:r>
    </w:p>
    <w:p w14:paraId="01092112" w14:textId="77777777" w:rsidR="001A5A81" w:rsidRDefault="0048477E">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Figure 2. </w:t>
      </w:r>
      <w:r>
        <w:rPr>
          <w:rFonts w:ascii="Times New Roman" w:eastAsia="Times New Roman" w:hAnsi="Times New Roman" w:cs="Times New Roman"/>
          <w:color w:val="000000"/>
          <w:sz w:val="24"/>
          <w:szCs w:val="24"/>
        </w:rPr>
        <w:t>Results of the model without (above) and with (below) mediation</w:t>
      </w:r>
    </w:p>
    <w:p w14:paraId="01092113" w14:textId="77777777" w:rsidR="001A5A81" w:rsidRDefault="001A5A81">
      <w:pPr>
        <w:spacing w:line="480" w:lineRule="auto"/>
        <w:rPr>
          <w:rFonts w:ascii="Times New Roman" w:eastAsia="Times New Roman" w:hAnsi="Times New Roman" w:cs="Times New Roman"/>
          <w:sz w:val="24"/>
          <w:szCs w:val="24"/>
        </w:rPr>
      </w:pPr>
    </w:p>
    <w:p w14:paraId="01092114" w14:textId="77777777" w:rsidR="001A5A81" w:rsidRDefault="0048477E">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0000FF"/>
          <w:sz w:val="24"/>
          <w:szCs w:val="24"/>
          <w:lang w:val="tr-TR" w:eastAsia="tr-TR"/>
        </w:rPr>
        <w:drawing>
          <wp:inline distT="0" distB="0" distL="0" distR="0" wp14:anchorId="01092123" wp14:editId="01092124">
            <wp:extent cx="4781452" cy="3185077"/>
            <wp:effectExtent l="0" t="0" r="0" b="0"/>
            <wp:docPr id="8" name="image3.png" descr="https://lh4.googleusercontent.com/dNhDFc0NB8u-_nUf1NelRySFxSY8qGgQys4MQYTODPRGEIcnmKw2DyvM8NUFQYL7DnVUwQjiThJ3ckxXEdJa7hrUEjJgDHqGc_sXaV3LfoAFwTB8GHE1uam0J2IZLDN2uI_LY8Ry6qug27uWjZvaHFs"/>
            <wp:cNvGraphicFramePr/>
            <a:graphic xmlns:a="http://schemas.openxmlformats.org/drawingml/2006/main">
              <a:graphicData uri="http://schemas.openxmlformats.org/drawingml/2006/picture">
                <pic:pic xmlns:pic="http://schemas.openxmlformats.org/drawingml/2006/picture">
                  <pic:nvPicPr>
                    <pic:cNvPr id="0" name="image3.png" descr="https://lh4.googleusercontent.com/dNhDFc0NB8u-_nUf1NelRySFxSY8qGgQys4MQYTODPRGEIcnmKw2DyvM8NUFQYL7DnVUwQjiThJ3ckxXEdJa7hrUEjJgDHqGc_sXaV3LfoAFwTB8GHE1uam0J2IZLDN2uI_LY8Ry6qug27uWjZvaHFs"/>
                    <pic:cNvPicPr preferRelativeResize="0"/>
                  </pic:nvPicPr>
                  <pic:blipFill>
                    <a:blip r:embed="rId18"/>
                    <a:srcRect/>
                    <a:stretch>
                      <a:fillRect/>
                    </a:stretch>
                  </pic:blipFill>
                  <pic:spPr>
                    <a:xfrm>
                      <a:off x="0" y="0"/>
                      <a:ext cx="4781452" cy="3185077"/>
                    </a:xfrm>
                    <a:prstGeom prst="rect">
                      <a:avLst/>
                    </a:prstGeom>
                    <a:ln/>
                  </pic:spPr>
                </pic:pic>
              </a:graphicData>
            </a:graphic>
          </wp:inline>
        </w:drawing>
      </w:r>
    </w:p>
    <w:sectPr w:rsidR="001A5A81">
      <w:footerReference w:type="default" r:id="rId19"/>
      <w:headerReference w:type="first" r:id="rId20"/>
      <w:footerReference w:type="first" r:id="rId2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9213E" w14:textId="77777777" w:rsidR="008202C1" w:rsidRDefault="008202C1">
      <w:pPr>
        <w:spacing w:line="240" w:lineRule="auto"/>
      </w:pPr>
      <w:r>
        <w:separator/>
      </w:r>
    </w:p>
  </w:endnote>
  <w:endnote w:type="continuationSeparator" w:id="0">
    <w:p w14:paraId="01092140" w14:textId="77777777" w:rsidR="008202C1" w:rsidRDefault="008202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do">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92135" w14:textId="1124E0D7" w:rsidR="008202C1" w:rsidRDefault="008202C1">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670E">
      <w:rPr>
        <w:noProof/>
        <w:color w:val="000000"/>
      </w:rPr>
      <w:t>2</w:t>
    </w:r>
    <w:r>
      <w:rPr>
        <w:color w:val="000000"/>
      </w:rPr>
      <w:fldChar w:fldCharType="end"/>
    </w:r>
  </w:p>
  <w:p w14:paraId="01092136" w14:textId="77777777" w:rsidR="008202C1" w:rsidRDefault="008202C1">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92138" w14:textId="6FBE74D5" w:rsidR="008202C1" w:rsidRDefault="008202C1">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48670E">
      <w:rPr>
        <w:noProof/>
        <w:color w:val="000000"/>
      </w:rPr>
      <w:t>1</w:t>
    </w:r>
    <w:r>
      <w:rPr>
        <w:color w:val="000000"/>
      </w:rPr>
      <w:fldChar w:fldCharType="end"/>
    </w:r>
  </w:p>
  <w:p w14:paraId="01092139" w14:textId="77777777" w:rsidR="008202C1" w:rsidRDefault="008202C1">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9213A" w14:textId="77777777" w:rsidR="008202C1" w:rsidRDefault="008202C1">
      <w:pPr>
        <w:spacing w:line="240" w:lineRule="auto"/>
      </w:pPr>
      <w:r>
        <w:separator/>
      </w:r>
    </w:p>
  </w:footnote>
  <w:footnote w:type="continuationSeparator" w:id="0">
    <w:p w14:paraId="0109213C" w14:textId="77777777" w:rsidR="008202C1" w:rsidRDefault="008202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92137" w14:textId="09419C47" w:rsidR="008202C1" w:rsidRDefault="008202C1">
    <w:pPr>
      <w:pBdr>
        <w:top w:val="nil"/>
        <w:left w:val="nil"/>
        <w:bottom w:val="nil"/>
        <w:right w:val="nil"/>
        <w:between w:val="nil"/>
      </w:pBdr>
      <w:tabs>
        <w:tab w:val="center" w:pos="4513"/>
        <w:tab w:val="right" w:pos="9026"/>
      </w:tabs>
      <w:spacing w:line="240" w:lineRule="auto"/>
      <w:jc w:val="right"/>
      <w:rPr>
        <w:rFonts w:ascii="Times New Roman" w:eastAsia="Times New Roman" w:hAnsi="Times New Roman" w:cs="Times New Roman"/>
        <w:b/>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81"/>
    <w:rsid w:val="00021BC3"/>
    <w:rsid w:val="00035946"/>
    <w:rsid w:val="00082375"/>
    <w:rsid w:val="000859F0"/>
    <w:rsid w:val="000937FD"/>
    <w:rsid w:val="000B08E4"/>
    <w:rsid w:val="000C6729"/>
    <w:rsid w:val="000E0B40"/>
    <w:rsid w:val="00103BE5"/>
    <w:rsid w:val="00107DAC"/>
    <w:rsid w:val="00120241"/>
    <w:rsid w:val="001228E7"/>
    <w:rsid w:val="00140A7D"/>
    <w:rsid w:val="00151FEF"/>
    <w:rsid w:val="00165B9D"/>
    <w:rsid w:val="001708C8"/>
    <w:rsid w:val="00172213"/>
    <w:rsid w:val="0017233B"/>
    <w:rsid w:val="00172E75"/>
    <w:rsid w:val="00196687"/>
    <w:rsid w:val="001A5A81"/>
    <w:rsid w:val="001A67C9"/>
    <w:rsid w:val="001B2A99"/>
    <w:rsid w:val="001B6108"/>
    <w:rsid w:val="001C025D"/>
    <w:rsid w:val="0021777E"/>
    <w:rsid w:val="002254BA"/>
    <w:rsid w:val="00240840"/>
    <w:rsid w:val="00255D8F"/>
    <w:rsid w:val="00263596"/>
    <w:rsid w:val="002677BF"/>
    <w:rsid w:val="00282530"/>
    <w:rsid w:val="0029053D"/>
    <w:rsid w:val="00297B1F"/>
    <w:rsid w:val="002A315B"/>
    <w:rsid w:val="002C2E08"/>
    <w:rsid w:val="002D4E66"/>
    <w:rsid w:val="003224CC"/>
    <w:rsid w:val="00344261"/>
    <w:rsid w:val="00345F80"/>
    <w:rsid w:val="00363403"/>
    <w:rsid w:val="00370FF9"/>
    <w:rsid w:val="0038549E"/>
    <w:rsid w:val="003911DC"/>
    <w:rsid w:val="003B335C"/>
    <w:rsid w:val="00433545"/>
    <w:rsid w:val="0048477E"/>
    <w:rsid w:val="0048670E"/>
    <w:rsid w:val="00486D6B"/>
    <w:rsid w:val="00493E47"/>
    <w:rsid w:val="004A4CF7"/>
    <w:rsid w:val="004A73A8"/>
    <w:rsid w:val="004D17E2"/>
    <w:rsid w:val="004E2EF9"/>
    <w:rsid w:val="005119A8"/>
    <w:rsid w:val="0053197A"/>
    <w:rsid w:val="00546D6E"/>
    <w:rsid w:val="005958E7"/>
    <w:rsid w:val="00597D15"/>
    <w:rsid w:val="005A78EF"/>
    <w:rsid w:val="005C5DEF"/>
    <w:rsid w:val="005D2584"/>
    <w:rsid w:val="005D4A7C"/>
    <w:rsid w:val="006066F0"/>
    <w:rsid w:val="006136C1"/>
    <w:rsid w:val="00625211"/>
    <w:rsid w:val="00650628"/>
    <w:rsid w:val="00652A8F"/>
    <w:rsid w:val="00657942"/>
    <w:rsid w:val="00681871"/>
    <w:rsid w:val="006A07C4"/>
    <w:rsid w:val="00702C22"/>
    <w:rsid w:val="007063A6"/>
    <w:rsid w:val="00730152"/>
    <w:rsid w:val="00754C32"/>
    <w:rsid w:val="00763C5D"/>
    <w:rsid w:val="00780F2B"/>
    <w:rsid w:val="007851C9"/>
    <w:rsid w:val="00790E6C"/>
    <w:rsid w:val="007F619F"/>
    <w:rsid w:val="008057CE"/>
    <w:rsid w:val="0081730A"/>
    <w:rsid w:val="008202C1"/>
    <w:rsid w:val="008500D7"/>
    <w:rsid w:val="00863D67"/>
    <w:rsid w:val="00870DAA"/>
    <w:rsid w:val="0089693C"/>
    <w:rsid w:val="008A30A6"/>
    <w:rsid w:val="008B6985"/>
    <w:rsid w:val="00924576"/>
    <w:rsid w:val="00932B2D"/>
    <w:rsid w:val="00952A52"/>
    <w:rsid w:val="00976EF0"/>
    <w:rsid w:val="00986D5F"/>
    <w:rsid w:val="00993534"/>
    <w:rsid w:val="009A1069"/>
    <w:rsid w:val="009B35AD"/>
    <w:rsid w:val="009C3DB6"/>
    <w:rsid w:val="009C4DAD"/>
    <w:rsid w:val="009D75DA"/>
    <w:rsid w:val="00A01E61"/>
    <w:rsid w:val="00A60514"/>
    <w:rsid w:val="00A640EB"/>
    <w:rsid w:val="00A73358"/>
    <w:rsid w:val="00A76C70"/>
    <w:rsid w:val="00A83A46"/>
    <w:rsid w:val="00A96D06"/>
    <w:rsid w:val="00AB047C"/>
    <w:rsid w:val="00AB171D"/>
    <w:rsid w:val="00AC7F4A"/>
    <w:rsid w:val="00B509F2"/>
    <w:rsid w:val="00B62D3A"/>
    <w:rsid w:val="00B75267"/>
    <w:rsid w:val="00BB0978"/>
    <w:rsid w:val="00BB639C"/>
    <w:rsid w:val="00BC2C67"/>
    <w:rsid w:val="00BC7378"/>
    <w:rsid w:val="00BE18D5"/>
    <w:rsid w:val="00C04983"/>
    <w:rsid w:val="00C17B90"/>
    <w:rsid w:val="00C77604"/>
    <w:rsid w:val="00C83AAC"/>
    <w:rsid w:val="00CB5CCC"/>
    <w:rsid w:val="00CD7379"/>
    <w:rsid w:val="00CE18EA"/>
    <w:rsid w:val="00CF4F2A"/>
    <w:rsid w:val="00D03D59"/>
    <w:rsid w:val="00D156DF"/>
    <w:rsid w:val="00D17818"/>
    <w:rsid w:val="00D212E8"/>
    <w:rsid w:val="00D54DF3"/>
    <w:rsid w:val="00D5611C"/>
    <w:rsid w:val="00D573BA"/>
    <w:rsid w:val="00D716B4"/>
    <w:rsid w:val="00D758E1"/>
    <w:rsid w:val="00D9742D"/>
    <w:rsid w:val="00DA12B8"/>
    <w:rsid w:val="00DD2864"/>
    <w:rsid w:val="00DE01C9"/>
    <w:rsid w:val="00E04990"/>
    <w:rsid w:val="00E20104"/>
    <w:rsid w:val="00E267AB"/>
    <w:rsid w:val="00E26895"/>
    <w:rsid w:val="00E37C6A"/>
    <w:rsid w:val="00E40AFE"/>
    <w:rsid w:val="00E430DC"/>
    <w:rsid w:val="00E61ACC"/>
    <w:rsid w:val="00E677CC"/>
    <w:rsid w:val="00E678DD"/>
    <w:rsid w:val="00E8538B"/>
    <w:rsid w:val="00EB09CC"/>
    <w:rsid w:val="00EC314C"/>
    <w:rsid w:val="00EF0BDB"/>
    <w:rsid w:val="00F040E7"/>
    <w:rsid w:val="00F15493"/>
    <w:rsid w:val="00F3074B"/>
    <w:rsid w:val="00F3542F"/>
    <w:rsid w:val="00F40585"/>
    <w:rsid w:val="00F83A6B"/>
    <w:rsid w:val="00FC624B"/>
    <w:rsid w:val="00FC6C2E"/>
    <w:rsid w:val="00FD1422"/>
    <w:rsid w:val="00FD187A"/>
    <w:rsid w:val="00FD7A62"/>
    <w:rsid w:val="00FD7B00"/>
    <w:rsid w:val="00FE7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1FEF"/>
  <w15:docId w15:val="{B9F9549A-BF56-43AF-8472-7FA31E3E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573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3BA"/>
    <w:rPr>
      <w:rFonts w:ascii="Segoe UI" w:hAnsi="Segoe UI" w:cs="Segoe UI"/>
      <w:sz w:val="18"/>
      <w:szCs w:val="18"/>
    </w:rPr>
  </w:style>
  <w:style w:type="paragraph" w:styleId="Header">
    <w:name w:val="header"/>
    <w:basedOn w:val="Normal"/>
    <w:link w:val="HeaderChar"/>
    <w:uiPriority w:val="99"/>
    <w:unhideWhenUsed/>
    <w:rsid w:val="006136C1"/>
    <w:pPr>
      <w:tabs>
        <w:tab w:val="center" w:pos="4513"/>
        <w:tab w:val="right" w:pos="9026"/>
      </w:tabs>
      <w:spacing w:line="240" w:lineRule="auto"/>
    </w:pPr>
  </w:style>
  <w:style w:type="character" w:customStyle="1" w:styleId="HeaderChar">
    <w:name w:val="Header Char"/>
    <w:basedOn w:val="DefaultParagraphFont"/>
    <w:link w:val="Header"/>
    <w:uiPriority w:val="99"/>
    <w:rsid w:val="006136C1"/>
  </w:style>
  <w:style w:type="paragraph" w:styleId="Footer">
    <w:name w:val="footer"/>
    <w:basedOn w:val="Normal"/>
    <w:link w:val="FooterChar"/>
    <w:uiPriority w:val="99"/>
    <w:unhideWhenUsed/>
    <w:rsid w:val="006136C1"/>
    <w:pPr>
      <w:tabs>
        <w:tab w:val="center" w:pos="4513"/>
        <w:tab w:val="right" w:pos="9026"/>
      </w:tabs>
      <w:spacing w:line="240" w:lineRule="auto"/>
    </w:pPr>
  </w:style>
  <w:style w:type="character" w:customStyle="1" w:styleId="FooterChar">
    <w:name w:val="Footer Char"/>
    <w:basedOn w:val="DefaultParagraphFont"/>
    <w:link w:val="Footer"/>
    <w:uiPriority w:val="99"/>
    <w:rsid w:val="006136C1"/>
  </w:style>
  <w:style w:type="character" w:styleId="Hyperlink">
    <w:name w:val="Hyperlink"/>
    <w:basedOn w:val="DefaultParagraphFont"/>
    <w:uiPriority w:val="99"/>
    <w:unhideWhenUsed/>
    <w:rsid w:val="0048670E"/>
    <w:rPr>
      <w:color w:val="0000FF" w:themeColor="hyperlink"/>
      <w:u w:val="single"/>
    </w:rPr>
  </w:style>
  <w:style w:type="character" w:styleId="FootnoteReference">
    <w:name w:val="footnote reference"/>
    <w:basedOn w:val="DefaultParagraphFont"/>
    <w:uiPriority w:val="99"/>
    <w:semiHidden/>
    <w:unhideWhenUsed/>
    <w:rsid w:val="004867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187">
      <w:bodyDiv w:val="1"/>
      <w:marLeft w:val="0"/>
      <w:marRight w:val="0"/>
      <w:marTop w:val="0"/>
      <w:marBottom w:val="0"/>
      <w:divBdr>
        <w:top w:val="none" w:sz="0" w:space="0" w:color="auto"/>
        <w:left w:val="none" w:sz="0" w:space="0" w:color="auto"/>
        <w:bottom w:val="none" w:sz="0" w:space="0" w:color="auto"/>
        <w:right w:val="none" w:sz="0" w:space="0" w:color="auto"/>
      </w:divBdr>
    </w:div>
    <w:div w:id="285433360">
      <w:bodyDiv w:val="1"/>
      <w:marLeft w:val="0"/>
      <w:marRight w:val="0"/>
      <w:marTop w:val="0"/>
      <w:marBottom w:val="0"/>
      <w:divBdr>
        <w:top w:val="none" w:sz="0" w:space="0" w:color="auto"/>
        <w:left w:val="none" w:sz="0" w:space="0" w:color="auto"/>
        <w:bottom w:val="none" w:sz="0" w:space="0" w:color="auto"/>
        <w:right w:val="none" w:sz="0" w:space="0" w:color="auto"/>
      </w:divBdr>
    </w:div>
    <w:div w:id="724453446">
      <w:bodyDiv w:val="1"/>
      <w:marLeft w:val="0"/>
      <w:marRight w:val="0"/>
      <w:marTop w:val="0"/>
      <w:marBottom w:val="0"/>
      <w:divBdr>
        <w:top w:val="none" w:sz="0" w:space="0" w:color="auto"/>
        <w:left w:val="none" w:sz="0" w:space="0" w:color="auto"/>
        <w:bottom w:val="none" w:sz="0" w:space="0" w:color="auto"/>
        <w:right w:val="none" w:sz="0" w:space="0" w:color="auto"/>
      </w:divBdr>
    </w:div>
    <w:div w:id="768240808">
      <w:bodyDiv w:val="1"/>
      <w:marLeft w:val="0"/>
      <w:marRight w:val="0"/>
      <w:marTop w:val="0"/>
      <w:marBottom w:val="0"/>
      <w:divBdr>
        <w:top w:val="none" w:sz="0" w:space="0" w:color="auto"/>
        <w:left w:val="none" w:sz="0" w:space="0" w:color="auto"/>
        <w:bottom w:val="none" w:sz="0" w:space="0" w:color="auto"/>
        <w:right w:val="none" w:sz="0" w:space="0" w:color="auto"/>
      </w:divBdr>
    </w:div>
    <w:div w:id="793906857">
      <w:bodyDiv w:val="1"/>
      <w:marLeft w:val="0"/>
      <w:marRight w:val="0"/>
      <w:marTop w:val="0"/>
      <w:marBottom w:val="0"/>
      <w:divBdr>
        <w:top w:val="none" w:sz="0" w:space="0" w:color="auto"/>
        <w:left w:val="none" w:sz="0" w:space="0" w:color="auto"/>
        <w:bottom w:val="none" w:sz="0" w:space="0" w:color="auto"/>
        <w:right w:val="none" w:sz="0" w:space="0" w:color="auto"/>
      </w:divBdr>
    </w:div>
    <w:div w:id="921526169">
      <w:bodyDiv w:val="1"/>
      <w:marLeft w:val="0"/>
      <w:marRight w:val="0"/>
      <w:marTop w:val="0"/>
      <w:marBottom w:val="0"/>
      <w:divBdr>
        <w:top w:val="none" w:sz="0" w:space="0" w:color="auto"/>
        <w:left w:val="none" w:sz="0" w:space="0" w:color="auto"/>
        <w:bottom w:val="none" w:sz="0" w:space="0" w:color="auto"/>
        <w:right w:val="none" w:sz="0" w:space="0" w:color="auto"/>
      </w:divBdr>
    </w:div>
    <w:div w:id="1176386804">
      <w:bodyDiv w:val="1"/>
      <w:marLeft w:val="0"/>
      <w:marRight w:val="0"/>
      <w:marTop w:val="0"/>
      <w:marBottom w:val="0"/>
      <w:divBdr>
        <w:top w:val="none" w:sz="0" w:space="0" w:color="auto"/>
        <w:left w:val="none" w:sz="0" w:space="0" w:color="auto"/>
        <w:bottom w:val="none" w:sz="0" w:space="0" w:color="auto"/>
        <w:right w:val="none" w:sz="0" w:space="0" w:color="auto"/>
      </w:divBdr>
    </w:div>
    <w:div w:id="1363359689">
      <w:bodyDiv w:val="1"/>
      <w:marLeft w:val="0"/>
      <w:marRight w:val="0"/>
      <w:marTop w:val="0"/>
      <w:marBottom w:val="0"/>
      <w:divBdr>
        <w:top w:val="none" w:sz="0" w:space="0" w:color="auto"/>
        <w:left w:val="none" w:sz="0" w:space="0" w:color="auto"/>
        <w:bottom w:val="none" w:sz="0" w:space="0" w:color="auto"/>
        <w:right w:val="none" w:sz="0" w:space="0" w:color="auto"/>
      </w:divBdr>
    </w:div>
    <w:div w:id="1756171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es@sabanciuniv.edu"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mailto:alev.ozer@ieu.edu.tr"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didem.taser-erdogan@brunel.ac.uk" TargetMode="External"/><Relationship Id="rId11" Type="http://schemas.openxmlformats.org/officeDocument/2006/relationships/hyperlink" Target="https://sloanreview.mit.edu/article/how-to-build-a-high-trust-workplace/" TargetMode="Externa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sloanreview.mit.edu/article/how-to-build-a-high-trust-workplace/"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matartun20@itu.edu.tr"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30</Pages>
  <Words>11058</Words>
  <Characters>63031</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Dr.Ogr.Uyesi Alev Ozer Torgaloz</cp:lastModifiedBy>
  <cp:revision>139</cp:revision>
  <dcterms:created xsi:type="dcterms:W3CDTF">2024-02-08T13:25:00Z</dcterms:created>
  <dcterms:modified xsi:type="dcterms:W3CDTF">2024-06-28T12:25:00Z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8f00c6a649795436d48ac53b9e778074ddbf4714295ec6e27dc875637ec498f3</vt:lpwstr>
  </property>
  <property fmtid="{D5CDD505-2E9C-101B-9397-08002B2CF9AE}" pid="3" name="ContentTypeId">
    <vt:lpwstr>0x01010013031FE1B3EE7641A891F1B59D401B9A</vt:lpwstr>
  </property>
</Properties>
</file>