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768868" w14:textId="77777777" w:rsidR="00B0152A" w:rsidRPr="009A22F4" w:rsidRDefault="00C12D64" w:rsidP="00603328">
      <w:pPr>
        <w:rPr>
          <w:rFonts w:ascii="Times New Roman" w:eastAsia="Times New Roman" w:hAnsi="Times New Roman" w:cs="Times New Roman"/>
          <w:b/>
          <w:sz w:val="24"/>
          <w:szCs w:val="24"/>
        </w:rPr>
      </w:pPr>
      <w:r w:rsidRPr="009A22F4">
        <w:rPr>
          <w:rFonts w:ascii="Times New Roman" w:eastAsia="Times New Roman" w:hAnsi="Times New Roman" w:cs="Times New Roman"/>
          <w:b/>
          <w:sz w:val="24"/>
          <w:szCs w:val="24"/>
        </w:rPr>
        <w:t>A Developmental Paper</w:t>
      </w:r>
    </w:p>
    <w:p w14:paraId="745BADA8" w14:textId="77777777" w:rsidR="00B0152A" w:rsidRPr="009A22F4" w:rsidRDefault="00B0152A" w:rsidP="007B0FC7">
      <w:pPr>
        <w:jc w:val="left"/>
        <w:rPr>
          <w:rFonts w:ascii="Times New Roman" w:eastAsia="Times New Roman" w:hAnsi="Times New Roman" w:cs="Times New Roman"/>
          <w:sz w:val="24"/>
          <w:szCs w:val="24"/>
        </w:rPr>
      </w:pPr>
    </w:p>
    <w:p w14:paraId="7C2208DA" w14:textId="7F47D8F4" w:rsidR="00B0152A" w:rsidRDefault="00C12D64" w:rsidP="007B0FC7">
      <w:pPr>
        <w:jc w:val="left"/>
        <w:rPr>
          <w:rFonts w:ascii="Times New Roman" w:eastAsia="Times New Roman" w:hAnsi="Times New Roman" w:cs="Times New Roman"/>
          <w:sz w:val="24"/>
          <w:szCs w:val="24"/>
        </w:rPr>
      </w:pPr>
      <w:r w:rsidRPr="009A22F4">
        <w:rPr>
          <w:rFonts w:ascii="Times New Roman" w:eastAsia="Times New Roman" w:hAnsi="Times New Roman" w:cs="Times New Roman"/>
          <w:b/>
          <w:sz w:val="24"/>
          <w:szCs w:val="24"/>
        </w:rPr>
        <w:t>Title of Paper:</w:t>
      </w:r>
      <w:r w:rsidRPr="009A22F4">
        <w:rPr>
          <w:rFonts w:ascii="Times New Roman" w:eastAsia="Times New Roman" w:hAnsi="Times New Roman" w:cs="Times New Roman"/>
          <w:sz w:val="24"/>
          <w:szCs w:val="24"/>
        </w:rPr>
        <w:t xml:space="preserve"> Challenges in Enterprise Risk Management and Project Risk Management Integration</w:t>
      </w:r>
      <w:r w:rsidR="00200F3F">
        <w:rPr>
          <w:rFonts w:ascii="Times New Roman" w:eastAsia="Times New Roman" w:hAnsi="Times New Roman" w:cs="Times New Roman"/>
          <w:sz w:val="24"/>
          <w:szCs w:val="24"/>
        </w:rPr>
        <w:t xml:space="preserve">: </w:t>
      </w:r>
      <w:r w:rsidRPr="009A22F4">
        <w:rPr>
          <w:rFonts w:ascii="Times New Roman" w:eastAsia="Times New Roman" w:hAnsi="Times New Roman" w:cs="Times New Roman"/>
          <w:sz w:val="24"/>
          <w:szCs w:val="24"/>
        </w:rPr>
        <w:t xml:space="preserve">Two Case Studies </w:t>
      </w:r>
      <w:r w:rsidR="00200F3F">
        <w:rPr>
          <w:rFonts w:ascii="Times New Roman" w:eastAsia="Times New Roman" w:hAnsi="Times New Roman" w:cs="Times New Roman"/>
          <w:sz w:val="24"/>
          <w:szCs w:val="24"/>
        </w:rPr>
        <w:t>from</w:t>
      </w:r>
      <w:r w:rsidRPr="009A22F4">
        <w:rPr>
          <w:rFonts w:ascii="Times New Roman" w:eastAsia="Times New Roman" w:hAnsi="Times New Roman" w:cs="Times New Roman"/>
          <w:sz w:val="24"/>
          <w:szCs w:val="24"/>
        </w:rPr>
        <w:t xml:space="preserve"> the Energy Sectors of Saudi Arabia and the United Kingdom</w:t>
      </w:r>
    </w:p>
    <w:p w14:paraId="561B0FB2" w14:textId="77777777" w:rsidR="00B5450B" w:rsidRDefault="00B5450B" w:rsidP="007B0FC7">
      <w:pPr>
        <w:jc w:val="left"/>
        <w:rPr>
          <w:rFonts w:ascii="Times New Roman" w:eastAsia="Times New Roman" w:hAnsi="Times New Roman" w:cs="Times New Roman"/>
          <w:sz w:val="24"/>
          <w:szCs w:val="24"/>
        </w:rPr>
      </w:pPr>
    </w:p>
    <w:p w14:paraId="11EE60EE" w14:textId="2BE7D7A2" w:rsidR="00B70CB5" w:rsidRDefault="00B70CB5" w:rsidP="007B0FC7">
      <w:pPr>
        <w:jc w:val="left"/>
        <w:rPr>
          <w:rFonts w:ascii="Times New Roman" w:eastAsia="Times New Roman" w:hAnsi="Times New Roman" w:cs="Times New Roman"/>
          <w:sz w:val="24"/>
          <w:szCs w:val="24"/>
        </w:rPr>
      </w:pPr>
      <w:r w:rsidRPr="00B5450B">
        <w:rPr>
          <w:rFonts w:ascii="Times New Roman" w:eastAsia="Times New Roman" w:hAnsi="Times New Roman" w:cs="Times New Roman"/>
          <w:b/>
          <w:bCs/>
          <w:sz w:val="24"/>
          <w:szCs w:val="24"/>
        </w:rPr>
        <w:t>Authors</w:t>
      </w:r>
      <w:r>
        <w:rPr>
          <w:rFonts w:ascii="Times New Roman" w:eastAsia="Times New Roman" w:hAnsi="Times New Roman" w:cs="Times New Roman"/>
          <w:sz w:val="24"/>
          <w:szCs w:val="24"/>
        </w:rPr>
        <w:t xml:space="preserve">: </w:t>
      </w:r>
    </w:p>
    <w:p w14:paraId="03B4232B" w14:textId="744B20C2" w:rsidR="00B70CB5" w:rsidRDefault="00B70CB5" w:rsidP="007B0FC7">
      <w:pPr>
        <w:jc w:val="left"/>
        <w:rPr>
          <w:rFonts w:ascii="Times New Roman" w:eastAsia="Times New Roman" w:hAnsi="Times New Roman" w:cs="Times New Roman"/>
          <w:sz w:val="24"/>
          <w:szCs w:val="24"/>
        </w:rPr>
      </w:pPr>
      <w:r w:rsidRPr="00B5450B">
        <w:rPr>
          <w:rFonts w:ascii="Times New Roman" w:eastAsia="Times New Roman" w:hAnsi="Times New Roman" w:cs="Times New Roman"/>
          <w:b/>
          <w:bCs/>
          <w:sz w:val="24"/>
          <w:szCs w:val="24"/>
        </w:rPr>
        <w:t>Naif Aldwais</w:t>
      </w:r>
      <w:r>
        <w:rPr>
          <w:rFonts w:ascii="Times New Roman" w:eastAsia="Times New Roman" w:hAnsi="Times New Roman" w:cs="Times New Roman"/>
          <w:sz w:val="24"/>
          <w:szCs w:val="24"/>
        </w:rPr>
        <w:t>: PhD student at Newcastle University</w:t>
      </w:r>
    </w:p>
    <w:p w14:paraId="18076386" w14:textId="304D8810" w:rsidR="00B5450B" w:rsidRDefault="00000000" w:rsidP="007B0FC7">
      <w:pPr>
        <w:jc w:val="left"/>
        <w:rPr>
          <w:rFonts w:ascii="Times New Roman" w:eastAsia="Times New Roman" w:hAnsi="Times New Roman" w:cs="Times New Roman"/>
          <w:sz w:val="24"/>
          <w:szCs w:val="24"/>
        </w:rPr>
      </w:pPr>
      <w:hyperlink r:id="rId8" w:history="1">
        <w:r w:rsidR="00B5450B" w:rsidRPr="00594D1A">
          <w:rPr>
            <w:rStyle w:val="Hyperlink"/>
            <w:rFonts w:ascii="Times New Roman" w:eastAsia="Times New Roman" w:hAnsi="Times New Roman" w:cs="Times New Roman"/>
            <w:sz w:val="24"/>
            <w:szCs w:val="24"/>
          </w:rPr>
          <w:t>N.K.S.Aldwais2@newcastle.ac.uk</w:t>
        </w:r>
      </w:hyperlink>
      <w:r w:rsidR="00B5450B">
        <w:rPr>
          <w:rFonts w:ascii="Times New Roman" w:eastAsia="Times New Roman" w:hAnsi="Times New Roman" w:cs="Times New Roman"/>
          <w:sz w:val="24"/>
          <w:szCs w:val="24"/>
        </w:rPr>
        <w:t xml:space="preserve"> </w:t>
      </w:r>
    </w:p>
    <w:p w14:paraId="7283C766" w14:textId="7F0695B0" w:rsidR="00B70CB5" w:rsidRDefault="00B70CB5" w:rsidP="007B0FC7">
      <w:pPr>
        <w:jc w:val="left"/>
        <w:rPr>
          <w:rFonts w:ascii="Times New Roman" w:eastAsia="Times New Roman" w:hAnsi="Times New Roman" w:cs="Times New Roman"/>
          <w:sz w:val="24"/>
          <w:szCs w:val="24"/>
        </w:rPr>
      </w:pPr>
      <w:r w:rsidRPr="00B5450B">
        <w:rPr>
          <w:rFonts w:ascii="Times New Roman" w:eastAsia="Times New Roman" w:hAnsi="Times New Roman" w:cs="Times New Roman"/>
          <w:b/>
          <w:bCs/>
          <w:sz w:val="24"/>
          <w:szCs w:val="24"/>
        </w:rPr>
        <w:t>Karen Elliott</w:t>
      </w:r>
      <w:r>
        <w:rPr>
          <w:rFonts w:ascii="Times New Roman" w:eastAsia="Times New Roman" w:hAnsi="Times New Roman" w:cs="Times New Roman"/>
          <w:sz w:val="24"/>
          <w:szCs w:val="24"/>
        </w:rPr>
        <w:t>: Professor in Finance</w:t>
      </w:r>
      <w:r w:rsidR="00C35399">
        <w:rPr>
          <w:rFonts w:ascii="Times New Roman" w:eastAsia="Times New Roman" w:hAnsi="Times New Roman" w:cs="Times New Roman"/>
          <w:sz w:val="24"/>
          <w:szCs w:val="24"/>
        </w:rPr>
        <w:t xml:space="preserve"> and Fintech</w:t>
      </w:r>
      <w:r>
        <w:rPr>
          <w:rFonts w:ascii="Times New Roman" w:eastAsia="Times New Roman" w:hAnsi="Times New Roman" w:cs="Times New Roman"/>
          <w:sz w:val="24"/>
          <w:szCs w:val="24"/>
        </w:rPr>
        <w:t xml:space="preserve"> </w:t>
      </w:r>
      <w:r w:rsidR="00B5450B">
        <w:rPr>
          <w:rFonts w:ascii="Times New Roman" w:eastAsia="Times New Roman" w:hAnsi="Times New Roman" w:cs="Times New Roman"/>
          <w:sz w:val="24"/>
          <w:szCs w:val="24"/>
        </w:rPr>
        <w:t xml:space="preserve">at </w:t>
      </w:r>
      <w:r w:rsidR="00C35399">
        <w:rPr>
          <w:rFonts w:ascii="Times New Roman" w:eastAsia="Times New Roman" w:hAnsi="Times New Roman" w:cs="Times New Roman"/>
          <w:sz w:val="24"/>
          <w:szCs w:val="24"/>
        </w:rPr>
        <w:t xml:space="preserve">the University of </w:t>
      </w:r>
      <w:r w:rsidR="00B5450B">
        <w:rPr>
          <w:rFonts w:ascii="Times New Roman" w:eastAsia="Times New Roman" w:hAnsi="Times New Roman" w:cs="Times New Roman"/>
          <w:sz w:val="24"/>
          <w:szCs w:val="24"/>
        </w:rPr>
        <w:t xml:space="preserve">Birmingham </w:t>
      </w:r>
    </w:p>
    <w:p w14:paraId="518F2EE4" w14:textId="14D39423" w:rsidR="00B5450B" w:rsidRDefault="00000000" w:rsidP="007B0FC7">
      <w:pPr>
        <w:jc w:val="left"/>
        <w:rPr>
          <w:rFonts w:ascii="Times New Roman" w:eastAsia="Times New Roman" w:hAnsi="Times New Roman" w:cs="Times New Roman"/>
          <w:sz w:val="24"/>
          <w:szCs w:val="24"/>
        </w:rPr>
      </w:pPr>
      <w:hyperlink r:id="rId9" w:history="1">
        <w:r w:rsidR="00B5450B" w:rsidRPr="00594D1A">
          <w:rPr>
            <w:rStyle w:val="Hyperlink"/>
            <w:rFonts w:ascii="Times New Roman" w:eastAsia="Times New Roman" w:hAnsi="Times New Roman" w:cs="Times New Roman"/>
            <w:sz w:val="24"/>
            <w:szCs w:val="24"/>
          </w:rPr>
          <w:t>k.elliott@bham.ac.uk</w:t>
        </w:r>
      </w:hyperlink>
      <w:r w:rsidR="00B5450B">
        <w:rPr>
          <w:rFonts w:ascii="Times New Roman" w:eastAsia="Times New Roman" w:hAnsi="Times New Roman" w:cs="Times New Roman"/>
          <w:sz w:val="24"/>
          <w:szCs w:val="24"/>
        </w:rPr>
        <w:t xml:space="preserve"> </w:t>
      </w:r>
    </w:p>
    <w:p w14:paraId="4ADBA609" w14:textId="7A349C7B" w:rsidR="00B70CB5" w:rsidRDefault="00B70CB5" w:rsidP="007B0FC7">
      <w:pPr>
        <w:jc w:val="left"/>
        <w:rPr>
          <w:rFonts w:ascii="Times New Roman" w:eastAsia="Times New Roman" w:hAnsi="Times New Roman" w:cs="Times New Roman"/>
          <w:sz w:val="24"/>
          <w:szCs w:val="24"/>
        </w:rPr>
      </w:pPr>
      <w:r w:rsidRPr="00B5450B">
        <w:rPr>
          <w:rFonts w:ascii="Times New Roman" w:eastAsia="Times New Roman" w:hAnsi="Times New Roman" w:cs="Times New Roman"/>
          <w:b/>
          <w:bCs/>
          <w:sz w:val="24"/>
          <w:szCs w:val="24"/>
        </w:rPr>
        <w:t>Rebecca Casey</w:t>
      </w:r>
      <w:r>
        <w:rPr>
          <w:rFonts w:ascii="Times New Roman" w:eastAsia="Times New Roman" w:hAnsi="Times New Roman" w:cs="Times New Roman"/>
          <w:sz w:val="24"/>
          <w:szCs w:val="24"/>
        </w:rPr>
        <w:t xml:space="preserve">: </w:t>
      </w:r>
      <w:r w:rsidR="00C35399">
        <w:rPr>
          <w:rFonts w:ascii="Times New Roman" w:eastAsia="Times New Roman" w:hAnsi="Times New Roman" w:cs="Times New Roman"/>
          <w:sz w:val="24"/>
          <w:szCs w:val="24"/>
        </w:rPr>
        <w:t>Assistant Professor</w:t>
      </w:r>
      <w:r>
        <w:rPr>
          <w:rFonts w:ascii="Times New Roman" w:eastAsia="Times New Roman" w:hAnsi="Times New Roman" w:cs="Times New Roman"/>
          <w:sz w:val="24"/>
          <w:szCs w:val="24"/>
        </w:rPr>
        <w:t xml:space="preserve"> in Information System Management</w:t>
      </w:r>
      <w:r w:rsidR="00B5450B">
        <w:rPr>
          <w:rFonts w:ascii="Times New Roman" w:eastAsia="Times New Roman" w:hAnsi="Times New Roman" w:cs="Times New Roman"/>
          <w:sz w:val="24"/>
          <w:szCs w:val="24"/>
        </w:rPr>
        <w:t xml:space="preserve"> at Newcastle University</w:t>
      </w:r>
    </w:p>
    <w:p w14:paraId="10D89E16" w14:textId="39EB1E87" w:rsidR="00B5450B" w:rsidRDefault="00000000" w:rsidP="007B0FC7">
      <w:pPr>
        <w:jc w:val="left"/>
        <w:rPr>
          <w:rFonts w:ascii="Times New Roman" w:eastAsia="Times New Roman" w:hAnsi="Times New Roman" w:cs="Times New Roman"/>
          <w:sz w:val="24"/>
          <w:szCs w:val="24"/>
        </w:rPr>
      </w:pPr>
      <w:hyperlink r:id="rId10" w:history="1">
        <w:r w:rsidR="00B5450B" w:rsidRPr="00594D1A">
          <w:rPr>
            <w:rStyle w:val="Hyperlink"/>
            <w:rFonts w:ascii="Times New Roman" w:eastAsia="Times New Roman" w:hAnsi="Times New Roman" w:cs="Times New Roman"/>
            <w:sz w:val="24"/>
            <w:szCs w:val="24"/>
          </w:rPr>
          <w:t>Rebecca.Casey@newcastle.ac.uk</w:t>
        </w:r>
      </w:hyperlink>
      <w:r w:rsidR="00B5450B">
        <w:rPr>
          <w:rFonts w:ascii="Times New Roman" w:eastAsia="Times New Roman" w:hAnsi="Times New Roman" w:cs="Times New Roman"/>
          <w:sz w:val="24"/>
          <w:szCs w:val="24"/>
        </w:rPr>
        <w:t xml:space="preserve"> </w:t>
      </w:r>
    </w:p>
    <w:p w14:paraId="463BE1FF" w14:textId="3D4A1C7F" w:rsidR="00B70CB5" w:rsidRPr="009A22F4" w:rsidRDefault="00B70CB5" w:rsidP="007B0FC7">
      <w:pPr>
        <w:jc w:val="left"/>
        <w:rPr>
          <w:rFonts w:ascii="Times New Roman" w:eastAsia="Times New Roman" w:hAnsi="Times New Roman" w:cs="Times New Roman"/>
          <w:sz w:val="24"/>
          <w:szCs w:val="24"/>
        </w:rPr>
      </w:pPr>
    </w:p>
    <w:p w14:paraId="54A7EAF8" w14:textId="77777777" w:rsidR="00B5450B" w:rsidRDefault="00B5450B" w:rsidP="007B0FC7">
      <w:pPr>
        <w:rPr>
          <w:rFonts w:ascii="Times New Roman" w:eastAsia="Times New Roman" w:hAnsi="Times New Roman" w:cs="Times New Roman"/>
          <w:b/>
          <w:sz w:val="24"/>
          <w:szCs w:val="24"/>
        </w:rPr>
      </w:pPr>
    </w:p>
    <w:p w14:paraId="70467DE5" w14:textId="77777777" w:rsidR="00B5450B" w:rsidRDefault="00B5450B" w:rsidP="007B0FC7">
      <w:pPr>
        <w:rPr>
          <w:rFonts w:ascii="Times New Roman" w:eastAsia="Times New Roman" w:hAnsi="Times New Roman" w:cs="Times New Roman"/>
          <w:b/>
          <w:sz w:val="24"/>
          <w:szCs w:val="24"/>
        </w:rPr>
      </w:pPr>
    </w:p>
    <w:p w14:paraId="763B6321" w14:textId="77777777" w:rsidR="00B5450B" w:rsidRDefault="00B5450B" w:rsidP="007B0FC7">
      <w:pPr>
        <w:rPr>
          <w:rFonts w:ascii="Times New Roman" w:eastAsia="Times New Roman" w:hAnsi="Times New Roman" w:cs="Times New Roman"/>
          <w:b/>
          <w:sz w:val="24"/>
          <w:szCs w:val="24"/>
        </w:rPr>
      </w:pPr>
    </w:p>
    <w:p w14:paraId="203A9CCB" w14:textId="77777777" w:rsidR="00B5450B" w:rsidRDefault="00B5450B" w:rsidP="007B0FC7">
      <w:pPr>
        <w:rPr>
          <w:rFonts w:ascii="Times New Roman" w:eastAsia="Times New Roman" w:hAnsi="Times New Roman" w:cs="Times New Roman"/>
          <w:b/>
          <w:sz w:val="24"/>
          <w:szCs w:val="24"/>
        </w:rPr>
      </w:pPr>
    </w:p>
    <w:p w14:paraId="5B920CF3" w14:textId="77777777" w:rsidR="00B5450B" w:rsidRDefault="00B5450B" w:rsidP="007B0FC7">
      <w:pPr>
        <w:rPr>
          <w:rFonts w:ascii="Times New Roman" w:eastAsia="Times New Roman" w:hAnsi="Times New Roman" w:cs="Times New Roman"/>
          <w:b/>
          <w:sz w:val="24"/>
          <w:szCs w:val="24"/>
        </w:rPr>
      </w:pPr>
    </w:p>
    <w:p w14:paraId="7B063481" w14:textId="77777777" w:rsidR="00B5450B" w:rsidRDefault="00B5450B" w:rsidP="007B0FC7">
      <w:pPr>
        <w:rPr>
          <w:rFonts w:ascii="Times New Roman" w:eastAsia="Times New Roman" w:hAnsi="Times New Roman" w:cs="Times New Roman"/>
          <w:b/>
          <w:sz w:val="24"/>
          <w:szCs w:val="24"/>
        </w:rPr>
      </w:pPr>
    </w:p>
    <w:p w14:paraId="38D4C856" w14:textId="77777777" w:rsidR="00B5450B" w:rsidRDefault="00B5450B" w:rsidP="007B0FC7">
      <w:pPr>
        <w:rPr>
          <w:rFonts w:ascii="Times New Roman" w:eastAsia="Times New Roman" w:hAnsi="Times New Roman" w:cs="Times New Roman"/>
          <w:b/>
          <w:sz w:val="24"/>
          <w:szCs w:val="24"/>
        </w:rPr>
      </w:pPr>
    </w:p>
    <w:p w14:paraId="34A0C342" w14:textId="77777777" w:rsidR="00B5450B" w:rsidRDefault="00B5450B" w:rsidP="007B0FC7">
      <w:pPr>
        <w:rPr>
          <w:rFonts w:ascii="Times New Roman" w:eastAsia="Times New Roman" w:hAnsi="Times New Roman" w:cs="Times New Roman"/>
          <w:b/>
          <w:sz w:val="24"/>
          <w:szCs w:val="24"/>
        </w:rPr>
      </w:pPr>
    </w:p>
    <w:p w14:paraId="5084D4EB" w14:textId="77777777" w:rsidR="00B5450B" w:rsidRDefault="00B5450B" w:rsidP="007B0FC7">
      <w:pPr>
        <w:rPr>
          <w:rFonts w:ascii="Times New Roman" w:eastAsia="Times New Roman" w:hAnsi="Times New Roman" w:cs="Times New Roman"/>
          <w:b/>
          <w:sz w:val="24"/>
          <w:szCs w:val="24"/>
        </w:rPr>
      </w:pPr>
    </w:p>
    <w:p w14:paraId="132D26CD" w14:textId="77777777" w:rsidR="00B5450B" w:rsidRDefault="00B5450B" w:rsidP="007B0FC7">
      <w:pPr>
        <w:rPr>
          <w:rFonts w:ascii="Times New Roman" w:eastAsia="Times New Roman" w:hAnsi="Times New Roman" w:cs="Times New Roman"/>
          <w:b/>
          <w:sz w:val="24"/>
          <w:szCs w:val="24"/>
        </w:rPr>
      </w:pPr>
    </w:p>
    <w:p w14:paraId="29DB4B22" w14:textId="77777777" w:rsidR="00B5450B" w:rsidRDefault="00B5450B" w:rsidP="007B0FC7">
      <w:pPr>
        <w:rPr>
          <w:rFonts w:ascii="Times New Roman" w:eastAsia="Times New Roman" w:hAnsi="Times New Roman" w:cs="Times New Roman"/>
          <w:b/>
          <w:sz w:val="24"/>
          <w:szCs w:val="24"/>
        </w:rPr>
      </w:pPr>
    </w:p>
    <w:p w14:paraId="4E354E78" w14:textId="77777777" w:rsidR="00B5450B" w:rsidRDefault="00B5450B" w:rsidP="007B0FC7">
      <w:pPr>
        <w:rPr>
          <w:rFonts w:ascii="Times New Roman" w:eastAsia="Times New Roman" w:hAnsi="Times New Roman" w:cs="Times New Roman"/>
          <w:b/>
          <w:sz w:val="24"/>
          <w:szCs w:val="24"/>
        </w:rPr>
      </w:pPr>
    </w:p>
    <w:p w14:paraId="0041D1C3" w14:textId="77777777" w:rsidR="00B5450B" w:rsidRDefault="00B5450B" w:rsidP="007B0FC7">
      <w:pPr>
        <w:rPr>
          <w:rFonts w:ascii="Times New Roman" w:eastAsia="Times New Roman" w:hAnsi="Times New Roman" w:cs="Times New Roman"/>
          <w:b/>
          <w:sz w:val="24"/>
          <w:szCs w:val="24"/>
        </w:rPr>
      </w:pPr>
    </w:p>
    <w:p w14:paraId="6E8930C0" w14:textId="77777777" w:rsidR="00B5450B" w:rsidRDefault="00B5450B" w:rsidP="007B0FC7">
      <w:pPr>
        <w:rPr>
          <w:rFonts w:ascii="Times New Roman" w:eastAsia="Times New Roman" w:hAnsi="Times New Roman" w:cs="Times New Roman"/>
          <w:b/>
          <w:sz w:val="24"/>
          <w:szCs w:val="24"/>
        </w:rPr>
      </w:pPr>
    </w:p>
    <w:p w14:paraId="0AC9112C" w14:textId="77777777" w:rsidR="00B5450B" w:rsidRDefault="00B5450B" w:rsidP="007B0FC7">
      <w:pPr>
        <w:rPr>
          <w:rFonts w:ascii="Times New Roman" w:eastAsia="Times New Roman" w:hAnsi="Times New Roman" w:cs="Times New Roman"/>
          <w:b/>
          <w:sz w:val="24"/>
          <w:szCs w:val="24"/>
        </w:rPr>
      </w:pPr>
    </w:p>
    <w:p w14:paraId="67D06B7A" w14:textId="77777777" w:rsidR="00B5450B" w:rsidRDefault="00B5450B" w:rsidP="007B0FC7">
      <w:pPr>
        <w:rPr>
          <w:rFonts w:ascii="Times New Roman" w:eastAsia="Times New Roman" w:hAnsi="Times New Roman" w:cs="Times New Roman"/>
          <w:b/>
          <w:sz w:val="24"/>
          <w:szCs w:val="24"/>
        </w:rPr>
      </w:pPr>
    </w:p>
    <w:p w14:paraId="4BDD6A62" w14:textId="77777777" w:rsidR="00B5450B" w:rsidRDefault="00B5450B" w:rsidP="007B0FC7">
      <w:pPr>
        <w:rPr>
          <w:rFonts w:ascii="Times New Roman" w:eastAsia="Times New Roman" w:hAnsi="Times New Roman" w:cs="Times New Roman"/>
          <w:b/>
          <w:sz w:val="24"/>
          <w:szCs w:val="24"/>
        </w:rPr>
      </w:pPr>
    </w:p>
    <w:p w14:paraId="2AA287CD" w14:textId="77777777" w:rsidR="00B5450B" w:rsidRDefault="00B5450B" w:rsidP="007B0FC7">
      <w:pPr>
        <w:rPr>
          <w:rFonts w:ascii="Times New Roman" w:eastAsia="Times New Roman" w:hAnsi="Times New Roman" w:cs="Times New Roman"/>
          <w:b/>
          <w:sz w:val="24"/>
          <w:szCs w:val="24"/>
        </w:rPr>
      </w:pPr>
    </w:p>
    <w:p w14:paraId="1CC9B252" w14:textId="77777777" w:rsidR="00B5450B" w:rsidRDefault="00B5450B" w:rsidP="007B0FC7">
      <w:pPr>
        <w:rPr>
          <w:rFonts w:ascii="Times New Roman" w:eastAsia="Times New Roman" w:hAnsi="Times New Roman" w:cs="Times New Roman"/>
          <w:b/>
          <w:sz w:val="24"/>
          <w:szCs w:val="24"/>
        </w:rPr>
      </w:pPr>
    </w:p>
    <w:p w14:paraId="40BA9918" w14:textId="08AB2576" w:rsidR="00B0152A" w:rsidRPr="009A22F4" w:rsidRDefault="00C12D64" w:rsidP="007B0FC7">
      <w:pPr>
        <w:rPr>
          <w:rFonts w:ascii="Times New Roman" w:eastAsia="Times New Roman" w:hAnsi="Times New Roman" w:cs="Times New Roman"/>
          <w:sz w:val="24"/>
          <w:szCs w:val="24"/>
        </w:rPr>
      </w:pPr>
      <w:r w:rsidRPr="009A22F4">
        <w:rPr>
          <w:rFonts w:ascii="Times New Roman" w:eastAsia="Times New Roman" w:hAnsi="Times New Roman" w:cs="Times New Roman"/>
          <w:b/>
          <w:sz w:val="24"/>
          <w:szCs w:val="24"/>
        </w:rPr>
        <w:lastRenderedPageBreak/>
        <w:t>Summary</w:t>
      </w:r>
      <w:r w:rsidRPr="009A22F4">
        <w:rPr>
          <w:rFonts w:ascii="Times New Roman" w:eastAsia="Times New Roman" w:hAnsi="Times New Roman" w:cs="Times New Roman"/>
          <w:sz w:val="24"/>
          <w:szCs w:val="24"/>
        </w:rPr>
        <w:t xml:space="preserve">: Key challenges have emerged, including a lack of appreciation for Enterprise Risk Management (ERM) among lower-level employees, insufficient comprehension of ERM as a catalyst for organisational change, and a significant disconnect between overarching risk systems and subsidiary components like Project Risk Management (PRM). </w:t>
      </w:r>
      <w:r w:rsidR="002B2C4E">
        <w:rPr>
          <w:rFonts w:ascii="Times New Roman" w:eastAsia="Times New Roman" w:hAnsi="Times New Roman" w:cs="Times New Roman"/>
          <w:sz w:val="24"/>
          <w:szCs w:val="24"/>
        </w:rPr>
        <w:t>T</w:t>
      </w:r>
      <w:r w:rsidRPr="009A22F4">
        <w:rPr>
          <w:rFonts w:ascii="Times New Roman" w:eastAsia="Times New Roman" w:hAnsi="Times New Roman" w:cs="Times New Roman"/>
          <w:sz w:val="24"/>
          <w:szCs w:val="24"/>
        </w:rPr>
        <w:t>his developmental paper illuminate</w:t>
      </w:r>
      <w:r w:rsidR="002B2C4E">
        <w:rPr>
          <w:rFonts w:ascii="Times New Roman" w:eastAsia="Times New Roman" w:hAnsi="Times New Roman" w:cs="Times New Roman"/>
          <w:sz w:val="24"/>
          <w:szCs w:val="24"/>
        </w:rPr>
        <w:t>s</w:t>
      </w:r>
      <w:r w:rsidRPr="009A22F4">
        <w:rPr>
          <w:rFonts w:ascii="Times New Roman" w:eastAsia="Times New Roman" w:hAnsi="Times New Roman" w:cs="Times New Roman"/>
          <w:sz w:val="24"/>
          <w:szCs w:val="24"/>
        </w:rPr>
        <w:t xml:space="preserve"> the integration of </w:t>
      </w:r>
      <w:r w:rsidR="00E47FF6">
        <w:rPr>
          <w:rFonts w:ascii="Times New Roman" w:eastAsia="Times New Roman" w:hAnsi="Times New Roman" w:cs="Times New Roman"/>
          <w:sz w:val="24"/>
          <w:szCs w:val="24"/>
        </w:rPr>
        <w:t>PRM/ERM</w:t>
      </w:r>
      <w:r w:rsidRPr="009A22F4">
        <w:rPr>
          <w:rFonts w:ascii="Times New Roman" w:eastAsia="Times New Roman" w:hAnsi="Times New Roman" w:cs="Times New Roman"/>
          <w:sz w:val="24"/>
          <w:szCs w:val="24"/>
        </w:rPr>
        <w:t xml:space="preserve"> </w:t>
      </w:r>
      <w:r w:rsidR="002B2C4E">
        <w:rPr>
          <w:rFonts w:ascii="Times New Roman" w:eastAsia="Times New Roman" w:hAnsi="Times New Roman" w:cs="Times New Roman"/>
          <w:sz w:val="24"/>
          <w:szCs w:val="24"/>
        </w:rPr>
        <w:t xml:space="preserve">adopting an </w:t>
      </w:r>
      <w:r w:rsidRPr="009A22F4">
        <w:rPr>
          <w:rFonts w:ascii="Times New Roman" w:eastAsia="Times New Roman" w:hAnsi="Times New Roman" w:cs="Times New Roman"/>
          <w:sz w:val="24"/>
          <w:szCs w:val="24"/>
        </w:rPr>
        <w:t>applied Complex Adaptive Systems (CAS) perspective.</w:t>
      </w:r>
      <w:r w:rsidR="00791894">
        <w:rPr>
          <w:rFonts w:ascii="Times New Roman" w:eastAsia="Times New Roman" w:hAnsi="Times New Roman" w:cs="Times New Roman"/>
          <w:sz w:val="24"/>
          <w:szCs w:val="24"/>
        </w:rPr>
        <w:t xml:space="preserve"> Critical realism </w:t>
      </w:r>
      <w:r w:rsidR="006D3B58">
        <w:rPr>
          <w:rFonts w:ascii="Times New Roman" w:eastAsia="Times New Roman" w:hAnsi="Times New Roman" w:cs="Times New Roman"/>
          <w:sz w:val="24"/>
          <w:szCs w:val="24"/>
        </w:rPr>
        <w:t xml:space="preserve">facilitates </w:t>
      </w:r>
      <w:r w:rsidR="00791894">
        <w:rPr>
          <w:rFonts w:ascii="Times New Roman" w:eastAsia="Times New Roman" w:hAnsi="Times New Roman" w:cs="Times New Roman"/>
          <w:sz w:val="24"/>
          <w:szCs w:val="24"/>
        </w:rPr>
        <w:t>understand</w:t>
      </w:r>
      <w:r w:rsidR="006D3B58">
        <w:rPr>
          <w:rFonts w:ascii="Times New Roman" w:eastAsia="Times New Roman" w:hAnsi="Times New Roman" w:cs="Times New Roman"/>
          <w:sz w:val="24"/>
          <w:szCs w:val="24"/>
        </w:rPr>
        <w:t>ing</w:t>
      </w:r>
      <w:r w:rsidR="00791894">
        <w:rPr>
          <w:rFonts w:ascii="Times New Roman" w:eastAsia="Times New Roman" w:hAnsi="Times New Roman" w:cs="Times New Roman"/>
          <w:sz w:val="24"/>
          <w:szCs w:val="24"/>
        </w:rPr>
        <w:t xml:space="preserve"> the </w:t>
      </w:r>
      <w:r w:rsidR="006D3B58">
        <w:rPr>
          <w:rFonts w:ascii="Times New Roman" w:eastAsia="Times New Roman" w:hAnsi="Times New Roman" w:cs="Times New Roman"/>
          <w:sz w:val="24"/>
          <w:szCs w:val="24"/>
        </w:rPr>
        <w:t xml:space="preserve">generative </w:t>
      </w:r>
      <w:r w:rsidR="00791894">
        <w:rPr>
          <w:rFonts w:ascii="Times New Roman" w:eastAsia="Times New Roman" w:hAnsi="Times New Roman" w:cs="Times New Roman"/>
          <w:sz w:val="24"/>
          <w:szCs w:val="24"/>
        </w:rPr>
        <w:t xml:space="preserve">mechanisms beyond ERM/PRM integration </w:t>
      </w:r>
      <w:r w:rsidR="006D3B58">
        <w:rPr>
          <w:rFonts w:ascii="Times New Roman" w:eastAsia="Times New Roman" w:hAnsi="Times New Roman" w:cs="Times New Roman"/>
          <w:sz w:val="24"/>
          <w:szCs w:val="24"/>
        </w:rPr>
        <w:t xml:space="preserve">via </w:t>
      </w:r>
      <w:r w:rsidR="00791894">
        <w:rPr>
          <w:rFonts w:ascii="Times New Roman" w:eastAsia="Times New Roman" w:hAnsi="Times New Roman" w:cs="Times New Roman"/>
          <w:sz w:val="24"/>
          <w:szCs w:val="24"/>
        </w:rPr>
        <w:t>semi-structured interviews and document</w:t>
      </w:r>
      <w:r w:rsidR="006D3B58">
        <w:rPr>
          <w:rFonts w:ascii="Times New Roman" w:eastAsia="Times New Roman" w:hAnsi="Times New Roman" w:cs="Times New Roman"/>
          <w:sz w:val="24"/>
          <w:szCs w:val="24"/>
        </w:rPr>
        <w:t>ary</w:t>
      </w:r>
      <w:r w:rsidR="00791894">
        <w:rPr>
          <w:rFonts w:ascii="Times New Roman" w:eastAsia="Times New Roman" w:hAnsi="Times New Roman" w:cs="Times New Roman"/>
          <w:sz w:val="24"/>
          <w:szCs w:val="24"/>
        </w:rPr>
        <w:t xml:space="preserve"> analysis.</w:t>
      </w:r>
    </w:p>
    <w:p w14:paraId="518FF7F9" w14:textId="77777777" w:rsidR="00B0152A" w:rsidRPr="009A22F4" w:rsidRDefault="00B0152A" w:rsidP="007B0FC7">
      <w:pPr>
        <w:rPr>
          <w:rFonts w:ascii="Times New Roman" w:eastAsia="Times New Roman" w:hAnsi="Times New Roman" w:cs="Times New Roman"/>
          <w:sz w:val="24"/>
          <w:szCs w:val="24"/>
        </w:rPr>
      </w:pPr>
    </w:p>
    <w:p w14:paraId="1B28E586" w14:textId="77777777" w:rsidR="00B0152A" w:rsidRPr="009A22F4" w:rsidRDefault="00C12D64" w:rsidP="007B0FC7">
      <w:pPr>
        <w:jc w:val="left"/>
        <w:rPr>
          <w:rFonts w:ascii="Times New Roman" w:eastAsia="Times New Roman" w:hAnsi="Times New Roman" w:cs="Times New Roman"/>
          <w:sz w:val="24"/>
          <w:szCs w:val="24"/>
        </w:rPr>
      </w:pPr>
      <w:r w:rsidRPr="009A22F4">
        <w:rPr>
          <w:rFonts w:ascii="Times New Roman" w:eastAsia="Times New Roman" w:hAnsi="Times New Roman" w:cs="Times New Roman"/>
          <w:b/>
          <w:sz w:val="24"/>
          <w:szCs w:val="24"/>
        </w:rPr>
        <w:t xml:space="preserve">Track: </w:t>
      </w:r>
      <w:r w:rsidRPr="009A22F4">
        <w:rPr>
          <w:rFonts w:ascii="Times New Roman" w:eastAsia="Times New Roman" w:hAnsi="Times New Roman" w:cs="Times New Roman"/>
          <w:sz w:val="24"/>
          <w:szCs w:val="24"/>
        </w:rPr>
        <w:t>Project Experiences</w:t>
      </w:r>
    </w:p>
    <w:p w14:paraId="0AFA05E6" w14:textId="21608215" w:rsidR="00B0152A" w:rsidRPr="009A22F4" w:rsidRDefault="00C12D64" w:rsidP="007B0FC7">
      <w:pPr>
        <w:jc w:val="left"/>
        <w:rPr>
          <w:rFonts w:ascii="Times New Roman" w:eastAsia="Times New Roman" w:hAnsi="Times New Roman" w:cs="Times New Roman"/>
          <w:b/>
          <w:sz w:val="24"/>
          <w:szCs w:val="24"/>
        </w:rPr>
      </w:pPr>
      <w:r w:rsidRPr="009A22F4">
        <w:rPr>
          <w:rFonts w:ascii="Times New Roman" w:eastAsia="Times New Roman" w:hAnsi="Times New Roman" w:cs="Times New Roman"/>
          <w:b/>
          <w:sz w:val="24"/>
          <w:szCs w:val="24"/>
        </w:rPr>
        <w:t>Word Count</w:t>
      </w:r>
      <w:r w:rsidRPr="009A22F4">
        <w:rPr>
          <w:rFonts w:ascii="Times New Roman" w:eastAsia="Times New Roman" w:hAnsi="Times New Roman" w:cs="Times New Roman"/>
          <w:sz w:val="24"/>
          <w:szCs w:val="24"/>
        </w:rPr>
        <w:t xml:space="preserve">: </w:t>
      </w:r>
      <w:r w:rsidR="00F5205F">
        <w:rPr>
          <w:rFonts w:ascii="Times New Roman" w:eastAsia="Times New Roman" w:hAnsi="Times New Roman" w:cs="Times New Roman"/>
          <w:sz w:val="24"/>
          <w:szCs w:val="24"/>
        </w:rPr>
        <w:t>1939</w:t>
      </w:r>
    </w:p>
    <w:p w14:paraId="041FFEFE" w14:textId="12909411" w:rsidR="00B5450B" w:rsidRDefault="00C12D64" w:rsidP="00B5450B">
      <w:pPr>
        <w:jc w:val="left"/>
        <w:rPr>
          <w:rFonts w:ascii="Times New Roman" w:hAnsi="Times New Roman" w:cs="Times New Roman"/>
        </w:rPr>
      </w:pPr>
      <w:r w:rsidRPr="009A22F4">
        <w:rPr>
          <w:rFonts w:ascii="Times New Roman" w:eastAsia="Times New Roman" w:hAnsi="Times New Roman" w:cs="Times New Roman"/>
          <w:b/>
          <w:sz w:val="24"/>
          <w:szCs w:val="24"/>
        </w:rPr>
        <w:t xml:space="preserve">Date: </w:t>
      </w:r>
      <w:r w:rsidRPr="009A22F4">
        <w:rPr>
          <w:rFonts w:ascii="Times New Roman" w:eastAsia="Times New Roman" w:hAnsi="Times New Roman" w:cs="Times New Roman"/>
          <w:sz w:val="24"/>
          <w:szCs w:val="24"/>
        </w:rPr>
        <w:t>0</w:t>
      </w:r>
      <w:r w:rsidR="00B5450B">
        <w:rPr>
          <w:rFonts w:ascii="Times New Roman" w:eastAsia="Times New Roman" w:hAnsi="Times New Roman" w:cs="Times New Roman"/>
          <w:sz w:val="24"/>
          <w:szCs w:val="24"/>
        </w:rPr>
        <w:t>5</w:t>
      </w:r>
      <w:r w:rsidRPr="009A22F4">
        <w:rPr>
          <w:rFonts w:ascii="Times New Roman" w:eastAsia="Times New Roman" w:hAnsi="Times New Roman" w:cs="Times New Roman"/>
          <w:sz w:val="24"/>
          <w:szCs w:val="24"/>
        </w:rPr>
        <w:t>/0</w:t>
      </w:r>
      <w:r w:rsidR="00B5450B">
        <w:rPr>
          <w:rFonts w:ascii="Times New Roman" w:eastAsia="Times New Roman" w:hAnsi="Times New Roman" w:cs="Times New Roman"/>
          <w:sz w:val="24"/>
          <w:szCs w:val="24"/>
        </w:rPr>
        <w:t>6</w:t>
      </w:r>
      <w:r w:rsidRPr="009A22F4">
        <w:rPr>
          <w:rFonts w:ascii="Times New Roman" w:eastAsia="Times New Roman" w:hAnsi="Times New Roman" w:cs="Times New Roman"/>
          <w:sz w:val="24"/>
          <w:szCs w:val="24"/>
        </w:rPr>
        <w:t>/2024</w:t>
      </w:r>
    </w:p>
    <w:p w14:paraId="636779F6" w14:textId="77777777" w:rsidR="00B5450B" w:rsidRDefault="00B5450B" w:rsidP="00B5450B">
      <w:pPr>
        <w:jc w:val="left"/>
        <w:rPr>
          <w:rFonts w:ascii="Times New Roman" w:hAnsi="Times New Roman" w:cs="Times New Roman"/>
        </w:rPr>
      </w:pPr>
    </w:p>
    <w:p w14:paraId="445B9BDA" w14:textId="5A860B2C" w:rsidR="00B0152A" w:rsidRPr="00B5450B" w:rsidRDefault="00C12D64" w:rsidP="00B5450B">
      <w:pPr>
        <w:jc w:val="left"/>
        <w:rPr>
          <w:rFonts w:ascii="Times New Roman" w:eastAsia="Times New Roman" w:hAnsi="Times New Roman" w:cs="Times New Roman"/>
          <w:b/>
        </w:rPr>
      </w:pPr>
      <w:r w:rsidRPr="009A22F4">
        <w:rPr>
          <w:rFonts w:ascii="Times New Roman" w:eastAsia="Times New Roman" w:hAnsi="Times New Roman" w:cs="Times New Roman"/>
          <w:b/>
          <w:sz w:val="24"/>
          <w:szCs w:val="24"/>
        </w:rPr>
        <w:t>Plan for the next six months</w:t>
      </w:r>
    </w:p>
    <w:p w14:paraId="57AD5AF0" w14:textId="132176AF" w:rsidR="00747447" w:rsidRPr="00747447" w:rsidRDefault="00747447" w:rsidP="00747447">
      <w:pPr>
        <w:rPr>
          <w:rFonts w:ascii="Times New Roman" w:eastAsia="Times New Roman" w:hAnsi="Times New Roman" w:cs="Times New Roman"/>
          <w:sz w:val="24"/>
          <w:szCs w:val="24"/>
        </w:rPr>
      </w:pPr>
      <w:r w:rsidRPr="00747447">
        <w:rPr>
          <w:rFonts w:ascii="Times New Roman" w:eastAsia="Times New Roman" w:hAnsi="Times New Roman" w:cs="Times New Roman"/>
          <w:sz w:val="24"/>
          <w:szCs w:val="24"/>
        </w:rPr>
        <w:t xml:space="preserve">Following the identification of findings, the next step involves a comprehensive discussion </w:t>
      </w:r>
      <w:r w:rsidR="002A4735">
        <w:rPr>
          <w:rFonts w:ascii="Times New Roman" w:eastAsia="Times New Roman" w:hAnsi="Times New Roman" w:cs="Times New Roman"/>
          <w:sz w:val="24"/>
          <w:szCs w:val="24"/>
        </w:rPr>
        <w:t xml:space="preserve">of </w:t>
      </w:r>
      <w:r w:rsidRPr="00747447">
        <w:rPr>
          <w:rFonts w:ascii="Times New Roman" w:eastAsia="Times New Roman" w:hAnsi="Times New Roman" w:cs="Times New Roman"/>
          <w:sz w:val="24"/>
          <w:szCs w:val="24"/>
        </w:rPr>
        <w:t xml:space="preserve">each company's level of integration and maturity. We explore the contribution of complexity theory in </w:t>
      </w:r>
      <w:r w:rsidR="00155069" w:rsidRPr="00747447">
        <w:rPr>
          <w:rFonts w:ascii="Times New Roman" w:eastAsia="Times New Roman" w:hAnsi="Times New Roman" w:cs="Times New Roman"/>
          <w:sz w:val="24"/>
          <w:szCs w:val="24"/>
        </w:rPr>
        <w:t>considering</w:t>
      </w:r>
      <w:r w:rsidRPr="00747447">
        <w:rPr>
          <w:rFonts w:ascii="Times New Roman" w:eastAsia="Times New Roman" w:hAnsi="Times New Roman" w:cs="Times New Roman"/>
          <w:sz w:val="24"/>
          <w:szCs w:val="24"/>
        </w:rPr>
        <w:t xml:space="preserve"> the feasibility of </w:t>
      </w:r>
      <w:r w:rsidR="00B40986">
        <w:rPr>
          <w:rFonts w:ascii="Times New Roman" w:eastAsia="Times New Roman" w:hAnsi="Times New Roman" w:cs="Times New Roman"/>
          <w:sz w:val="24"/>
          <w:szCs w:val="24"/>
        </w:rPr>
        <w:t xml:space="preserve">developing </w:t>
      </w:r>
      <w:r w:rsidRPr="00747447">
        <w:rPr>
          <w:rFonts w:ascii="Times New Roman" w:eastAsia="Times New Roman" w:hAnsi="Times New Roman" w:cs="Times New Roman"/>
          <w:sz w:val="24"/>
          <w:szCs w:val="24"/>
        </w:rPr>
        <w:t xml:space="preserve">a framework based </w:t>
      </w:r>
      <w:r w:rsidR="00B40986">
        <w:rPr>
          <w:rFonts w:ascii="Times New Roman" w:eastAsia="Times New Roman" w:hAnsi="Times New Roman" w:cs="Times New Roman"/>
          <w:sz w:val="24"/>
          <w:szCs w:val="24"/>
        </w:rPr>
        <w:t xml:space="preserve">combining </w:t>
      </w:r>
      <w:r w:rsidRPr="00747447">
        <w:rPr>
          <w:rFonts w:ascii="Times New Roman" w:eastAsia="Times New Roman" w:hAnsi="Times New Roman" w:cs="Times New Roman"/>
          <w:sz w:val="24"/>
          <w:szCs w:val="24"/>
        </w:rPr>
        <w:t xml:space="preserve">the existing literature and </w:t>
      </w:r>
      <w:r w:rsidR="00B40986">
        <w:rPr>
          <w:rFonts w:ascii="Times New Roman" w:eastAsia="Times New Roman" w:hAnsi="Times New Roman" w:cs="Times New Roman"/>
          <w:sz w:val="24"/>
          <w:szCs w:val="24"/>
        </w:rPr>
        <w:t xml:space="preserve">insights </w:t>
      </w:r>
      <w:r w:rsidRPr="00747447">
        <w:rPr>
          <w:rFonts w:ascii="Times New Roman" w:eastAsia="Times New Roman" w:hAnsi="Times New Roman" w:cs="Times New Roman"/>
          <w:sz w:val="24"/>
          <w:szCs w:val="24"/>
        </w:rPr>
        <w:t xml:space="preserve">from </w:t>
      </w:r>
      <w:r>
        <w:rPr>
          <w:rFonts w:ascii="Times New Roman" w:eastAsia="Times New Roman" w:hAnsi="Times New Roman" w:cs="Times New Roman"/>
          <w:sz w:val="24"/>
          <w:szCs w:val="24"/>
        </w:rPr>
        <w:t>the</w:t>
      </w:r>
      <w:r w:rsidRPr="00747447">
        <w:rPr>
          <w:rFonts w:ascii="Times New Roman" w:eastAsia="Times New Roman" w:hAnsi="Times New Roman" w:cs="Times New Roman"/>
          <w:sz w:val="24"/>
          <w:szCs w:val="24"/>
        </w:rPr>
        <w:t xml:space="preserve"> case studies. This framework offer</w:t>
      </w:r>
      <w:r w:rsidR="00B40986">
        <w:rPr>
          <w:rFonts w:ascii="Times New Roman" w:eastAsia="Times New Roman" w:hAnsi="Times New Roman" w:cs="Times New Roman"/>
          <w:sz w:val="24"/>
          <w:szCs w:val="24"/>
        </w:rPr>
        <w:t>s</w:t>
      </w:r>
      <w:r w:rsidRPr="00747447">
        <w:rPr>
          <w:rFonts w:ascii="Times New Roman" w:eastAsia="Times New Roman" w:hAnsi="Times New Roman" w:cs="Times New Roman"/>
          <w:sz w:val="24"/>
          <w:szCs w:val="24"/>
        </w:rPr>
        <w:t xml:space="preserve"> a practical empirical contribution for researchers and practitioners focused on effectively integrating Project Risk Management (PRM) into Enterprise Risk Management (ERM). We see the upcoming conference as a valuable opportunity to gather feedback, refine </w:t>
      </w:r>
      <w:r>
        <w:rPr>
          <w:rFonts w:ascii="Times New Roman" w:eastAsia="Times New Roman" w:hAnsi="Times New Roman" w:cs="Times New Roman"/>
          <w:sz w:val="24"/>
          <w:szCs w:val="24"/>
        </w:rPr>
        <w:t>the</w:t>
      </w:r>
      <w:r w:rsidRPr="00747447">
        <w:rPr>
          <w:rFonts w:ascii="Times New Roman" w:eastAsia="Times New Roman" w:hAnsi="Times New Roman" w:cs="Times New Roman"/>
          <w:sz w:val="24"/>
          <w:szCs w:val="24"/>
        </w:rPr>
        <w:t xml:space="preserve"> methodology, and effectively present findings.</w:t>
      </w:r>
    </w:p>
    <w:p w14:paraId="30868713" w14:textId="77777777" w:rsidR="00747447" w:rsidRPr="00747447" w:rsidRDefault="00747447" w:rsidP="00747447">
      <w:pPr>
        <w:rPr>
          <w:rFonts w:ascii="Times New Roman" w:eastAsia="Times New Roman" w:hAnsi="Times New Roman" w:cs="Times New Roman"/>
          <w:sz w:val="24"/>
          <w:szCs w:val="24"/>
        </w:rPr>
      </w:pPr>
    </w:p>
    <w:p w14:paraId="2ED96D22" w14:textId="2B67A68C" w:rsidR="00B0152A" w:rsidRPr="009A22F4" w:rsidRDefault="00747447" w:rsidP="007B0FC7">
      <w:pPr>
        <w:rPr>
          <w:rFonts w:ascii="Times New Roman" w:eastAsia="Times New Roman" w:hAnsi="Times New Roman" w:cs="Times New Roman"/>
        </w:rPr>
      </w:pPr>
      <w:r w:rsidRPr="00747447">
        <w:rPr>
          <w:rFonts w:ascii="Times New Roman" w:eastAsia="Times New Roman" w:hAnsi="Times New Roman" w:cs="Times New Roman"/>
          <w:sz w:val="24"/>
          <w:szCs w:val="24"/>
        </w:rPr>
        <w:t>---</w:t>
      </w:r>
    </w:p>
    <w:p w14:paraId="38BDCA9E" w14:textId="1A536035" w:rsidR="00B0152A" w:rsidRPr="00B5450B" w:rsidRDefault="00C12D64" w:rsidP="00B5450B">
      <w:pPr>
        <w:widowControl/>
        <w:spacing w:after="160"/>
        <w:jc w:val="left"/>
        <w:rPr>
          <w:rFonts w:ascii="Times New Roman" w:eastAsia="Times New Roman" w:hAnsi="Times New Roman" w:cs="Times New Roman"/>
          <w:b/>
        </w:rPr>
      </w:pPr>
      <w:bookmarkStart w:id="0" w:name="_gjdgxs" w:colFirst="0" w:colLast="0"/>
      <w:bookmarkEnd w:id="0"/>
      <w:r w:rsidRPr="009A22F4">
        <w:rPr>
          <w:rFonts w:ascii="Times New Roman" w:eastAsia="Times New Roman" w:hAnsi="Times New Roman" w:cs="Times New Roman"/>
          <w:b/>
        </w:rPr>
        <w:t>Kew words</w:t>
      </w:r>
      <w:r w:rsidRPr="009A22F4">
        <w:rPr>
          <w:rFonts w:ascii="Times New Roman" w:eastAsia="Times New Roman" w:hAnsi="Times New Roman" w:cs="Times New Roman"/>
        </w:rPr>
        <w:t xml:space="preserve">: Project Risk Management (PRM), Enterprise Risk </w:t>
      </w:r>
      <w:r w:rsidR="007B0FC7">
        <w:rPr>
          <w:rFonts w:ascii="Times New Roman" w:eastAsia="Times New Roman" w:hAnsi="Times New Roman" w:cs="Times New Roman"/>
        </w:rPr>
        <w:t>Management</w:t>
      </w:r>
      <w:r w:rsidRPr="009A22F4">
        <w:rPr>
          <w:rFonts w:ascii="Times New Roman" w:eastAsia="Times New Roman" w:hAnsi="Times New Roman" w:cs="Times New Roman"/>
        </w:rPr>
        <w:t xml:space="preserve"> (ERM), and </w:t>
      </w:r>
      <w:r w:rsidR="007B0FC7">
        <w:rPr>
          <w:rFonts w:ascii="Times New Roman" w:eastAsia="Times New Roman" w:hAnsi="Times New Roman" w:cs="Times New Roman"/>
        </w:rPr>
        <w:t>C</w:t>
      </w:r>
      <w:r w:rsidRPr="009A22F4">
        <w:rPr>
          <w:rFonts w:ascii="Times New Roman" w:eastAsia="Times New Roman" w:hAnsi="Times New Roman" w:cs="Times New Roman"/>
        </w:rPr>
        <w:t xml:space="preserve">omplex </w:t>
      </w:r>
      <w:r w:rsidR="007B0FC7">
        <w:rPr>
          <w:rFonts w:ascii="Times New Roman" w:eastAsia="Times New Roman" w:hAnsi="Times New Roman" w:cs="Times New Roman"/>
        </w:rPr>
        <w:t>A</w:t>
      </w:r>
      <w:r w:rsidRPr="009A22F4">
        <w:rPr>
          <w:rFonts w:ascii="Times New Roman" w:eastAsia="Times New Roman" w:hAnsi="Times New Roman" w:cs="Times New Roman"/>
        </w:rPr>
        <w:t xml:space="preserve">daptive </w:t>
      </w:r>
      <w:r w:rsidR="007B0FC7">
        <w:rPr>
          <w:rFonts w:ascii="Times New Roman" w:eastAsia="Times New Roman" w:hAnsi="Times New Roman" w:cs="Times New Roman"/>
        </w:rPr>
        <w:t>S</w:t>
      </w:r>
      <w:r w:rsidRPr="009A22F4">
        <w:rPr>
          <w:rFonts w:ascii="Times New Roman" w:eastAsia="Times New Roman" w:hAnsi="Times New Roman" w:cs="Times New Roman"/>
        </w:rPr>
        <w:t>ystems (CAS).</w:t>
      </w:r>
    </w:p>
    <w:p w14:paraId="6412D036" w14:textId="0B9E8076" w:rsidR="00B5450B" w:rsidRDefault="00B5450B">
      <w:pPr>
        <w:rPr>
          <w:rFonts w:ascii="Times New Roman" w:eastAsia="Times New Roman" w:hAnsi="Times New Roman" w:cs="Times New Roman"/>
        </w:rPr>
      </w:pPr>
      <w:r>
        <w:rPr>
          <w:rFonts w:ascii="Times New Roman" w:eastAsia="Times New Roman" w:hAnsi="Times New Roman" w:cs="Times New Roman"/>
        </w:rPr>
        <w:br w:type="page"/>
      </w:r>
    </w:p>
    <w:p w14:paraId="40CA8607" w14:textId="77777777" w:rsidR="00B0152A" w:rsidRPr="002656DC" w:rsidRDefault="00C12D64" w:rsidP="007B0FC7">
      <w:pPr>
        <w:pStyle w:val="Heading1"/>
        <w:numPr>
          <w:ilvl w:val="0"/>
          <w:numId w:val="1"/>
        </w:numPr>
        <w:rPr>
          <w:rFonts w:ascii="Times New Roman" w:eastAsia="Times New Roman" w:hAnsi="Times New Roman" w:cs="Times New Roman"/>
          <w:b/>
          <w:bCs/>
        </w:rPr>
      </w:pPr>
      <w:r w:rsidRPr="002656DC">
        <w:rPr>
          <w:rFonts w:ascii="Times New Roman" w:eastAsia="Times New Roman" w:hAnsi="Times New Roman" w:cs="Times New Roman"/>
          <w:b/>
          <w:bCs/>
        </w:rPr>
        <w:lastRenderedPageBreak/>
        <w:t>Introduction</w:t>
      </w:r>
    </w:p>
    <w:p w14:paraId="34848F4A" w14:textId="16225D28" w:rsidR="00B0152A" w:rsidRDefault="00C12D64" w:rsidP="00162350">
      <w:pPr>
        <w:rPr>
          <w:rFonts w:ascii="Times New Roman" w:hAnsi="Times New Roman" w:cs="Times New Roman"/>
          <w:sz w:val="24"/>
          <w:szCs w:val="24"/>
        </w:rPr>
      </w:pPr>
      <w:r w:rsidRPr="009A22F4">
        <w:rPr>
          <w:rFonts w:ascii="Times New Roman" w:hAnsi="Times New Roman" w:cs="Times New Roman"/>
          <w:sz w:val="24"/>
          <w:szCs w:val="24"/>
        </w:rPr>
        <w:t>An organisation can be viewed as a car</w:t>
      </w:r>
      <w:r w:rsidR="005B337C">
        <w:rPr>
          <w:rFonts w:ascii="Times New Roman" w:hAnsi="Times New Roman" w:cs="Times New Roman"/>
          <w:sz w:val="24"/>
          <w:szCs w:val="24"/>
        </w:rPr>
        <w:t xml:space="preserve">, </w:t>
      </w:r>
      <w:r w:rsidRPr="009A22F4">
        <w:rPr>
          <w:rFonts w:ascii="Times New Roman" w:hAnsi="Times New Roman" w:cs="Times New Roman"/>
          <w:sz w:val="24"/>
          <w:szCs w:val="24"/>
        </w:rPr>
        <w:t>requir</w:t>
      </w:r>
      <w:r w:rsidR="005B337C">
        <w:rPr>
          <w:rFonts w:ascii="Times New Roman" w:hAnsi="Times New Roman" w:cs="Times New Roman"/>
          <w:sz w:val="24"/>
          <w:szCs w:val="24"/>
        </w:rPr>
        <w:t>ing</w:t>
      </w:r>
      <w:r w:rsidRPr="009A22F4">
        <w:rPr>
          <w:rFonts w:ascii="Times New Roman" w:hAnsi="Times New Roman" w:cs="Times New Roman"/>
          <w:sz w:val="24"/>
          <w:szCs w:val="24"/>
        </w:rPr>
        <w:t xml:space="preserve"> all its wheels to move in one direction when coordination is in place to achieve organisation</w:t>
      </w:r>
      <w:r w:rsidR="00C24BF7">
        <w:rPr>
          <w:rFonts w:ascii="Times New Roman" w:hAnsi="Times New Roman" w:cs="Times New Roman"/>
          <w:sz w:val="24"/>
          <w:szCs w:val="24"/>
        </w:rPr>
        <w:t xml:space="preserve">al </w:t>
      </w:r>
      <w:r w:rsidRPr="009A22F4">
        <w:rPr>
          <w:rFonts w:ascii="Times New Roman" w:hAnsi="Times New Roman" w:cs="Times New Roman"/>
          <w:sz w:val="24"/>
          <w:szCs w:val="24"/>
        </w:rPr>
        <w:t>objectives</w:t>
      </w:r>
      <w:r w:rsidR="00162350">
        <w:rPr>
          <w:rFonts w:ascii="Times New Roman" w:hAnsi="Times New Roman" w:cs="Times New Roman"/>
          <w:sz w:val="24"/>
          <w:szCs w:val="24"/>
        </w:rPr>
        <w:t xml:space="preserve"> </w:t>
      </w:r>
      <w:r w:rsidR="00162350">
        <w:rPr>
          <w:rFonts w:ascii="Times New Roman" w:hAnsi="Times New Roman" w:cs="Times New Roman"/>
          <w:sz w:val="24"/>
          <w:szCs w:val="24"/>
        </w:rPr>
        <w:fldChar w:fldCharType="begin"/>
      </w:r>
      <w:r w:rsidR="00162350">
        <w:rPr>
          <w:rFonts w:ascii="Times New Roman" w:hAnsi="Times New Roman" w:cs="Times New Roman"/>
          <w:sz w:val="24"/>
          <w:szCs w:val="24"/>
        </w:rPr>
        <w:instrText xml:space="preserve"> ADDIN ZOTERO_ITEM CSL_CITATION {"citationID":"NrbkSU7m","properties":{"formattedCitation":"(Frigo &amp; Anderson, 2014)","plainCitation":"(Frigo &amp; Anderson, 2014)","noteIndex":0},"citationItems":[{"id":51,"uris":["http://zotero.org/users/6948751/items/USGJCPP3"],"uri":["http://zotero.org/users/6948751/items/USGJCPP3"],"itemData":{"id":51,"type":"article-journal","container-title":"Strategic Finance","issue":"1","note":"publisher: Institute of Management Accountants","page":"47–52","source":"Google Scholar","title":"Risk management framework:: adapt, don't adopt","title-short":"Risk management framework","volume":"96","author":[{"family":"Frigo","given":"Mark L."},{"family":"Anderson","given":"Richard J."}],"issued":{"date-parts":[["2014"]]}}}],"schema":"https://github.com/citation-style-language/schema/raw/master/csl-citation.json"} </w:instrText>
      </w:r>
      <w:r w:rsidR="00162350">
        <w:rPr>
          <w:rFonts w:ascii="Times New Roman" w:hAnsi="Times New Roman" w:cs="Times New Roman"/>
          <w:sz w:val="24"/>
          <w:szCs w:val="24"/>
        </w:rPr>
        <w:fldChar w:fldCharType="separate"/>
      </w:r>
      <w:r w:rsidR="00162350" w:rsidRPr="00162350">
        <w:rPr>
          <w:rFonts w:ascii="Times New Roman" w:hAnsi="Times New Roman" w:cs="Times New Roman"/>
          <w:sz w:val="24"/>
        </w:rPr>
        <w:t>(Frigo &amp; Anderson, 2014)</w:t>
      </w:r>
      <w:r w:rsidR="00162350">
        <w:rPr>
          <w:rFonts w:ascii="Times New Roman" w:hAnsi="Times New Roman" w:cs="Times New Roman"/>
          <w:sz w:val="24"/>
          <w:szCs w:val="24"/>
        </w:rPr>
        <w:fldChar w:fldCharType="end"/>
      </w:r>
      <w:r w:rsidRPr="009A22F4">
        <w:rPr>
          <w:rFonts w:ascii="Times New Roman" w:hAnsi="Times New Roman" w:cs="Times New Roman"/>
          <w:sz w:val="24"/>
          <w:szCs w:val="24"/>
        </w:rPr>
        <w:t>. Under P</w:t>
      </w:r>
      <w:r w:rsidR="00C35399">
        <w:rPr>
          <w:rFonts w:ascii="Times New Roman" w:hAnsi="Times New Roman" w:cs="Times New Roman"/>
          <w:sz w:val="24"/>
          <w:szCs w:val="24"/>
        </w:rPr>
        <w:t xml:space="preserve">roject </w:t>
      </w:r>
      <w:r w:rsidRPr="009A22F4">
        <w:rPr>
          <w:rFonts w:ascii="Times New Roman" w:hAnsi="Times New Roman" w:cs="Times New Roman"/>
          <w:sz w:val="24"/>
          <w:szCs w:val="24"/>
        </w:rPr>
        <w:t>R</w:t>
      </w:r>
      <w:r w:rsidR="00C35399">
        <w:rPr>
          <w:rFonts w:ascii="Times New Roman" w:hAnsi="Times New Roman" w:cs="Times New Roman"/>
          <w:sz w:val="24"/>
          <w:szCs w:val="24"/>
        </w:rPr>
        <w:t xml:space="preserve">isk </w:t>
      </w:r>
      <w:r w:rsidRPr="009A22F4">
        <w:rPr>
          <w:rFonts w:ascii="Times New Roman" w:hAnsi="Times New Roman" w:cs="Times New Roman"/>
          <w:sz w:val="24"/>
          <w:szCs w:val="24"/>
        </w:rPr>
        <w:t>M</w:t>
      </w:r>
      <w:r w:rsidR="00C35399">
        <w:rPr>
          <w:rFonts w:ascii="Times New Roman" w:hAnsi="Times New Roman" w:cs="Times New Roman"/>
          <w:sz w:val="24"/>
          <w:szCs w:val="24"/>
        </w:rPr>
        <w:t>anagement (PRM)</w:t>
      </w:r>
      <w:r w:rsidRPr="009A22F4">
        <w:rPr>
          <w:rFonts w:ascii="Times New Roman" w:hAnsi="Times New Roman" w:cs="Times New Roman"/>
          <w:sz w:val="24"/>
          <w:szCs w:val="24"/>
        </w:rPr>
        <w:t xml:space="preserve"> risks </w:t>
      </w:r>
      <w:r w:rsidR="001B4476">
        <w:rPr>
          <w:rFonts w:ascii="Times New Roman" w:hAnsi="Times New Roman" w:cs="Times New Roman"/>
          <w:sz w:val="24"/>
          <w:szCs w:val="24"/>
        </w:rPr>
        <w:t xml:space="preserve">are </w:t>
      </w:r>
      <w:r w:rsidRPr="009A22F4">
        <w:rPr>
          <w:rFonts w:ascii="Times New Roman" w:hAnsi="Times New Roman" w:cs="Times New Roman"/>
          <w:sz w:val="24"/>
          <w:szCs w:val="24"/>
        </w:rPr>
        <w:t xml:space="preserve">usually identified, </w:t>
      </w:r>
      <w:r w:rsidR="00F26E3A">
        <w:rPr>
          <w:rFonts w:ascii="Times New Roman" w:hAnsi="Times New Roman" w:cs="Times New Roman"/>
          <w:sz w:val="24"/>
          <w:szCs w:val="24"/>
        </w:rPr>
        <w:t xml:space="preserve">mitigated, </w:t>
      </w:r>
      <w:r w:rsidRPr="009A22F4">
        <w:rPr>
          <w:rFonts w:ascii="Times New Roman" w:hAnsi="Times New Roman" w:cs="Times New Roman"/>
          <w:sz w:val="24"/>
          <w:szCs w:val="24"/>
        </w:rPr>
        <w:t>and controlled</w:t>
      </w:r>
      <w:r w:rsidR="00D577EE">
        <w:rPr>
          <w:rFonts w:ascii="Times New Roman" w:hAnsi="Times New Roman" w:cs="Times New Roman"/>
          <w:sz w:val="24"/>
          <w:szCs w:val="24"/>
        </w:rPr>
        <w:t xml:space="preserve"> against project constraints</w:t>
      </w:r>
      <w:r w:rsidR="001B4476">
        <w:rPr>
          <w:rFonts w:ascii="Times New Roman" w:hAnsi="Times New Roman" w:cs="Times New Roman"/>
          <w:sz w:val="24"/>
          <w:szCs w:val="24"/>
        </w:rPr>
        <w:t>. In contrast, E</w:t>
      </w:r>
      <w:r w:rsidR="00F26E3A">
        <w:rPr>
          <w:rFonts w:ascii="Times New Roman" w:hAnsi="Times New Roman" w:cs="Times New Roman"/>
          <w:sz w:val="24"/>
          <w:szCs w:val="24"/>
        </w:rPr>
        <w:t xml:space="preserve">nterprise </w:t>
      </w:r>
      <w:r w:rsidR="001B4476">
        <w:rPr>
          <w:rFonts w:ascii="Times New Roman" w:hAnsi="Times New Roman" w:cs="Times New Roman"/>
          <w:sz w:val="24"/>
          <w:szCs w:val="24"/>
        </w:rPr>
        <w:t>R</w:t>
      </w:r>
      <w:r w:rsidR="00F26E3A">
        <w:rPr>
          <w:rFonts w:ascii="Times New Roman" w:hAnsi="Times New Roman" w:cs="Times New Roman"/>
          <w:sz w:val="24"/>
          <w:szCs w:val="24"/>
        </w:rPr>
        <w:t xml:space="preserve">isk </w:t>
      </w:r>
      <w:r w:rsidR="001B4476">
        <w:rPr>
          <w:rFonts w:ascii="Times New Roman" w:hAnsi="Times New Roman" w:cs="Times New Roman"/>
          <w:sz w:val="24"/>
          <w:szCs w:val="24"/>
        </w:rPr>
        <w:t>M</w:t>
      </w:r>
      <w:r w:rsidR="00F26E3A">
        <w:rPr>
          <w:rFonts w:ascii="Times New Roman" w:hAnsi="Times New Roman" w:cs="Times New Roman"/>
          <w:sz w:val="24"/>
          <w:szCs w:val="24"/>
        </w:rPr>
        <w:t>anagement</w:t>
      </w:r>
      <w:r w:rsidR="005B337C">
        <w:rPr>
          <w:rFonts w:ascii="Times New Roman" w:hAnsi="Times New Roman" w:cs="Times New Roman"/>
          <w:sz w:val="24"/>
          <w:szCs w:val="24"/>
        </w:rPr>
        <w:t xml:space="preserve"> (ERM)</w:t>
      </w:r>
      <w:r w:rsidRPr="009A22F4">
        <w:rPr>
          <w:rFonts w:ascii="Times New Roman" w:hAnsi="Times New Roman" w:cs="Times New Roman"/>
          <w:sz w:val="24"/>
          <w:szCs w:val="24"/>
        </w:rPr>
        <w:t xml:space="preserve"> </w:t>
      </w:r>
      <w:r w:rsidR="001B4476">
        <w:rPr>
          <w:rFonts w:ascii="Times New Roman" w:hAnsi="Times New Roman" w:cs="Times New Roman"/>
          <w:sz w:val="24"/>
          <w:szCs w:val="24"/>
        </w:rPr>
        <w:t>conceptuali</w:t>
      </w:r>
      <w:r w:rsidR="00F26E3A">
        <w:rPr>
          <w:rFonts w:ascii="Times New Roman" w:hAnsi="Times New Roman" w:cs="Times New Roman"/>
          <w:sz w:val="24"/>
          <w:szCs w:val="24"/>
        </w:rPr>
        <w:t>s</w:t>
      </w:r>
      <w:r w:rsidR="001B4476">
        <w:rPr>
          <w:rFonts w:ascii="Times New Roman" w:hAnsi="Times New Roman" w:cs="Times New Roman"/>
          <w:sz w:val="24"/>
          <w:szCs w:val="24"/>
        </w:rPr>
        <w:t>es</w:t>
      </w:r>
      <w:r w:rsidRPr="009A22F4">
        <w:rPr>
          <w:rFonts w:ascii="Times New Roman" w:hAnsi="Times New Roman" w:cs="Times New Roman"/>
          <w:sz w:val="24"/>
          <w:szCs w:val="24"/>
        </w:rPr>
        <w:t xml:space="preserve"> risks as grow</w:t>
      </w:r>
      <w:r w:rsidR="005B337C">
        <w:rPr>
          <w:rFonts w:ascii="Times New Roman" w:hAnsi="Times New Roman" w:cs="Times New Roman"/>
          <w:sz w:val="24"/>
          <w:szCs w:val="24"/>
        </w:rPr>
        <w:t>th</w:t>
      </w:r>
      <w:r w:rsidRPr="009A22F4">
        <w:rPr>
          <w:rFonts w:ascii="Times New Roman" w:hAnsi="Times New Roman" w:cs="Times New Roman"/>
          <w:sz w:val="24"/>
          <w:szCs w:val="24"/>
        </w:rPr>
        <w:t>, profit</w:t>
      </w:r>
      <w:r w:rsidR="00D577EE">
        <w:rPr>
          <w:rFonts w:ascii="Times New Roman" w:hAnsi="Times New Roman" w:cs="Times New Roman"/>
          <w:sz w:val="24"/>
          <w:szCs w:val="24"/>
        </w:rPr>
        <w:t>,</w:t>
      </w:r>
      <w:r w:rsidRPr="009A22F4">
        <w:rPr>
          <w:rFonts w:ascii="Times New Roman" w:hAnsi="Times New Roman" w:cs="Times New Roman"/>
          <w:sz w:val="24"/>
          <w:szCs w:val="24"/>
        </w:rPr>
        <w:t xml:space="preserve"> or creating value</w:t>
      </w:r>
      <w:r w:rsidR="005B337C">
        <w:rPr>
          <w:rFonts w:ascii="Times New Roman" w:hAnsi="Times New Roman" w:cs="Times New Roman"/>
          <w:sz w:val="24"/>
          <w:szCs w:val="24"/>
        </w:rPr>
        <w:t xml:space="preserve">, </w:t>
      </w:r>
      <w:r w:rsidRPr="009A22F4">
        <w:rPr>
          <w:rFonts w:ascii="Times New Roman" w:hAnsi="Times New Roman" w:cs="Times New Roman"/>
          <w:sz w:val="24"/>
          <w:szCs w:val="24"/>
        </w:rPr>
        <w:t>based on the organisational risk appetite</w:t>
      </w:r>
      <w:r w:rsidR="00162350">
        <w:rPr>
          <w:rFonts w:ascii="Times New Roman" w:hAnsi="Times New Roman" w:cs="Times New Roman"/>
          <w:sz w:val="24"/>
          <w:szCs w:val="24"/>
        </w:rPr>
        <w:t xml:space="preserve"> </w:t>
      </w:r>
      <w:r w:rsidR="00162350">
        <w:rPr>
          <w:rFonts w:ascii="Times New Roman" w:hAnsi="Times New Roman" w:cs="Times New Roman"/>
          <w:sz w:val="24"/>
          <w:szCs w:val="24"/>
        </w:rPr>
        <w:fldChar w:fldCharType="begin"/>
      </w:r>
      <w:r w:rsidR="00162350">
        <w:rPr>
          <w:rFonts w:ascii="Times New Roman" w:hAnsi="Times New Roman" w:cs="Times New Roman"/>
          <w:sz w:val="24"/>
          <w:szCs w:val="24"/>
        </w:rPr>
        <w:instrText xml:space="preserve"> ADDIN ZOTERO_ITEM CSL_CITATION {"citationID":"Vv37d4y8","properties":{"formattedCitation":"(Agarwal &amp; Virine, 2019)","plainCitation":"(Agarwal &amp; Virine, 2019)","noteIndex":0},"citationItems":[{"id":43,"uris":["http://zotero.org/users/6948751/items/5IQMLZYG"],"uri":["http://zotero.org/users/6948751/items/5IQMLZYG"],"itemData":{"id":43,"type":"article-journal","container-title":"International Journal of Risk and Contingency Management (IJRCM)","issue":"1","note":"publisher: IGI Global","page":"13–33","source":"Google Scholar","title":"Integration Stages of Project Risk Management (PRM) into Enterprise Risk Management (ERM)","volume":"8","author":[{"family":"Agarwal","given":"Ruchi"},{"family":"Virine","given":"Lev"}],"issued":{"date-parts":[["2019"]]}}}],"schema":"https://github.com/citation-style-language/schema/raw/master/csl-citation.json"} </w:instrText>
      </w:r>
      <w:r w:rsidR="00162350">
        <w:rPr>
          <w:rFonts w:ascii="Times New Roman" w:hAnsi="Times New Roman" w:cs="Times New Roman"/>
          <w:sz w:val="24"/>
          <w:szCs w:val="24"/>
        </w:rPr>
        <w:fldChar w:fldCharType="separate"/>
      </w:r>
      <w:r w:rsidR="00162350" w:rsidRPr="00162350">
        <w:rPr>
          <w:rFonts w:ascii="Times New Roman" w:hAnsi="Times New Roman" w:cs="Times New Roman"/>
          <w:sz w:val="24"/>
        </w:rPr>
        <w:t>(Agarwal &amp; Virine, 2019)</w:t>
      </w:r>
      <w:r w:rsidR="00162350">
        <w:rPr>
          <w:rFonts w:ascii="Times New Roman" w:hAnsi="Times New Roman" w:cs="Times New Roman"/>
          <w:sz w:val="24"/>
          <w:szCs w:val="24"/>
        </w:rPr>
        <w:fldChar w:fldCharType="end"/>
      </w:r>
      <w:r w:rsidRPr="009A22F4">
        <w:rPr>
          <w:rFonts w:ascii="Times New Roman" w:hAnsi="Times New Roman" w:cs="Times New Roman"/>
          <w:sz w:val="24"/>
          <w:szCs w:val="24"/>
        </w:rPr>
        <w:t xml:space="preserve">. Within </w:t>
      </w:r>
      <w:r w:rsidR="00747447">
        <w:rPr>
          <w:rFonts w:ascii="Times New Roman" w:hAnsi="Times New Roman" w:cs="Times New Roman"/>
          <w:sz w:val="24"/>
          <w:szCs w:val="24"/>
        </w:rPr>
        <w:t xml:space="preserve">these distinct management </w:t>
      </w:r>
      <w:r w:rsidR="00D20502">
        <w:rPr>
          <w:rFonts w:ascii="Times New Roman" w:hAnsi="Times New Roman" w:cs="Times New Roman"/>
          <w:sz w:val="24"/>
          <w:szCs w:val="24"/>
        </w:rPr>
        <w:t>systems</w:t>
      </w:r>
      <w:r w:rsidR="00D577EE" w:rsidRPr="009A22F4">
        <w:rPr>
          <w:rFonts w:ascii="Times New Roman" w:hAnsi="Times New Roman" w:cs="Times New Roman"/>
          <w:sz w:val="24"/>
          <w:szCs w:val="24"/>
        </w:rPr>
        <w:t xml:space="preserve">, </w:t>
      </w:r>
      <w:r w:rsidR="00D577EE">
        <w:rPr>
          <w:rFonts w:ascii="Times New Roman" w:hAnsi="Times New Roman" w:cs="Times New Roman"/>
          <w:sz w:val="24"/>
          <w:szCs w:val="24"/>
        </w:rPr>
        <w:t>an</w:t>
      </w:r>
      <w:r w:rsidRPr="009A22F4">
        <w:rPr>
          <w:rFonts w:ascii="Times New Roman" w:hAnsi="Times New Roman" w:cs="Times New Roman"/>
          <w:sz w:val="24"/>
          <w:szCs w:val="24"/>
        </w:rPr>
        <w:t xml:space="preserve"> objective </w:t>
      </w:r>
      <w:r w:rsidR="007F5F26">
        <w:rPr>
          <w:rFonts w:ascii="Times New Roman" w:hAnsi="Times New Roman" w:cs="Times New Roman"/>
          <w:sz w:val="24"/>
          <w:szCs w:val="24"/>
        </w:rPr>
        <w:t xml:space="preserve">and subjective </w:t>
      </w:r>
      <w:r w:rsidRPr="009A22F4">
        <w:rPr>
          <w:rFonts w:ascii="Times New Roman" w:hAnsi="Times New Roman" w:cs="Times New Roman"/>
          <w:sz w:val="24"/>
          <w:szCs w:val="24"/>
        </w:rPr>
        <w:t>view</w:t>
      </w:r>
      <w:r w:rsidR="007F5F26">
        <w:rPr>
          <w:rFonts w:ascii="Times New Roman" w:hAnsi="Times New Roman" w:cs="Times New Roman"/>
          <w:sz w:val="24"/>
          <w:szCs w:val="24"/>
        </w:rPr>
        <w:t>s</w:t>
      </w:r>
      <w:r w:rsidRPr="009A22F4">
        <w:rPr>
          <w:rFonts w:ascii="Times New Roman" w:hAnsi="Times New Roman" w:cs="Times New Roman"/>
          <w:sz w:val="24"/>
          <w:szCs w:val="24"/>
        </w:rPr>
        <w:t xml:space="preserve"> of risk </w:t>
      </w:r>
      <w:r w:rsidR="007F5F26">
        <w:rPr>
          <w:rFonts w:ascii="Times New Roman" w:hAnsi="Times New Roman" w:cs="Times New Roman"/>
          <w:sz w:val="24"/>
          <w:szCs w:val="24"/>
        </w:rPr>
        <w:t xml:space="preserve">differ between </w:t>
      </w:r>
      <w:r w:rsidR="00D577EE">
        <w:rPr>
          <w:rFonts w:ascii="Times New Roman" w:hAnsi="Times New Roman" w:cs="Times New Roman"/>
          <w:sz w:val="24"/>
          <w:szCs w:val="24"/>
        </w:rPr>
        <w:t xml:space="preserve">PRM </w:t>
      </w:r>
      <w:r w:rsidR="00F26E3A">
        <w:rPr>
          <w:rFonts w:ascii="Times New Roman" w:hAnsi="Times New Roman" w:cs="Times New Roman"/>
          <w:sz w:val="24"/>
          <w:szCs w:val="24"/>
        </w:rPr>
        <w:t xml:space="preserve">metrics of </w:t>
      </w:r>
      <w:r w:rsidRPr="009A22F4">
        <w:rPr>
          <w:rFonts w:ascii="Times New Roman" w:hAnsi="Times New Roman" w:cs="Times New Roman"/>
          <w:sz w:val="24"/>
          <w:szCs w:val="24"/>
        </w:rPr>
        <w:t xml:space="preserve">scope, time, and budget versus </w:t>
      </w:r>
      <w:r w:rsidR="00D577EE">
        <w:rPr>
          <w:rFonts w:ascii="Times New Roman" w:hAnsi="Times New Roman" w:cs="Times New Roman"/>
          <w:sz w:val="24"/>
          <w:szCs w:val="24"/>
        </w:rPr>
        <w:t>ERM</w:t>
      </w:r>
      <w:r w:rsidRPr="009A22F4">
        <w:rPr>
          <w:rFonts w:ascii="Times New Roman" w:hAnsi="Times New Roman" w:cs="Times New Roman"/>
          <w:sz w:val="24"/>
          <w:szCs w:val="24"/>
        </w:rPr>
        <w:t xml:space="preserve"> </w:t>
      </w:r>
      <w:r w:rsidR="00D577EE">
        <w:rPr>
          <w:rFonts w:ascii="Times New Roman" w:hAnsi="Times New Roman" w:cs="Times New Roman"/>
          <w:sz w:val="24"/>
          <w:szCs w:val="24"/>
        </w:rPr>
        <w:t>manag</w:t>
      </w:r>
      <w:r w:rsidR="007F5F26">
        <w:rPr>
          <w:rFonts w:ascii="Times New Roman" w:hAnsi="Times New Roman" w:cs="Times New Roman"/>
          <w:sz w:val="24"/>
          <w:szCs w:val="24"/>
        </w:rPr>
        <w:t>ing</w:t>
      </w:r>
      <w:r w:rsidR="00D577EE">
        <w:rPr>
          <w:rFonts w:ascii="Times New Roman" w:hAnsi="Times New Roman" w:cs="Times New Roman"/>
          <w:sz w:val="24"/>
          <w:szCs w:val="24"/>
        </w:rPr>
        <w:t xml:space="preserve"> </w:t>
      </w:r>
      <w:r w:rsidRPr="009A22F4">
        <w:rPr>
          <w:rFonts w:ascii="Times New Roman" w:hAnsi="Times New Roman" w:cs="Times New Roman"/>
          <w:sz w:val="24"/>
          <w:szCs w:val="24"/>
        </w:rPr>
        <w:t xml:space="preserve">the interdependencies of risks </w:t>
      </w:r>
      <w:r w:rsidR="00F26E3A">
        <w:rPr>
          <w:rFonts w:ascii="Times New Roman" w:hAnsi="Times New Roman" w:cs="Times New Roman"/>
          <w:sz w:val="24"/>
          <w:szCs w:val="24"/>
        </w:rPr>
        <w:t xml:space="preserve">across </w:t>
      </w:r>
      <w:r w:rsidR="007B0FC7" w:rsidRPr="009A22F4">
        <w:rPr>
          <w:rFonts w:ascii="Times New Roman" w:hAnsi="Times New Roman" w:cs="Times New Roman"/>
          <w:sz w:val="24"/>
          <w:szCs w:val="24"/>
        </w:rPr>
        <w:t>organisational</w:t>
      </w:r>
      <w:r w:rsidRPr="009A22F4">
        <w:rPr>
          <w:rFonts w:ascii="Times New Roman" w:hAnsi="Times New Roman" w:cs="Times New Roman"/>
          <w:sz w:val="24"/>
          <w:szCs w:val="24"/>
        </w:rPr>
        <w:t xml:space="preserve"> o</w:t>
      </w:r>
      <w:r w:rsidR="007F5F26">
        <w:rPr>
          <w:rFonts w:ascii="Times New Roman" w:hAnsi="Times New Roman" w:cs="Times New Roman"/>
          <w:sz w:val="24"/>
          <w:szCs w:val="24"/>
        </w:rPr>
        <w:t>utcomes</w:t>
      </w:r>
      <w:r w:rsidRPr="009A22F4">
        <w:rPr>
          <w:rFonts w:ascii="Times New Roman" w:hAnsi="Times New Roman" w:cs="Times New Roman"/>
          <w:sz w:val="24"/>
          <w:szCs w:val="24"/>
        </w:rPr>
        <w:t xml:space="preserve"> (</w:t>
      </w:r>
      <w:r w:rsidR="007F5F26">
        <w:rPr>
          <w:rFonts w:ascii="Times New Roman" w:hAnsi="Times New Roman" w:cs="Times New Roman"/>
          <w:sz w:val="24"/>
          <w:szCs w:val="24"/>
        </w:rPr>
        <w:t>s</w:t>
      </w:r>
      <w:r w:rsidRPr="009A22F4">
        <w:rPr>
          <w:rFonts w:ascii="Times New Roman" w:hAnsi="Times New Roman" w:cs="Times New Roman"/>
          <w:sz w:val="24"/>
          <w:szCs w:val="24"/>
        </w:rPr>
        <w:t xml:space="preserve">ee Appendix 1). </w:t>
      </w:r>
      <w:r w:rsidR="007F5F26">
        <w:rPr>
          <w:rFonts w:ascii="Times New Roman" w:hAnsi="Times New Roman" w:cs="Times New Roman"/>
          <w:sz w:val="24"/>
          <w:szCs w:val="24"/>
        </w:rPr>
        <w:t>A</w:t>
      </w:r>
      <w:r w:rsidRPr="009A22F4">
        <w:rPr>
          <w:rFonts w:ascii="Times New Roman" w:hAnsi="Times New Roman" w:cs="Times New Roman"/>
          <w:sz w:val="24"/>
          <w:szCs w:val="24"/>
        </w:rPr>
        <w:t>chieving alignment between PRM</w:t>
      </w:r>
      <w:r w:rsidR="004C58AD">
        <w:rPr>
          <w:rFonts w:ascii="Times New Roman" w:hAnsi="Times New Roman" w:cs="Times New Roman"/>
          <w:sz w:val="24"/>
          <w:szCs w:val="24"/>
        </w:rPr>
        <w:t>/</w:t>
      </w:r>
      <w:r w:rsidRPr="009A22F4">
        <w:rPr>
          <w:rFonts w:ascii="Times New Roman" w:hAnsi="Times New Roman" w:cs="Times New Roman"/>
          <w:sz w:val="24"/>
          <w:szCs w:val="24"/>
        </w:rPr>
        <w:t xml:space="preserve">ERM becomes challenging. In this sense, through a complex adaptive system (CAS) perspective, we discuss and critique the core of </w:t>
      </w:r>
      <w:r w:rsidR="00F26E3A">
        <w:rPr>
          <w:rFonts w:ascii="Times New Roman" w:hAnsi="Times New Roman" w:cs="Times New Roman"/>
          <w:sz w:val="24"/>
          <w:szCs w:val="24"/>
        </w:rPr>
        <w:t>PRM/</w:t>
      </w:r>
      <w:r w:rsidRPr="009A22F4">
        <w:rPr>
          <w:rFonts w:ascii="Times New Roman" w:hAnsi="Times New Roman" w:cs="Times New Roman"/>
          <w:sz w:val="24"/>
          <w:szCs w:val="24"/>
        </w:rPr>
        <w:t xml:space="preserve">ERM </w:t>
      </w:r>
      <w:r w:rsidR="00F26E3A">
        <w:rPr>
          <w:rFonts w:ascii="Times New Roman" w:hAnsi="Times New Roman" w:cs="Times New Roman"/>
          <w:sz w:val="24"/>
          <w:szCs w:val="24"/>
        </w:rPr>
        <w:t>integration via</w:t>
      </w:r>
      <w:r w:rsidRPr="009A22F4">
        <w:rPr>
          <w:rFonts w:ascii="Times New Roman" w:hAnsi="Times New Roman" w:cs="Times New Roman"/>
          <w:sz w:val="24"/>
          <w:szCs w:val="24"/>
        </w:rPr>
        <w:t xml:space="preserve"> the ISO 31000, COSO</w:t>
      </w:r>
      <w:r w:rsidR="00F26E3A">
        <w:rPr>
          <w:rFonts w:ascii="Times New Roman" w:hAnsi="Times New Roman" w:cs="Times New Roman"/>
          <w:sz w:val="24"/>
          <w:szCs w:val="24"/>
        </w:rPr>
        <w:t xml:space="preserve"> frameworks</w:t>
      </w:r>
      <w:r w:rsidRPr="009A22F4">
        <w:rPr>
          <w:rFonts w:ascii="Times New Roman" w:hAnsi="Times New Roman" w:cs="Times New Roman"/>
          <w:sz w:val="24"/>
          <w:szCs w:val="24"/>
        </w:rPr>
        <w:t>, and PMI’s Risk Management Standard</w:t>
      </w:r>
      <w:r w:rsidR="004C58AD">
        <w:rPr>
          <w:rFonts w:ascii="Times New Roman" w:hAnsi="Times New Roman" w:cs="Times New Roman"/>
          <w:sz w:val="24"/>
          <w:szCs w:val="24"/>
        </w:rPr>
        <w:t>,</w:t>
      </w:r>
      <w:r w:rsidRPr="009A22F4">
        <w:rPr>
          <w:rFonts w:ascii="Times New Roman" w:hAnsi="Times New Roman" w:cs="Times New Roman"/>
          <w:sz w:val="24"/>
          <w:szCs w:val="24"/>
        </w:rPr>
        <w:t xml:space="preserve"> </w:t>
      </w:r>
      <w:r w:rsidR="00D840F6">
        <w:rPr>
          <w:rFonts w:ascii="Times New Roman" w:hAnsi="Times New Roman" w:cs="Times New Roman"/>
          <w:sz w:val="24"/>
          <w:szCs w:val="24"/>
        </w:rPr>
        <w:t>given their ubiquitous use</w:t>
      </w:r>
      <w:r w:rsidRPr="009A22F4">
        <w:rPr>
          <w:rFonts w:ascii="Times New Roman" w:hAnsi="Times New Roman" w:cs="Times New Roman"/>
          <w:sz w:val="24"/>
          <w:szCs w:val="24"/>
        </w:rPr>
        <w:t xml:space="preserve"> among</w:t>
      </w:r>
      <w:r w:rsidR="00D840F6">
        <w:rPr>
          <w:rFonts w:ascii="Times New Roman" w:hAnsi="Times New Roman" w:cs="Times New Roman"/>
          <w:sz w:val="24"/>
          <w:szCs w:val="24"/>
        </w:rPr>
        <w:t>st</w:t>
      </w:r>
      <w:r w:rsidRPr="009A22F4">
        <w:rPr>
          <w:rFonts w:ascii="Times New Roman" w:hAnsi="Times New Roman" w:cs="Times New Roman"/>
          <w:sz w:val="24"/>
          <w:szCs w:val="24"/>
        </w:rPr>
        <w:t xml:space="preserve"> academics and professionals</w:t>
      </w:r>
      <w:r w:rsidR="00D840F6">
        <w:rPr>
          <w:rFonts w:ascii="Times New Roman" w:hAnsi="Times New Roman" w:cs="Times New Roman"/>
          <w:sz w:val="24"/>
          <w:szCs w:val="24"/>
        </w:rPr>
        <w:t xml:space="preserve"> for integration purposes</w:t>
      </w:r>
      <w:r w:rsidRPr="009A22F4">
        <w:rPr>
          <w:rFonts w:ascii="Times New Roman" w:hAnsi="Times New Roman" w:cs="Times New Roman"/>
          <w:sz w:val="24"/>
          <w:szCs w:val="24"/>
        </w:rPr>
        <w:t xml:space="preserve"> (see for </w:t>
      </w:r>
      <w:r w:rsidR="001B4476" w:rsidRPr="009A22F4">
        <w:rPr>
          <w:rFonts w:ascii="Times New Roman" w:hAnsi="Times New Roman" w:cs="Times New Roman"/>
          <w:sz w:val="24"/>
          <w:szCs w:val="24"/>
        </w:rPr>
        <w:t>example, Alijoyo</w:t>
      </w:r>
      <w:r w:rsidRPr="009A22F4">
        <w:rPr>
          <w:rFonts w:ascii="Times New Roman" w:hAnsi="Times New Roman" w:cs="Times New Roman"/>
          <w:sz w:val="24"/>
          <w:szCs w:val="24"/>
        </w:rPr>
        <w:t xml:space="preserve">, 2021; Albasteki, 2021). </w:t>
      </w:r>
      <w:r w:rsidR="004C58AD">
        <w:rPr>
          <w:rFonts w:ascii="Times New Roman" w:hAnsi="Times New Roman" w:cs="Times New Roman"/>
          <w:sz w:val="24"/>
          <w:szCs w:val="24"/>
        </w:rPr>
        <w:t>W</w:t>
      </w:r>
      <w:r w:rsidRPr="009A22F4">
        <w:rPr>
          <w:rFonts w:ascii="Times New Roman" w:hAnsi="Times New Roman" w:cs="Times New Roman"/>
          <w:sz w:val="24"/>
          <w:szCs w:val="24"/>
        </w:rPr>
        <w:t xml:space="preserve">e </w:t>
      </w:r>
      <w:r w:rsidR="004C58AD">
        <w:rPr>
          <w:rFonts w:ascii="Times New Roman" w:hAnsi="Times New Roman" w:cs="Times New Roman"/>
          <w:sz w:val="24"/>
          <w:szCs w:val="24"/>
        </w:rPr>
        <w:t xml:space="preserve">also </w:t>
      </w:r>
      <w:r w:rsidRPr="009A22F4">
        <w:rPr>
          <w:rFonts w:ascii="Times New Roman" w:hAnsi="Times New Roman" w:cs="Times New Roman"/>
          <w:sz w:val="24"/>
          <w:szCs w:val="24"/>
        </w:rPr>
        <w:t xml:space="preserve">investigate the role of </w:t>
      </w:r>
      <w:r w:rsidR="001B4476">
        <w:rPr>
          <w:rFonts w:ascii="Times New Roman" w:hAnsi="Times New Roman" w:cs="Times New Roman"/>
          <w:sz w:val="24"/>
          <w:szCs w:val="24"/>
        </w:rPr>
        <w:t>risk</w:t>
      </w:r>
      <w:r w:rsidRPr="009A22F4">
        <w:rPr>
          <w:rFonts w:ascii="Times New Roman" w:hAnsi="Times New Roman" w:cs="Times New Roman"/>
          <w:sz w:val="24"/>
          <w:szCs w:val="24"/>
        </w:rPr>
        <w:t xml:space="preserve"> governance </w:t>
      </w:r>
      <w:r w:rsidR="001B4476">
        <w:rPr>
          <w:rFonts w:ascii="Times New Roman" w:hAnsi="Times New Roman" w:cs="Times New Roman"/>
          <w:sz w:val="24"/>
          <w:szCs w:val="24"/>
        </w:rPr>
        <w:t>structure</w:t>
      </w:r>
      <w:r w:rsidR="00BF130F">
        <w:rPr>
          <w:rFonts w:ascii="Times New Roman" w:hAnsi="Times New Roman" w:cs="Times New Roman"/>
          <w:sz w:val="24"/>
          <w:szCs w:val="24"/>
        </w:rPr>
        <w:t>s</w:t>
      </w:r>
      <w:r w:rsidR="001B4476">
        <w:rPr>
          <w:rFonts w:ascii="Times New Roman" w:hAnsi="Times New Roman" w:cs="Times New Roman"/>
          <w:sz w:val="24"/>
          <w:szCs w:val="24"/>
        </w:rPr>
        <w:t xml:space="preserve"> </w:t>
      </w:r>
      <w:r w:rsidRPr="009A22F4">
        <w:rPr>
          <w:rFonts w:ascii="Times New Roman" w:hAnsi="Times New Roman" w:cs="Times New Roman"/>
          <w:sz w:val="24"/>
          <w:szCs w:val="24"/>
        </w:rPr>
        <w:t xml:space="preserve">on the effectiveness of </w:t>
      </w:r>
      <w:r w:rsidR="004C58AD">
        <w:rPr>
          <w:rFonts w:ascii="Times New Roman" w:hAnsi="Times New Roman" w:cs="Times New Roman"/>
          <w:sz w:val="24"/>
          <w:szCs w:val="24"/>
        </w:rPr>
        <w:t>P</w:t>
      </w:r>
      <w:r w:rsidRPr="009A22F4">
        <w:rPr>
          <w:rFonts w:ascii="Times New Roman" w:hAnsi="Times New Roman" w:cs="Times New Roman"/>
          <w:sz w:val="24"/>
          <w:szCs w:val="24"/>
        </w:rPr>
        <w:t>RM</w:t>
      </w:r>
      <w:r w:rsidR="004C58AD">
        <w:rPr>
          <w:rFonts w:ascii="Times New Roman" w:hAnsi="Times New Roman" w:cs="Times New Roman"/>
          <w:sz w:val="24"/>
          <w:szCs w:val="24"/>
        </w:rPr>
        <w:t>/ERM</w:t>
      </w:r>
      <w:r w:rsidRPr="009A22F4">
        <w:rPr>
          <w:rFonts w:ascii="Times New Roman" w:hAnsi="Times New Roman" w:cs="Times New Roman"/>
          <w:sz w:val="24"/>
          <w:szCs w:val="24"/>
        </w:rPr>
        <w:t xml:space="preserve"> interaction. Figure 1 illustrates the conceptual and theoretical frameworks informing this study.  </w:t>
      </w:r>
    </w:p>
    <w:p w14:paraId="02CBAB9E" w14:textId="29A52ED4" w:rsidR="00B0152A" w:rsidRPr="00C82977" w:rsidRDefault="00C82977" w:rsidP="00C82977">
      <w:pPr>
        <w:rPr>
          <w:rFonts w:ascii="Times New Roman" w:hAnsi="Times New Roman" w:cs="Times New Roman"/>
          <w:sz w:val="24"/>
          <w:szCs w:val="24"/>
        </w:rPr>
      </w:pPr>
      <w:r>
        <w:rPr>
          <w:rFonts w:ascii="Times New Roman" w:hAnsi="Times New Roman" w:cs="Times New Roman"/>
          <w:sz w:val="24"/>
          <w:szCs w:val="24"/>
        </w:rPr>
        <w:br w:type="page"/>
      </w:r>
    </w:p>
    <w:p w14:paraId="50B176AF" w14:textId="77777777" w:rsidR="00C82977" w:rsidRDefault="00C82977" w:rsidP="007B0FC7">
      <w:pPr>
        <w:jc w:val="center"/>
        <w:rPr>
          <w:rFonts w:ascii="Times New Roman" w:eastAsia="Times New Roman" w:hAnsi="Times New Roman" w:cs="Times New Roman"/>
        </w:rPr>
        <w:sectPr w:rsidR="00C82977">
          <w:footerReference w:type="default" r:id="rId11"/>
          <w:pgSz w:w="11906" w:h="16838"/>
          <w:pgMar w:top="1440" w:right="1440" w:bottom="1440" w:left="1440" w:header="708" w:footer="708" w:gutter="0"/>
          <w:pgNumType w:start="1"/>
          <w:cols w:space="720"/>
        </w:sectPr>
      </w:pPr>
    </w:p>
    <w:p w14:paraId="5A83862B" w14:textId="6828681B"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lastRenderedPageBreak/>
        <w:t xml:space="preserve">Figure 1: </w:t>
      </w:r>
      <w:r w:rsidR="00747447">
        <w:rPr>
          <w:rFonts w:ascii="Times New Roman" w:eastAsia="Times New Roman" w:hAnsi="Times New Roman" w:cs="Times New Roman"/>
        </w:rPr>
        <w:t>T</w:t>
      </w:r>
      <w:r w:rsidR="00747447" w:rsidRPr="009A22F4">
        <w:rPr>
          <w:rFonts w:ascii="Times New Roman" w:eastAsia="Times New Roman" w:hAnsi="Times New Roman" w:cs="Times New Roman"/>
        </w:rPr>
        <w:t xml:space="preserve">he </w:t>
      </w:r>
      <w:r w:rsidR="00C82977">
        <w:rPr>
          <w:rFonts w:ascii="Times New Roman" w:eastAsia="Times New Roman" w:hAnsi="Times New Roman" w:cs="Times New Roman"/>
        </w:rPr>
        <w:t>C</w:t>
      </w:r>
      <w:r w:rsidRPr="009A22F4">
        <w:rPr>
          <w:rFonts w:ascii="Times New Roman" w:eastAsia="Times New Roman" w:hAnsi="Times New Roman" w:cs="Times New Roman"/>
        </w:rPr>
        <w:t xml:space="preserve">onceptual and </w:t>
      </w:r>
      <w:r w:rsidR="00C82977">
        <w:rPr>
          <w:rFonts w:ascii="Times New Roman" w:eastAsia="Times New Roman" w:hAnsi="Times New Roman" w:cs="Times New Roman"/>
        </w:rPr>
        <w:t>T</w:t>
      </w:r>
      <w:r w:rsidRPr="009A22F4">
        <w:rPr>
          <w:rFonts w:ascii="Times New Roman" w:eastAsia="Times New Roman" w:hAnsi="Times New Roman" w:cs="Times New Roman"/>
        </w:rPr>
        <w:t xml:space="preserve">heoretical </w:t>
      </w:r>
      <w:r w:rsidR="00C82977">
        <w:rPr>
          <w:rFonts w:ascii="Times New Roman" w:eastAsia="Times New Roman" w:hAnsi="Times New Roman" w:cs="Times New Roman"/>
        </w:rPr>
        <w:t>F</w:t>
      </w:r>
      <w:r w:rsidRPr="009A22F4">
        <w:rPr>
          <w:rFonts w:ascii="Times New Roman" w:eastAsia="Times New Roman" w:hAnsi="Times New Roman" w:cs="Times New Roman"/>
        </w:rPr>
        <w:t xml:space="preserve">rameworks </w:t>
      </w:r>
      <w:r w:rsidR="00C82977">
        <w:rPr>
          <w:rFonts w:ascii="Times New Roman" w:eastAsia="Times New Roman" w:hAnsi="Times New Roman" w:cs="Times New Roman"/>
        </w:rPr>
        <w:t>I</w:t>
      </w:r>
      <w:r w:rsidRPr="009A22F4">
        <w:rPr>
          <w:rFonts w:ascii="Times New Roman" w:eastAsia="Times New Roman" w:hAnsi="Times New Roman" w:cs="Times New Roman"/>
        </w:rPr>
        <w:t xml:space="preserve">nforming this </w:t>
      </w:r>
      <w:r w:rsidR="00C82977">
        <w:rPr>
          <w:rFonts w:ascii="Times New Roman" w:eastAsia="Times New Roman" w:hAnsi="Times New Roman" w:cs="Times New Roman"/>
        </w:rPr>
        <w:t>S</w:t>
      </w:r>
      <w:r w:rsidRPr="009A22F4">
        <w:rPr>
          <w:rFonts w:ascii="Times New Roman" w:eastAsia="Times New Roman" w:hAnsi="Times New Roman" w:cs="Times New Roman"/>
        </w:rPr>
        <w:t>tudy</w:t>
      </w:r>
    </w:p>
    <w:p w14:paraId="02BEFB31" w14:textId="77777777" w:rsidR="00B0152A" w:rsidRPr="009A22F4" w:rsidRDefault="00B0152A" w:rsidP="007B0FC7">
      <w:pPr>
        <w:rPr>
          <w:rFonts w:ascii="Times New Roman" w:eastAsia="Times New Roman" w:hAnsi="Times New Roman" w:cs="Times New Roman"/>
        </w:rPr>
      </w:pPr>
    </w:p>
    <w:p w14:paraId="360CC750" w14:textId="46C2B6F0" w:rsidR="00C82977" w:rsidRPr="00C82977" w:rsidRDefault="00C82977" w:rsidP="00C82977">
      <w:pPr>
        <w:widowControl/>
        <w:spacing w:line="240" w:lineRule="auto"/>
        <w:jc w:val="left"/>
        <w:rPr>
          <w:rFonts w:ascii="Times New Roman" w:eastAsia="Times New Roman" w:hAnsi="Times New Roman" w:cs="Times New Roman"/>
          <w:sz w:val="24"/>
          <w:szCs w:val="24"/>
        </w:rPr>
      </w:pPr>
      <w:r w:rsidRPr="00C82977">
        <w:rPr>
          <w:rFonts w:ascii="Times New Roman" w:eastAsia="Times New Roman" w:hAnsi="Times New Roman" w:cs="Times New Roman"/>
          <w:noProof/>
          <w:sz w:val="24"/>
          <w:szCs w:val="24"/>
        </w:rPr>
        <w:drawing>
          <wp:inline distT="0" distB="0" distL="0" distR="0" wp14:anchorId="47342218" wp14:editId="601D4B44">
            <wp:extent cx="8863330" cy="37293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63330" cy="3729355"/>
                    </a:xfrm>
                    <a:prstGeom prst="rect">
                      <a:avLst/>
                    </a:prstGeom>
                    <a:noFill/>
                    <a:ln>
                      <a:noFill/>
                    </a:ln>
                  </pic:spPr>
                </pic:pic>
              </a:graphicData>
            </a:graphic>
          </wp:inline>
        </w:drawing>
      </w:r>
    </w:p>
    <w:p w14:paraId="4323020C" w14:textId="77777777" w:rsidR="00C82977" w:rsidRDefault="00C82977">
      <w:pPr>
        <w:rPr>
          <w:rFonts w:ascii="Times New Roman" w:eastAsia="Times New Roman" w:hAnsi="Times New Roman" w:cs="Times New Roman"/>
          <w:noProof/>
        </w:rPr>
        <w:sectPr w:rsidR="00C82977" w:rsidSect="00C82977">
          <w:pgSz w:w="16838" w:h="11906" w:orient="landscape"/>
          <w:pgMar w:top="1440" w:right="1440" w:bottom="1440" w:left="1440" w:header="709" w:footer="709" w:gutter="0"/>
          <w:pgNumType w:start="1"/>
          <w:cols w:space="720"/>
        </w:sectPr>
      </w:pPr>
    </w:p>
    <w:p w14:paraId="455A9301" w14:textId="77777777" w:rsidR="00B0152A" w:rsidRPr="002656DC" w:rsidRDefault="00C12D64" w:rsidP="007B0FC7">
      <w:pPr>
        <w:pStyle w:val="Heading1"/>
        <w:numPr>
          <w:ilvl w:val="0"/>
          <w:numId w:val="1"/>
        </w:numPr>
        <w:rPr>
          <w:rFonts w:ascii="Times New Roman" w:eastAsia="Times New Roman" w:hAnsi="Times New Roman" w:cs="Times New Roman"/>
          <w:b/>
          <w:bCs/>
        </w:rPr>
      </w:pPr>
      <w:r w:rsidRPr="002656DC">
        <w:rPr>
          <w:rFonts w:ascii="Times New Roman" w:eastAsia="Times New Roman" w:hAnsi="Times New Roman" w:cs="Times New Roman"/>
          <w:b/>
          <w:bCs/>
        </w:rPr>
        <w:lastRenderedPageBreak/>
        <w:t>Literature Review</w:t>
      </w:r>
    </w:p>
    <w:p w14:paraId="137AF2DA" w14:textId="44876C3F" w:rsidR="00B0152A" w:rsidRDefault="00747447" w:rsidP="00162350">
      <w:pPr>
        <w:rPr>
          <w:rFonts w:ascii="Times New Roman" w:eastAsia="Times New Roman" w:hAnsi="Times New Roman" w:cs="Times New Roman"/>
          <w:sz w:val="24"/>
          <w:szCs w:val="24"/>
        </w:rPr>
      </w:pPr>
      <w:r>
        <w:rPr>
          <w:rFonts w:ascii="Times New Roman" w:hAnsi="Times New Roman" w:cs="Times New Roman"/>
          <w:sz w:val="24"/>
          <w:szCs w:val="24"/>
        </w:rPr>
        <w:t>Established</w:t>
      </w:r>
      <w:r w:rsidR="00BA7A73">
        <w:rPr>
          <w:rFonts w:ascii="Times New Roman" w:hAnsi="Times New Roman" w:cs="Times New Roman"/>
          <w:sz w:val="24"/>
          <w:szCs w:val="24"/>
        </w:rPr>
        <w:t xml:space="preserve"> </w:t>
      </w:r>
      <w:r w:rsidR="00C12D64" w:rsidRPr="009A22F4">
        <w:rPr>
          <w:rFonts w:ascii="Times New Roman" w:hAnsi="Times New Roman" w:cs="Times New Roman"/>
          <w:sz w:val="24"/>
          <w:szCs w:val="24"/>
        </w:rPr>
        <w:t xml:space="preserve">risk management literature contains a dual approach </w:t>
      </w:r>
      <w:r w:rsidR="004A284C">
        <w:rPr>
          <w:rFonts w:ascii="Times New Roman" w:hAnsi="Times New Roman" w:cs="Times New Roman"/>
          <w:sz w:val="24"/>
          <w:szCs w:val="24"/>
        </w:rPr>
        <w:t xml:space="preserve">to </w:t>
      </w:r>
      <w:r w:rsidR="00C12D64" w:rsidRPr="009A22F4">
        <w:rPr>
          <w:rFonts w:ascii="Times New Roman" w:hAnsi="Times New Roman" w:cs="Times New Roman"/>
          <w:sz w:val="24"/>
          <w:szCs w:val="24"/>
        </w:rPr>
        <w:t xml:space="preserve">risk from both an objective positivist </w:t>
      </w:r>
      <w:r w:rsidR="004A284C">
        <w:rPr>
          <w:rFonts w:ascii="Times New Roman" w:hAnsi="Times New Roman" w:cs="Times New Roman"/>
          <w:sz w:val="24"/>
          <w:szCs w:val="24"/>
        </w:rPr>
        <w:t>perspective</w:t>
      </w:r>
      <w:r w:rsidR="00162350">
        <w:rPr>
          <w:rFonts w:ascii="Times New Roman" w:hAnsi="Times New Roman" w:cs="Times New Roman"/>
          <w:sz w:val="24"/>
          <w:szCs w:val="24"/>
        </w:rPr>
        <w:t xml:space="preserve"> </w:t>
      </w:r>
      <w:r w:rsidR="00162350">
        <w:rPr>
          <w:rFonts w:ascii="Times New Roman" w:hAnsi="Times New Roman" w:cs="Times New Roman"/>
          <w:sz w:val="24"/>
          <w:szCs w:val="24"/>
        </w:rPr>
        <w:fldChar w:fldCharType="begin"/>
      </w:r>
      <w:r w:rsidR="00162350">
        <w:rPr>
          <w:rFonts w:ascii="Times New Roman" w:hAnsi="Times New Roman" w:cs="Times New Roman"/>
          <w:sz w:val="24"/>
          <w:szCs w:val="24"/>
        </w:rPr>
        <w:instrText xml:space="preserve"> ADDIN ZOTERO_ITEM CSL_CITATION {"citationID":"OsT02YRS","properties":{"formattedCitation":"(Carlsson-Wall et al., 2019)","plainCitation":"(Carlsson-Wall et al., 2019)","noteIndex":0},"citationItems":[{"id":159,"uris":["http://zotero.org/users/6948751/items/U2QMPCP6"],"uri":["http://zotero.org/users/6948751/items/U2QMPCP6"],"itemData":{"id":159,"type":"article-journal","container-title":"Financial Accountability &amp; Management","issue":"1","note":"publisher: Wiley Online Library","page":"3–19","source":"Google Scholar","title":"Managing risk in the public sector–The interaction between vernacular and formal risk management systems","volume":"35","author":[{"family":"Carlsson-Wall","given":"Martin"},{"family":"Kraus","given":"Kalle"},{"family":"Meidell","given":"Anita"},{"family":"Tran","given":"Patrik"}],"issued":{"date-parts":[["2019"]]}}}],"schema":"https://github.com/citation-style-language/schema/raw/master/csl-citation.json"} </w:instrText>
      </w:r>
      <w:r w:rsidR="00162350">
        <w:rPr>
          <w:rFonts w:ascii="Times New Roman" w:hAnsi="Times New Roman" w:cs="Times New Roman"/>
          <w:sz w:val="24"/>
          <w:szCs w:val="24"/>
        </w:rPr>
        <w:fldChar w:fldCharType="separate"/>
      </w:r>
      <w:r w:rsidR="00162350" w:rsidRPr="00162350">
        <w:rPr>
          <w:rFonts w:ascii="Times New Roman" w:hAnsi="Times New Roman" w:cs="Times New Roman"/>
          <w:sz w:val="24"/>
        </w:rPr>
        <w:t>(Carlsson-Wall et al., 2019)</w:t>
      </w:r>
      <w:r w:rsidR="00162350">
        <w:rPr>
          <w:rFonts w:ascii="Times New Roman" w:hAnsi="Times New Roman" w:cs="Times New Roman"/>
          <w:sz w:val="24"/>
          <w:szCs w:val="24"/>
        </w:rPr>
        <w:fldChar w:fldCharType="end"/>
      </w:r>
      <w:r w:rsidR="00C12D64" w:rsidRPr="009A22F4">
        <w:rPr>
          <w:rFonts w:ascii="Times New Roman" w:hAnsi="Times New Roman" w:cs="Times New Roman"/>
          <w:sz w:val="24"/>
          <w:szCs w:val="24"/>
        </w:rPr>
        <w:t xml:space="preserve"> </w:t>
      </w:r>
      <w:r w:rsidR="00824089" w:rsidRPr="009A22F4">
        <w:rPr>
          <w:rFonts w:ascii="Times New Roman" w:hAnsi="Times New Roman" w:cs="Times New Roman"/>
          <w:sz w:val="24"/>
          <w:szCs w:val="24"/>
        </w:rPr>
        <w:t xml:space="preserve">and </w:t>
      </w:r>
      <w:r w:rsidR="00824089">
        <w:rPr>
          <w:rFonts w:ascii="Times New Roman" w:hAnsi="Times New Roman" w:cs="Times New Roman"/>
          <w:sz w:val="24"/>
          <w:szCs w:val="24"/>
        </w:rPr>
        <w:t>a</w:t>
      </w:r>
      <w:r w:rsidR="00C12D64" w:rsidRPr="009A22F4">
        <w:rPr>
          <w:rFonts w:ascii="Times New Roman" w:hAnsi="Times New Roman" w:cs="Times New Roman"/>
          <w:sz w:val="24"/>
          <w:szCs w:val="24"/>
        </w:rPr>
        <w:t xml:space="preserve"> </w:t>
      </w:r>
      <w:r w:rsidR="004A284C" w:rsidRPr="009A22F4">
        <w:rPr>
          <w:rFonts w:ascii="Times New Roman" w:hAnsi="Times New Roman" w:cs="Times New Roman"/>
          <w:sz w:val="24"/>
          <w:szCs w:val="24"/>
        </w:rPr>
        <w:t xml:space="preserve">qualitative </w:t>
      </w:r>
      <w:r w:rsidR="004A284C">
        <w:rPr>
          <w:rFonts w:ascii="Times New Roman" w:hAnsi="Times New Roman" w:cs="Times New Roman"/>
          <w:sz w:val="24"/>
          <w:szCs w:val="24"/>
        </w:rPr>
        <w:t xml:space="preserve">approach </w:t>
      </w:r>
      <w:r w:rsidR="00C12D64" w:rsidRPr="009A22F4">
        <w:rPr>
          <w:rFonts w:ascii="Times New Roman" w:hAnsi="Times New Roman" w:cs="Times New Roman"/>
          <w:sz w:val="24"/>
          <w:szCs w:val="24"/>
        </w:rPr>
        <w:t xml:space="preserve">influenced by cultural and human </w:t>
      </w:r>
      <w:r w:rsidR="00BA7A73">
        <w:rPr>
          <w:rFonts w:ascii="Times New Roman" w:hAnsi="Times New Roman" w:cs="Times New Roman"/>
          <w:sz w:val="24"/>
          <w:szCs w:val="24"/>
        </w:rPr>
        <w:t xml:space="preserve">tacit </w:t>
      </w:r>
      <w:r w:rsidR="00C12D64" w:rsidRPr="009A22F4">
        <w:rPr>
          <w:rFonts w:ascii="Times New Roman" w:hAnsi="Times New Roman" w:cs="Times New Roman"/>
          <w:sz w:val="24"/>
          <w:szCs w:val="24"/>
        </w:rPr>
        <w:t>values (</w:t>
      </w:r>
      <w:r w:rsidR="00BA7A73">
        <w:rPr>
          <w:rFonts w:ascii="Times New Roman" w:hAnsi="Times New Roman" w:cs="Times New Roman"/>
          <w:sz w:val="24"/>
          <w:szCs w:val="24"/>
        </w:rPr>
        <w:t>subjective</w:t>
      </w:r>
      <w:r w:rsidR="00C12D64" w:rsidRPr="009A22F4">
        <w:rPr>
          <w:rFonts w:ascii="Times New Roman" w:hAnsi="Times New Roman" w:cs="Times New Roman"/>
          <w:sz w:val="24"/>
          <w:szCs w:val="24"/>
        </w:rPr>
        <w:t xml:space="preserve"> perspective</w:t>
      </w:r>
      <w:r w:rsidR="00BA7A73">
        <w:rPr>
          <w:rFonts w:ascii="Times New Roman" w:hAnsi="Times New Roman" w:cs="Times New Roman"/>
          <w:sz w:val="24"/>
          <w:szCs w:val="24"/>
        </w:rPr>
        <w:t xml:space="preserve">, </w:t>
      </w:r>
      <w:r w:rsidR="00C12D64" w:rsidRPr="009A22F4">
        <w:rPr>
          <w:rFonts w:ascii="Times New Roman" w:hAnsi="Times New Roman" w:cs="Times New Roman"/>
          <w:sz w:val="24"/>
          <w:szCs w:val="24"/>
        </w:rPr>
        <w:t xml:space="preserve">Polanyi, 2015). </w:t>
      </w:r>
      <w:r w:rsidR="004A284C">
        <w:rPr>
          <w:rFonts w:ascii="Times New Roman" w:hAnsi="Times New Roman" w:cs="Times New Roman"/>
          <w:sz w:val="24"/>
          <w:szCs w:val="24"/>
        </w:rPr>
        <w:t>O</w:t>
      </w:r>
      <w:r w:rsidR="00C12D64" w:rsidRPr="009A22F4">
        <w:rPr>
          <w:rFonts w:ascii="Times New Roman" w:hAnsi="Times New Roman" w:cs="Times New Roman"/>
          <w:sz w:val="24"/>
          <w:szCs w:val="24"/>
        </w:rPr>
        <w:t xml:space="preserve">ne may find the logic behind a positivist PRM </w:t>
      </w:r>
      <w:r w:rsidR="00C30418">
        <w:rPr>
          <w:rFonts w:ascii="Times New Roman" w:hAnsi="Times New Roman" w:cs="Times New Roman"/>
          <w:sz w:val="24"/>
          <w:szCs w:val="24"/>
        </w:rPr>
        <w:t xml:space="preserve">stance is </w:t>
      </w:r>
      <w:r w:rsidR="00C12D64" w:rsidRPr="009A22F4">
        <w:rPr>
          <w:rFonts w:ascii="Times New Roman" w:hAnsi="Times New Roman" w:cs="Times New Roman"/>
          <w:sz w:val="24"/>
          <w:szCs w:val="24"/>
        </w:rPr>
        <w:t xml:space="preserve">due to common familiarity of projects risks associated to certain industries. For example, petrochemical projects have common risks that usually occur in different project phases (e.g., chemical spill and environmental risks), </w:t>
      </w:r>
      <w:r w:rsidR="00C30418">
        <w:rPr>
          <w:rFonts w:ascii="Times New Roman" w:hAnsi="Times New Roman" w:cs="Times New Roman"/>
          <w:sz w:val="24"/>
          <w:szCs w:val="24"/>
        </w:rPr>
        <w:t>where algorithms can predict the probability of risks occurrence. Con</w:t>
      </w:r>
      <w:r w:rsidR="00C12D64" w:rsidRPr="009A22F4">
        <w:rPr>
          <w:rFonts w:ascii="Times New Roman" w:hAnsi="Times New Roman" w:cs="Times New Roman"/>
          <w:sz w:val="24"/>
          <w:szCs w:val="24"/>
        </w:rPr>
        <w:t xml:space="preserve">sequently, project managers are preoccupied with micro-level </w:t>
      </w:r>
      <w:r w:rsidR="00C30418">
        <w:rPr>
          <w:rFonts w:ascii="Times New Roman" w:hAnsi="Times New Roman" w:cs="Times New Roman"/>
          <w:sz w:val="24"/>
          <w:szCs w:val="24"/>
        </w:rPr>
        <w:t xml:space="preserve">risk measures </w:t>
      </w:r>
      <w:r w:rsidR="00C12D64" w:rsidRPr="009A22F4">
        <w:rPr>
          <w:rFonts w:ascii="Times New Roman" w:hAnsi="Times New Roman" w:cs="Times New Roman"/>
          <w:sz w:val="24"/>
          <w:szCs w:val="24"/>
        </w:rPr>
        <w:t xml:space="preserve">rather than considering PRM </w:t>
      </w:r>
      <w:r w:rsidR="00C30418">
        <w:rPr>
          <w:rFonts w:ascii="Times New Roman" w:hAnsi="Times New Roman" w:cs="Times New Roman"/>
          <w:sz w:val="24"/>
          <w:szCs w:val="24"/>
        </w:rPr>
        <w:t xml:space="preserve">as part of </w:t>
      </w:r>
      <w:r w:rsidR="00C12D64" w:rsidRPr="009A22F4">
        <w:rPr>
          <w:rFonts w:ascii="Times New Roman" w:hAnsi="Times New Roman" w:cs="Times New Roman"/>
          <w:sz w:val="24"/>
          <w:szCs w:val="24"/>
        </w:rPr>
        <w:t>the holistic ERM macro-level</w:t>
      </w:r>
      <w:r w:rsidR="00C30418">
        <w:rPr>
          <w:rFonts w:ascii="Times New Roman" w:hAnsi="Times New Roman" w:cs="Times New Roman"/>
          <w:sz w:val="24"/>
          <w:szCs w:val="24"/>
        </w:rPr>
        <w:t xml:space="preserve"> risks</w:t>
      </w:r>
      <w:r w:rsidR="00C12D64" w:rsidRPr="009A22F4">
        <w:rPr>
          <w:rFonts w:ascii="Times New Roman" w:hAnsi="Times New Roman" w:cs="Times New Roman"/>
          <w:sz w:val="24"/>
          <w:szCs w:val="24"/>
        </w:rPr>
        <w:t xml:space="preserve">. While functions like financial risk management also have their own distinct agendas, </w:t>
      </w:r>
      <w:r w:rsidR="000E62F4">
        <w:rPr>
          <w:rFonts w:ascii="Times New Roman" w:hAnsi="Times New Roman" w:cs="Times New Roman"/>
          <w:sz w:val="24"/>
          <w:szCs w:val="24"/>
        </w:rPr>
        <w:t>f</w:t>
      </w:r>
      <w:r w:rsidR="003448CE">
        <w:rPr>
          <w:rFonts w:ascii="Times New Roman" w:hAnsi="Times New Roman" w:cs="Times New Roman"/>
          <w:sz w:val="24"/>
          <w:szCs w:val="24"/>
        </w:rPr>
        <w:t>ocus</w:t>
      </w:r>
      <w:r w:rsidR="000E62F4">
        <w:rPr>
          <w:rFonts w:ascii="Times New Roman" w:hAnsi="Times New Roman" w:cs="Times New Roman"/>
          <w:sz w:val="24"/>
          <w:szCs w:val="24"/>
        </w:rPr>
        <w:t xml:space="preserve">ing </w:t>
      </w:r>
      <w:r w:rsidR="003448CE">
        <w:rPr>
          <w:rFonts w:ascii="Times New Roman" w:hAnsi="Times New Roman" w:cs="Times New Roman"/>
          <w:sz w:val="24"/>
          <w:szCs w:val="24"/>
        </w:rPr>
        <w:t xml:space="preserve">on cost/benefit analysis relative to the </w:t>
      </w:r>
      <w:r w:rsidR="00C12D64" w:rsidRPr="009A22F4">
        <w:rPr>
          <w:rFonts w:ascii="Times New Roman" w:hAnsi="Times New Roman" w:cs="Times New Roman"/>
          <w:sz w:val="24"/>
          <w:szCs w:val="24"/>
        </w:rPr>
        <w:t xml:space="preserve">nature </w:t>
      </w:r>
      <w:r w:rsidR="000E62F4">
        <w:rPr>
          <w:rFonts w:ascii="Times New Roman" w:hAnsi="Times New Roman" w:cs="Times New Roman"/>
          <w:sz w:val="24"/>
          <w:szCs w:val="24"/>
        </w:rPr>
        <w:t xml:space="preserve">and duration </w:t>
      </w:r>
      <w:r w:rsidR="00C12D64" w:rsidRPr="009A22F4">
        <w:rPr>
          <w:rFonts w:ascii="Times New Roman" w:hAnsi="Times New Roman" w:cs="Times New Roman"/>
          <w:sz w:val="24"/>
          <w:szCs w:val="24"/>
        </w:rPr>
        <w:t>of projects</w:t>
      </w:r>
      <w:r w:rsidR="003448CE">
        <w:rPr>
          <w:rFonts w:ascii="Times New Roman" w:hAnsi="Times New Roman" w:cs="Times New Roman"/>
          <w:sz w:val="24"/>
          <w:szCs w:val="24"/>
        </w:rPr>
        <w:t xml:space="preserve"> </w:t>
      </w:r>
      <w:r w:rsidR="000E62F4">
        <w:rPr>
          <w:rFonts w:ascii="Times New Roman" w:hAnsi="Times New Roman" w:cs="Times New Roman"/>
          <w:sz w:val="24"/>
          <w:szCs w:val="24"/>
        </w:rPr>
        <w:t xml:space="preserve">presenting </w:t>
      </w:r>
      <w:r w:rsidR="00C12D64" w:rsidRPr="009A22F4">
        <w:rPr>
          <w:rFonts w:ascii="Times New Roman" w:hAnsi="Times New Roman" w:cs="Times New Roman"/>
          <w:sz w:val="24"/>
          <w:szCs w:val="24"/>
        </w:rPr>
        <w:t xml:space="preserve">challenges </w:t>
      </w:r>
      <w:r w:rsidR="000E62F4">
        <w:rPr>
          <w:rFonts w:ascii="Times New Roman" w:hAnsi="Times New Roman" w:cs="Times New Roman"/>
          <w:sz w:val="24"/>
          <w:szCs w:val="24"/>
        </w:rPr>
        <w:t xml:space="preserve">for ERM </w:t>
      </w:r>
      <w:r w:rsidR="00C12D64" w:rsidRPr="009A22F4">
        <w:rPr>
          <w:rFonts w:ascii="Times New Roman" w:hAnsi="Times New Roman" w:cs="Times New Roman"/>
          <w:sz w:val="24"/>
          <w:szCs w:val="24"/>
        </w:rPr>
        <w:t>alignment. ERM has wider internal</w:t>
      </w:r>
      <w:r w:rsidR="00ED6ADE">
        <w:rPr>
          <w:rFonts w:ascii="Times New Roman" w:hAnsi="Times New Roman" w:cs="Times New Roman"/>
          <w:sz w:val="24"/>
          <w:szCs w:val="24"/>
        </w:rPr>
        <w:t>/</w:t>
      </w:r>
      <w:r w:rsidR="00C12D64" w:rsidRPr="009A22F4">
        <w:rPr>
          <w:rFonts w:ascii="Times New Roman" w:hAnsi="Times New Roman" w:cs="Times New Roman"/>
          <w:sz w:val="24"/>
          <w:szCs w:val="24"/>
        </w:rPr>
        <w:t xml:space="preserve">external cultural environment </w:t>
      </w:r>
      <w:r w:rsidR="00ED6ADE">
        <w:rPr>
          <w:rFonts w:ascii="Times New Roman" w:hAnsi="Times New Roman" w:cs="Times New Roman"/>
          <w:sz w:val="24"/>
          <w:szCs w:val="24"/>
        </w:rPr>
        <w:t>including s</w:t>
      </w:r>
      <w:r w:rsidR="00C12D64" w:rsidRPr="009A22F4">
        <w:rPr>
          <w:rFonts w:ascii="Times New Roman" w:hAnsi="Times New Roman" w:cs="Times New Roman"/>
          <w:sz w:val="24"/>
          <w:szCs w:val="24"/>
        </w:rPr>
        <w:t xml:space="preserve">takeholders and industries, which necessitates subjectivity to </w:t>
      </w:r>
      <w:r w:rsidR="00C12D64" w:rsidRPr="00B75FCB">
        <w:rPr>
          <w:rFonts w:ascii="Times New Roman" w:hAnsi="Times New Roman" w:cs="Times New Roman"/>
          <w:sz w:val="24"/>
          <w:szCs w:val="24"/>
        </w:rPr>
        <w:t>manage uncertainty emerging from socio-political complexity</w:t>
      </w:r>
      <w:r w:rsidR="00C12D64" w:rsidRPr="00B75FCB">
        <w:rPr>
          <w:rFonts w:ascii="Times New Roman" w:hAnsi="Times New Roman" w:cs="Times New Roman"/>
          <w:sz w:val="24"/>
          <w:szCs w:val="24"/>
          <w:vertAlign w:val="superscript"/>
        </w:rPr>
        <w:footnoteReference w:id="1"/>
      </w:r>
      <w:r w:rsidR="00C12D64" w:rsidRPr="00B75FCB">
        <w:rPr>
          <w:rFonts w:ascii="Times New Roman" w:hAnsi="Times New Roman" w:cs="Times New Roman"/>
          <w:sz w:val="24"/>
          <w:szCs w:val="24"/>
        </w:rPr>
        <w:t xml:space="preserve"> </w:t>
      </w:r>
      <w:r w:rsidR="00162350">
        <w:rPr>
          <w:rFonts w:ascii="Times New Roman" w:hAnsi="Times New Roman" w:cs="Times New Roman"/>
          <w:sz w:val="24"/>
          <w:szCs w:val="24"/>
        </w:rPr>
        <w:fldChar w:fldCharType="begin"/>
      </w:r>
      <w:r w:rsidR="00162350">
        <w:rPr>
          <w:rFonts w:ascii="Times New Roman" w:hAnsi="Times New Roman" w:cs="Times New Roman"/>
          <w:sz w:val="24"/>
          <w:szCs w:val="24"/>
        </w:rPr>
        <w:instrText xml:space="preserve"> ADDIN ZOTERO_ITEM CSL_CITATION {"citationID":"X9MWklQW","properties":{"formattedCitation":"(Maylor &amp; Turner, 2017)","plainCitation":"(Maylor &amp; Turner, 2017)","noteIndex":0},"citationItems":[{"id":655,"uris":["http://zotero.org/users/6948751/items/5KM9XM7U"],"uri":["http://zotero.org/users/6948751/items/5KM9XM7U"],"itemData":{"id":655,"type":"article-journal","abstract":"Purpose The purpose of this paper is to contribute to the understanding of complexity and its management from an OM perspective, building on and extending the systematic literature review published in this journal in 2011, and provide a foundation for exploring the interactions between complexities and responses.Design/methodology/approach The paper takes a subjective view of complexity, focusing on the “lived experience” of managers. It takes an updated systematic literature review, and demonstrates the comprehensiveness of a framework to classify complexities of projects. It reports the findings from 43 workshops with over 1,100 managers.Findings First, the complexity framework is effective in aiding understanding. Second, and somewhat unexpectedly, managers were able to identify strategies to reduce the majority of complexities that they faced. Third, the workshops identified a typology of responses to residual complexities.Research limitations/implications The framework has demonstrated its utility, and a gap in understanding emergent complexities is identified. The framework further presents the opportunity to explore the recursive nature of complexity and response.Practical implications This paper provides a framework that is both comprehensive and comprehensible. The authors demonstrate that complexities can be reduced and provide a means to assess responses to residual complexities, including potentially matching managers to projects.Originality/value This work extends the previous systematic review combined with extensive empirical data to generate findings that are having impact in practice, and have the potential to strengthen a relatively neglected area within OM. A research agenda is suggested to support this.","container-title":"International Journal of Operations &amp; Production Management","DOI":"10.1108/IJOPM-05-2016-0263","ISSN":"0144-3577","issue":"8","note":"publisher: Emerald Publishing Limited","page":"1076-1093","source":"Emerald Insight","title":"Understand, reduce, respond: project complexity management theory and practice","title-short":"Understand, reduce, respond","URL":"https://doi.org/10.1108/IJOPM-05-2016-0263","volume":"37","author":[{"family":"Maylor","given":"Harvey"},{"family":"Turner","given":"Neil"}],"accessed":{"date-parts":[["2022",2,9]]},"issued":{"date-parts":[["2017",1,1]]}}}],"schema":"https://github.com/citation-style-language/schema/raw/master/csl-citation.json"} </w:instrText>
      </w:r>
      <w:r w:rsidR="00162350">
        <w:rPr>
          <w:rFonts w:ascii="Times New Roman" w:hAnsi="Times New Roman" w:cs="Times New Roman"/>
          <w:sz w:val="24"/>
          <w:szCs w:val="24"/>
        </w:rPr>
        <w:fldChar w:fldCharType="separate"/>
      </w:r>
      <w:r w:rsidR="00162350" w:rsidRPr="00162350">
        <w:rPr>
          <w:rFonts w:ascii="Times New Roman" w:hAnsi="Times New Roman" w:cs="Times New Roman"/>
          <w:sz w:val="24"/>
        </w:rPr>
        <w:t>(</w:t>
      </w:r>
      <w:r w:rsidR="00162350">
        <w:rPr>
          <w:rFonts w:ascii="Times New Roman" w:hAnsi="Times New Roman" w:cs="Times New Roman"/>
          <w:sz w:val="24"/>
        </w:rPr>
        <w:t xml:space="preserve">see </w:t>
      </w:r>
      <w:r w:rsidR="00162350" w:rsidRPr="00162350">
        <w:rPr>
          <w:rFonts w:ascii="Times New Roman" w:hAnsi="Times New Roman" w:cs="Times New Roman"/>
          <w:sz w:val="24"/>
        </w:rPr>
        <w:t>Maylor &amp; Turner, 2017)</w:t>
      </w:r>
      <w:r w:rsidR="00162350">
        <w:rPr>
          <w:rFonts w:ascii="Times New Roman" w:hAnsi="Times New Roman" w:cs="Times New Roman"/>
          <w:sz w:val="24"/>
          <w:szCs w:val="24"/>
        </w:rPr>
        <w:fldChar w:fldCharType="end"/>
      </w:r>
      <w:r w:rsidR="00162350">
        <w:rPr>
          <w:rFonts w:ascii="Times New Roman" w:hAnsi="Times New Roman" w:cs="Times New Roman"/>
          <w:sz w:val="24"/>
          <w:szCs w:val="24"/>
        </w:rPr>
        <w:t xml:space="preserve">. </w:t>
      </w:r>
      <w:r w:rsidR="00A44D8A">
        <w:rPr>
          <w:rFonts w:ascii="Times New Roman" w:hAnsi="Times New Roman" w:cs="Times New Roman"/>
          <w:sz w:val="24"/>
          <w:szCs w:val="24"/>
        </w:rPr>
        <w:t xml:space="preserve">In </w:t>
      </w:r>
      <w:r w:rsidR="005D5505" w:rsidRPr="00B75FCB">
        <w:rPr>
          <w:rFonts w:ascii="Times New Roman" w:hAnsi="Times New Roman" w:cs="Times New Roman"/>
          <w:sz w:val="24"/>
          <w:szCs w:val="24"/>
        </w:rPr>
        <w:t>exploring PRM</w:t>
      </w:r>
      <w:r w:rsidR="00A44D8A">
        <w:rPr>
          <w:rFonts w:ascii="Times New Roman" w:hAnsi="Times New Roman" w:cs="Times New Roman"/>
          <w:sz w:val="24"/>
          <w:szCs w:val="24"/>
        </w:rPr>
        <w:t>/</w:t>
      </w:r>
      <w:r w:rsidR="005D5505" w:rsidRPr="00B75FCB">
        <w:rPr>
          <w:rFonts w:ascii="Times New Roman" w:hAnsi="Times New Roman" w:cs="Times New Roman"/>
          <w:sz w:val="24"/>
          <w:szCs w:val="24"/>
        </w:rPr>
        <w:t>ERM</w:t>
      </w:r>
      <w:r w:rsidR="00A44D8A">
        <w:rPr>
          <w:rFonts w:ascii="Times New Roman" w:hAnsi="Times New Roman" w:cs="Times New Roman"/>
          <w:sz w:val="24"/>
          <w:szCs w:val="24"/>
        </w:rPr>
        <w:t xml:space="preserve"> integration</w:t>
      </w:r>
      <w:r w:rsidR="005D5505" w:rsidRPr="00B75FCB">
        <w:rPr>
          <w:rFonts w:ascii="Times New Roman" w:hAnsi="Times New Roman" w:cs="Times New Roman"/>
          <w:sz w:val="24"/>
          <w:szCs w:val="24"/>
        </w:rPr>
        <w:t xml:space="preserve">, </w:t>
      </w:r>
      <w:r w:rsidR="00A44D8A">
        <w:rPr>
          <w:rFonts w:ascii="Times New Roman" w:hAnsi="Times New Roman" w:cs="Times New Roman"/>
          <w:sz w:val="24"/>
          <w:szCs w:val="24"/>
        </w:rPr>
        <w:t>t</w:t>
      </w:r>
      <w:r w:rsidR="00C12D64" w:rsidRPr="00B75FCB">
        <w:rPr>
          <w:rFonts w:ascii="Times New Roman" w:eastAsia="Times New Roman" w:hAnsi="Times New Roman" w:cs="Times New Roman"/>
          <w:sz w:val="24"/>
          <w:szCs w:val="24"/>
        </w:rPr>
        <w:t xml:space="preserve">wo popular </w:t>
      </w:r>
      <w:r w:rsidR="004851F0" w:rsidRPr="00B75FCB">
        <w:rPr>
          <w:rFonts w:ascii="Times New Roman" w:eastAsia="Times New Roman" w:hAnsi="Times New Roman" w:cs="Times New Roman"/>
          <w:sz w:val="24"/>
          <w:szCs w:val="24"/>
        </w:rPr>
        <w:t>standards</w:t>
      </w:r>
      <w:r w:rsidR="00C12D64" w:rsidRPr="00B75FCB">
        <w:rPr>
          <w:rFonts w:ascii="Times New Roman" w:eastAsia="Times New Roman" w:hAnsi="Times New Roman" w:cs="Times New Roman"/>
          <w:sz w:val="24"/>
          <w:szCs w:val="24"/>
        </w:rPr>
        <w:t xml:space="preserve"> dominate the </w:t>
      </w:r>
      <w:r w:rsidR="00A44D8A">
        <w:rPr>
          <w:rFonts w:ascii="Times New Roman" w:eastAsia="Times New Roman" w:hAnsi="Times New Roman" w:cs="Times New Roman"/>
          <w:sz w:val="24"/>
          <w:szCs w:val="24"/>
        </w:rPr>
        <w:t xml:space="preserve">ERM </w:t>
      </w:r>
      <w:r w:rsidR="00C12D64" w:rsidRPr="00B75FCB">
        <w:rPr>
          <w:rFonts w:ascii="Times New Roman" w:eastAsia="Times New Roman" w:hAnsi="Times New Roman" w:cs="Times New Roman"/>
          <w:sz w:val="24"/>
          <w:szCs w:val="24"/>
        </w:rPr>
        <w:t>literature</w:t>
      </w:r>
      <w:r w:rsidR="00A44D8A">
        <w:rPr>
          <w:rFonts w:ascii="Times New Roman" w:eastAsia="Times New Roman" w:hAnsi="Times New Roman" w:cs="Times New Roman"/>
          <w:sz w:val="24"/>
          <w:szCs w:val="24"/>
        </w:rPr>
        <w:t>, namely,</w:t>
      </w:r>
      <w:r w:rsidR="00C12D64" w:rsidRPr="00B75FCB">
        <w:rPr>
          <w:rFonts w:ascii="Times New Roman" w:eastAsia="Times New Roman" w:hAnsi="Times New Roman" w:cs="Times New Roman"/>
          <w:sz w:val="24"/>
          <w:szCs w:val="24"/>
        </w:rPr>
        <w:t xml:space="preserve"> ISO 31000 and COSO, 2017 (</w:t>
      </w:r>
      <w:r w:rsidR="008F6632">
        <w:rPr>
          <w:rFonts w:ascii="Times New Roman" w:eastAsia="Times New Roman" w:hAnsi="Times New Roman" w:cs="Times New Roman"/>
          <w:sz w:val="24"/>
          <w:szCs w:val="24"/>
        </w:rPr>
        <w:t>s</w:t>
      </w:r>
      <w:r w:rsidR="00C12D64" w:rsidRPr="00B75FCB">
        <w:rPr>
          <w:rFonts w:ascii="Times New Roman" w:eastAsia="Times New Roman" w:hAnsi="Times New Roman" w:cs="Times New Roman"/>
          <w:sz w:val="24"/>
          <w:szCs w:val="24"/>
        </w:rPr>
        <w:t xml:space="preserve">ee </w:t>
      </w:r>
      <w:r w:rsidR="00FC1813" w:rsidRPr="00B75FCB">
        <w:rPr>
          <w:rFonts w:ascii="Times New Roman" w:eastAsia="Times New Roman" w:hAnsi="Times New Roman" w:cs="Times New Roman"/>
          <w:sz w:val="24"/>
          <w:szCs w:val="24"/>
        </w:rPr>
        <w:t>Figures</w:t>
      </w:r>
      <w:r w:rsidR="00C12D64" w:rsidRPr="00B75FCB">
        <w:rPr>
          <w:rFonts w:ascii="Times New Roman" w:eastAsia="Times New Roman" w:hAnsi="Times New Roman" w:cs="Times New Roman"/>
          <w:sz w:val="24"/>
          <w:szCs w:val="24"/>
        </w:rPr>
        <w:t xml:space="preserve"> 2 and 3). </w:t>
      </w:r>
    </w:p>
    <w:p w14:paraId="20B5AEC8" w14:textId="77777777" w:rsidR="003448CE" w:rsidRPr="005D5505" w:rsidRDefault="003448CE" w:rsidP="007B0FC7">
      <w:pPr>
        <w:rPr>
          <w:rFonts w:ascii="Times New Roman" w:eastAsia="Times New Roman" w:hAnsi="Times New Roman" w:cs="Times New Roman"/>
          <w:color w:val="0070C0"/>
          <w:sz w:val="24"/>
          <w:szCs w:val="24"/>
        </w:rPr>
      </w:pPr>
    </w:p>
    <w:p w14:paraId="4F97BAD2" w14:textId="42C1577B" w:rsidR="00E13B60" w:rsidRPr="009A22F4" w:rsidRDefault="00E13B60" w:rsidP="00162350">
      <w:pPr>
        <w:rPr>
          <w:rFonts w:ascii="Times New Roman" w:hAnsi="Times New Roman" w:cs="Times New Roman"/>
          <w:sz w:val="24"/>
          <w:szCs w:val="24"/>
        </w:rPr>
      </w:pPr>
      <w:r w:rsidRPr="00B75FCB">
        <w:rPr>
          <w:rFonts w:ascii="Times New Roman" w:hAnsi="Times New Roman" w:cs="Times New Roman"/>
          <w:sz w:val="24"/>
          <w:szCs w:val="24"/>
        </w:rPr>
        <w:t>The</w:t>
      </w:r>
      <w:r w:rsidR="004D0448">
        <w:rPr>
          <w:rFonts w:ascii="Times New Roman" w:hAnsi="Times New Roman" w:cs="Times New Roman"/>
          <w:sz w:val="24"/>
          <w:szCs w:val="24"/>
        </w:rPr>
        <w:t>se</w:t>
      </w:r>
      <w:r w:rsidRPr="00B75FCB">
        <w:rPr>
          <w:rFonts w:ascii="Times New Roman" w:hAnsi="Times New Roman" w:cs="Times New Roman"/>
          <w:sz w:val="24"/>
          <w:szCs w:val="24"/>
        </w:rPr>
        <w:t xml:space="preserve"> two standards </w:t>
      </w:r>
      <w:r w:rsidR="004D0448">
        <w:rPr>
          <w:rFonts w:ascii="Times New Roman" w:hAnsi="Times New Roman" w:cs="Times New Roman"/>
          <w:sz w:val="24"/>
          <w:szCs w:val="24"/>
        </w:rPr>
        <w:t xml:space="preserve">create a </w:t>
      </w:r>
      <w:r w:rsidR="002A3548">
        <w:rPr>
          <w:rFonts w:ascii="Times New Roman" w:hAnsi="Times New Roman" w:cs="Times New Roman"/>
          <w:sz w:val="24"/>
          <w:szCs w:val="24"/>
        </w:rPr>
        <w:t xml:space="preserve">platform </w:t>
      </w:r>
      <w:r w:rsidR="004D0448">
        <w:rPr>
          <w:rFonts w:ascii="Times New Roman" w:hAnsi="Times New Roman" w:cs="Times New Roman"/>
          <w:sz w:val="24"/>
          <w:szCs w:val="24"/>
        </w:rPr>
        <w:t xml:space="preserve">of </w:t>
      </w:r>
      <w:r w:rsidRPr="00B75FCB">
        <w:rPr>
          <w:rFonts w:ascii="Times New Roman" w:hAnsi="Times New Roman" w:cs="Times New Roman"/>
          <w:sz w:val="24"/>
          <w:szCs w:val="24"/>
        </w:rPr>
        <w:t>principles for risk management</w:t>
      </w:r>
      <w:r w:rsidR="00162350">
        <w:rPr>
          <w:rFonts w:ascii="Times New Roman" w:hAnsi="Times New Roman" w:cs="Times New Roman"/>
          <w:sz w:val="24"/>
          <w:szCs w:val="24"/>
        </w:rPr>
        <w:t xml:space="preserve"> </w:t>
      </w:r>
      <w:r w:rsidR="00162350">
        <w:rPr>
          <w:rFonts w:ascii="Times New Roman" w:hAnsi="Times New Roman" w:cs="Times New Roman"/>
          <w:sz w:val="24"/>
          <w:szCs w:val="24"/>
        </w:rPr>
        <w:fldChar w:fldCharType="begin"/>
      </w:r>
      <w:r w:rsidR="00162350">
        <w:rPr>
          <w:rFonts w:ascii="Times New Roman" w:hAnsi="Times New Roman" w:cs="Times New Roman"/>
          <w:sz w:val="24"/>
          <w:szCs w:val="24"/>
        </w:rPr>
        <w:instrText xml:space="preserve"> ADDIN ZOTERO_ITEM CSL_CITATION {"citationID":"Ed2kOTry","properties":{"formattedCitation":"(Al-Tayan, 2022)","plainCitation":"(Al-Tayan, 2022)","noteIndex":0},"citationItems":[{"id":796,"uris":["http://zotero.org/users/6948751/items/CD2FIIFQ"],"uri":["http://zotero.org/users/6948751/items/CD2FIIFQ"],"itemData":{"id":796,"type":"thesis","abstract":"This thesis investigates several topics on Enterprise Risk Management (ERM), with a focus on the Middle eastern countries. This includes the relationship between ERM and firm value, the determinants of ERM, as well as the effects of board of directors’ characteristics and the corporate governance committee (CGC) on ERM adoption and implementation. Adoption and implementation of ERM by firms has gained popularity in recent years, especially after the 2008 global financial crises. Firms deal with complexities of both systematic and unsystematic risks, which have been exacerbated by the crises. This thesis focuses on ERM in corporate organisations in the Middle East countries, which have hitherto received limited attention in the extant literature. The thesis uses a novel dataset, collated by utilising a data-mining approach, for 273 firms from seven countries: Jordan, Saudi Arabia, Kuwait, United Arab Emirates, Oman, Qatar, and Bahrain for the period 2010 to 2018. The thesis contains three empirical chapters, an Introduction, a Literature review, and a Conclusion chapter. Results for the first empirical chapter, Chapter 3, which investigates the impact of ERM on firm value (Tobin’s Q) and employs the Two-Stage Least Square method (2SLS), in addition to the basic pooled-OLS, indicate that ERM implementation has significant positive effects on firm value. Further, the results suggest that the adoption of ERM motivates the firms’ executives to commit to better risk management systems. This result, from further analysis on sub-samples, also holds for non-financial firms while the analysis on the supplemental sample for financial firms and Jordanian firms indicates no statistical association between firm value and ERM adoption, suggesting that the benefits of ERM are limited to specific industries and countries. Chapter 4, the second empirical chapter, investigates the factors that influence ERM adoption. Using the probit model approach, the finding for the full sample indicates that financial companies are more likely to engage in ERM programmes, suggesting that banks, insurance, and energy firms are highly regulated due to the Basel Accord and close monitoring by the rating agencies. When comparing the full sample and the subgroups (financial and non-financial), the non-financial firms with lower opaque assets, lower leverage, as well as higher international operating corporations, are more likely to implement ERM programs. The result also holds for the full sample. The results also indicate that financial firms with lower industrial operation segments are more likely to adopt ERM programmes. It can, therefore, be concluded that the presence of big four auditors (PwC, EY, KPMG, Deloitte), the big three rating agencies (S&amp;P, Moody’s, Fitch rating), and risk-aware culture have a positive significant effect on ERM for all the sample groups. The results imply that risk awareness and regulation pressure from rating agencies encourage ERM adoption. The final empirical chapter, Chapter 5, investigates the role of the board of directors’ characteristics and corporate governance committee on the adoption and implementation of the ERM. Using the propensity score matching (PSM) approach, the findings show that boards of directors with independent board members play a significant role in ERM adoption. This suggests that independent board members will facilitate the board’s supervisory role as they play an essential role mediating the conflict of interest or self-dealing of insiders. Further, firms with fewer women on their board, and firms with CEO and Chair roles separated are more likely to implement an ERM program. When comparing the overall results of the Gulf countries and Jordan, firms in the former with more frequent meetings and have established a corporate governance committee are more likely to adopt an ERM program. Finally, though timespan is limited for comprehensive Covid-19 analyses, we do not find any significant effect on ERM adoption, suggesting that majority of the firms in the sample have already adopted ERM during the pre-Covid-19 years.","genre":"thesis","language":"en","note":"DOI: 10.26174/thesis.lboro.21636827.v1","publisher":"Loughborough University","source":"repository.lboro.ac.uk","title":"Empirical analysis of Enterprise Risk Management in Middle East countries","URL":"https://repository.lboro.ac.uk/articles/thesis/Empirical_analysis_of_Enterprise_Risk_Management_in_Middle_East_countries/21636827/1","author":[{"family":"Al-Tayan","given":"Randa"}],"accessed":{"date-parts":[["2023",1,16]]},"issued":{"date-parts":[["2022",11,30]]}}}],"schema":"https://github.com/citation-style-language/schema/raw/master/csl-citation.json"} </w:instrText>
      </w:r>
      <w:r w:rsidR="00162350">
        <w:rPr>
          <w:rFonts w:ascii="Times New Roman" w:hAnsi="Times New Roman" w:cs="Times New Roman"/>
          <w:sz w:val="24"/>
          <w:szCs w:val="24"/>
        </w:rPr>
        <w:fldChar w:fldCharType="separate"/>
      </w:r>
      <w:r w:rsidR="00162350" w:rsidRPr="00162350">
        <w:rPr>
          <w:rFonts w:ascii="Times New Roman" w:hAnsi="Times New Roman" w:cs="Times New Roman"/>
          <w:sz w:val="24"/>
        </w:rPr>
        <w:t>(Al-Tayan, 2022)</w:t>
      </w:r>
      <w:r w:rsidR="00162350">
        <w:rPr>
          <w:rFonts w:ascii="Times New Roman" w:hAnsi="Times New Roman" w:cs="Times New Roman"/>
          <w:sz w:val="24"/>
          <w:szCs w:val="24"/>
        </w:rPr>
        <w:fldChar w:fldCharType="end"/>
      </w:r>
      <w:r w:rsidR="00162350">
        <w:rPr>
          <w:rFonts w:ascii="Times New Roman" w:hAnsi="Times New Roman" w:cs="Times New Roman"/>
          <w:sz w:val="24"/>
          <w:szCs w:val="24"/>
        </w:rPr>
        <w:t xml:space="preserve">. </w:t>
      </w:r>
      <w:r w:rsidR="004D0448">
        <w:rPr>
          <w:rFonts w:ascii="Times New Roman" w:hAnsi="Times New Roman" w:cs="Times New Roman"/>
          <w:sz w:val="24"/>
          <w:szCs w:val="24"/>
        </w:rPr>
        <w:t>B</w:t>
      </w:r>
      <w:r w:rsidRPr="00B75FCB">
        <w:rPr>
          <w:rFonts w:ascii="Times New Roman" w:hAnsi="Times New Roman" w:cs="Times New Roman"/>
          <w:sz w:val="24"/>
          <w:szCs w:val="24"/>
        </w:rPr>
        <w:t xml:space="preserve">oth </w:t>
      </w:r>
      <w:r w:rsidR="00D12C2D" w:rsidRPr="00B75FCB">
        <w:rPr>
          <w:rFonts w:ascii="Times New Roman" w:hAnsi="Times New Roman" w:cs="Times New Roman"/>
          <w:sz w:val="24"/>
          <w:szCs w:val="24"/>
        </w:rPr>
        <w:t>emphasise</w:t>
      </w:r>
      <w:r w:rsidRPr="00B75FCB">
        <w:rPr>
          <w:rFonts w:ascii="Times New Roman" w:hAnsi="Times New Roman" w:cs="Times New Roman"/>
          <w:sz w:val="24"/>
          <w:szCs w:val="24"/>
        </w:rPr>
        <w:t xml:space="preserve"> the importance of </w:t>
      </w:r>
      <w:r w:rsidR="00D45C6A" w:rsidRPr="00B75FCB">
        <w:rPr>
          <w:rFonts w:ascii="Times New Roman" w:hAnsi="Times New Roman" w:cs="Times New Roman"/>
          <w:sz w:val="24"/>
          <w:szCs w:val="24"/>
        </w:rPr>
        <w:t xml:space="preserve">integrating risk management with strategy, objectives, culture, and </w:t>
      </w:r>
      <w:r w:rsidR="00B75FCB" w:rsidRPr="00B75FCB">
        <w:rPr>
          <w:rFonts w:ascii="Times New Roman" w:hAnsi="Times New Roman" w:cs="Times New Roman"/>
          <w:sz w:val="24"/>
          <w:szCs w:val="24"/>
        </w:rPr>
        <w:t xml:space="preserve">performance, </w:t>
      </w:r>
      <w:r w:rsidR="004D0448">
        <w:rPr>
          <w:rFonts w:ascii="Times New Roman" w:hAnsi="Times New Roman" w:cs="Times New Roman"/>
          <w:sz w:val="24"/>
          <w:szCs w:val="24"/>
        </w:rPr>
        <w:t>while</w:t>
      </w:r>
      <w:r w:rsidR="00B81FFF" w:rsidRPr="00B75FCB">
        <w:rPr>
          <w:rFonts w:ascii="Times New Roman" w:hAnsi="Times New Roman" w:cs="Times New Roman"/>
          <w:sz w:val="24"/>
          <w:szCs w:val="24"/>
        </w:rPr>
        <w:t xml:space="preserve"> </w:t>
      </w:r>
      <w:r w:rsidR="00ED4813" w:rsidRPr="00B75FCB">
        <w:rPr>
          <w:rFonts w:ascii="Times New Roman" w:hAnsi="Times New Roman" w:cs="Times New Roman"/>
          <w:sz w:val="24"/>
          <w:szCs w:val="24"/>
        </w:rPr>
        <w:t>assum</w:t>
      </w:r>
      <w:r w:rsidR="004D0448">
        <w:rPr>
          <w:rFonts w:ascii="Times New Roman" w:hAnsi="Times New Roman" w:cs="Times New Roman"/>
          <w:sz w:val="24"/>
          <w:szCs w:val="24"/>
        </w:rPr>
        <w:t>ing</w:t>
      </w:r>
      <w:r w:rsidRPr="00B75FCB">
        <w:rPr>
          <w:rFonts w:ascii="Times New Roman" w:hAnsi="Times New Roman" w:cs="Times New Roman"/>
          <w:sz w:val="24"/>
          <w:szCs w:val="24"/>
        </w:rPr>
        <w:t xml:space="preserve"> a </w:t>
      </w:r>
      <w:r w:rsidR="00AE0751" w:rsidRPr="00B75FCB">
        <w:rPr>
          <w:rFonts w:ascii="Times New Roman" w:hAnsi="Times New Roman" w:cs="Times New Roman"/>
          <w:sz w:val="24"/>
          <w:szCs w:val="24"/>
        </w:rPr>
        <w:t xml:space="preserve">rational and linear </w:t>
      </w:r>
      <w:r w:rsidR="00AE0751">
        <w:rPr>
          <w:rFonts w:ascii="Times New Roman" w:hAnsi="Times New Roman" w:cs="Times New Roman"/>
          <w:sz w:val="24"/>
          <w:szCs w:val="24"/>
        </w:rPr>
        <w:t>‘</w:t>
      </w:r>
      <w:r w:rsidR="00A518C3" w:rsidRPr="00B75FCB">
        <w:rPr>
          <w:rFonts w:ascii="Times New Roman" w:hAnsi="Times New Roman" w:cs="Times New Roman"/>
          <w:sz w:val="24"/>
          <w:szCs w:val="24"/>
        </w:rPr>
        <w:t>one-size-fits-all</w:t>
      </w:r>
      <w:r w:rsidR="00AE0751">
        <w:rPr>
          <w:rFonts w:ascii="Times New Roman" w:hAnsi="Times New Roman" w:cs="Times New Roman"/>
          <w:sz w:val="24"/>
          <w:szCs w:val="24"/>
        </w:rPr>
        <w:t xml:space="preserve">’ approach for </w:t>
      </w:r>
      <w:r w:rsidR="00ED4813" w:rsidRPr="00B75FCB">
        <w:rPr>
          <w:rFonts w:ascii="Times New Roman" w:hAnsi="Times New Roman" w:cs="Times New Roman"/>
          <w:sz w:val="24"/>
          <w:szCs w:val="24"/>
        </w:rPr>
        <w:t>organisations</w:t>
      </w:r>
      <w:r w:rsidR="00A518C3" w:rsidRPr="00B75FCB">
        <w:rPr>
          <w:rFonts w:ascii="Times New Roman" w:hAnsi="Times New Roman" w:cs="Times New Roman"/>
          <w:sz w:val="24"/>
          <w:szCs w:val="24"/>
        </w:rPr>
        <w:t xml:space="preserve">, </w:t>
      </w:r>
      <w:r w:rsidR="00AE0751">
        <w:rPr>
          <w:rFonts w:ascii="Times New Roman" w:hAnsi="Times New Roman" w:cs="Times New Roman"/>
          <w:sz w:val="24"/>
          <w:szCs w:val="24"/>
        </w:rPr>
        <w:t>whereby</w:t>
      </w:r>
      <w:r w:rsidR="00A518C3" w:rsidRPr="00B75FCB">
        <w:rPr>
          <w:rFonts w:ascii="Times New Roman" w:hAnsi="Times New Roman" w:cs="Times New Roman"/>
          <w:sz w:val="24"/>
          <w:szCs w:val="24"/>
        </w:rPr>
        <w:t xml:space="preserve"> organisation</w:t>
      </w:r>
      <w:r w:rsidR="00AE0751">
        <w:rPr>
          <w:rFonts w:ascii="Times New Roman" w:hAnsi="Times New Roman" w:cs="Times New Roman"/>
          <w:sz w:val="24"/>
          <w:szCs w:val="24"/>
        </w:rPr>
        <w:t>’</w:t>
      </w:r>
      <w:r w:rsidR="00A518C3" w:rsidRPr="00B75FCB">
        <w:rPr>
          <w:rFonts w:ascii="Times New Roman" w:hAnsi="Times New Roman" w:cs="Times New Roman"/>
          <w:sz w:val="24"/>
          <w:szCs w:val="24"/>
        </w:rPr>
        <w:t>s tailor the framework</w:t>
      </w:r>
      <w:r w:rsidR="00CD4F68">
        <w:rPr>
          <w:rFonts w:ascii="Times New Roman" w:hAnsi="Times New Roman" w:cs="Times New Roman"/>
          <w:sz w:val="24"/>
          <w:szCs w:val="24"/>
        </w:rPr>
        <w:t>s</w:t>
      </w:r>
      <w:r w:rsidR="00A518C3" w:rsidRPr="00B75FCB">
        <w:rPr>
          <w:rFonts w:ascii="Times New Roman" w:hAnsi="Times New Roman" w:cs="Times New Roman"/>
          <w:sz w:val="24"/>
          <w:szCs w:val="24"/>
        </w:rPr>
        <w:t xml:space="preserve"> to </w:t>
      </w:r>
      <w:r w:rsidR="00AE0751">
        <w:rPr>
          <w:rFonts w:ascii="Times New Roman" w:hAnsi="Times New Roman" w:cs="Times New Roman"/>
          <w:sz w:val="24"/>
          <w:szCs w:val="24"/>
        </w:rPr>
        <w:t xml:space="preserve">complement </w:t>
      </w:r>
      <w:r w:rsidR="00A518C3" w:rsidRPr="00B75FCB">
        <w:rPr>
          <w:rFonts w:ascii="Times New Roman" w:hAnsi="Times New Roman" w:cs="Times New Roman"/>
          <w:sz w:val="24"/>
          <w:szCs w:val="24"/>
        </w:rPr>
        <w:t>their needs</w:t>
      </w:r>
      <w:r w:rsidR="00A518C3" w:rsidRPr="009A22F4">
        <w:rPr>
          <w:rFonts w:ascii="Times New Roman" w:hAnsi="Times New Roman" w:cs="Times New Roman"/>
          <w:sz w:val="24"/>
          <w:szCs w:val="24"/>
        </w:rPr>
        <w:t xml:space="preserve">. </w:t>
      </w:r>
      <w:r w:rsidRPr="009A22F4">
        <w:rPr>
          <w:rFonts w:ascii="Times New Roman" w:hAnsi="Times New Roman" w:cs="Times New Roman"/>
          <w:sz w:val="24"/>
          <w:szCs w:val="24"/>
        </w:rPr>
        <w:t xml:space="preserve"> </w:t>
      </w:r>
      <w:r w:rsidR="00A518C3">
        <w:rPr>
          <w:rFonts w:ascii="Times New Roman" w:hAnsi="Times New Roman" w:cs="Times New Roman"/>
          <w:sz w:val="24"/>
          <w:szCs w:val="24"/>
        </w:rPr>
        <w:t>Th</w:t>
      </w:r>
      <w:r w:rsidR="004D0448">
        <w:rPr>
          <w:rFonts w:ascii="Times New Roman" w:hAnsi="Times New Roman" w:cs="Times New Roman"/>
          <w:sz w:val="24"/>
          <w:szCs w:val="24"/>
        </w:rPr>
        <w:t xml:space="preserve">us, </w:t>
      </w:r>
      <w:r w:rsidRPr="009A22F4">
        <w:rPr>
          <w:rFonts w:ascii="Times New Roman" w:hAnsi="Times New Roman" w:cs="Times New Roman"/>
          <w:sz w:val="24"/>
          <w:szCs w:val="24"/>
        </w:rPr>
        <w:t>serv</w:t>
      </w:r>
      <w:r w:rsidR="004D0448">
        <w:rPr>
          <w:rFonts w:ascii="Times New Roman" w:hAnsi="Times New Roman" w:cs="Times New Roman"/>
          <w:sz w:val="24"/>
          <w:szCs w:val="24"/>
        </w:rPr>
        <w:t>ing</w:t>
      </w:r>
      <w:r w:rsidR="00A518C3">
        <w:rPr>
          <w:rFonts w:ascii="Times New Roman" w:hAnsi="Times New Roman" w:cs="Times New Roman"/>
          <w:sz w:val="24"/>
          <w:szCs w:val="24"/>
        </w:rPr>
        <w:t xml:space="preserve"> as </w:t>
      </w:r>
      <w:r w:rsidR="00706FA0">
        <w:rPr>
          <w:rFonts w:ascii="Times New Roman" w:hAnsi="Times New Roman" w:cs="Times New Roman"/>
          <w:sz w:val="24"/>
          <w:szCs w:val="24"/>
        </w:rPr>
        <w:t>guidelines</w:t>
      </w:r>
      <w:r w:rsidRPr="009A22F4">
        <w:rPr>
          <w:rFonts w:ascii="Times New Roman" w:hAnsi="Times New Roman" w:cs="Times New Roman"/>
          <w:sz w:val="24"/>
          <w:szCs w:val="24"/>
        </w:rPr>
        <w:t xml:space="preserve"> </w:t>
      </w:r>
      <w:r w:rsidR="00706FA0">
        <w:rPr>
          <w:rFonts w:ascii="Times New Roman" w:hAnsi="Times New Roman" w:cs="Times New Roman"/>
          <w:sz w:val="24"/>
          <w:szCs w:val="24"/>
        </w:rPr>
        <w:t>without</w:t>
      </w:r>
      <w:r w:rsidRPr="009A22F4">
        <w:rPr>
          <w:rFonts w:ascii="Times New Roman" w:hAnsi="Times New Roman" w:cs="Times New Roman"/>
          <w:sz w:val="24"/>
          <w:szCs w:val="24"/>
        </w:rPr>
        <w:t xml:space="preserve"> account</w:t>
      </w:r>
      <w:r w:rsidR="00706FA0">
        <w:rPr>
          <w:rFonts w:ascii="Times New Roman" w:hAnsi="Times New Roman" w:cs="Times New Roman"/>
          <w:sz w:val="24"/>
          <w:szCs w:val="24"/>
        </w:rPr>
        <w:t>ing</w:t>
      </w:r>
      <w:r w:rsidRPr="009A22F4">
        <w:rPr>
          <w:rFonts w:ascii="Times New Roman" w:hAnsi="Times New Roman" w:cs="Times New Roman"/>
          <w:sz w:val="24"/>
          <w:szCs w:val="24"/>
        </w:rPr>
        <w:t xml:space="preserve"> for the complexities and non-linearity of </w:t>
      </w:r>
      <w:r w:rsidR="004D0448">
        <w:rPr>
          <w:rFonts w:ascii="Times New Roman" w:hAnsi="Times New Roman" w:cs="Times New Roman"/>
          <w:sz w:val="24"/>
          <w:szCs w:val="24"/>
        </w:rPr>
        <w:t xml:space="preserve">the </w:t>
      </w:r>
      <w:r w:rsidRPr="009A22F4">
        <w:rPr>
          <w:rFonts w:ascii="Times New Roman" w:hAnsi="Times New Roman" w:cs="Times New Roman"/>
          <w:sz w:val="24"/>
          <w:szCs w:val="24"/>
        </w:rPr>
        <w:t>real-world</w:t>
      </w:r>
      <w:r w:rsidR="004D0448">
        <w:rPr>
          <w:rFonts w:ascii="Times New Roman" w:hAnsi="Times New Roman" w:cs="Times New Roman"/>
          <w:sz w:val="24"/>
          <w:szCs w:val="24"/>
        </w:rPr>
        <w:t xml:space="preserve"> </w:t>
      </w:r>
      <w:r w:rsidRPr="009A22F4">
        <w:rPr>
          <w:rFonts w:ascii="Times New Roman" w:hAnsi="Times New Roman" w:cs="Times New Roman"/>
          <w:sz w:val="24"/>
          <w:szCs w:val="24"/>
        </w:rPr>
        <w:t xml:space="preserve">dynamic </w:t>
      </w:r>
      <w:r w:rsidR="004D0448">
        <w:rPr>
          <w:rFonts w:ascii="Times New Roman" w:hAnsi="Times New Roman" w:cs="Times New Roman"/>
          <w:sz w:val="24"/>
          <w:szCs w:val="24"/>
        </w:rPr>
        <w:t xml:space="preserve">project </w:t>
      </w:r>
      <w:r w:rsidRPr="009A22F4">
        <w:rPr>
          <w:rFonts w:ascii="Times New Roman" w:hAnsi="Times New Roman" w:cs="Times New Roman"/>
          <w:sz w:val="24"/>
          <w:szCs w:val="24"/>
        </w:rPr>
        <w:t xml:space="preserve">environment. </w:t>
      </w:r>
      <w:r w:rsidR="000445F6">
        <w:rPr>
          <w:rFonts w:ascii="Times New Roman" w:hAnsi="Times New Roman" w:cs="Times New Roman"/>
          <w:sz w:val="24"/>
          <w:szCs w:val="24"/>
        </w:rPr>
        <w:t xml:space="preserve">Although </w:t>
      </w:r>
      <w:r w:rsidR="007502EC">
        <w:rPr>
          <w:rFonts w:ascii="Times New Roman" w:hAnsi="Times New Roman" w:cs="Times New Roman"/>
          <w:sz w:val="24"/>
          <w:szCs w:val="24"/>
        </w:rPr>
        <w:t>ISO 31000</w:t>
      </w:r>
      <w:r w:rsidR="001C30A8">
        <w:rPr>
          <w:rFonts w:ascii="Times New Roman" w:hAnsi="Times New Roman" w:cs="Times New Roman"/>
          <w:sz w:val="24"/>
          <w:szCs w:val="24"/>
        </w:rPr>
        <w:t xml:space="preserve"> </w:t>
      </w:r>
      <w:r w:rsidR="000445F6">
        <w:rPr>
          <w:rFonts w:ascii="Times New Roman" w:hAnsi="Times New Roman" w:cs="Times New Roman"/>
          <w:sz w:val="24"/>
          <w:szCs w:val="24"/>
        </w:rPr>
        <w:t xml:space="preserve">touches on </w:t>
      </w:r>
      <w:r w:rsidR="007502EC">
        <w:rPr>
          <w:rFonts w:ascii="Times New Roman" w:hAnsi="Times New Roman" w:cs="Times New Roman"/>
          <w:sz w:val="24"/>
          <w:szCs w:val="24"/>
        </w:rPr>
        <w:t>establishing the scope and context</w:t>
      </w:r>
      <w:r w:rsidR="000445F6">
        <w:rPr>
          <w:rFonts w:ascii="Times New Roman" w:hAnsi="Times New Roman" w:cs="Times New Roman"/>
          <w:sz w:val="24"/>
          <w:szCs w:val="24"/>
        </w:rPr>
        <w:t xml:space="preserve"> as </w:t>
      </w:r>
      <w:r w:rsidR="008B47ED">
        <w:rPr>
          <w:rFonts w:ascii="Times New Roman" w:hAnsi="Times New Roman" w:cs="Times New Roman"/>
          <w:sz w:val="24"/>
          <w:szCs w:val="24"/>
        </w:rPr>
        <w:t>the</w:t>
      </w:r>
      <w:r w:rsidR="000445F6">
        <w:rPr>
          <w:rFonts w:ascii="Times New Roman" w:hAnsi="Times New Roman" w:cs="Times New Roman"/>
          <w:sz w:val="24"/>
          <w:szCs w:val="24"/>
        </w:rPr>
        <w:t xml:space="preserve"> first process to implement the framework, </w:t>
      </w:r>
      <w:r w:rsidR="002C2B92">
        <w:rPr>
          <w:rFonts w:ascii="Times New Roman" w:hAnsi="Times New Roman" w:cs="Times New Roman"/>
          <w:sz w:val="24"/>
          <w:szCs w:val="24"/>
        </w:rPr>
        <w:t xml:space="preserve">risk governance structures </w:t>
      </w:r>
      <w:r w:rsidR="0080367F">
        <w:rPr>
          <w:rFonts w:ascii="Times New Roman" w:hAnsi="Times New Roman" w:cs="Times New Roman"/>
          <w:sz w:val="24"/>
          <w:szCs w:val="24"/>
        </w:rPr>
        <w:t xml:space="preserve">are omitted for </w:t>
      </w:r>
      <w:r w:rsidR="002C2B92">
        <w:rPr>
          <w:rFonts w:ascii="Times New Roman" w:hAnsi="Times New Roman" w:cs="Times New Roman"/>
          <w:sz w:val="24"/>
          <w:szCs w:val="24"/>
        </w:rPr>
        <w:t>project</w:t>
      </w:r>
      <w:r w:rsidR="00B75FCB">
        <w:rPr>
          <w:rFonts w:ascii="Times New Roman" w:hAnsi="Times New Roman" w:cs="Times New Roman"/>
          <w:sz w:val="24"/>
          <w:szCs w:val="24"/>
        </w:rPr>
        <w:t>-based</w:t>
      </w:r>
      <w:r w:rsidR="002C2B92">
        <w:rPr>
          <w:rFonts w:ascii="Times New Roman" w:hAnsi="Times New Roman" w:cs="Times New Roman"/>
          <w:sz w:val="24"/>
          <w:szCs w:val="24"/>
        </w:rPr>
        <w:t xml:space="preserve"> </w:t>
      </w:r>
      <w:r w:rsidR="00B75FCB">
        <w:rPr>
          <w:rFonts w:ascii="Times New Roman" w:hAnsi="Times New Roman" w:cs="Times New Roman"/>
          <w:sz w:val="24"/>
          <w:szCs w:val="24"/>
        </w:rPr>
        <w:t>structures</w:t>
      </w:r>
      <w:r w:rsidR="008B47ED">
        <w:rPr>
          <w:rFonts w:ascii="Times New Roman" w:hAnsi="Times New Roman" w:cs="Times New Roman"/>
          <w:sz w:val="24"/>
          <w:szCs w:val="24"/>
        </w:rPr>
        <w:t xml:space="preserve">. </w:t>
      </w:r>
      <w:r w:rsidR="0080367F">
        <w:rPr>
          <w:rFonts w:ascii="Times New Roman" w:hAnsi="Times New Roman" w:cs="Times New Roman"/>
          <w:sz w:val="24"/>
          <w:szCs w:val="24"/>
        </w:rPr>
        <w:t xml:space="preserve">We </w:t>
      </w:r>
      <w:r w:rsidR="00B75FCB">
        <w:rPr>
          <w:rFonts w:ascii="Times New Roman" w:hAnsi="Times New Roman" w:cs="Times New Roman"/>
          <w:sz w:val="24"/>
          <w:szCs w:val="24"/>
        </w:rPr>
        <w:t>explor</w:t>
      </w:r>
      <w:r w:rsidR="0080367F">
        <w:rPr>
          <w:rFonts w:ascii="Times New Roman" w:hAnsi="Times New Roman" w:cs="Times New Roman"/>
          <w:sz w:val="24"/>
          <w:szCs w:val="24"/>
        </w:rPr>
        <w:t>e h</w:t>
      </w:r>
      <w:r w:rsidR="00B75FCB">
        <w:rPr>
          <w:rFonts w:ascii="Times New Roman" w:hAnsi="Times New Roman" w:cs="Times New Roman"/>
          <w:sz w:val="24"/>
          <w:szCs w:val="24"/>
        </w:rPr>
        <w:t>ow to integrate</w:t>
      </w:r>
      <w:r w:rsidR="00AE7AAC">
        <w:rPr>
          <w:rFonts w:ascii="Times New Roman" w:hAnsi="Times New Roman" w:cs="Times New Roman"/>
          <w:sz w:val="24"/>
          <w:szCs w:val="24"/>
        </w:rPr>
        <w:t xml:space="preserve"> </w:t>
      </w:r>
      <w:r w:rsidR="00B75FCB">
        <w:rPr>
          <w:rFonts w:ascii="Times New Roman" w:hAnsi="Times New Roman" w:cs="Times New Roman"/>
          <w:sz w:val="24"/>
          <w:szCs w:val="24"/>
        </w:rPr>
        <w:t xml:space="preserve">the </w:t>
      </w:r>
      <w:r w:rsidR="0080367F">
        <w:rPr>
          <w:rFonts w:ascii="Times New Roman" w:hAnsi="Times New Roman" w:cs="Times New Roman"/>
          <w:sz w:val="24"/>
          <w:szCs w:val="24"/>
        </w:rPr>
        <w:t xml:space="preserve">constraints of </w:t>
      </w:r>
      <w:r w:rsidR="00AE7AAC">
        <w:rPr>
          <w:rFonts w:ascii="Times New Roman" w:hAnsi="Times New Roman" w:cs="Times New Roman"/>
          <w:sz w:val="24"/>
          <w:szCs w:val="24"/>
        </w:rPr>
        <w:t>scope, time, and budget</w:t>
      </w:r>
      <w:r w:rsidR="002A3548">
        <w:rPr>
          <w:rFonts w:ascii="Times New Roman" w:hAnsi="Times New Roman" w:cs="Times New Roman"/>
          <w:sz w:val="24"/>
          <w:szCs w:val="24"/>
        </w:rPr>
        <w:t xml:space="preserve"> against </w:t>
      </w:r>
      <w:r w:rsidR="00B75FCB">
        <w:rPr>
          <w:rFonts w:ascii="Times New Roman" w:hAnsi="Times New Roman" w:cs="Times New Roman"/>
          <w:sz w:val="24"/>
          <w:szCs w:val="24"/>
        </w:rPr>
        <w:t>the</w:t>
      </w:r>
      <w:r w:rsidR="00AE7AAC">
        <w:rPr>
          <w:rFonts w:ascii="Times New Roman" w:hAnsi="Times New Roman" w:cs="Times New Roman"/>
          <w:sz w:val="24"/>
          <w:szCs w:val="24"/>
        </w:rPr>
        <w:t xml:space="preserve"> subjective </w:t>
      </w:r>
      <w:r w:rsidR="0080367F">
        <w:rPr>
          <w:rFonts w:ascii="Times New Roman" w:hAnsi="Times New Roman" w:cs="Times New Roman"/>
          <w:sz w:val="24"/>
          <w:szCs w:val="24"/>
        </w:rPr>
        <w:t xml:space="preserve">ERM </w:t>
      </w:r>
      <w:r w:rsidR="00AE7AAC">
        <w:rPr>
          <w:rFonts w:ascii="Times New Roman" w:hAnsi="Times New Roman" w:cs="Times New Roman"/>
          <w:sz w:val="24"/>
          <w:szCs w:val="24"/>
        </w:rPr>
        <w:t xml:space="preserve">context </w:t>
      </w:r>
      <w:r w:rsidR="002A3548">
        <w:rPr>
          <w:rFonts w:ascii="Times New Roman" w:hAnsi="Times New Roman" w:cs="Times New Roman"/>
          <w:sz w:val="24"/>
          <w:szCs w:val="24"/>
        </w:rPr>
        <w:t xml:space="preserve">of </w:t>
      </w:r>
      <w:r w:rsidR="00AE7AAC">
        <w:rPr>
          <w:rFonts w:ascii="Times New Roman" w:hAnsi="Times New Roman" w:cs="Times New Roman"/>
          <w:sz w:val="24"/>
          <w:szCs w:val="24"/>
        </w:rPr>
        <w:t>organisation</w:t>
      </w:r>
      <w:r w:rsidR="008B47ED">
        <w:rPr>
          <w:rFonts w:ascii="Times New Roman" w:hAnsi="Times New Roman" w:cs="Times New Roman"/>
          <w:sz w:val="24"/>
          <w:szCs w:val="24"/>
        </w:rPr>
        <w:t>al</w:t>
      </w:r>
      <w:r w:rsidR="00AE7AAC">
        <w:rPr>
          <w:rFonts w:ascii="Times New Roman" w:hAnsi="Times New Roman" w:cs="Times New Roman"/>
          <w:sz w:val="24"/>
          <w:szCs w:val="24"/>
        </w:rPr>
        <w:t xml:space="preserve"> </w:t>
      </w:r>
      <w:r w:rsidR="008B47ED">
        <w:rPr>
          <w:rFonts w:ascii="Times New Roman" w:hAnsi="Times New Roman" w:cs="Times New Roman"/>
          <w:sz w:val="24"/>
          <w:szCs w:val="24"/>
        </w:rPr>
        <w:t>strateg</w:t>
      </w:r>
      <w:r w:rsidR="002A3548">
        <w:rPr>
          <w:rFonts w:ascii="Times New Roman" w:hAnsi="Times New Roman" w:cs="Times New Roman"/>
          <w:sz w:val="24"/>
          <w:szCs w:val="24"/>
        </w:rPr>
        <w:t>ies</w:t>
      </w:r>
      <w:r w:rsidR="008B47ED">
        <w:rPr>
          <w:rFonts w:ascii="Times New Roman" w:hAnsi="Times New Roman" w:cs="Times New Roman"/>
          <w:sz w:val="24"/>
          <w:szCs w:val="24"/>
        </w:rPr>
        <w:t xml:space="preserve"> and objectives</w:t>
      </w:r>
      <w:r w:rsidR="00AE7AAC">
        <w:rPr>
          <w:rFonts w:ascii="Times New Roman" w:hAnsi="Times New Roman" w:cs="Times New Roman"/>
          <w:sz w:val="24"/>
          <w:szCs w:val="24"/>
        </w:rPr>
        <w:t>.</w:t>
      </w:r>
      <w:r w:rsidR="007502EC">
        <w:rPr>
          <w:rFonts w:ascii="Times New Roman" w:hAnsi="Times New Roman" w:cs="Times New Roman"/>
          <w:sz w:val="24"/>
          <w:szCs w:val="24"/>
        </w:rPr>
        <w:t xml:space="preserve"> </w:t>
      </w:r>
      <w:r w:rsidR="00EF2EFD" w:rsidRPr="009A22F4">
        <w:rPr>
          <w:rFonts w:ascii="Times New Roman" w:hAnsi="Times New Roman" w:cs="Times New Roman"/>
          <w:sz w:val="24"/>
          <w:szCs w:val="24"/>
        </w:rPr>
        <w:t>PMI’s Risk Management Standard</w:t>
      </w:r>
      <w:r w:rsidRPr="009A22F4">
        <w:rPr>
          <w:rFonts w:ascii="Times New Roman" w:hAnsi="Times New Roman" w:cs="Times New Roman"/>
          <w:sz w:val="24"/>
          <w:szCs w:val="24"/>
        </w:rPr>
        <w:t xml:space="preserve"> can assist </w:t>
      </w:r>
      <w:r w:rsidR="009A3EEE">
        <w:rPr>
          <w:rFonts w:ascii="Times New Roman" w:hAnsi="Times New Roman" w:cs="Times New Roman"/>
          <w:sz w:val="24"/>
          <w:szCs w:val="24"/>
        </w:rPr>
        <w:t>PRM</w:t>
      </w:r>
      <w:r w:rsidRPr="009A22F4">
        <w:rPr>
          <w:rFonts w:ascii="Times New Roman" w:hAnsi="Times New Roman" w:cs="Times New Roman"/>
          <w:sz w:val="24"/>
          <w:szCs w:val="24"/>
        </w:rPr>
        <w:t xml:space="preserve"> teams identify </w:t>
      </w:r>
      <w:r w:rsidR="002A3548" w:rsidRPr="009A22F4">
        <w:rPr>
          <w:rFonts w:ascii="Times New Roman" w:hAnsi="Times New Roman" w:cs="Times New Roman"/>
          <w:sz w:val="24"/>
          <w:szCs w:val="24"/>
        </w:rPr>
        <w:t>risks but</w:t>
      </w:r>
      <w:r w:rsidR="009A3EEE">
        <w:rPr>
          <w:rFonts w:ascii="Times New Roman" w:hAnsi="Times New Roman" w:cs="Times New Roman"/>
          <w:sz w:val="24"/>
          <w:szCs w:val="24"/>
        </w:rPr>
        <w:t xml:space="preserve"> </w:t>
      </w:r>
      <w:r w:rsidRPr="009A22F4">
        <w:rPr>
          <w:rFonts w:ascii="Times New Roman" w:hAnsi="Times New Roman" w:cs="Times New Roman"/>
          <w:sz w:val="24"/>
          <w:szCs w:val="24"/>
        </w:rPr>
        <w:t xml:space="preserve">does not </w:t>
      </w:r>
      <w:r w:rsidR="00F87FCF">
        <w:rPr>
          <w:rFonts w:ascii="Times New Roman" w:hAnsi="Times New Roman" w:cs="Times New Roman"/>
          <w:sz w:val="24"/>
          <w:szCs w:val="24"/>
        </w:rPr>
        <w:t xml:space="preserve">specify </w:t>
      </w:r>
      <w:r w:rsidRPr="009A22F4">
        <w:rPr>
          <w:rFonts w:ascii="Times New Roman" w:hAnsi="Times New Roman" w:cs="Times New Roman"/>
          <w:sz w:val="24"/>
          <w:szCs w:val="24"/>
        </w:rPr>
        <w:t xml:space="preserve">communicate </w:t>
      </w:r>
      <w:r w:rsidR="009A3EEE">
        <w:rPr>
          <w:rFonts w:ascii="Times New Roman" w:hAnsi="Times New Roman" w:cs="Times New Roman"/>
          <w:sz w:val="24"/>
          <w:szCs w:val="24"/>
        </w:rPr>
        <w:t xml:space="preserve">modes </w:t>
      </w:r>
      <w:r w:rsidRPr="009A22F4">
        <w:rPr>
          <w:rFonts w:ascii="Times New Roman" w:hAnsi="Times New Roman" w:cs="Times New Roman"/>
          <w:sz w:val="24"/>
          <w:szCs w:val="24"/>
        </w:rPr>
        <w:t>with ERM</w:t>
      </w:r>
      <w:r w:rsidR="009A3EEE">
        <w:rPr>
          <w:rFonts w:ascii="Times New Roman" w:hAnsi="Times New Roman" w:cs="Times New Roman"/>
          <w:sz w:val="24"/>
          <w:szCs w:val="24"/>
        </w:rPr>
        <w:t>/</w:t>
      </w:r>
      <w:r w:rsidR="00F87FCF">
        <w:rPr>
          <w:rFonts w:ascii="Times New Roman" w:hAnsi="Times New Roman" w:cs="Times New Roman"/>
          <w:sz w:val="24"/>
          <w:szCs w:val="24"/>
        </w:rPr>
        <w:t xml:space="preserve">senior </w:t>
      </w:r>
      <w:r w:rsidRPr="009A22F4">
        <w:rPr>
          <w:rFonts w:ascii="Times New Roman" w:hAnsi="Times New Roman" w:cs="Times New Roman"/>
          <w:sz w:val="24"/>
          <w:szCs w:val="24"/>
        </w:rPr>
        <w:t xml:space="preserve">management </w:t>
      </w:r>
      <w:r w:rsidR="002A3548">
        <w:rPr>
          <w:rFonts w:ascii="Times New Roman" w:hAnsi="Times New Roman" w:cs="Times New Roman"/>
          <w:sz w:val="24"/>
          <w:szCs w:val="24"/>
        </w:rPr>
        <w:t xml:space="preserve">beyond </w:t>
      </w:r>
      <w:r w:rsidR="00F87FCF">
        <w:rPr>
          <w:rFonts w:ascii="Times New Roman" w:hAnsi="Times New Roman" w:cs="Times New Roman"/>
          <w:sz w:val="24"/>
          <w:szCs w:val="24"/>
        </w:rPr>
        <w:t xml:space="preserve">escalation of risks to </w:t>
      </w:r>
      <w:r w:rsidR="009A3EEE">
        <w:rPr>
          <w:rFonts w:ascii="Times New Roman" w:hAnsi="Times New Roman" w:cs="Times New Roman"/>
          <w:sz w:val="24"/>
          <w:szCs w:val="24"/>
        </w:rPr>
        <w:t>resolve</w:t>
      </w:r>
      <w:r w:rsidRPr="009A22F4">
        <w:rPr>
          <w:rFonts w:ascii="Times New Roman" w:hAnsi="Times New Roman" w:cs="Times New Roman"/>
          <w:sz w:val="24"/>
          <w:szCs w:val="24"/>
        </w:rPr>
        <w:t xml:space="preserve">.  </w:t>
      </w:r>
      <w:r w:rsidR="00627D7B" w:rsidRPr="009A22F4">
        <w:rPr>
          <w:rFonts w:ascii="Times New Roman" w:hAnsi="Times New Roman" w:cs="Times New Roman"/>
          <w:sz w:val="24"/>
          <w:szCs w:val="24"/>
        </w:rPr>
        <w:t>Hence, the central question revolves around how can</w:t>
      </w:r>
      <w:r w:rsidR="00627D7B">
        <w:rPr>
          <w:rFonts w:ascii="Times New Roman" w:hAnsi="Times New Roman" w:cs="Times New Roman"/>
          <w:sz w:val="24"/>
          <w:szCs w:val="24"/>
        </w:rPr>
        <w:t xml:space="preserve"> complexity theory like CAS assist linear </w:t>
      </w:r>
      <w:r w:rsidR="00627D7B">
        <w:rPr>
          <w:rFonts w:ascii="Times New Roman" w:hAnsi="Times New Roman" w:cs="Times New Roman"/>
          <w:sz w:val="24"/>
          <w:szCs w:val="24"/>
        </w:rPr>
        <w:lastRenderedPageBreak/>
        <w:t xml:space="preserve">processes in integrating PRM/ERM systems? And how can the concept of self-organising systems improve </w:t>
      </w:r>
      <w:r w:rsidR="00627D7B" w:rsidRPr="009A22F4">
        <w:rPr>
          <w:rFonts w:ascii="Times New Roman" w:hAnsi="Times New Roman" w:cs="Times New Roman"/>
          <w:sz w:val="24"/>
          <w:szCs w:val="24"/>
        </w:rPr>
        <w:t>risk governance structures impact</w:t>
      </w:r>
      <w:r w:rsidR="00627D7B">
        <w:rPr>
          <w:rFonts w:ascii="Times New Roman" w:hAnsi="Times New Roman" w:cs="Times New Roman"/>
          <w:sz w:val="24"/>
          <w:szCs w:val="24"/>
        </w:rPr>
        <w:t>ing on</w:t>
      </w:r>
      <w:r w:rsidR="00627D7B" w:rsidRPr="009A22F4">
        <w:rPr>
          <w:rFonts w:ascii="Times New Roman" w:hAnsi="Times New Roman" w:cs="Times New Roman"/>
          <w:sz w:val="24"/>
          <w:szCs w:val="24"/>
        </w:rPr>
        <w:t xml:space="preserve"> </w:t>
      </w:r>
      <w:r w:rsidR="00E47FF6">
        <w:rPr>
          <w:rFonts w:ascii="Times New Roman" w:hAnsi="Times New Roman" w:cs="Times New Roman"/>
          <w:sz w:val="24"/>
          <w:szCs w:val="24"/>
        </w:rPr>
        <w:t>PRM/ERM</w:t>
      </w:r>
      <w:r w:rsidR="008944FB">
        <w:rPr>
          <w:rFonts w:ascii="Times New Roman" w:hAnsi="Times New Roman" w:cs="Times New Roman"/>
          <w:sz w:val="24"/>
          <w:szCs w:val="24"/>
        </w:rPr>
        <w:t xml:space="preserve"> integration</w:t>
      </w:r>
      <w:r w:rsidR="00627D7B" w:rsidRPr="009A22F4">
        <w:rPr>
          <w:rFonts w:ascii="Times New Roman" w:hAnsi="Times New Roman" w:cs="Times New Roman"/>
          <w:sz w:val="24"/>
          <w:szCs w:val="24"/>
        </w:rPr>
        <w:t>?</w:t>
      </w:r>
      <w:r w:rsidR="00F87FCF">
        <w:rPr>
          <w:rFonts w:ascii="Times New Roman" w:hAnsi="Times New Roman" w:cs="Times New Roman"/>
          <w:sz w:val="24"/>
          <w:szCs w:val="24"/>
        </w:rPr>
        <w:t xml:space="preserve"> </w:t>
      </w:r>
      <w:r w:rsidR="00627D7B">
        <w:rPr>
          <w:rFonts w:ascii="Times New Roman" w:hAnsi="Times New Roman" w:cs="Times New Roman"/>
          <w:sz w:val="24"/>
          <w:szCs w:val="24"/>
        </w:rPr>
        <w:t>W</w:t>
      </w:r>
      <w:r w:rsidR="00F87FCF">
        <w:rPr>
          <w:rFonts w:ascii="Times New Roman" w:hAnsi="Times New Roman" w:cs="Times New Roman"/>
          <w:sz w:val="24"/>
          <w:szCs w:val="24"/>
        </w:rPr>
        <w:t>e now turn to discuss Complex Adaptive System theory</w:t>
      </w:r>
      <w:r w:rsidRPr="009A22F4">
        <w:rPr>
          <w:rFonts w:ascii="Times New Roman" w:hAnsi="Times New Roman" w:cs="Times New Roman"/>
          <w:sz w:val="24"/>
          <w:szCs w:val="24"/>
        </w:rPr>
        <w:t>.</w:t>
      </w:r>
    </w:p>
    <w:p w14:paraId="56DBD6E2" w14:textId="77777777" w:rsidR="00E13B60" w:rsidRDefault="00E13B60" w:rsidP="00BF130F">
      <w:pPr>
        <w:tabs>
          <w:tab w:val="left" w:pos="3152"/>
        </w:tabs>
        <w:jc w:val="center"/>
        <w:rPr>
          <w:rFonts w:ascii="Times New Roman" w:eastAsia="Times New Roman" w:hAnsi="Times New Roman" w:cs="Times New Roman"/>
          <w:sz w:val="20"/>
          <w:szCs w:val="20"/>
        </w:rPr>
        <w:sectPr w:rsidR="00E13B60">
          <w:pgSz w:w="11906" w:h="16838"/>
          <w:pgMar w:top="1440" w:right="1440" w:bottom="1440" w:left="1440" w:header="708" w:footer="708" w:gutter="0"/>
          <w:pgNumType w:start="1"/>
          <w:cols w:space="720"/>
        </w:sectPr>
      </w:pPr>
    </w:p>
    <w:p w14:paraId="507EE039" w14:textId="193E850A" w:rsidR="00BF130F" w:rsidRPr="009A22F4" w:rsidRDefault="00BF130F" w:rsidP="00F5205F">
      <w:pPr>
        <w:tabs>
          <w:tab w:val="left" w:pos="3152"/>
        </w:tabs>
        <w:jc w:val="center"/>
        <w:rPr>
          <w:rFonts w:ascii="Times New Roman" w:eastAsia="Times New Roman" w:hAnsi="Times New Roman" w:cs="Times New Roman"/>
          <w:sz w:val="20"/>
          <w:szCs w:val="20"/>
        </w:rPr>
      </w:pPr>
      <w:r w:rsidRPr="009A22F4">
        <w:rPr>
          <w:rFonts w:ascii="Times New Roman" w:eastAsia="Times New Roman" w:hAnsi="Times New Roman" w:cs="Times New Roman"/>
          <w:sz w:val="20"/>
          <w:szCs w:val="20"/>
        </w:rPr>
        <w:lastRenderedPageBreak/>
        <w:t xml:space="preserve">Figure 2: ERM Principles, Framework, and Process </w:t>
      </w:r>
      <w:r w:rsidR="00162350">
        <w:rPr>
          <w:rFonts w:ascii="Times New Roman" w:eastAsia="Times New Roman" w:hAnsi="Times New Roman" w:cs="Times New Roman"/>
          <w:sz w:val="20"/>
          <w:szCs w:val="20"/>
        </w:rPr>
        <w:fldChar w:fldCharType="begin"/>
      </w:r>
      <w:r w:rsidR="00F5205F">
        <w:rPr>
          <w:rFonts w:ascii="Times New Roman" w:eastAsia="Times New Roman" w:hAnsi="Times New Roman" w:cs="Times New Roman"/>
          <w:sz w:val="20"/>
          <w:szCs w:val="20"/>
        </w:rPr>
        <w:instrText xml:space="preserve"> ADDIN ZOTERO_ITEM CSL_CITATION {"citationID":"jVAlal6I","properties":{"formattedCitation":"(ISO, 2018, p. 11)","plainCitation":"(ISO, 2018, p. 11)","noteIndex":0},"citationItems":[{"id":422,"uris":["http://zotero.org/users/6948751/items/CPXDTHMV"],"uri":["http://zotero.org/users/6948751/items/CPXDTHMV"],"itemData":{"id":422,"type":"webpage","language":"en","title":"International Organization for Standardization","title-short":"ISO 31000 - Risk management","URL":"https://www.iso.org/files/live/sites/isoorg/files/store/en/PUB100426.pdf","author":[{"family":"ISO","given":""}],"issued":{"date-parts":[["2018",2]]}},"locator":"11","label":"page"}],"schema":"https://github.com/citation-style-language/schema/raw/master/csl-citation.json"} </w:instrText>
      </w:r>
      <w:r w:rsidR="00162350">
        <w:rPr>
          <w:rFonts w:ascii="Times New Roman" w:eastAsia="Times New Roman" w:hAnsi="Times New Roman" w:cs="Times New Roman"/>
          <w:sz w:val="20"/>
          <w:szCs w:val="20"/>
        </w:rPr>
        <w:fldChar w:fldCharType="separate"/>
      </w:r>
      <w:r w:rsidR="00F5205F" w:rsidRPr="00F5205F">
        <w:rPr>
          <w:rFonts w:ascii="Times New Roman" w:hAnsi="Times New Roman" w:cs="Times New Roman"/>
          <w:sz w:val="20"/>
        </w:rPr>
        <w:t>(ISO, 2018, p. 11)</w:t>
      </w:r>
      <w:r w:rsidR="00162350">
        <w:rPr>
          <w:rFonts w:ascii="Times New Roman" w:eastAsia="Times New Roman" w:hAnsi="Times New Roman" w:cs="Times New Roman"/>
          <w:sz w:val="20"/>
          <w:szCs w:val="20"/>
        </w:rPr>
        <w:fldChar w:fldCharType="end"/>
      </w:r>
      <w:r w:rsidR="00162350">
        <w:rPr>
          <w:rFonts w:ascii="Times New Roman" w:eastAsia="Times New Roman" w:hAnsi="Times New Roman" w:cs="Times New Roman"/>
          <w:sz w:val="20"/>
          <w:szCs w:val="20"/>
        </w:rPr>
        <w:t xml:space="preserve">  </w:t>
      </w:r>
    </w:p>
    <w:p w14:paraId="18214C75" w14:textId="77777777" w:rsidR="00BF130F" w:rsidRPr="009A22F4" w:rsidRDefault="00BF130F" w:rsidP="007B0FC7">
      <w:pPr>
        <w:rPr>
          <w:rFonts w:ascii="Times New Roman" w:eastAsia="Times New Roman" w:hAnsi="Times New Roman" w:cs="Times New Roman"/>
          <w:sz w:val="24"/>
          <w:szCs w:val="24"/>
        </w:rPr>
      </w:pPr>
    </w:p>
    <w:p w14:paraId="0A179595" w14:textId="1BF6CADC" w:rsidR="00B0152A" w:rsidRPr="009A22F4" w:rsidRDefault="00C12D64" w:rsidP="007B0FC7">
      <w:pPr>
        <w:tabs>
          <w:tab w:val="left" w:pos="3152"/>
        </w:tabs>
        <w:jc w:val="center"/>
        <w:rPr>
          <w:rFonts w:ascii="Times New Roman" w:eastAsia="Times New Roman" w:hAnsi="Times New Roman" w:cs="Times New Roman"/>
          <w:sz w:val="20"/>
          <w:szCs w:val="20"/>
        </w:rPr>
      </w:pPr>
      <w:r w:rsidRPr="009A22F4">
        <w:rPr>
          <w:rFonts w:ascii="Times New Roman" w:eastAsia="Times New Roman" w:hAnsi="Times New Roman" w:cs="Times New Roman"/>
          <w:noProof/>
        </w:rPr>
        <w:drawing>
          <wp:inline distT="0" distB="0" distL="0" distR="0" wp14:anchorId="31628768" wp14:editId="557656FD">
            <wp:extent cx="5270500" cy="3968750"/>
            <wp:effectExtent l="0" t="0" r="635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270500" cy="3968750"/>
                    </a:xfrm>
                    <a:prstGeom prst="rect">
                      <a:avLst/>
                    </a:prstGeom>
                    <a:ln/>
                  </pic:spPr>
                </pic:pic>
              </a:graphicData>
            </a:graphic>
          </wp:inline>
        </w:drawing>
      </w:r>
      <w:r w:rsidRPr="009A22F4">
        <w:rPr>
          <w:rFonts w:ascii="Times New Roman" w:eastAsia="Times New Roman" w:hAnsi="Times New Roman" w:cs="Times New Roman"/>
          <w:sz w:val="18"/>
          <w:szCs w:val="18"/>
        </w:rPr>
        <w:t xml:space="preserve"> </w:t>
      </w:r>
    </w:p>
    <w:p w14:paraId="45D232B8" w14:textId="77777777" w:rsidR="00B0152A" w:rsidRDefault="00B0152A" w:rsidP="007B0FC7">
      <w:pPr>
        <w:rPr>
          <w:rFonts w:ascii="Times New Roman" w:eastAsia="Times New Roman" w:hAnsi="Times New Roman" w:cs="Times New Roman"/>
          <w:sz w:val="20"/>
          <w:szCs w:val="20"/>
        </w:rPr>
      </w:pPr>
    </w:p>
    <w:p w14:paraId="095BA066" w14:textId="77777777" w:rsidR="00E13B60" w:rsidRDefault="00E13B60" w:rsidP="007B0FC7">
      <w:pPr>
        <w:rPr>
          <w:rFonts w:ascii="Times New Roman" w:eastAsia="Times New Roman" w:hAnsi="Times New Roman" w:cs="Times New Roman"/>
          <w:sz w:val="20"/>
          <w:szCs w:val="20"/>
        </w:rPr>
      </w:pPr>
    </w:p>
    <w:p w14:paraId="7A6277F6" w14:textId="77777777" w:rsidR="00E13B60" w:rsidRDefault="00E13B60" w:rsidP="007B0FC7">
      <w:pPr>
        <w:rPr>
          <w:rFonts w:ascii="Times New Roman" w:eastAsia="Times New Roman" w:hAnsi="Times New Roman" w:cs="Times New Roman"/>
          <w:sz w:val="20"/>
          <w:szCs w:val="20"/>
        </w:rPr>
      </w:pPr>
    </w:p>
    <w:p w14:paraId="26363CF6" w14:textId="77777777" w:rsidR="00B17D5C" w:rsidRDefault="00B17D5C" w:rsidP="00E13B60">
      <w:pPr>
        <w:jc w:val="center"/>
        <w:rPr>
          <w:rFonts w:ascii="Times New Roman" w:eastAsia="Times New Roman" w:hAnsi="Times New Roman" w:cs="Times New Roman"/>
          <w:sz w:val="20"/>
          <w:szCs w:val="20"/>
        </w:rPr>
      </w:pPr>
    </w:p>
    <w:p w14:paraId="75AE4568" w14:textId="4DC0B348" w:rsidR="00E13B60" w:rsidRPr="009A22F4" w:rsidRDefault="00B17D5C" w:rsidP="00F5205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br/>
      </w:r>
      <w:r w:rsidR="00E13B60" w:rsidRPr="009A22F4">
        <w:rPr>
          <w:rFonts w:ascii="Times New Roman" w:eastAsia="Times New Roman" w:hAnsi="Times New Roman" w:cs="Times New Roman"/>
          <w:sz w:val="20"/>
          <w:szCs w:val="20"/>
        </w:rPr>
        <w:lastRenderedPageBreak/>
        <w:t>Figure 3: ERM Framework</w:t>
      </w:r>
      <w:r w:rsidR="00F5205F">
        <w:rPr>
          <w:rFonts w:ascii="Times New Roman" w:eastAsia="Times New Roman" w:hAnsi="Times New Roman" w:cs="Times New Roman"/>
          <w:sz w:val="20"/>
          <w:szCs w:val="20"/>
        </w:rPr>
        <w:t xml:space="preserve"> </w:t>
      </w:r>
      <w:r w:rsidR="00F5205F">
        <w:rPr>
          <w:rFonts w:ascii="Times New Roman" w:eastAsia="Times New Roman" w:hAnsi="Times New Roman" w:cs="Times New Roman"/>
          <w:sz w:val="20"/>
          <w:szCs w:val="20"/>
        </w:rPr>
        <w:fldChar w:fldCharType="begin"/>
      </w:r>
      <w:r w:rsidR="00F5205F">
        <w:rPr>
          <w:rFonts w:ascii="Times New Roman" w:eastAsia="Times New Roman" w:hAnsi="Times New Roman" w:cs="Times New Roman"/>
          <w:sz w:val="20"/>
          <w:szCs w:val="20"/>
        </w:rPr>
        <w:instrText xml:space="preserve"> ADDIN ZOTERO_ITEM CSL_CITATION {"citationID":"Me8QfER0","properties":{"formattedCitation":"(Coso, 2004, p. 3)","plainCitation":"(Coso, 2004, p. 3)","noteIndex":0},"citationItems":[{"id":404,"uris":["http://zotero.org/users/6948751/items/5KREAVIW"],"uri":["http://zotero.org/users/6948751/items/5KREAVIW"],"itemData":{"id":404,"type":"article-journal","container-title":"Committee of Sponsoring Organizations of the Treadway Commission","source":"Google Scholar","title":"Enterprise risk management-integrated framework","volume":"2","author":[{"family":"Coso","given":"I. I."}],"issued":{"date-parts":[["2004"]]}},"locator":"3","label":"page"}],"schema":"https://github.com/citation-style-language/schema/raw/master/csl-citation.json"} </w:instrText>
      </w:r>
      <w:r w:rsidR="00F5205F">
        <w:rPr>
          <w:rFonts w:ascii="Times New Roman" w:eastAsia="Times New Roman" w:hAnsi="Times New Roman" w:cs="Times New Roman"/>
          <w:sz w:val="20"/>
          <w:szCs w:val="20"/>
        </w:rPr>
        <w:fldChar w:fldCharType="separate"/>
      </w:r>
      <w:r w:rsidR="00F5205F" w:rsidRPr="00F5205F">
        <w:rPr>
          <w:rFonts w:ascii="Times New Roman" w:hAnsi="Times New Roman" w:cs="Times New Roman"/>
          <w:sz w:val="20"/>
        </w:rPr>
        <w:t>(Coso, 2004, p. 3)</w:t>
      </w:r>
      <w:r w:rsidR="00F5205F">
        <w:rPr>
          <w:rFonts w:ascii="Times New Roman" w:eastAsia="Times New Roman" w:hAnsi="Times New Roman" w:cs="Times New Roman"/>
          <w:sz w:val="20"/>
          <w:szCs w:val="20"/>
        </w:rPr>
        <w:fldChar w:fldCharType="end"/>
      </w:r>
      <w:r w:rsidR="00E13B60" w:rsidRPr="009A22F4">
        <w:rPr>
          <w:rFonts w:ascii="Times New Roman" w:eastAsia="Times New Roman" w:hAnsi="Times New Roman" w:cs="Times New Roman"/>
          <w:sz w:val="20"/>
          <w:szCs w:val="20"/>
        </w:rPr>
        <w:t xml:space="preserve"> </w:t>
      </w:r>
    </w:p>
    <w:p w14:paraId="4997B4D0" w14:textId="15E65977" w:rsidR="00B0152A" w:rsidRPr="009A22F4" w:rsidRDefault="00C12D64" w:rsidP="00E13B60">
      <w:pPr>
        <w:jc w:val="center"/>
        <w:rPr>
          <w:rFonts w:ascii="Times New Roman" w:eastAsia="Times New Roman" w:hAnsi="Times New Roman" w:cs="Times New Roman"/>
          <w:sz w:val="24"/>
          <w:szCs w:val="24"/>
        </w:rPr>
      </w:pPr>
      <w:r w:rsidRPr="009A22F4">
        <w:rPr>
          <w:rFonts w:ascii="Times New Roman" w:eastAsia="Times New Roman" w:hAnsi="Times New Roman" w:cs="Times New Roman"/>
          <w:noProof/>
        </w:rPr>
        <w:drawing>
          <wp:inline distT="0" distB="0" distL="0" distR="0" wp14:anchorId="664841FB" wp14:editId="3D4F0D05">
            <wp:extent cx="7334250" cy="3028950"/>
            <wp:effectExtent l="0" t="0" r="0" b="0"/>
            <wp:docPr id="2" name="image4.png" descr="A colorful spirals of line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4.png" descr="A colorful spirals of lines&#10;&#10;Description automatically generated with medium confidence"/>
                    <pic:cNvPicPr preferRelativeResize="0"/>
                  </pic:nvPicPr>
                  <pic:blipFill>
                    <a:blip r:embed="rId14"/>
                    <a:srcRect/>
                    <a:stretch>
                      <a:fillRect/>
                    </a:stretch>
                  </pic:blipFill>
                  <pic:spPr>
                    <a:xfrm>
                      <a:off x="0" y="0"/>
                      <a:ext cx="7334250" cy="3028950"/>
                    </a:xfrm>
                    <a:prstGeom prst="rect">
                      <a:avLst/>
                    </a:prstGeom>
                    <a:ln/>
                  </pic:spPr>
                </pic:pic>
              </a:graphicData>
            </a:graphic>
          </wp:inline>
        </w:drawing>
      </w:r>
    </w:p>
    <w:p w14:paraId="4ACF8321" w14:textId="77777777" w:rsidR="00E13B60" w:rsidRDefault="00E13B60" w:rsidP="007B0FC7">
      <w:pPr>
        <w:pStyle w:val="Heading2"/>
        <w:rPr>
          <w:rFonts w:ascii="Times New Roman" w:eastAsia="Times New Roman" w:hAnsi="Times New Roman" w:cs="Times New Roman"/>
        </w:rPr>
        <w:sectPr w:rsidR="00E13B60" w:rsidSect="00E13B60">
          <w:pgSz w:w="16838" w:h="11906" w:orient="landscape"/>
          <w:pgMar w:top="1440" w:right="1440" w:bottom="1440" w:left="1440" w:header="709" w:footer="709" w:gutter="0"/>
          <w:pgNumType w:start="1"/>
          <w:cols w:space="720"/>
        </w:sectPr>
      </w:pPr>
    </w:p>
    <w:p w14:paraId="7904A8DE" w14:textId="00CE1368" w:rsidR="00B0152A" w:rsidRPr="009A22F4" w:rsidRDefault="005C3D82" w:rsidP="007B0FC7">
      <w:pPr>
        <w:pStyle w:val="Heading2"/>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C</w:t>
      </w:r>
      <w:r w:rsidR="005D2B7E">
        <w:rPr>
          <w:rFonts w:ascii="Times New Roman" w:eastAsia="Times New Roman" w:hAnsi="Times New Roman" w:cs="Times New Roman"/>
          <w:color w:val="000000"/>
        </w:rPr>
        <w:t xml:space="preserve">omplex Adaptive Systems </w:t>
      </w:r>
      <w:r w:rsidR="00C12D64" w:rsidRPr="009A22F4">
        <w:rPr>
          <w:rFonts w:ascii="Times New Roman" w:eastAsia="Times New Roman" w:hAnsi="Times New Roman" w:cs="Times New Roman"/>
          <w:color w:val="000000"/>
        </w:rPr>
        <w:t>(CAS)</w:t>
      </w:r>
    </w:p>
    <w:p w14:paraId="5E03EDC7" w14:textId="523F1846" w:rsidR="00312027" w:rsidRDefault="00C12D64" w:rsidP="00F5205F">
      <w:pPr>
        <w:rPr>
          <w:rFonts w:ascii="Times New Roman" w:hAnsi="Times New Roman" w:cs="Times New Roman"/>
          <w:sz w:val="24"/>
          <w:szCs w:val="24"/>
        </w:rPr>
      </w:pPr>
      <w:r w:rsidRPr="009A22F4">
        <w:rPr>
          <w:rFonts w:ascii="Times New Roman" w:hAnsi="Times New Roman" w:cs="Times New Roman"/>
          <w:sz w:val="24"/>
          <w:szCs w:val="24"/>
        </w:rPr>
        <w:t>CAS is a combination of linked yet, independent agents</w:t>
      </w:r>
      <w:r w:rsidR="00B17D5C">
        <w:rPr>
          <w:rFonts w:ascii="Times New Roman" w:hAnsi="Times New Roman" w:cs="Times New Roman"/>
          <w:sz w:val="24"/>
          <w:szCs w:val="24"/>
        </w:rPr>
        <w:t xml:space="preserve">, forming </w:t>
      </w:r>
      <w:r w:rsidRPr="009A22F4">
        <w:rPr>
          <w:rFonts w:ascii="Times New Roman" w:hAnsi="Times New Roman" w:cs="Times New Roman"/>
          <w:sz w:val="24"/>
          <w:szCs w:val="24"/>
        </w:rPr>
        <w:t xml:space="preserve">part of a social system with multiple interdependent parts, </w:t>
      </w:r>
      <w:r w:rsidR="00B17D5C">
        <w:rPr>
          <w:rFonts w:ascii="Times New Roman" w:hAnsi="Times New Roman" w:cs="Times New Roman"/>
          <w:sz w:val="24"/>
          <w:szCs w:val="24"/>
        </w:rPr>
        <w:t xml:space="preserve">where </w:t>
      </w:r>
      <w:r w:rsidRPr="009A22F4">
        <w:rPr>
          <w:rFonts w:ascii="Times New Roman" w:hAnsi="Times New Roman" w:cs="Times New Roman"/>
          <w:sz w:val="24"/>
          <w:szCs w:val="24"/>
        </w:rPr>
        <w:t xml:space="preserve">agents having the capability to interact, adjust, or learn by producing models to predict the future </w:t>
      </w:r>
      <w:r w:rsidR="00F5205F">
        <w:rPr>
          <w:rFonts w:ascii="Times New Roman" w:hAnsi="Times New Roman" w:cs="Times New Roman"/>
          <w:sz w:val="24"/>
          <w:szCs w:val="24"/>
        </w:rPr>
        <w:fldChar w:fldCharType="begin"/>
      </w:r>
      <w:r w:rsidR="00F5205F">
        <w:rPr>
          <w:rFonts w:ascii="Times New Roman" w:hAnsi="Times New Roman" w:cs="Times New Roman"/>
          <w:sz w:val="24"/>
          <w:szCs w:val="24"/>
        </w:rPr>
        <w:instrText xml:space="preserve"> ADDIN ZOTERO_ITEM CSL_CITATION {"citationID":"QxcCNvGL","properties":{"formattedCitation":"(Turner &amp; Baker, 2019)","plainCitation":"(Turner &amp; Baker, 2019)","noteIndex":0},"citationItems":[{"id":29,"uris":["http://zotero.org/users/6948751/items/DZYG6L3Y"],"uri":["http://zotero.org/users/6948751/items/DZYG6L3Y"],"itemData":{"id":29,"type":"article-journal","container-title":"Systems","issue":"1","note":"publisher: Multidisciplinary Digital Publishing Institute","page":"4","source":"Google Scholar","title":"Complexity theory: An overview with potential applications for the social sciences","title-short":"Complexity theory","volume":"7","author":[{"family":"Turner","given":"John R."},{"family":"Baker","given":"Rose M."}],"issued":{"date-parts":[["2019"]]}}}],"schema":"https://github.com/citation-style-language/schema/raw/master/csl-citation.json"} </w:instrText>
      </w:r>
      <w:r w:rsidR="00F5205F">
        <w:rPr>
          <w:rFonts w:ascii="Times New Roman" w:hAnsi="Times New Roman" w:cs="Times New Roman"/>
          <w:sz w:val="24"/>
          <w:szCs w:val="24"/>
        </w:rPr>
        <w:fldChar w:fldCharType="separate"/>
      </w:r>
      <w:r w:rsidR="00F5205F" w:rsidRPr="00F5205F">
        <w:rPr>
          <w:rFonts w:ascii="Times New Roman" w:hAnsi="Times New Roman" w:cs="Times New Roman"/>
          <w:sz w:val="24"/>
        </w:rPr>
        <w:t>(Turner &amp; Baker, 2019)</w:t>
      </w:r>
      <w:r w:rsidR="00F5205F">
        <w:rPr>
          <w:rFonts w:ascii="Times New Roman" w:hAnsi="Times New Roman" w:cs="Times New Roman"/>
          <w:sz w:val="24"/>
          <w:szCs w:val="24"/>
        </w:rPr>
        <w:fldChar w:fldCharType="end"/>
      </w:r>
      <w:r w:rsidRPr="009A22F4">
        <w:rPr>
          <w:rFonts w:ascii="Times New Roman" w:hAnsi="Times New Roman" w:cs="Times New Roman"/>
          <w:sz w:val="24"/>
          <w:szCs w:val="24"/>
        </w:rPr>
        <w:t xml:space="preserve">. Such systems are nonlinear </w:t>
      </w:r>
      <w:r w:rsidR="00B17D5C">
        <w:rPr>
          <w:rFonts w:ascii="Times New Roman" w:hAnsi="Times New Roman" w:cs="Times New Roman"/>
          <w:sz w:val="24"/>
          <w:szCs w:val="24"/>
        </w:rPr>
        <w:t xml:space="preserve">with </w:t>
      </w:r>
      <w:r w:rsidRPr="009A22F4">
        <w:rPr>
          <w:rFonts w:ascii="Times New Roman" w:hAnsi="Times New Roman" w:cs="Times New Roman"/>
          <w:sz w:val="24"/>
          <w:szCs w:val="24"/>
        </w:rPr>
        <w:t>the capability to adapt, change, and emerge in unpredicted ways</w:t>
      </w:r>
      <w:r w:rsidR="005C3D82">
        <w:rPr>
          <w:rFonts w:ascii="Times New Roman" w:hAnsi="Times New Roman" w:cs="Times New Roman"/>
          <w:sz w:val="24"/>
          <w:szCs w:val="24"/>
        </w:rPr>
        <w:t xml:space="preserve"> within their</w:t>
      </w:r>
      <w:r w:rsidRPr="009A22F4">
        <w:rPr>
          <w:rFonts w:ascii="Times New Roman" w:hAnsi="Times New Roman" w:cs="Times New Roman"/>
          <w:sz w:val="24"/>
          <w:szCs w:val="24"/>
        </w:rPr>
        <w:t xml:space="preserve"> environment</w:t>
      </w:r>
      <w:r w:rsidR="005C3D82">
        <w:rPr>
          <w:rFonts w:ascii="Times New Roman" w:hAnsi="Times New Roman" w:cs="Times New Roman"/>
          <w:sz w:val="24"/>
          <w:szCs w:val="24"/>
        </w:rPr>
        <w:t xml:space="preserve"> (e.g., context)</w:t>
      </w:r>
      <w:r w:rsidRPr="009A22F4">
        <w:rPr>
          <w:rFonts w:ascii="Times New Roman" w:hAnsi="Times New Roman" w:cs="Times New Roman"/>
          <w:sz w:val="24"/>
          <w:szCs w:val="24"/>
        </w:rPr>
        <w:t xml:space="preserve">. To explain, agents </w:t>
      </w:r>
      <w:r w:rsidR="00183EAC">
        <w:rPr>
          <w:rFonts w:ascii="Times New Roman" w:hAnsi="Times New Roman" w:cs="Times New Roman"/>
          <w:sz w:val="24"/>
          <w:szCs w:val="24"/>
        </w:rPr>
        <w:t xml:space="preserve">within the </w:t>
      </w:r>
      <w:r w:rsidR="00E47FF6">
        <w:rPr>
          <w:rFonts w:ascii="Times New Roman" w:hAnsi="Times New Roman" w:cs="Times New Roman"/>
          <w:sz w:val="24"/>
          <w:szCs w:val="24"/>
        </w:rPr>
        <w:t>PRM/ERM</w:t>
      </w:r>
      <w:r w:rsidR="00627D7B">
        <w:rPr>
          <w:rFonts w:ascii="Times New Roman" w:hAnsi="Times New Roman" w:cs="Times New Roman"/>
          <w:sz w:val="24"/>
          <w:szCs w:val="24"/>
        </w:rPr>
        <w:t xml:space="preserve"> integration</w:t>
      </w:r>
      <w:r w:rsidR="00183EAC">
        <w:rPr>
          <w:rFonts w:ascii="Times New Roman" w:hAnsi="Times New Roman" w:cs="Times New Roman"/>
          <w:sz w:val="24"/>
          <w:szCs w:val="24"/>
        </w:rPr>
        <w:t xml:space="preserve"> context</w:t>
      </w:r>
      <w:r w:rsidRPr="009A22F4">
        <w:rPr>
          <w:rFonts w:ascii="Times New Roman" w:hAnsi="Times New Roman" w:cs="Times New Roman"/>
          <w:sz w:val="24"/>
          <w:szCs w:val="24"/>
        </w:rPr>
        <w:t>, interact with each other by exchanging information (through feedback loops) in a complex environment leading to the emergence of the systems resultant behaviour that can provide better insight</w:t>
      </w:r>
      <w:r w:rsidR="00627D7B">
        <w:rPr>
          <w:rFonts w:ascii="Times New Roman" w:hAnsi="Times New Roman" w:cs="Times New Roman"/>
          <w:sz w:val="24"/>
          <w:szCs w:val="24"/>
        </w:rPr>
        <w:t>s</w:t>
      </w:r>
      <w:r w:rsidRPr="009A22F4">
        <w:rPr>
          <w:rFonts w:ascii="Times New Roman" w:hAnsi="Times New Roman" w:cs="Times New Roman"/>
          <w:sz w:val="24"/>
          <w:szCs w:val="24"/>
        </w:rPr>
        <w:t xml:space="preserve"> for the organisation’s decision makers</w:t>
      </w:r>
      <w:r w:rsidR="00F5205F">
        <w:rPr>
          <w:rFonts w:ascii="Times New Roman" w:hAnsi="Times New Roman" w:cs="Times New Roman"/>
          <w:sz w:val="24"/>
          <w:szCs w:val="24"/>
        </w:rPr>
        <w:t xml:space="preserve"> </w:t>
      </w:r>
      <w:r w:rsidR="00F5205F">
        <w:rPr>
          <w:rFonts w:ascii="Times New Roman" w:hAnsi="Times New Roman" w:cs="Times New Roman"/>
          <w:sz w:val="24"/>
          <w:szCs w:val="24"/>
        </w:rPr>
        <w:fldChar w:fldCharType="begin"/>
      </w:r>
      <w:r w:rsidR="00F5205F">
        <w:rPr>
          <w:rFonts w:ascii="Times New Roman" w:hAnsi="Times New Roman" w:cs="Times New Roman"/>
          <w:sz w:val="24"/>
          <w:szCs w:val="24"/>
        </w:rPr>
        <w:instrText xml:space="preserve"> ADDIN ZOTERO_ITEM CSL_CITATION {"citationID":"tEuq3VB3","properties":{"formattedCitation":"(Carmichael &amp; Hadzikadic, 2019)","plainCitation":"(Carmichael &amp; Hadzikadic, 2019)","noteIndex":0},"citationItems":[{"id":26,"uris":["http://zotero.org/users/6948751/items/72L9CGVC"],"uri":["http://zotero.org/users/6948751/items/72L9CGVC"],"itemData":{"id":26,"type":"chapter","abstract":"Complex Adaptive Systems (CAS) is a framework for studying, explaining, and understanding systems of agents that collectively combine to form emergent, global level properties. These agents can be nearly anything, from ants or bees, to brain cells, to water particles in a weather pattern, to groups of cars or people in a city or town. These agents produce emergent patterns via correlated feedbacks throughout the system, feedbacks that create and fortify a basin of attraction: a persistent pattern of behavior that itself is outside of equilibrium. There is also an ever-growing understanding that similar features in complex systems across a diversity of domains may indicate similar fundamental principles at work, and as such there is often utility in using the key features of one system to gain insight into the workings of seemingly distinct fields. Here we also include a brief review of multiple models that attempt to do exactly this, including some of our previous work. Though there is not complete agreement on all aspects and definitions in this field, this introduction also summarizes our understanding of what defines a CAS, including the concepts of complexity, agents, adaptation, feedbacks, emergence, and self-organization; and places this definition and its key features in a historical context. Finally we briefly discuss two of the common biases often found that the tools of CAS can help counteract: the hierarchical bias, assuming a strong top-down organization; and the complexity bias, the tendency to assign complicated features to agents that turn out to be quite simple.","ISBN":"978-3-030-20307-8","note":"DOI: 10.1007/978-3-030-20309-2_1","page":"1-16","source":"ResearchGate","title":"The Fundamentals of Complex Adaptive Systems","author":[{"family":"Carmichael","given":"Ted"},{"family":"Hadzikadic","given":"Mirsad"}],"issued":{"date-parts":[["2019",6,15]]}}}],"schema":"https://github.com/citation-style-language/schema/raw/master/csl-citation.json"} </w:instrText>
      </w:r>
      <w:r w:rsidR="00F5205F">
        <w:rPr>
          <w:rFonts w:ascii="Times New Roman" w:hAnsi="Times New Roman" w:cs="Times New Roman"/>
          <w:sz w:val="24"/>
          <w:szCs w:val="24"/>
        </w:rPr>
        <w:fldChar w:fldCharType="separate"/>
      </w:r>
      <w:r w:rsidR="00F5205F" w:rsidRPr="00F5205F">
        <w:rPr>
          <w:rFonts w:ascii="Times New Roman" w:hAnsi="Times New Roman" w:cs="Times New Roman"/>
          <w:sz w:val="24"/>
        </w:rPr>
        <w:t>(Carmichael &amp; Hadzikadic, 2019</w:t>
      </w:r>
      <w:r w:rsidR="00F5205F">
        <w:rPr>
          <w:rFonts w:ascii="Times New Roman" w:hAnsi="Times New Roman" w:cs="Times New Roman"/>
          <w:sz w:val="24"/>
          <w:szCs w:val="24"/>
        </w:rPr>
        <w:t>, s</w:t>
      </w:r>
      <w:r w:rsidR="00F5205F" w:rsidRPr="009A22F4">
        <w:rPr>
          <w:rFonts w:ascii="Times New Roman" w:hAnsi="Times New Roman" w:cs="Times New Roman"/>
          <w:sz w:val="24"/>
          <w:szCs w:val="24"/>
        </w:rPr>
        <w:t>ee Appendix 2</w:t>
      </w:r>
      <w:r w:rsidR="00F5205F" w:rsidRPr="00F5205F">
        <w:rPr>
          <w:rFonts w:ascii="Times New Roman" w:hAnsi="Times New Roman" w:cs="Times New Roman"/>
          <w:sz w:val="24"/>
        </w:rPr>
        <w:t>)</w:t>
      </w:r>
      <w:r w:rsidR="00F5205F">
        <w:rPr>
          <w:rFonts w:ascii="Times New Roman" w:hAnsi="Times New Roman" w:cs="Times New Roman"/>
          <w:sz w:val="24"/>
          <w:szCs w:val="24"/>
        </w:rPr>
        <w:fldChar w:fldCharType="end"/>
      </w:r>
      <w:bookmarkStart w:id="1" w:name="_30j0zll" w:colFirst="0" w:colLast="0"/>
      <w:bookmarkEnd w:id="1"/>
      <w:r w:rsidR="00F5205F">
        <w:rPr>
          <w:rFonts w:ascii="Times New Roman" w:hAnsi="Times New Roman" w:cs="Times New Roman"/>
          <w:sz w:val="24"/>
          <w:szCs w:val="24"/>
        </w:rPr>
        <w:t>.</w:t>
      </w:r>
    </w:p>
    <w:p w14:paraId="15E3A90F" w14:textId="77777777" w:rsidR="00E60710" w:rsidRDefault="00E60710" w:rsidP="00312027">
      <w:pPr>
        <w:rPr>
          <w:rFonts w:ascii="Times New Roman" w:hAnsi="Times New Roman" w:cs="Times New Roman"/>
          <w:sz w:val="24"/>
          <w:szCs w:val="24"/>
        </w:rPr>
      </w:pPr>
    </w:p>
    <w:p w14:paraId="6559449C" w14:textId="2E33D79F" w:rsidR="00B0152A" w:rsidRPr="00312027" w:rsidRDefault="00C12D64" w:rsidP="00312027">
      <w:pPr>
        <w:rPr>
          <w:rFonts w:ascii="Times New Roman" w:hAnsi="Times New Roman" w:cs="Times New Roman"/>
          <w:sz w:val="24"/>
          <w:szCs w:val="24"/>
        </w:rPr>
      </w:pPr>
      <w:r w:rsidRPr="002656DC">
        <w:rPr>
          <w:rFonts w:ascii="Times New Roman" w:hAnsi="Times New Roman" w:cs="Times New Roman"/>
          <w:b/>
          <w:bCs/>
        </w:rPr>
        <w:t>Methodology</w:t>
      </w:r>
    </w:p>
    <w:p w14:paraId="40DB91E3" w14:textId="420D6050" w:rsidR="00373AD3" w:rsidRDefault="00E60710" w:rsidP="007B0FC7">
      <w:pPr>
        <w:rPr>
          <w:rFonts w:ascii="Times New Roman" w:hAnsi="Times New Roman" w:cs="Times New Roman"/>
          <w:sz w:val="24"/>
          <w:szCs w:val="24"/>
        </w:rPr>
      </w:pPr>
      <w:r>
        <w:rPr>
          <w:rFonts w:ascii="Times New Roman" w:hAnsi="Times New Roman" w:cs="Times New Roman"/>
          <w:sz w:val="24"/>
          <w:szCs w:val="24"/>
        </w:rPr>
        <w:t>C</w:t>
      </w:r>
      <w:r w:rsidR="00373AD3" w:rsidRPr="00373AD3">
        <w:rPr>
          <w:rFonts w:ascii="Times New Roman" w:hAnsi="Times New Roman" w:cs="Times New Roman"/>
          <w:sz w:val="24"/>
          <w:szCs w:val="24"/>
        </w:rPr>
        <w:t>ritical realism</w:t>
      </w:r>
      <w:r>
        <w:rPr>
          <w:rFonts w:ascii="Times New Roman" w:hAnsi="Times New Roman" w:cs="Times New Roman"/>
          <w:sz w:val="24"/>
          <w:szCs w:val="24"/>
        </w:rPr>
        <w:t xml:space="preserve"> underpins this approach </w:t>
      </w:r>
      <w:r w:rsidR="00373AD3" w:rsidRPr="00373AD3">
        <w:rPr>
          <w:rFonts w:ascii="Times New Roman" w:hAnsi="Times New Roman" w:cs="Times New Roman"/>
          <w:sz w:val="24"/>
          <w:szCs w:val="24"/>
        </w:rPr>
        <w:t xml:space="preserve">to </w:t>
      </w:r>
      <w:r w:rsidR="00183EAC">
        <w:rPr>
          <w:rFonts w:ascii="Times New Roman" w:hAnsi="Times New Roman" w:cs="Times New Roman"/>
          <w:sz w:val="24"/>
          <w:szCs w:val="24"/>
        </w:rPr>
        <w:t xml:space="preserve">explore </w:t>
      </w:r>
      <w:r w:rsidR="00373AD3" w:rsidRPr="00373AD3">
        <w:rPr>
          <w:rFonts w:ascii="Times New Roman" w:hAnsi="Times New Roman" w:cs="Times New Roman"/>
          <w:sz w:val="24"/>
          <w:szCs w:val="24"/>
        </w:rPr>
        <w:t xml:space="preserve">the underlying </w:t>
      </w:r>
      <w:r>
        <w:rPr>
          <w:rFonts w:ascii="Times New Roman" w:hAnsi="Times New Roman" w:cs="Times New Roman"/>
          <w:sz w:val="24"/>
          <w:szCs w:val="24"/>
        </w:rPr>
        <w:t xml:space="preserve">generative </w:t>
      </w:r>
      <w:r w:rsidR="00373AD3" w:rsidRPr="00373AD3">
        <w:rPr>
          <w:rFonts w:ascii="Times New Roman" w:hAnsi="Times New Roman" w:cs="Times New Roman"/>
          <w:sz w:val="24"/>
          <w:szCs w:val="24"/>
        </w:rPr>
        <w:t xml:space="preserve">mechanisms and structures influencing </w:t>
      </w:r>
      <w:r w:rsidR="00183EAC">
        <w:rPr>
          <w:rFonts w:ascii="Times New Roman" w:hAnsi="Times New Roman" w:cs="Times New Roman"/>
          <w:sz w:val="24"/>
          <w:szCs w:val="24"/>
        </w:rPr>
        <w:t xml:space="preserve">PRM/ERM </w:t>
      </w:r>
      <w:r w:rsidR="00373AD3" w:rsidRPr="00373AD3">
        <w:rPr>
          <w:rFonts w:ascii="Times New Roman" w:hAnsi="Times New Roman" w:cs="Times New Roman"/>
          <w:sz w:val="24"/>
          <w:szCs w:val="24"/>
        </w:rPr>
        <w:t xml:space="preserve">integration. </w:t>
      </w:r>
      <w:r>
        <w:rPr>
          <w:rFonts w:ascii="Times New Roman" w:hAnsi="Times New Roman" w:cs="Times New Roman"/>
          <w:sz w:val="24"/>
          <w:szCs w:val="24"/>
        </w:rPr>
        <w:t>S</w:t>
      </w:r>
      <w:r w:rsidR="00373AD3" w:rsidRPr="00373AD3">
        <w:rPr>
          <w:rFonts w:ascii="Times New Roman" w:hAnsi="Times New Roman" w:cs="Times New Roman"/>
          <w:sz w:val="24"/>
          <w:szCs w:val="24"/>
        </w:rPr>
        <w:t>emi-structured interviews and document</w:t>
      </w:r>
      <w:r w:rsidR="00844F41">
        <w:rPr>
          <w:rFonts w:ascii="Times New Roman" w:hAnsi="Times New Roman" w:cs="Times New Roman"/>
          <w:sz w:val="24"/>
          <w:szCs w:val="24"/>
        </w:rPr>
        <w:t>ary</w:t>
      </w:r>
      <w:r w:rsidR="00373AD3" w:rsidRPr="00373AD3">
        <w:rPr>
          <w:rFonts w:ascii="Times New Roman" w:hAnsi="Times New Roman" w:cs="Times New Roman"/>
          <w:sz w:val="24"/>
          <w:szCs w:val="24"/>
        </w:rPr>
        <w:t xml:space="preserve"> analysis were employed as data collection methods, providing rich qualitative </w:t>
      </w:r>
      <w:r>
        <w:rPr>
          <w:rFonts w:ascii="Times New Roman" w:hAnsi="Times New Roman" w:cs="Times New Roman"/>
          <w:sz w:val="24"/>
          <w:szCs w:val="24"/>
        </w:rPr>
        <w:t xml:space="preserve">insights </w:t>
      </w:r>
      <w:r w:rsidR="00373AD3" w:rsidRPr="00373AD3">
        <w:rPr>
          <w:rFonts w:ascii="Times New Roman" w:hAnsi="Times New Roman" w:cs="Times New Roman"/>
          <w:sz w:val="24"/>
          <w:szCs w:val="24"/>
        </w:rPr>
        <w:t>that capture</w:t>
      </w:r>
      <w:r>
        <w:rPr>
          <w:rFonts w:ascii="Times New Roman" w:hAnsi="Times New Roman" w:cs="Times New Roman"/>
          <w:sz w:val="24"/>
          <w:szCs w:val="24"/>
        </w:rPr>
        <w:t>s</w:t>
      </w:r>
      <w:r w:rsidR="00373AD3" w:rsidRPr="00373AD3">
        <w:rPr>
          <w:rFonts w:ascii="Times New Roman" w:hAnsi="Times New Roman" w:cs="Times New Roman"/>
          <w:sz w:val="24"/>
          <w:szCs w:val="24"/>
        </w:rPr>
        <w:t xml:space="preserve"> both subjective experiences and objective organi</w:t>
      </w:r>
      <w:r w:rsidR="00373AD3">
        <w:rPr>
          <w:rFonts w:ascii="Times New Roman" w:hAnsi="Times New Roman" w:cs="Times New Roman"/>
          <w:sz w:val="24"/>
          <w:szCs w:val="24"/>
        </w:rPr>
        <w:t>s</w:t>
      </w:r>
      <w:r w:rsidR="00373AD3" w:rsidRPr="00373AD3">
        <w:rPr>
          <w:rFonts w:ascii="Times New Roman" w:hAnsi="Times New Roman" w:cs="Times New Roman"/>
          <w:sz w:val="24"/>
          <w:szCs w:val="24"/>
        </w:rPr>
        <w:t>ational document</w:t>
      </w:r>
      <w:r w:rsidR="00183EAC">
        <w:rPr>
          <w:rFonts w:ascii="Times New Roman" w:hAnsi="Times New Roman" w:cs="Times New Roman"/>
          <w:sz w:val="24"/>
          <w:szCs w:val="24"/>
        </w:rPr>
        <w:t>ation</w:t>
      </w:r>
      <w:r w:rsidR="00373AD3" w:rsidRPr="00373AD3">
        <w:rPr>
          <w:rFonts w:ascii="Times New Roman" w:hAnsi="Times New Roman" w:cs="Times New Roman"/>
          <w:sz w:val="24"/>
          <w:szCs w:val="24"/>
        </w:rPr>
        <w:t>. Th</w:t>
      </w:r>
      <w:r w:rsidR="00C00D3E">
        <w:rPr>
          <w:rFonts w:ascii="Times New Roman" w:hAnsi="Times New Roman" w:cs="Times New Roman"/>
          <w:sz w:val="24"/>
          <w:szCs w:val="24"/>
        </w:rPr>
        <w:t xml:space="preserve">us, </w:t>
      </w:r>
      <w:r w:rsidR="00373AD3" w:rsidRPr="00373AD3">
        <w:rPr>
          <w:rFonts w:ascii="Times New Roman" w:hAnsi="Times New Roman" w:cs="Times New Roman"/>
          <w:sz w:val="24"/>
          <w:szCs w:val="24"/>
        </w:rPr>
        <w:t>allow</w:t>
      </w:r>
      <w:r w:rsidR="00C00D3E">
        <w:rPr>
          <w:rFonts w:ascii="Times New Roman" w:hAnsi="Times New Roman" w:cs="Times New Roman"/>
          <w:sz w:val="24"/>
          <w:szCs w:val="24"/>
        </w:rPr>
        <w:t>ing</w:t>
      </w:r>
      <w:r w:rsidR="00373AD3" w:rsidRPr="00373AD3">
        <w:rPr>
          <w:rFonts w:ascii="Times New Roman" w:hAnsi="Times New Roman" w:cs="Times New Roman"/>
          <w:sz w:val="24"/>
          <w:szCs w:val="24"/>
        </w:rPr>
        <w:t xml:space="preserve"> an in-depth exploration of </w:t>
      </w:r>
      <w:r w:rsidR="00E47FF6">
        <w:rPr>
          <w:rFonts w:ascii="Times New Roman" w:hAnsi="Times New Roman" w:cs="Times New Roman"/>
          <w:sz w:val="24"/>
          <w:szCs w:val="24"/>
        </w:rPr>
        <w:t>PRM/ERM</w:t>
      </w:r>
      <w:r w:rsidR="00373AD3" w:rsidRPr="00373AD3">
        <w:rPr>
          <w:rFonts w:ascii="Times New Roman" w:hAnsi="Times New Roman" w:cs="Times New Roman"/>
          <w:sz w:val="24"/>
          <w:szCs w:val="24"/>
        </w:rPr>
        <w:t xml:space="preserve"> integration </w:t>
      </w:r>
      <w:r w:rsidR="00C00D3E">
        <w:rPr>
          <w:rFonts w:ascii="Times New Roman" w:hAnsi="Times New Roman" w:cs="Times New Roman"/>
          <w:sz w:val="24"/>
          <w:szCs w:val="24"/>
        </w:rPr>
        <w:t>in contrasting</w:t>
      </w:r>
      <w:r w:rsidR="00373AD3" w:rsidRPr="00373AD3">
        <w:rPr>
          <w:rFonts w:ascii="Times New Roman" w:hAnsi="Times New Roman" w:cs="Times New Roman"/>
          <w:sz w:val="24"/>
          <w:szCs w:val="24"/>
        </w:rPr>
        <w:t xml:space="preserve"> stages of </w:t>
      </w:r>
      <w:r>
        <w:rPr>
          <w:rFonts w:ascii="Times New Roman" w:hAnsi="Times New Roman" w:cs="Times New Roman"/>
          <w:sz w:val="24"/>
          <w:szCs w:val="24"/>
        </w:rPr>
        <w:t xml:space="preserve">organisational </w:t>
      </w:r>
      <w:r w:rsidR="00373AD3" w:rsidRPr="00373AD3">
        <w:rPr>
          <w:rFonts w:ascii="Times New Roman" w:hAnsi="Times New Roman" w:cs="Times New Roman"/>
          <w:sz w:val="24"/>
          <w:szCs w:val="24"/>
        </w:rPr>
        <w:t>maturity.</w:t>
      </w:r>
    </w:p>
    <w:p w14:paraId="521584C1" w14:textId="77777777" w:rsidR="00E60710" w:rsidRDefault="00E60710" w:rsidP="007B0FC7">
      <w:pPr>
        <w:rPr>
          <w:rFonts w:ascii="Times New Roman" w:hAnsi="Times New Roman" w:cs="Times New Roman"/>
          <w:sz w:val="24"/>
          <w:szCs w:val="24"/>
        </w:rPr>
      </w:pPr>
    </w:p>
    <w:p w14:paraId="5AA4416A" w14:textId="0B07C754" w:rsidR="00F05D73" w:rsidRPr="00183EAC" w:rsidRDefault="00F05D73" w:rsidP="007B0FC7">
      <w:pPr>
        <w:rPr>
          <w:rFonts w:ascii="Times New Roman" w:hAnsi="Times New Roman" w:cs="Times New Roman"/>
          <w:b/>
          <w:bCs/>
          <w:sz w:val="24"/>
          <w:szCs w:val="24"/>
        </w:rPr>
      </w:pPr>
      <w:r w:rsidRPr="00183EAC">
        <w:rPr>
          <w:rFonts w:ascii="Times New Roman" w:hAnsi="Times New Roman" w:cs="Times New Roman"/>
          <w:b/>
          <w:bCs/>
          <w:sz w:val="24"/>
          <w:szCs w:val="24"/>
        </w:rPr>
        <w:t>Case studies</w:t>
      </w:r>
    </w:p>
    <w:p w14:paraId="3F3BF137" w14:textId="4F8ACE32" w:rsidR="002C1B89" w:rsidRDefault="006F5486" w:rsidP="00DF6BA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purposive sampling approach </w:t>
      </w:r>
      <w:r w:rsidR="000D24AD">
        <w:rPr>
          <w:rFonts w:ascii="Times New Roman" w:eastAsia="Times New Roman" w:hAnsi="Times New Roman" w:cs="Times New Roman"/>
          <w:sz w:val="24"/>
          <w:szCs w:val="24"/>
        </w:rPr>
        <w:t xml:space="preserve">led to </w:t>
      </w:r>
      <w:r>
        <w:rPr>
          <w:rFonts w:ascii="Times New Roman" w:eastAsia="Times New Roman" w:hAnsi="Times New Roman" w:cs="Times New Roman"/>
          <w:sz w:val="24"/>
          <w:szCs w:val="24"/>
        </w:rPr>
        <w:t xml:space="preserve">recruiting </w:t>
      </w:r>
      <w:r w:rsidR="00373AD3" w:rsidRPr="00373AD3">
        <w:rPr>
          <w:rFonts w:ascii="Times New Roman" w:eastAsia="Times New Roman" w:hAnsi="Times New Roman" w:cs="Times New Roman"/>
          <w:sz w:val="24"/>
          <w:szCs w:val="24"/>
        </w:rPr>
        <w:t>Company A</w:t>
      </w:r>
      <w:r w:rsidR="00EF2EFD">
        <w:rPr>
          <w:rFonts w:ascii="Times New Roman" w:eastAsia="Times New Roman" w:hAnsi="Times New Roman" w:cs="Times New Roman"/>
          <w:sz w:val="24"/>
          <w:szCs w:val="24"/>
        </w:rPr>
        <w:t xml:space="preserve"> </w:t>
      </w:r>
      <w:r w:rsidR="000D24AD">
        <w:rPr>
          <w:rFonts w:ascii="Times New Roman" w:eastAsia="Times New Roman" w:hAnsi="Times New Roman" w:cs="Times New Roman"/>
          <w:sz w:val="24"/>
          <w:szCs w:val="24"/>
        </w:rPr>
        <w:t xml:space="preserve">based on </w:t>
      </w:r>
      <w:r w:rsidR="00373AD3" w:rsidRPr="00373AD3">
        <w:rPr>
          <w:rFonts w:ascii="Times New Roman" w:eastAsia="Times New Roman" w:hAnsi="Times New Roman" w:cs="Times New Roman"/>
          <w:sz w:val="24"/>
          <w:szCs w:val="24"/>
        </w:rPr>
        <w:t xml:space="preserve">its extensive experience in ERM since 2004. </w:t>
      </w:r>
      <w:r>
        <w:rPr>
          <w:rFonts w:ascii="Times New Roman" w:eastAsia="Times New Roman" w:hAnsi="Times New Roman" w:cs="Times New Roman"/>
          <w:sz w:val="24"/>
          <w:szCs w:val="24"/>
        </w:rPr>
        <w:t>This organisation o</w:t>
      </w:r>
      <w:r w:rsidR="00373AD3" w:rsidRPr="00373AD3">
        <w:rPr>
          <w:rFonts w:ascii="Times New Roman" w:eastAsia="Times New Roman" w:hAnsi="Times New Roman" w:cs="Times New Roman"/>
          <w:sz w:val="24"/>
          <w:szCs w:val="24"/>
        </w:rPr>
        <w:t>perat</w:t>
      </w:r>
      <w:r>
        <w:rPr>
          <w:rFonts w:ascii="Times New Roman" w:eastAsia="Times New Roman" w:hAnsi="Times New Roman" w:cs="Times New Roman"/>
          <w:sz w:val="24"/>
          <w:szCs w:val="24"/>
        </w:rPr>
        <w:t>es</w:t>
      </w:r>
      <w:r w:rsidR="00373AD3" w:rsidRPr="00373AD3">
        <w:rPr>
          <w:rFonts w:ascii="Times New Roman" w:eastAsia="Times New Roman" w:hAnsi="Times New Roman" w:cs="Times New Roman"/>
          <w:sz w:val="24"/>
          <w:szCs w:val="24"/>
        </w:rPr>
        <w:t xml:space="preserve"> in over 50 countries</w:t>
      </w:r>
      <w:r>
        <w:rPr>
          <w:rFonts w:ascii="Times New Roman" w:eastAsia="Times New Roman" w:hAnsi="Times New Roman" w:cs="Times New Roman"/>
          <w:sz w:val="24"/>
          <w:szCs w:val="24"/>
        </w:rPr>
        <w:t>, spanning</w:t>
      </w:r>
      <w:r w:rsidR="00EF2EFD">
        <w:rPr>
          <w:rFonts w:ascii="Times New Roman" w:eastAsia="Times New Roman" w:hAnsi="Times New Roman" w:cs="Times New Roman"/>
          <w:sz w:val="24"/>
          <w:szCs w:val="24"/>
        </w:rPr>
        <w:t xml:space="preserve"> </w:t>
      </w:r>
      <w:r w:rsidR="00373AD3" w:rsidRPr="00373AD3">
        <w:rPr>
          <w:rFonts w:ascii="Times New Roman" w:eastAsia="Times New Roman" w:hAnsi="Times New Roman" w:cs="Times New Roman"/>
          <w:sz w:val="24"/>
          <w:szCs w:val="24"/>
        </w:rPr>
        <w:t>diverse industries such as steel, agriculture, petrochemicals</w:t>
      </w:r>
      <w:r>
        <w:rPr>
          <w:rFonts w:ascii="Times New Roman" w:eastAsia="Times New Roman" w:hAnsi="Times New Roman" w:cs="Times New Roman"/>
          <w:sz w:val="24"/>
          <w:szCs w:val="24"/>
        </w:rPr>
        <w:t xml:space="preserve"> and the energy sector. </w:t>
      </w:r>
      <w:r w:rsidR="00373AD3" w:rsidRPr="00373AD3">
        <w:rPr>
          <w:rFonts w:ascii="Times New Roman" w:eastAsia="Times New Roman" w:hAnsi="Times New Roman" w:cs="Times New Roman"/>
          <w:sz w:val="24"/>
          <w:szCs w:val="24"/>
        </w:rPr>
        <w:t xml:space="preserve">Company A’s established ERM system provides a comprehensive view of </w:t>
      </w:r>
      <w:r w:rsidR="00E47FF6">
        <w:rPr>
          <w:rFonts w:ascii="Times New Roman" w:eastAsia="Times New Roman" w:hAnsi="Times New Roman" w:cs="Times New Roman"/>
          <w:sz w:val="24"/>
          <w:szCs w:val="24"/>
        </w:rPr>
        <w:t>PRM/ERM</w:t>
      </w:r>
      <w:r w:rsidR="00373AD3" w:rsidRPr="00373AD3">
        <w:rPr>
          <w:rFonts w:ascii="Times New Roman" w:eastAsia="Times New Roman" w:hAnsi="Times New Roman" w:cs="Times New Roman"/>
          <w:sz w:val="24"/>
          <w:szCs w:val="24"/>
        </w:rPr>
        <w:t xml:space="preserve"> </w:t>
      </w:r>
      <w:r w:rsidR="000D24AD" w:rsidRPr="00373AD3">
        <w:rPr>
          <w:rFonts w:ascii="Times New Roman" w:eastAsia="Times New Roman" w:hAnsi="Times New Roman" w:cs="Times New Roman"/>
          <w:sz w:val="24"/>
          <w:szCs w:val="24"/>
        </w:rPr>
        <w:t>integration,</w:t>
      </w:r>
      <w:r w:rsidR="004E031E">
        <w:rPr>
          <w:rFonts w:ascii="Times New Roman" w:eastAsia="Times New Roman" w:hAnsi="Times New Roman" w:cs="Times New Roman"/>
          <w:sz w:val="24"/>
          <w:szCs w:val="24"/>
        </w:rPr>
        <w:t xml:space="preserve"> and the lessons learned to contrast with Company B</w:t>
      </w:r>
      <w:r w:rsidR="00373AD3" w:rsidRPr="00373AD3">
        <w:rPr>
          <w:rFonts w:ascii="Times New Roman" w:eastAsia="Times New Roman" w:hAnsi="Times New Roman" w:cs="Times New Roman"/>
          <w:sz w:val="24"/>
          <w:szCs w:val="24"/>
        </w:rPr>
        <w:t xml:space="preserve">. Company B was </w:t>
      </w:r>
      <w:r w:rsidR="000D24AD">
        <w:rPr>
          <w:rFonts w:ascii="Times New Roman" w:eastAsia="Times New Roman" w:hAnsi="Times New Roman" w:cs="Times New Roman"/>
          <w:sz w:val="24"/>
          <w:szCs w:val="24"/>
        </w:rPr>
        <w:t xml:space="preserve">a convenience selection via </w:t>
      </w:r>
      <w:r w:rsidR="00820DD2">
        <w:rPr>
          <w:rFonts w:ascii="Times New Roman" w:eastAsia="Times New Roman" w:hAnsi="Times New Roman" w:cs="Times New Roman"/>
          <w:sz w:val="24"/>
          <w:szCs w:val="24"/>
        </w:rPr>
        <w:t xml:space="preserve">a referral </w:t>
      </w:r>
      <w:r w:rsidR="000D24AD">
        <w:rPr>
          <w:rFonts w:ascii="Times New Roman" w:eastAsia="Times New Roman" w:hAnsi="Times New Roman" w:cs="Times New Roman"/>
          <w:sz w:val="24"/>
          <w:szCs w:val="24"/>
        </w:rPr>
        <w:t xml:space="preserve">from a </w:t>
      </w:r>
      <w:r w:rsidR="00373AD3" w:rsidRPr="00373AD3">
        <w:rPr>
          <w:rFonts w:ascii="Times New Roman" w:eastAsia="Times New Roman" w:hAnsi="Times New Roman" w:cs="Times New Roman"/>
          <w:sz w:val="24"/>
          <w:szCs w:val="24"/>
        </w:rPr>
        <w:t>UK</w:t>
      </w:r>
      <w:r w:rsidR="000D24AD">
        <w:rPr>
          <w:rFonts w:ascii="Times New Roman" w:eastAsia="Times New Roman" w:hAnsi="Times New Roman" w:cs="Times New Roman"/>
          <w:sz w:val="24"/>
          <w:szCs w:val="24"/>
        </w:rPr>
        <w:t xml:space="preserve"> risk profession from</w:t>
      </w:r>
      <w:r w:rsidR="00820DD2">
        <w:rPr>
          <w:rFonts w:ascii="Times New Roman" w:eastAsia="Times New Roman" w:hAnsi="Times New Roman" w:cs="Times New Roman"/>
          <w:sz w:val="24"/>
          <w:szCs w:val="24"/>
        </w:rPr>
        <w:t xml:space="preserve"> the energy sector </w:t>
      </w:r>
      <w:r w:rsidR="000D24AD">
        <w:rPr>
          <w:rFonts w:ascii="Times New Roman" w:eastAsia="Times New Roman" w:hAnsi="Times New Roman" w:cs="Times New Roman"/>
          <w:sz w:val="24"/>
          <w:szCs w:val="24"/>
        </w:rPr>
        <w:t xml:space="preserve">given their </w:t>
      </w:r>
      <w:r w:rsidR="00820DD2">
        <w:rPr>
          <w:rFonts w:ascii="Times New Roman" w:eastAsia="Times New Roman" w:hAnsi="Times New Roman" w:cs="Times New Roman"/>
          <w:sz w:val="24"/>
          <w:szCs w:val="24"/>
        </w:rPr>
        <w:t xml:space="preserve">recent </w:t>
      </w:r>
      <w:r w:rsidR="00E47FF6">
        <w:rPr>
          <w:rFonts w:ascii="Times New Roman" w:eastAsia="Times New Roman" w:hAnsi="Times New Roman" w:cs="Times New Roman"/>
          <w:sz w:val="24"/>
          <w:szCs w:val="24"/>
        </w:rPr>
        <w:t>PRM/ERM</w:t>
      </w:r>
      <w:r w:rsidR="00373AD3" w:rsidRPr="00373AD3">
        <w:rPr>
          <w:rFonts w:ascii="Times New Roman" w:eastAsia="Times New Roman" w:hAnsi="Times New Roman" w:cs="Times New Roman"/>
          <w:sz w:val="24"/>
          <w:szCs w:val="24"/>
        </w:rPr>
        <w:t xml:space="preserve"> </w:t>
      </w:r>
      <w:r w:rsidR="000D24AD">
        <w:rPr>
          <w:rFonts w:ascii="Times New Roman" w:eastAsia="Times New Roman" w:hAnsi="Times New Roman" w:cs="Times New Roman"/>
          <w:sz w:val="24"/>
          <w:szCs w:val="24"/>
        </w:rPr>
        <w:t xml:space="preserve">integration </w:t>
      </w:r>
      <w:r w:rsidR="00820DD2">
        <w:rPr>
          <w:rFonts w:ascii="Times New Roman" w:eastAsia="Times New Roman" w:hAnsi="Times New Roman" w:cs="Times New Roman"/>
          <w:sz w:val="24"/>
          <w:szCs w:val="24"/>
        </w:rPr>
        <w:t xml:space="preserve">in </w:t>
      </w:r>
      <w:r w:rsidR="002C1B89">
        <w:rPr>
          <w:rFonts w:ascii="Times New Roman" w:eastAsia="Times New Roman" w:hAnsi="Times New Roman" w:cs="Times New Roman"/>
          <w:sz w:val="24"/>
          <w:szCs w:val="24"/>
        </w:rPr>
        <w:t>2020</w:t>
      </w:r>
      <w:r w:rsidR="00373AD3" w:rsidRPr="00373AD3">
        <w:rPr>
          <w:rFonts w:ascii="Times New Roman" w:eastAsia="Times New Roman" w:hAnsi="Times New Roman" w:cs="Times New Roman"/>
          <w:sz w:val="24"/>
          <w:szCs w:val="24"/>
        </w:rPr>
        <w:t>.</w:t>
      </w:r>
      <w:r w:rsidR="000D24AD">
        <w:rPr>
          <w:rFonts w:ascii="Times New Roman" w:eastAsia="Times New Roman" w:hAnsi="Times New Roman" w:cs="Times New Roman"/>
          <w:sz w:val="24"/>
          <w:szCs w:val="24"/>
        </w:rPr>
        <w:t xml:space="preserve"> </w:t>
      </w:r>
      <w:r w:rsidR="000D24AD" w:rsidRPr="00DF6BA5">
        <w:rPr>
          <w:rFonts w:ascii="Times New Roman" w:eastAsia="Times New Roman" w:hAnsi="Times New Roman" w:cs="Times New Roman"/>
          <w:sz w:val="24"/>
          <w:szCs w:val="24"/>
        </w:rPr>
        <w:t xml:space="preserve">Company B is a subsidiary of an Indian multinational conglomerate. The implementation of ERM </w:t>
      </w:r>
      <w:r w:rsidR="00CD0614">
        <w:rPr>
          <w:rFonts w:ascii="Times New Roman" w:eastAsia="Times New Roman" w:hAnsi="Times New Roman" w:cs="Times New Roman"/>
          <w:sz w:val="24"/>
          <w:szCs w:val="24"/>
        </w:rPr>
        <w:t xml:space="preserve">originated in </w:t>
      </w:r>
      <w:r w:rsidR="000D24AD" w:rsidRPr="00DF6BA5">
        <w:rPr>
          <w:rFonts w:ascii="Times New Roman" w:eastAsia="Times New Roman" w:hAnsi="Times New Roman" w:cs="Times New Roman"/>
          <w:sz w:val="24"/>
          <w:szCs w:val="24"/>
        </w:rPr>
        <w:t>the UK subsidiary to ensure the establishment of consistent and integrated risk management processes at this specific UK site</w:t>
      </w:r>
      <w:r w:rsidR="000D24AD">
        <w:rPr>
          <w:rFonts w:ascii="Times New Roman" w:eastAsia="Times New Roman" w:hAnsi="Times New Roman" w:cs="Times New Roman"/>
          <w:sz w:val="24"/>
          <w:szCs w:val="24"/>
        </w:rPr>
        <w:t>.</w:t>
      </w:r>
      <w:r w:rsidR="00373AD3" w:rsidRPr="00373AD3">
        <w:rPr>
          <w:rFonts w:ascii="Times New Roman" w:eastAsia="Times New Roman" w:hAnsi="Times New Roman" w:cs="Times New Roman"/>
          <w:sz w:val="24"/>
          <w:szCs w:val="24"/>
        </w:rPr>
        <w:t xml:space="preserve"> </w:t>
      </w:r>
      <w:r w:rsidR="00604B1F">
        <w:rPr>
          <w:rFonts w:ascii="Times New Roman" w:eastAsia="Times New Roman" w:hAnsi="Times New Roman" w:cs="Times New Roman"/>
          <w:sz w:val="24"/>
          <w:szCs w:val="24"/>
        </w:rPr>
        <w:t xml:space="preserve">Company A was examined between February to May 2022 and overlapped </w:t>
      </w:r>
      <w:r w:rsidR="000D24AD">
        <w:rPr>
          <w:rFonts w:ascii="Times New Roman" w:eastAsia="Times New Roman" w:hAnsi="Times New Roman" w:cs="Times New Roman"/>
          <w:sz w:val="24"/>
          <w:szCs w:val="24"/>
        </w:rPr>
        <w:t xml:space="preserve">with </w:t>
      </w:r>
      <w:r w:rsidR="00604B1F">
        <w:rPr>
          <w:rFonts w:ascii="Times New Roman" w:eastAsia="Times New Roman" w:hAnsi="Times New Roman" w:cs="Times New Roman"/>
          <w:sz w:val="24"/>
          <w:szCs w:val="24"/>
        </w:rPr>
        <w:t xml:space="preserve">Company B’s integration between </w:t>
      </w:r>
      <w:r w:rsidR="00373AD3" w:rsidRPr="00373AD3">
        <w:rPr>
          <w:rFonts w:ascii="Times New Roman" w:eastAsia="Times New Roman" w:hAnsi="Times New Roman" w:cs="Times New Roman"/>
          <w:sz w:val="24"/>
          <w:szCs w:val="24"/>
        </w:rPr>
        <w:t xml:space="preserve">October 2021 to </w:t>
      </w:r>
      <w:r w:rsidR="002C1B89">
        <w:rPr>
          <w:rFonts w:ascii="Times New Roman" w:eastAsia="Times New Roman" w:hAnsi="Times New Roman" w:cs="Times New Roman"/>
          <w:sz w:val="24"/>
          <w:szCs w:val="24"/>
        </w:rPr>
        <w:t>July</w:t>
      </w:r>
      <w:r w:rsidR="00373AD3" w:rsidRPr="00373AD3">
        <w:rPr>
          <w:rFonts w:ascii="Times New Roman" w:eastAsia="Times New Roman" w:hAnsi="Times New Roman" w:cs="Times New Roman"/>
          <w:sz w:val="24"/>
          <w:szCs w:val="24"/>
        </w:rPr>
        <w:t xml:space="preserve"> 2023</w:t>
      </w:r>
      <w:r w:rsidR="00DF6BA5">
        <w:rPr>
          <w:rFonts w:ascii="Times New Roman" w:eastAsia="Times New Roman" w:hAnsi="Times New Roman" w:cs="Times New Roman"/>
          <w:sz w:val="24"/>
          <w:szCs w:val="24"/>
        </w:rPr>
        <w:t xml:space="preserve">. </w:t>
      </w:r>
    </w:p>
    <w:p w14:paraId="5A6A61FF" w14:textId="77777777" w:rsidR="00EF2EFD" w:rsidRDefault="00EF2EFD" w:rsidP="001B7EF6">
      <w:pPr>
        <w:rPr>
          <w:rFonts w:ascii="Times New Roman" w:eastAsia="Times New Roman" w:hAnsi="Times New Roman" w:cs="Times New Roman"/>
          <w:sz w:val="24"/>
          <w:szCs w:val="24"/>
        </w:rPr>
      </w:pPr>
    </w:p>
    <w:p w14:paraId="5EDE91B6" w14:textId="5A33FC82" w:rsidR="00373AD3" w:rsidRDefault="00883BE3" w:rsidP="00F5205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Across the hierarchical structure of the </w:t>
      </w:r>
      <w:r w:rsidR="00D55BC4">
        <w:rPr>
          <w:rFonts w:ascii="Times New Roman" w:eastAsia="Times New Roman" w:hAnsi="Times New Roman" w:cs="Times New Roman"/>
          <w:sz w:val="24"/>
          <w:szCs w:val="24"/>
        </w:rPr>
        <w:t>organisations</w:t>
      </w:r>
      <w:r w:rsidR="00CD061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convenience sampling was adopted to obtain stratification across managerial positions.  S</w:t>
      </w:r>
      <w:r w:rsidR="002C1B89" w:rsidRPr="002C1B89">
        <w:rPr>
          <w:rFonts w:ascii="Times New Roman" w:eastAsia="Times New Roman" w:hAnsi="Times New Roman" w:cs="Times New Roman"/>
          <w:sz w:val="24"/>
          <w:szCs w:val="24"/>
        </w:rPr>
        <w:t>emi-structured interviews</w:t>
      </w:r>
      <w:r>
        <w:rPr>
          <w:rFonts w:ascii="Times New Roman" w:eastAsia="Times New Roman" w:hAnsi="Times New Roman" w:cs="Times New Roman"/>
          <w:sz w:val="24"/>
          <w:szCs w:val="24"/>
        </w:rPr>
        <w:t xml:space="preserve"> (n=20) were </w:t>
      </w:r>
      <w:r>
        <w:rPr>
          <w:rFonts w:ascii="Times New Roman" w:eastAsia="Times New Roman" w:hAnsi="Times New Roman" w:cs="Times New Roman"/>
          <w:sz w:val="24"/>
          <w:szCs w:val="24"/>
        </w:rPr>
        <w:lastRenderedPageBreak/>
        <w:t xml:space="preserve">conducted with PRM </w:t>
      </w:r>
      <w:r w:rsidR="002C1B89" w:rsidRPr="002C1B89">
        <w:rPr>
          <w:rFonts w:ascii="Times New Roman" w:eastAsia="Times New Roman" w:hAnsi="Times New Roman" w:cs="Times New Roman"/>
          <w:sz w:val="24"/>
          <w:szCs w:val="24"/>
        </w:rPr>
        <w:t>project managers, ERM directors and members, and heads of departments</w:t>
      </w:r>
      <w:r w:rsidR="005D595A">
        <w:rPr>
          <w:rFonts w:ascii="Times New Roman" w:eastAsia="Times New Roman" w:hAnsi="Times New Roman" w:cs="Times New Roman"/>
          <w:sz w:val="24"/>
          <w:szCs w:val="24"/>
        </w:rPr>
        <w:t xml:space="preserve"> and members</w:t>
      </w:r>
      <w:r w:rsidR="002C1B89" w:rsidRPr="002C1B89">
        <w:rPr>
          <w:rFonts w:ascii="Times New Roman" w:eastAsia="Times New Roman" w:hAnsi="Times New Roman" w:cs="Times New Roman"/>
          <w:sz w:val="24"/>
          <w:szCs w:val="24"/>
        </w:rPr>
        <w:t xml:space="preserve"> across both companies.</w:t>
      </w:r>
      <w:r w:rsidR="00AB1D26">
        <w:rPr>
          <w:rFonts w:ascii="Times New Roman" w:eastAsia="Times New Roman" w:hAnsi="Times New Roman" w:cs="Times New Roman"/>
          <w:sz w:val="24"/>
          <w:szCs w:val="24"/>
        </w:rPr>
        <w:t xml:space="preserve"> Each participant received an information and consent form prior to the interview taking place and were made aware of confidentiality and privacy via being able to withdraw consent to be included in the analysis at any time.  Signed documentation was stored on encrypted files and only viewed by the researchers.</w:t>
      </w:r>
      <w:r w:rsidR="002C1B89" w:rsidRPr="002C1B89">
        <w:rPr>
          <w:rFonts w:ascii="Times New Roman" w:eastAsia="Times New Roman" w:hAnsi="Times New Roman" w:cs="Times New Roman"/>
          <w:sz w:val="24"/>
          <w:szCs w:val="24"/>
        </w:rPr>
        <w:t xml:space="preserve"> </w:t>
      </w:r>
      <w:r w:rsidR="00EF2EFD">
        <w:rPr>
          <w:rFonts w:ascii="Times New Roman" w:eastAsia="Times New Roman" w:hAnsi="Times New Roman" w:cs="Times New Roman"/>
          <w:sz w:val="24"/>
          <w:szCs w:val="24"/>
        </w:rPr>
        <w:t xml:space="preserve">The </w:t>
      </w:r>
      <w:r w:rsidR="002C1B89" w:rsidRPr="002C1B89">
        <w:rPr>
          <w:rFonts w:ascii="Times New Roman" w:eastAsia="Times New Roman" w:hAnsi="Times New Roman" w:cs="Times New Roman"/>
          <w:sz w:val="24"/>
          <w:szCs w:val="24"/>
        </w:rPr>
        <w:t xml:space="preserve">interviews lasted </w:t>
      </w:r>
      <w:r>
        <w:rPr>
          <w:rFonts w:ascii="Times New Roman" w:eastAsia="Times New Roman" w:hAnsi="Times New Roman" w:cs="Times New Roman"/>
          <w:sz w:val="24"/>
          <w:szCs w:val="24"/>
        </w:rPr>
        <w:t>between 45-60+ minutes</w:t>
      </w:r>
      <w:r w:rsidR="002C1B89" w:rsidRPr="002C1B89">
        <w:rPr>
          <w:rFonts w:ascii="Times New Roman" w:eastAsia="Times New Roman" w:hAnsi="Times New Roman" w:cs="Times New Roman"/>
          <w:sz w:val="24"/>
          <w:szCs w:val="24"/>
        </w:rPr>
        <w:t>.</w:t>
      </w:r>
      <w:r w:rsidR="007A1F2B">
        <w:rPr>
          <w:rFonts w:ascii="Times New Roman" w:eastAsia="Times New Roman" w:hAnsi="Times New Roman" w:cs="Times New Roman"/>
          <w:sz w:val="24"/>
          <w:szCs w:val="24"/>
        </w:rPr>
        <w:t xml:space="preserve"> </w:t>
      </w:r>
      <w:r w:rsidR="007A1F2B" w:rsidRPr="00155069">
        <w:rPr>
          <w:rFonts w:asciiTheme="majorBidi" w:hAnsiTheme="majorBidi" w:cstheme="majorBidi"/>
          <w:sz w:val="24"/>
          <w:szCs w:val="24"/>
        </w:rPr>
        <w:t>Critical realists believe that other perspectives are required to understand the nature of a certain phenomenon</w:t>
      </w:r>
      <w:r w:rsidR="00F5205F">
        <w:rPr>
          <w:rFonts w:asciiTheme="majorBidi" w:hAnsiTheme="majorBidi" w:cstheme="majorBidi"/>
          <w:sz w:val="24"/>
          <w:szCs w:val="24"/>
        </w:rPr>
        <w:t xml:space="preserve"> </w:t>
      </w:r>
      <w:r w:rsidR="00F5205F">
        <w:rPr>
          <w:rFonts w:asciiTheme="majorBidi" w:hAnsiTheme="majorBidi" w:cstheme="majorBidi"/>
          <w:sz w:val="24"/>
          <w:szCs w:val="24"/>
        </w:rPr>
        <w:fldChar w:fldCharType="begin"/>
      </w:r>
      <w:r w:rsidR="00F5205F">
        <w:rPr>
          <w:rFonts w:asciiTheme="majorBidi" w:hAnsiTheme="majorBidi" w:cstheme="majorBidi"/>
          <w:sz w:val="24"/>
          <w:szCs w:val="24"/>
        </w:rPr>
        <w:instrText xml:space="preserve"> ADDIN ZOTERO_ITEM CSL_CITATION {"citationID":"c8BNTjfg","properties":{"formattedCitation":"(Sayer, 1997)","plainCitation":"(Sayer, 1997)","noteIndex":0},"citationItems":[{"id":11,"uris":["http://zotero.org/users/6948751/items/UDP69PRA"],"uri":["http://zotero.org/users/6948751/items/UDP69PRA"],"itemData":{"id":11,"type":"article-journal","container-title":"Journal for the theory of social behaviour","issue":"4","note":"publisher: Wiley Online Library","page":"473–488","source":"Google Scholar","title":"Critical realism and the limits to critical social science","volume":"27","author":[{"family":"Sayer","given":"Andrew"}],"issued":{"date-parts":[["1997"]]}}}],"schema":"https://github.com/citation-style-language/schema/raw/master/csl-citation.json"} </w:instrText>
      </w:r>
      <w:r w:rsidR="00F5205F">
        <w:rPr>
          <w:rFonts w:asciiTheme="majorBidi" w:hAnsiTheme="majorBidi" w:cstheme="majorBidi"/>
          <w:sz w:val="24"/>
          <w:szCs w:val="24"/>
        </w:rPr>
        <w:fldChar w:fldCharType="separate"/>
      </w:r>
      <w:r w:rsidR="00F5205F" w:rsidRPr="00F5205F">
        <w:rPr>
          <w:rFonts w:ascii="Times New Roman" w:hAnsi="Times New Roman" w:cs="Times New Roman"/>
          <w:sz w:val="24"/>
        </w:rPr>
        <w:t>(Sayer, 1997)</w:t>
      </w:r>
      <w:r w:rsidR="00F5205F">
        <w:rPr>
          <w:rFonts w:asciiTheme="majorBidi" w:hAnsiTheme="majorBidi" w:cstheme="majorBidi"/>
          <w:sz w:val="24"/>
          <w:szCs w:val="24"/>
        </w:rPr>
        <w:fldChar w:fldCharType="end"/>
      </w:r>
      <w:r w:rsidR="007A1F2B" w:rsidRPr="00155069">
        <w:rPr>
          <w:rFonts w:asciiTheme="majorBidi" w:hAnsiTheme="majorBidi" w:cstheme="majorBidi"/>
          <w:sz w:val="24"/>
          <w:szCs w:val="24"/>
        </w:rPr>
        <w:t xml:space="preserve">. A realist interview is </w:t>
      </w:r>
      <w:r w:rsidR="00CD0614">
        <w:rPr>
          <w:rFonts w:asciiTheme="majorBidi" w:hAnsiTheme="majorBidi" w:cstheme="majorBidi"/>
          <w:sz w:val="24"/>
          <w:szCs w:val="24"/>
        </w:rPr>
        <w:t xml:space="preserve">therefore, </w:t>
      </w:r>
      <w:r w:rsidR="007A1F2B" w:rsidRPr="00155069">
        <w:rPr>
          <w:rFonts w:asciiTheme="majorBidi" w:hAnsiTheme="majorBidi" w:cstheme="majorBidi"/>
          <w:sz w:val="24"/>
          <w:szCs w:val="24"/>
        </w:rPr>
        <w:t xml:space="preserve">a substantial data collection </w:t>
      </w:r>
      <w:r w:rsidR="00CD0614">
        <w:rPr>
          <w:rFonts w:asciiTheme="majorBidi" w:hAnsiTheme="majorBidi" w:cstheme="majorBidi"/>
          <w:sz w:val="24"/>
          <w:szCs w:val="24"/>
        </w:rPr>
        <w:t xml:space="preserve">method </w:t>
      </w:r>
      <w:r w:rsidR="007A1F2B" w:rsidRPr="00155069">
        <w:rPr>
          <w:rFonts w:asciiTheme="majorBidi" w:hAnsiTheme="majorBidi" w:cstheme="majorBidi"/>
          <w:sz w:val="24"/>
          <w:szCs w:val="24"/>
        </w:rPr>
        <w:t>for identifying and anticipating the generative mechanisms in context</w:t>
      </w:r>
      <w:r w:rsidR="00D55BC4">
        <w:rPr>
          <w:rFonts w:asciiTheme="majorBidi" w:hAnsiTheme="majorBidi" w:cstheme="majorBidi"/>
          <w:sz w:val="24"/>
          <w:szCs w:val="24"/>
        </w:rPr>
        <w:t xml:space="preserve"> </w:t>
      </w:r>
      <w:r w:rsidR="00F5205F">
        <w:rPr>
          <w:rFonts w:asciiTheme="majorBidi" w:hAnsiTheme="majorBidi" w:cstheme="majorBidi"/>
          <w:sz w:val="24"/>
          <w:szCs w:val="24"/>
        </w:rPr>
        <w:fldChar w:fldCharType="begin"/>
      </w:r>
      <w:r w:rsidR="00F5205F">
        <w:rPr>
          <w:rFonts w:asciiTheme="majorBidi" w:hAnsiTheme="majorBidi" w:cstheme="majorBidi"/>
          <w:sz w:val="24"/>
          <w:szCs w:val="24"/>
        </w:rPr>
        <w:instrText xml:space="preserve"> ADDIN ZOTERO_ITEM CSL_CITATION {"citationID":"2RChLM6B","properties":{"formattedCitation":"(Connelly, 2001)","plainCitation":"(Connelly, 2001)","noteIndex":0},"citationItems":[{"id":501,"uris":["http://zotero.org/users/6948751/items/MRXB88GM",["http://zotero.org/users/6948751/items/MRXB88GM"],["http://zotero.org/users/6948751/items/MRXB88GM",["http://zotero.org/users/6948751/items/MRXB88GM"]],["http://zotero.org/users/6948751/items/MRXB88GM",["http://zotero.org/users/6948751/items/MRXB88GM"],["http://zotero.org/users/6948751/items/MRXB88GM",["http://zotero.org/users/6948751/items/MRXB88GM"]]]],"uri":["http://zotero.org/users/6948751/items/MRXB88GM",["http://zotero.org/users/6948751/items/MRXB88GM"],["http://zotero.org/users/6948751/items/MRXB88GM",["http://zotero.org/users/6948751/items/MRXB88GM"]],["http://zotero.org/users/6948751/items/MRXB88GM",["http://zotero.org/users/6948751/items/MRXB88GM"],["http://zotero.org/users/6948751/items/MRXB88GM",["http://zotero.org/users/6948751/items/MRXB88GM"]]]],"itemData":{"id":501,"type":"article-journal","abstract":"CR in social science identifies the agent–agent and agent–structure relations as the objects for study. Society is nothing but the sum of these interactions. Agents in the past have organized and constructed social, economic, cultural and political structures (Archer, 1995). Present generations are therefore born into a largely pre-given social world. Our very language exemplifies how embedded such social structures are—cashing a cheque assumes a banking system, charging a criminal assumes a judicial system and so on. Our psychology is similarly socially constituted to allow us to maintain, reproduce and, crucially, change the society we are born into. Although we never made the society we are born into, we can, through concept-dependent critique and activity, remake society in toto (revolutionary change) or at the institution (social structural) level. Given this recognition of agency it is important not to confuse CR as an explanatory and action theory with methodological individualism. CR argues that such an individualism fails to recognize what is everywhere the reality—it is social relationships, whether enacted at a person level (such as in social roles, positional categories or membership of a social strata) or enacted at a collective level (such as a family, an organization or a social class), that comprise the categories of social science (Bhaskar, 1989; Archer, 1995).","container-title":"Health Education Research","DOI":"10.1093/her/16.2.115","ISSN":"0268-1153","issue":"2","journalAbbreviation":"Health Education Research","page":"115-120","source":"Silverchair","title":"Critical realism and health promotion: effective practice needs an effective theory","title-short":"Critical realism and health promotion","URL":"https://doi.org/10.1093/her/16.2.115","volume":"16","author":[{"family":"Connelly","given":"Jim"}],"accessed":{"date-parts":[["2021",4,11]]},"issued":{"date-parts":[["2001",4,1]]}}}],"schema":"https://github.com/citation-style-language/schema/raw/master/csl-citation.json"} </w:instrText>
      </w:r>
      <w:r w:rsidR="00F5205F">
        <w:rPr>
          <w:rFonts w:asciiTheme="majorBidi" w:hAnsiTheme="majorBidi" w:cstheme="majorBidi"/>
          <w:sz w:val="24"/>
          <w:szCs w:val="24"/>
        </w:rPr>
        <w:fldChar w:fldCharType="separate"/>
      </w:r>
      <w:r w:rsidR="00F5205F" w:rsidRPr="00F5205F">
        <w:rPr>
          <w:rFonts w:ascii="Times New Roman" w:hAnsi="Times New Roman" w:cs="Times New Roman"/>
          <w:sz w:val="24"/>
        </w:rPr>
        <w:t>(Connelly, 2001)</w:t>
      </w:r>
      <w:r w:rsidR="00F5205F">
        <w:rPr>
          <w:rFonts w:asciiTheme="majorBidi" w:hAnsiTheme="majorBidi" w:cstheme="majorBidi"/>
          <w:sz w:val="24"/>
          <w:szCs w:val="24"/>
        </w:rPr>
        <w:fldChar w:fldCharType="end"/>
      </w:r>
      <w:r w:rsidR="007A1F2B" w:rsidRPr="00155069">
        <w:rPr>
          <w:rFonts w:asciiTheme="majorBidi" w:hAnsiTheme="majorBidi" w:cstheme="majorBidi"/>
          <w:sz w:val="24"/>
          <w:szCs w:val="24"/>
        </w:rPr>
        <w:t xml:space="preserve">. </w:t>
      </w:r>
      <w:r w:rsidR="002C1B89" w:rsidRPr="002C1B89">
        <w:rPr>
          <w:rFonts w:ascii="Times New Roman" w:eastAsia="Times New Roman" w:hAnsi="Times New Roman" w:cs="Times New Roman"/>
          <w:sz w:val="24"/>
          <w:szCs w:val="24"/>
        </w:rPr>
        <w:t xml:space="preserve"> </w:t>
      </w:r>
      <w:r w:rsidR="00CD0614">
        <w:rPr>
          <w:rFonts w:ascii="Times New Roman" w:eastAsia="Times New Roman" w:hAnsi="Times New Roman" w:cs="Times New Roman"/>
          <w:sz w:val="24"/>
          <w:szCs w:val="24"/>
        </w:rPr>
        <w:t>D</w:t>
      </w:r>
      <w:r>
        <w:rPr>
          <w:rFonts w:ascii="Times New Roman" w:eastAsia="Times New Roman" w:hAnsi="Times New Roman" w:cs="Times New Roman"/>
          <w:sz w:val="24"/>
          <w:szCs w:val="24"/>
        </w:rPr>
        <w:t>ocumentary analysis</w:t>
      </w:r>
      <w:r w:rsidR="00CD0614">
        <w:rPr>
          <w:rFonts w:ascii="Times New Roman" w:eastAsia="Times New Roman" w:hAnsi="Times New Roman" w:cs="Times New Roman"/>
          <w:sz w:val="24"/>
          <w:szCs w:val="24"/>
        </w:rPr>
        <w:t xml:space="preserve"> involved </w:t>
      </w:r>
      <w:r>
        <w:rPr>
          <w:rFonts w:ascii="Times New Roman" w:eastAsia="Times New Roman" w:hAnsi="Times New Roman" w:cs="Times New Roman"/>
          <w:sz w:val="24"/>
          <w:szCs w:val="24"/>
        </w:rPr>
        <w:t xml:space="preserve">access </w:t>
      </w:r>
      <w:r w:rsidR="00EF2EFD">
        <w:rPr>
          <w:rFonts w:ascii="Times New Roman" w:eastAsia="Times New Roman" w:hAnsi="Times New Roman" w:cs="Times New Roman"/>
          <w:sz w:val="24"/>
          <w:szCs w:val="24"/>
        </w:rPr>
        <w:t>to PRM</w:t>
      </w:r>
      <w:r>
        <w:rPr>
          <w:rFonts w:ascii="Times New Roman" w:eastAsia="Times New Roman" w:hAnsi="Times New Roman" w:cs="Times New Roman"/>
          <w:sz w:val="24"/>
          <w:szCs w:val="24"/>
        </w:rPr>
        <w:t xml:space="preserve"> </w:t>
      </w:r>
      <w:r w:rsidR="002C1B89">
        <w:rPr>
          <w:rFonts w:ascii="Times New Roman" w:eastAsia="Times New Roman" w:hAnsi="Times New Roman" w:cs="Times New Roman"/>
          <w:sz w:val="24"/>
          <w:szCs w:val="24"/>
        </w:rPr>
        <w:t xml:space="preserve">risk </w:t>
      </w:r>
      <w:r w:rsidR="002656DC">
        <w:rPr>
          <w:rFonts w:ascii="Times New Roman" w:eastAsia="Times New Roman" w:hAnsi="Times New Roman" w:cs="Times New Roman"/>
          <w:sz w:val="24"/>
          <w:szCs w:val="24"/>
        </w:rPr>
        <w:t>registers</w:t>
      </w:r>
      <w:r w:rsidR="002C1B89">
        <w:rPr>
          <w:rFonts w:ascii="Times New Roman" w:eastAsia="Times New Roman" w:hAnsi="Times New Roman" w:cs="Times New Roman"/>
          <w:sz w:val="24"/>
          <w:szCs w:val="24"/>
        </w:rPr>
        <w:t xml:space="preserve">, </w:t>
      </w:r>
      <w:r w:rsidR="00CD0614">
        <w:rPr>
          <w:rFonts w:ascii="Times New Roman" w:eastAsia="Times New Roman" w:hAnsi="Times New Roman" w:cs="Times New Roman"/>
          <w:sz w:val="24"/>
          <w:szCs w:val="24"/>
        </w:rPr>
        <w:t>f</w:t>
      </w:r>
      <w:r w:rsidR="002C1B89">
        <w:rPr>
          <w:rFonts w:ascii="Times New Roman" w:eastAsia="Times New Roman" w:hAnsi="Times New Roman" w:cs="Times New Roman"/>
          <w:sz w:val="24"/>
          <w:szCs w:val="24"/>
        </w:rPr>
        <w:t xml:space="preserve">rameworks, </w:t>
      </w:r>
      <w:r w:rsidR="00CD0614">
        <w:rPr>
          <w:rFonts w:ascii="Times New Roman" w:eastAsia="Times New Roman" w:hAnsi="Times New Roman" w:cs="Times New Roman"/>
          <w:sz w:val="24"/>
          <w:szCs w:val="24"/>
        </w:rPr>
        <w:t xml:space="preserve">and </w:t>
      </w:r>
      <w:r w:rsidR="002C1B89">
        <w:rPr>
          <w:rFonts w:ascii="Times New Roman" w:eastAsia="Times New Roman" w:hAnsi="Times New Roman" w:cs="Times New Roman"/>
          <w:sz w:val="24"/>
          <w:szCs w:val="24"/>
        </w:rPr>
        <w:t>process</w:t>
      </w:r>
      <w:r>
        <w:rPr>
          <w:rFonts w:ascii="Times New Roman" w:eastAsia="Times New Roman" w:hAnsi="Times New Roman" w:cs="Times New Roman"/>
          <w:sz w:val="24"/>
          <w:szCs w:val="24"/>
        </w:rPr>
        <w:t>es</w:t>
      </w:r>
      <w:r w:rsidR="002C1B89">
        <w:rPr>
          <w:rFonts w:ascii="Times New Roman" w:eastAsia="Times New Roman" w:hAnsi="Times New Roman" w:cs="Times New Roman"/>
          <w:sz w:val="24"/>
          <w:szCs w:val="24"/>
        </w:rPr>
        <w:t xml:space="preserve">, </w:t>
      </w:r>
      <w:r w:rsidR="00CD0614">
        <w:rPr>
          <w:rFonts w:ascii="Times New Roman" w:eastAsia="Times New Roman" w:hAnsi="Times New Roman" w:cs="Times New Roman"/>
          <w:sz w:val="24"/>
          <w:szCs w:val="24"/>
        </w:rPr>
        <w:t xml:space="preserve">supplemented with </w:t>
      </w:r>
      <w:r w:rsidR="002C1B89">
        <w:rPr>
          <w:rFonts w:ascii="Times New Roman" w:eastAsia="Times New Roman" w:hAnsi="Times New Roman" w:cs="Times New Roman"/>
          <w:sz w:val="24"/>
          <w:szCs w:val="24"/>
        </w:rPr>
        <w:t xml:space="preserve">ERM </w:t>
      </w:r>
      <w:r w:rsidR="002656DC">
        <w:rPr>
          <w:rFonts w:ascii="Times New Roman" w:eastAsia="Times New Roman" w:hAnsi="Times New Roman" w:cs="Times New Roman"/>
          <w:sz w:val="24"/>
          <w:szCs w:val="24"/>
        </w:rPr>
        <w:t>Knowledge</w:t>
      </w:r>
      <w:r w:rsidR="002C1B89">
        <w:rPr>
          <w:rFonts w:ascii="Times New Roman" w:eastAsia="Times New Roman" w:hAnsi="Times New Roman" w:cs="Times New Roman"/>
          <w:sz w:val="24"/>
          <w:szCs w:val="24"/>
        </w:rPr>
        <w:t xml:space="preserve"> Sharing</w:t>
      </w:r>
      <w:r>
        <w:rPr>
          <w:rFonts w:ascii="Times New Roman" w:eastAsia="Times New Roman" w:hAnsi="Times New Roman" w:cs="Times New Roman"/>
          <w:sz w:val="24"/>
          <w:szCs w:val="24"/>
        </w:rPr>
        <w:t xml:space="preserve"> documentation</w:t>
      </w:r>
      <w:r w:rsidR="002656DC">
        <w:rPr>
          <w:rFonts w:ascii="Times New Roman" w:eastAsia="Times New Roman" w:hAnsi="Times New Roman" w:cs="Times New Roman"/>
          <w:sz w:val="24"/>
          <w:szCs w:val="24"/>
        </w:rPr>
        <w:t xml:space="preserve">. </w:t>
      </w:r>
      <w:r w:rsidR="001B7EF6" w:rsidRPr="001B7EF6">
        <w:t xml:space="preserve"> </w:t>
      </w:r>
      <w:r w:rsidR="001B7EF6" w:rsidRPr="00155069">
        <w:rPr>
          <w:rFonts w:asciiTheme="majorBidi" w:hAnsiTheme="majorBidi" w:cstheme="majorBidi"/>
          <w:sz w:val="24"/>
          <w:szCs w:val="24"/>
        </w:rPr>
        <w:t xml:space="preserve">Documentary analysis is a significant </w:t>
      </w:r>
      <w:r w:rsidR="00D55BC4">
        <w:rPr>
          <w:rFonts w:asciiTheme="majorBidi" w:hAnsiTheme="majorBidi" w:cstheme="majorBidi"/>
          <w:sz w:val="24"/>
          <w:szCs w:val="24"/>
        </w:rPr>
        <w:t xml:space="preserve">qualitative </w:t>
      </w:r>
      <w:r w:rsidR="001B7EF6" w:rsidRPr="00155069">
        <w:rPr>
          <w:rFonts w:asciiTheme="majorBidi" w:hAnsiTheme="majorBidi" w:cstheme="majorBidi"/>
          <w:sz w:val="24"/>
          <w:szCs w:val="24"/>
        </w:rPr>
        <w:t>method</w:t>
      </w:r>
      <w:r w:rsidR="00CD0614">
        <w:rPr>
          <w:rFonts w:asciiTheme="majorBidi" w:hAnsiTheme="majorBidi" w:cstheme="majorBidi"/>
          <w:sz w:val="24"/>
          <w:szCs w:val="24"/>
        </w:rPr>
        <w:t xml:space="preserve"> </w:t>
      </w:r>
      <w:r w:rsidR="001B7EF6" w:rsidRPr="00155069">
        <w:rPr>
          <w:rFonts w:asciiTheme="majorBidi" w:hAnsiTheme="majorBidi" w:cstheme="majorBidi"/>
          <w:sz w:val="24"/>
          <w:szCs w:val="24"/>
        </w:rPr>
        <w:t>for case study research</w:t>
      </w:r>
      <w:r w:rsidR="00CD0614">
        <w:rPr>
          <w:rFonts w:asciiTheme="majorBidi" w:hAnsiTheme="majorBidi" w:cstheme="majorBidi"/>
          <w:sz w:val="24"/>
          <w:szCs w:val="24"/>
        </w:rPr>
        <w:t xml:space="preserve"> to</w:t>
      </w:r>
      <w:r w:rsidR="001B7EF6" w:rsidRPr="00155069">
        <w:rPr>
          <w:rFonts w:asciiTheme="majorBidi" w:hAnsiTheme="majorBidi" w:cstheme="majorBidi"/>
          <w:sz w:val="24"/>
          <w:szCs w:val="24"/>
        </w:rPr>
        <w:t xml:space="preserve"> </w:t>
      </w:r>
      <w:r w:rsidR="00CD0614">
        <w:rPr>
          <w:rFonts w:asciiTheme="majorBidi" w:hAnsiTheme="majorBidi" w:cstheme="majorBidi"/>
          <w:sz w:val="24"/>
          <w:szCs w:val="24"/>
        </w:rPr>
        <w:t xml:space="preserve">provide </w:t>
      </w:r>
      <w:r w:rsidR="001B7EF6" w:rsidRPr="00155069">
        <w:rPr>
          <w:rFonts w:asciiTheme="majorBidi" w:hAnsiTheme="majorBidi" w:cstheme="majorBidi"/>
          <w:sz w:val="24"/>
          <w:szCs w:val="24"/>
        </w:rPr>
        <w:t>support</w:t>
      </w:r>
      <w:r w:rsidR="00CD0614">
        <w:rPr>
          <w:rFonts w:asciiTheme="majorBidi" w:hAnsiTheme="majorBidi" w:cstheme="majorBidi"/>
          <w:sz w:val="24"/>
          <w:szCs w:val="24"/>
        </w:rPr>
        <w:t xml:space="preserve">ing </w:t>
      </w:r>
      <w:r w:rsidR="001B7EF6" w:rsidRPr="00155069">
        <w:rPr>
          <w:rFonts w:asciiTheme="majorBidi" w:hAnsiTheme="majorBidi" w:cstheme="majorBidi"/>
          <w:sz w:val="24"/>
          <w:szCs w:val="24"/>
        </w:rPr>
        <w:t xml:space="preserve">evidence for the </w:t>
      </w:r>
      <w:r w:rsidR="00CD0614">
        <w:rPr>
          <w:rFonts w:asciiTheme="majorBidi" w:hAnsiTheme="majorBidi" w:cstheme="majorBidi"/>
          <w:sz w:val="24"/>
          <w:szCs w:val="24"/>
        </w:rPr>
        <w:t xml:space="preserve">interviews to enhance, </w:t>
      </w:r>
      <w:r w:rsidR="001B7EF6" w:rsidRPr="00155069">
        <w:rPr>
          <w:rFonts w:asciiTheme="majorBidi" w:hAnsiTheme="majorBidi" w:cstheme="majorBidi"/>
          <w:sz w:val="24"/>
          <w:szCs w:val="24"/>
        </w:rPr>
        <w:t xml:space="preserve">quality and reliability of the research </w:t>
      </w:r>
      <w:r w:rsidR="00F5205F">
        <w:rPr>
          <w:rFonts w:asciiTheme="majorBidi" w:hAnsiTheme="majorBidi" w:cstheme="majorBidi"/>
          <w:sz w:val="24"/>
          <w:szCs w:val="24"/>
        </w:rPr>
        <w:fldChar w:fldCharType="begin"/>
      </w:r>
      <w:r w:rsidR="00F5205F">
        <w:rPr>
          <w:rFonts w:asciiTheme="majorBidi" w:hAnsiTheme="majorBidi" w:cstheme="majorBidi"/>
          <w:sz w:val="24"/>
          <w:szCs w:val="24"/>
        </w:rPr>
        <w:instrText xml:space="preserve"> ADDIN ZOTERO_ITEM CSL_CITATION {"citationID":"n4pwkQ9x","properties":{"formattedCitation":"(Elhoush, 2017)","plainCitation":"(Elhoush, 2017)","noteIndex":0},"citationItems":[{"id":323,"uris":["http://zotero.org/users/6948751/items/2BH8KEQZ",["http://zotero.org/users/6948751/items/2BH8KEQZ"],["http://zotero.org/users/6948751/items/2BH8KEQZ",["http://zotero.org/users/6948751/items/2BH8KEQZ"]],["http://zotero.org/users/6948751/items/2BH8KEQZ",["http://zotero.org/users/6948751/items/2BH8KEQZ"],["http://zotero.org/users/6948751/items/2BH8KEQZ",["http://zotero.org/users/6948751/items/2BH8KEQZ"]]]],"uri":["http://zotero.org/users/6948751/items/2BH8KEQZ",["http://zotero.org/users/6948751/items/2BH8KEQZ"],["http://zotero.org/users/6948751/items/2BH8KEQZ",["http://zotero.org/users/6948751/items/2BH8KEQZ"]],["http://zotero.org/users/6948751/items/2BH8KEQZ",["http://zotero.org/users/6948751/items/2BH8KEQZ"],["http://zotero.org/users/6948751/items/2BH8KEQZ",["http://zotero.org/users/6948751/items/2BH8KEQZ"]]]],"itemData":{"id":323,"type":"thesis","abstract":"The continued increase in the world’s population means increasing global energy demands. According to the best estimates available, hydrocarbons will be the main contributor to meet these energy needs. However, oil and gas projects pose significant risks, as they are large, complex and involve a considerable number of stakeholders and technologically difficult. The literature shows that many projects in the industry fail as a result of improper risk management practices. The literature also shows that although some scholars doubt the effectiveness of these practices, according to others, a positive relationship exists between applying these practices and project success. This research focuses on Libya, an important player in fulfilling the world’s energy demands, where the oil and gas industry is crucial to the national economy. Given the conditions existing in Libya, appropriate project risk management for the oil and gas industry needs is important. The aim of this research is to investigate the current project risk management practices in the oil and gas industry in Libya. This research follows a single case study approach. The data collection method adopted for this study was qualitative. Thirteen semi-structured interviews with top managers, project engineers and advisors were undertaken to achieve the aim of the study. Documents were also reviewed to support the findings from the interviews. Results show that awareness of the concept of project risk management is still very low in Libya and there is a lack of project management culture and risk management in particular. This research also demonstrates that although these practices are already being applied to some extent, this relies on the prior knowledge and experience of specific individuals, rather than on a systematic, documented procedure. The lack of financial resources and the shortage of experienced and qualified personnel due to the country’s current situation and as well as a lack of clear organisational vision within the oil and gas industry in Libya, all limit the implementation of effective project risk management. However, results also show that even though there is no written procedure for project risk management practices within the Libyan oil and gas industry, participants believe that applying these practices can increase overall project performance. This research contributes to theory and practice by implementing set of recommendations for developing an effective project risk management practices within the Libyan oil and gas industry. The researcher concludes that project risk management practices contributes to project success within the Libyan oil and gas industry.","genre":"Ph.D.","language":"eng","note":"Accepted: 2017","publisher":"University of Salford","source":"ethos.bl.uk","title":"Investigation into the current project risk management practices within the Libyan oil and gas industry","URL":"http://usir.salford.ac.uk/id/eprint/44592/","author":[{"family":"Elhoush","given":"R."}],"accessed":{"date-parts":[["2021",3,2]]},"issued":{"date-parts":[["2017"]]}}}],"schema":"https://github.com/citation-style-language/schema/raw/master/csl-citation.json"} </w:instrText>
      </w:r>
      <w:r w:rsidR="00F5205F">
        <w:rPr>
          <w:rFonts w:asciiTheme="majorBidi" w:hAnsiTheme="majorBidi" w:cstheme="majorBidi"/>
          <w:sz w:val="24"/>
          <w:szCs w:val="24"/>
        </w:rPr>
        <w:fldChar w:fldCharType="separate"/>
      </w:r>
      <w:r w:rsidR="00F5205F" w:rsidRPr="00F5205F">
        <w:rPr>
          <w:rFonts w:ascii="Times New Roman" w:hAnsi="Times New Roman" w:cs="Times New Roman"/>
          <w:sz w:val="24"/>
        </w:rPr>
        <w:t>(Elhoush, 2017)</w:t>
      </w:r>
      <w:r w:rsidR="00F5205F">
        <w:rPr>
          <w:rFonts w:asciiTheme="majorBidi" w:hAnsiTheme="majorBidi" w:cstheme="majorBidi"/>
          <w:sz w:val="24"/>
          <w:szCs w:val="24"/>
        </w:rPr>
        <w:fldChar w:fldCharType="end"/>
      </w:r>
      <w:r w:rsidR="001B7EF6" w:rsidRPr="00155069">
        <w:rPr>
          <w:rFonts w:asciiTheme="majorBidi" w:hAnsiTheme="majorBidi" w:cstheme="majorBidi"/>
          <w:sz w:val="24"/>
          <w:szCs w:val="24"/>
        </w:rPr>
        <w:t xml:space="preserve">. </w:t>
      </w:r>
      <w:r w:rsidR="00CD0614">
        <w:rPr>
          <w:rFonts w:asciiTheme="majorBidi" w:hAnsiTheme="majorBidi" w:cstheme="majorBidi"/>
          <w:sz w:val="24"/>
          <w:szCs w:val="24"/>
        </w:rPr>
        <w:t>D</w:t>
      </w:r>
      <w:r w:rsidR="001B7EF6" w:rsidRPr="00155069">
        <w:rPr>
          <w:rFonts w:asciiTheme="majorBidi" w:hAnsiTheme="majorBidi" w:cstheme="majorBidi"/>
          <w:sz w:val="24"/>
          <w:szCs w:val="24"/>
        </w:rPr>
        <w:t>ocument</w:t>
      </w:r>
      <w:r w:rsidR="00CD0614">
        <w:rPr>
          <w:rFonts w:asciiTheme="majorBidi" w:hAnsiTheme="majorBidi" w:cstheme="majorBidi"/>
          <w:sz w:val="24"/>
          <w:szCs w:val="24"/>
        </w:rPr>
        <w:t xml:space="preserve"> selection was </w:t>
      </w:r>
      <w:r w:rsidR="001B7EF6" w:rsidRPr="00155069">
        <w:rPr>
          <w:rFonts w:asciiTheme="majorBidi" w:hAnsiTheme="majorBidi" w:cstheme="majorBidi"/>
          <w:sz w:val="24"/>
          <w:szCs w:val="24"/>
        </w:rPr>
        <w:t>based on two factors</w:t>
      </w:r>
      <w:r w:rsidR="00F5205F">
        <w:rPr>
          <w:rFonts w:asciiTheme="majorBidi" w:hAnsiTheme="majorBidi" w:cstheme="majorBidi"/>
          <w:sz w:val="24"/>
          <w:szCs w:val="24"/>
        </w:rPr>
        <w:t xml:space="preserve"> </w:t>
      </w:r>
      <w:r w:rsidR="00F5205F">
        <w:rPr>
          <w:rFonts w:asciiTheme="majorBidi" w:hAnsiTheme="majorBidi" w:cstheme="majorBidi"/>
          <w:sz w:val="24"/>
          <w:szCs w:val="24"/>
        </w:rPr>
        <w:fldChar w:fldCharType="begin"/>
      </w:r>
      <w:r w:rsidR="00F5205F">
        <w:rPr>
          <w:rFonts w:asciiTheme="majorBidi" w:hAnsiTheme="majorBidi" w:cstheme="majorBidi"/>
          <w:sz w:val="24"/>
          <w:szCs w:val="24"/>
        </w:rPr>
        <w:instrText xml:space="preserve"> ADDIN ZOTERO_ITEM CSL_CITATION {"citationID":"kf35WiHD","properties":{"formattedCitation":"(Bowen, 2009)","plainCitation":"(Bowen, 2009)","noteIndex":0},"citationItems":[{"id":551,"uris":["http://zotero.org/users/6948751/items/ACVAI63B"],"uri":["http://zotero.org/users/6948751/items/ACVAI63B"],"itemData":{"id":551,"type":"article-journal","container-title":"Qualitative Research Journal","DOI":"10.3316/QRJ0902027","ISSN":"1443-9883","issue":"2","journalAbbreviation":"Qualitative Research Journal","language":"en","page":"27-40","source":"DOI.org (Crossref)","title":"Document Analysis as a Qualitative Research Method","URL":"https://www.emerald.com/insight/content/doi/10.3316/QRJ0902027/full/html","volume":"9","author":[{"family":"Bowen","given":"Glenn A."}],"accessed":{"date-parts":[["2021",5,19]]},"issued":{"date-parts":[["2009",8,3]]}}}],"schema":"https://github.com/citation-style-language/schema/raw/master/csl-citation.json"} </w:instrText>
      </w:r>
      <w:r w:rsidR="00F5205F">
        <w:rPr>
          <w:rFonts w:asciiTheme="majorBidi" w:hAnsiTheme="majorBidi" w:cstheme="majorBidi"/>
          <w:sz w:val="24"/>
          <w:szCs w:val="24"/>
        </w:rPr>
        <w:fldChar w:fldCharType="separate"/>
      </w:r>
      <w:r w:rsidR="00F5205F" w:rsidRPr="00F5205F">
        <w:rPr>
          <w:rFonts w:ascii="Times New Roman" w:hAnsi="Times New Roman" w:cs="Times New Roman"/>
          <w:sz w:val="24"/>
        </w:rPr>
        <w:t>(Bowen, 2009)</w:t>
      </w:r>
      <w:r w:rsidR="00F5205F">
        <w:rPr>
          <w:rFonts w:asciiTheme="majorBidi" w:hAnsiTheme="majorBidi" w:cstheme="majorBidi"/>
          <w:sz w:val="24"/>
          <w:szCs w:val="24"/>
        </w:rPr>
        <w:fldChar w:fldCharType="end"/>
      </w:r>
      <w:r w:rsidR="00F5205F">
        <w:rPr>
          <w:rFonts w:asciiTheme="majorBidi" w:hAnsiTheme="majorBidi" w:cstheme="majorBidi"/>
          <w:sz w:val="24"/>
          <w:szCs w:val="24"/>
        </w:rPr>
        <w:t>.</w:t>
      </w:r>
      <w:r w:rsidR="00CD0614">
        <w:rPr>
          <w:rFonts w:asciiTheme="majorBidi" w:hAnsiTheme="majorBidi" w:cstheme="majorBidi"/>
          <w:sz w:val="24"/>
          <w:szCs w:val="24"/>
        </w:rPr>
        <w:t xml:space="preserve"> </w:t>
      </w:r>
      <w:r w:rsidR="001B7EF6" w:rsidRPr="00155069">
        <w:rPr>
          <w:rFonts w:asciiTheme="majorBidi" w:hAnsiTheme="majorBidi" w:cstheme="majorBidi"/>
          <w:sz w:val="24"/>
          <w:szCs w:val="24"/>
        </w:rPr>
        <w:t>First, the quality of the document, assessed against subjectivity and bias</w:t>
      </w:r>
      <w:r w:rsidR="00D0508C">
        <w:rPr>
          <w:rFonts w:asciiTheme="majorBidi" w:hAnsiTheme="majorBidi" w:cstheme="majorBidi"/>
          <w:sz w:val="24"/>
          <w:szCs w:val="24"/>
        </w:rPr>
        <w:t xml:space="preserve"> factors</w:t>
      </w:r>
      <w:r w:rsidR="001B7EF6" w:rsidRPr="00155069">
        <w:rPr>
          <w:rFonts w:asciiTheme="majorBidi" w:hAnsiTheme="majorBidi" w:cstheme="majorBidi"/>
          <w:sz w:val="24"/>
          <w:szCs w:val="24"/>
        </w:rPr>
        <w:t xml:space="preserve">. Second, the relevance of the document to the </w:t>
      </w:r>
      <w:r w:rsidR="00D0508C">
        <w:rPr>
          <w:rFonts w:asciiTheme="majorBidi" w:hAnsiTheme="majorBidi" w:cstheme="majorBidi"/>
          <w:sz w:val="24"/>
          <w:szCs w:val="24"/>
        </w:rPr>
        <w:t>PRM/ERM</w:t>
      </w:r>
      <w:r w:rsidR="001B7EF6" w:rsidRPr="00155069">
        <w:rPr>
          <w:rFonts w:asciiTheme="majorBidi" w:hAnsiTheme="majorBidi" w:cstheme="majorBidi"/>
          <w:sz w:val="24"/>
          <w:szCs w:val="24"/>
        </w:rPr>
        <w:t xml:space="preserve"> scope.</w:t>
      </w:r>
      <w:r w:rsidR="001B7EF6" w:rsidRPr="009C6383">
        <w:t xml:space="preserve"> </w:t>
      </w:r>
      <w:r w:rsidR="00D0508C">
        <w:rPr>
          <w:rFonts w:ascii="Times New Roman" w:eastAsia="Times New Roman" w:hAnsi="Times New Roman" w:cs="Times New Roman"/>
          <w:sz w:val="24"/>
          <w:szCs w:val="24"/>
        </w:rPr>
        <w:t>T</w:t>
      </w:r>
      <w:r w:rsidR="00D0508C" w:rsidRPr="002C1B89">
        <w:rPr>
          <w:rFonts w:ascii="Times New Roman" w:eastAsia="Times New Roman" w:hAnsi="Times New Roman" w:cs="Times New Roman"/>
          <w:sz w:val="24"/>
          <w:szCs w:val="24"/>
        </w:rPr>
        <w:t>he evolving practices of Company B</w:t>
      </w:r>
      <w:r w:rsidR="002C1B89" w:rsidRPr="002C1B89">
        <w:rPr>
          <w:rFonts w:ascii="Times New Roman" w:eastAsia="Times New Roman" w:hAnsi="Times New Roman" w:cs="Times New Roman"/>
          <w:sz w:val="24"/>
          <w:szCs w:val="24"/>
        </w:rPr>
        <w:t xml:space="preserve"> </w:t>
      </w:r>
      <w:r w:rsidR="009451FC">
        <w:rPr>
          <w:rFonts w:ascii="Times New Roman" w:eastAsia="Times New Roman" w:hAnsi="Times New Roman" w:cs="Times New Roman"/>
          <w:sz w:val="24"/>
          <w:szCs w:val="24"/>
        </w:rPr>
        <w:t>were explored</w:t>
      </w:r>
      <w:r w:rsidR="00A304F1">
        <w:rPr>
          <w:rFonts w:ascii="Times New Roman" w:eastAsia="Times New Roman" w:hAnsi="Times New Roman" w:cs="Times New Roman"/>
          <w:sz w:val="24"/>
          <w:szCs w:val="24"/>
        </w:rPr>
        <w:t xml:space="preserve"> via CAS to </w:t>
      </w:r>
      <w:r w:rsidR="002C1B89" w:rsidRPr="002C1B89">
        <w:rPr>
          <w:rFonts w:ascii="Times New Roman" w:eastAsia="Times New Roman" w:hAnsi="Times New Roman" w:cs="Times New Roman"/>
          <w:sz w:val="24"/>
          <w:szCs w:val="24"/>
        </w:rPr>
        <w:t xml:space="preserve">capture a broad spectrum of </w:t>
      </w:r>
      <w:r w:rsidR="00E47FF6">
        <w:rPr>
          <w:rFonts w:ascii="Times New Roman" w:eastAsia="Times New Roman" w:hAnsi="Times New Roman" w:cs="Times New Roman"/>
          <w:sz w:val="24"/>
          <w:szCs w:val="24"/>
        </w:rPr>
        <w:t>PRM/ERM</w:t>
      </w:r>
      <w:r w:rsidR="002C1B89" w:rsidRPr="002C1B89">
        <w:rPr>
          <w:rFonts w:ascii="Times New Roman" w:eastAsia="Times New Roman" w:hAnsi="Times New Roman" w:cs="Times New Roman"/>
          <w:sz w:val="24"/>
          <w:szCs w:val="24"/>
        </w:rPr>
        <w:t xml:space="preserve"> </w:t>
      </w:r>
      <w:r w:rsidR="00A304F1">
        <w:rPr>
          <w:rFonts w:ascii="Times New Roman" w:eastAsia="Times New Roman" w:hAnsi="Times New Roman" w:cs="Times New Roman"/>
          <w:sz w:val="24"/>
          <w:szCs w:val="24"/>
        </w:rPr>
        <w:t>challenges</w:t>
      </w:r>
      <w:r w:rsidR="00D0508C">
        <w:rPr>
          <w:rFonts w:ascii="Times New Roman" w:eastAsia="Times New Roman" w:hAnsi="Times New Roman" w:cs="Times New Roman"/>
          <w:sz w:val="24"/>
          <w:szCs w:val="24"/>
        </w:rPr>
        <w:t xml:space="preserve"> and</w:t>
      </w:r>
      <w:r w:rsidR="00A304F1">
        <w:rPr>
          <w:rFonts w:ascii="Times New Roman" w:eastAsia="Times New Roman" w:hAnsi="Times New Roman" w:cs="Times New Roman"/>
          <w:sz w:val="24"/>
          <w:szCs w:val="24"/>
        </w:rPr>
        <w:t xml:space="preserve"> solutions </w:t>
      </w:r>
      <w:r w:rsidR="00D0508C">
        <w:rPr>
          <w:rFonts w:ascii="Times New Roman" w:eastAsia="Times New Roman" w:hAnsi="Times New Roman" w:cs="Times New Roman"/>
          <w:sz w:val="24"/>
          <w:szCs w:val="24"/>
        </w:rPr>
        <w:t xml:space="preserve">informed by lessons learned </w:t>
      </w:r>
      <w:r w:rsidR="00A304F1">
        <w:rPr>
          <w:rFonts w:ascii="Times New Roman" w:eastAsia="Times New Roman" w:hAnsi="Times New Roman" w:cs="Times New Roman"/>
          <w:sz w:val="24"/>
          <w:szCs w:val="24"/>
        </w:rPr>
        <w:t>from Company A</w:t>
      </w:r>
      <w:r w:rsidR="00537CC2">
        <w:rPr>
          <w:rFonts w:ascii="Times New Roman" w:eastAsia="Times New Roman" w:hAnsi="Times New Roman" w:cs="Times New Roman"/>
          <w:sz w:val="24"/>
          <w:szCs w:val="24"/>
        </w:rPr>
        <w:t>.</w:t>
      </w:r>
      <w:r w:rsidR="002C1B89" w:rsidRPr="002C1B89">
        <w:rPr>
          <w:rFonts w:ascii="Times New Roman" w:eastAsia="Times New Roman" w:hAnsi="Times New Roman" w:cs="Times New Roman"/>
          <w:sz w:val="24"/>
          <w:szCs w:val="24"/>
        </w:rPr>
        <w:t xml:space="preserve"> </w:t>
      </w:r>
      <w:r w:rsidR="00537CC2">
        <w:rPr>
          <w:rFonts w:ascii="Times New Roman" w:eastAsia="Times New Roman" w:hAnsi="Times New Roman" w:cs="Times New Roman"/>
          <w:sz w:val="24"/>
          <w:szCs w:val="24"/>
        </w:rPr>
        <w:t xml:space="preserve">Therefore, </w:t>
      </w:r>
      <w:r w:rsidR="002C1B89" w:rsidRPr="002C1B89">
        <w:rPr>
          <w:rFonts w:ascii="Times New Roman" w:eastAsia="Times New Roman" w:hAnsi="Times New Roman" w:cs="Times New Roman"/>
          <w:sz w:val="24"/>
          <w:szCs w:val="24"/>
        </w:rPr>
        <w:t xml:space="preserve">aligning with </w:t>
      </w:r>
      <w:r w:rsidR="00092E46">
        <w:rPr>
          <w:rFonts w:ascii="Times New Roman" w:eastAsia="Times New Roman" w:hAnsi="Times New Roman" w:cs="Times New Roman"/>
          <w:sz w:val="24"/>
          <w:szCs w:val="24"/>
        </w:rPr>
        <w:t xml:space="preserve">CR regarding </w:t>
      </w:r>
      <w:r w:rsidR="00A304F1">
        <w:rPr>
          <w:rFonts w:ascii="Times New Roman" w:eastAsia="Times New Roman" w:hAnsi="Times New Roman" w:cs="Times New Roman"/>
          <w:sz w:val="24"/>
          <w:szCs w:val="24"/>
        </w:rPr>
        <w:t xml:space="preserve">generative </w:t>
      </w:r>
      <w:r w:rsidR="002C1B89" w:rsidRPr="002C1B89">
        <w:rPr>
          <w:rFonts w:ascii="Times New Roman" w:eastAsia="Times New Roman" w:hAnsi="Times New Roman" w:cs="Times New Roman"/>
          <w:sz w:val="24"/>
          <w:szCs w:val="24"/>
        </w:rPr>
        <w:t xml:space="preserve">mechanisms </w:t>
      </w:r>
      <w:r w:rsidR="00A304F1">
        <w:rPr>
          <w:rFonts w:ascii="Times New Roman" w:eastAsia="Times New Roman" w:hAnsi="Times New Roman" w:cs="Times New Roman"/>
          <w:sz w:val="24"/>
          <w:szCs w:val="24"/>
        </w:rPr>
        <w:t xml:space="preserve">from A to B that can be evidenced as </w:t>
      </w:r>
      <w:r w:rsidR="002C1B89" w:rsidRPr="002C1B89">
        <w:rPr>
          <w:rFonts w:ascii="Times New Roman" w:eastAsia="Times New Roman" w:hAnsi="Times New Roman" w:cs="Times New Roman"/>
          <w:sz w:val="24"/>
          <w:szCs w:val="24"/>
        </w:rPr>
        <w:t xml:space="preserve">influencing </w:t>
      </w:r>
      <w:r w:rsidR="00092E46">
        <w:rPr>
          <w:rFonts w:ascii="Times New Roman" w:eastAsia="Times New Roman" w:hAnsi="Times New Roman" w:cs="Times New Roman"/>
          <w:sz w:val="24"/>
          <w:szCs w:val="24"/>
        </w:rPr>
        <w:t xml:space="preserve">effective </w:t>
      </w:r>
      <w:r w:rsidR="00E47FF6">
        <w:rPr>
          <w:rFonts w:ascii="Times New Roman" w:eastAsia="Times New Roman" w:hAnsi="Times New Roman" w:cs="Times New Roman"/>
          <w:sz w:val="24"/>
          <w:szCs w:val="24"/>
        </w:rPr>
        <w:t>PRM/ERM</w:t>
      </w:r>
      <w:r w:rsidR="002C1B89" w:rsidRPr="002C1B89">
        <w:rPr>
          <w:rFonts w:ascii="Times New Roman" w:eastAsia="Times New Roman" w:hAnsi="Times New Roman" w:cs="Times New Roman"/>
          <w:sz w:val="24"/>
          <w:szCs w:val="24"/>
        </w:rPr>
        <w:t xml:space="preserve"> </w:t>
      </w:r>
      <w:r w:rsidR="00EF2EFD">
        <w:rPr>
          <w:rFonts w:ascii="Times New Roman" w:eastAsia="Times New Roman" w:hAnsi="Times New Roman" w:cs="Times New Roman"/>
          <w:sz w:val="24"/>
          <w:szCs w:val="24"/>
        </w:rPr>
        <w:t>integration</w:t>
      </w:r>
      <w:r w:rsidR="002C1B89" w:rsidRPr="002C1B89">
        <w:rPr>
          <w:rFonts w:ascii="Times New Roman" w:eastAsia="Times New Roman" w:hAnsi="Times New Roman" w:cs="Times New Roman"/>
          <w:sz w:val="24"/>
          <w:szCs w:val="24"/>
        </w:rPr>
        <w:t>.</w:t>
      </w:r>
      <w:r w:rsidR="00101EE8">
        <w:rPr>
          <w:rFonts w:ascii="Times New Roman" w:eastAsia="Times New Roman" w:hAnsi="Times New Roman" w:cs="Times New Roman"/>
          <w:sz w:val="24"/>
          <w:szCs w:val="24"/>
        </w:rPr>
        <w:t xml:space="preserve"> </w:t>
      </w:r>
      <w:r w:rsidR="00092E46">
        <w:rPr>
          <w:rFonts w:ascii="Times New Roman" w:eastAsia="Times New Roman" w:hAnsi="Times New Roman" w:cs="Times New Roman"/>
          <w:sz w:val="24"/>
          <w:szCs w:val="24"/>
        </w:rPr>
        <w:t>T</w:t>
      </w:r>
      <w:r w:rsidR="00101EE8">
        <w:rPr>
          <w:rFonts w:ascii="Times New Roman" w:eastAsia="Times New Roman" w:hAnsi="Times New Roman" w:cs="Times New Roman"/>
          <w:sz w:val="24"/>
          <w:szCs w:val="24"/>
        </w:rPr>
        <w:t>he findings account for the integration context</w:t>
      </w:r>
      <w:r w:rsidR="00092E46">
        <w:rPr>
          <w:rFonts w:ascii="Times New Roman" w:eastAsia="Times New Roman" w:hAnsi="Times New Roman" w:cs="Times New Roman"/>
          <w:sz w:val="24"/>
          <w:szCs w:val="24"/>
        </w:rPr>
        <w:t xml:space="preserve"> and examined influence from </w:t>
      </w:r>
      <w:r w:rsidR="00101EE8">
        <w:rPr>
          <w:rFonts w:ascii="Times New Roman" w:eastAsia="Times New Roman" w:hAnsi="Times New Roman" w:cs="Times New Roman"/>
          <w:sz w:val="24"/>
          <w:szCs w:val="24"/>
        </w:rPr>
        <w:t xml:space="preserve">the uncertainty of COVID-19, which will </w:t>
      </w:r>
      <w:r w:rsidR="00092E46">
        <w:rPr>
          <w:rFonts w:ascii="Times New Roman" w:eastAsia="Times New Roman" w:hAnsi="Times New Roman" w:cs="Times New Roman"/>
          <w:sz w:val="24"/>
          <w:szCs w:val="24"/>
        </w:rPr>
        <w:t>be a</w:t>
      </w:r>
      <w:r w:rsidR="00101EE8">
        <w:rPr>
          <w:rFonts w:ascii="Times New Roman" w:eastAsia="Times New Roman" w:hAnsi="Times New Roman" w:cs="Times New Roman"/>
          <w:sz w:val="24"/>
          <w:szCs w:val="24"/>
        </w:rPr>
        <w:t>ddress</w:t>
      </w:r>
      <w:r w:rsidR="00092E46">
        <w:rPr>
          <w:rFonts w:ascii="Times New Roman" w:eastAsia="Times New Roman" w:hAnsi="Times New Roman" w:cs="Times New Roman"/>
          <w:sz w:val="24"/>
          <w:szCs w:val="24"/>
        </w:rPr>
        <w:t>ed</w:t>
      </w:r>
      <w:r w:rsidR="00101EE8">
        <w:rPr>
          <w:rFonts w:ascii="Times New Roman" w:eastAsia="Times New Roman" w:hAnsi="Times New Roman" w:cs="Times New Roman"/>
          <w:sz w:val="24"/>
          <w:szCs w:val="24"/>
        </w:rPr>
        <w:t xml:space="preserve"> in the findings and conclusion sections.</w:t>
      </w:r>
    </w:p>
    <w:p w14:paraId="7B2BB4B3" w14:textId="77777777" w:rsidR="002656DC" w:rsidRDefault="002656DC" w:rsidP="007B0FC7">
      <w:pPr>
        <w:rPr>
          <w:rFonts w:ascii="Times New Roman" w:eastAsia="Times New Roman" w:hAnsi="Times New Roman" w:cs="Times New Roman"/>
          <w:sz w:val="24"/>
          <w:szCs w:val="24"/>
        </w:rPr>
      </w:pPr>
    </w:p>
    <w:p w14:paraId="03F22497" w14:textId="77777777" w:rsidR="00B0152A" w:rsidRPr="002656DC" w:rsidRDefault="00C12D64" w:rsidP="00B039E2">
      <w:pPr>
        <w:pStyle w:val="Heading1"/>
        <w:rPr>
          <w:rFonts w:ascii="Times New Roman" w:hAnsi="Times New Roman" w:cs="Times New Roman"/>
          <w:b/>
          <w:bCs/>
        </w:rPr>
      </w:pPr>
      <w:r w:rsidRPr="002656DC">
        <w:rPr>
          <w:rFonts w:ascii="Times New Roman" w:hAnsi="Times New Roman" w:cs="Times New Roman"/>
          <w:b/>
          <w:bCs/>
        </w:rPr>
        <w:t>Findings</w:t>
      </w:r>
    </w:p>
    <w:p w14:paraId="7B7257C5" w14:textId="2FF6B100" w:rsidR="00B0152A" w:rsidRDefault="00C12D64" w:rsidP="00F5205F">
      <w:pPr>
        <w:rPr>
          <w:rFonts w:ascii="Times New Roman" w:hAnsi="Times New Roman" w:cs="Times New Roman"/>
          <w:sz w:val="24"/>
          <w:szCs w:val="24"/>
        </w:rPr>
      </w:pPr>
      <w:r w:rsidRPr="009A22F4">
        <w:rPr>
          <w:rFonts w:ascii="Times New Roman" w:hAnsi="Times New Roman" w:cs="Times New Roman"/>
          <w:sz w:val="24"/>
          <w:szCs w:val="24"/>
        </w:rPr>
        <w:t>Company B</w:t>
      </w:r>
      <w:r w:rsidR="00EF50F4">
        <w:rPr>
          <w:rFonts w:ascii="Times New Roman" w:hAnsi="Times New Roman" w:cs="Times New Roman"/>
          <w:sz w:val="24"/>
          <w:szCs w:val="24"/>
        </w:rPr>
        <w:t xml:space="preserve"> revealed a </w:t>
      </w:r>
      <w:r w:rsidRPr="009A22F4">
        <w:rPr>
          <w:rFonts w:ascii="Times New Roman" w:hAnsi="Times New Roman" w:cs="Times New Roman"/>
          <w:sz w:val="24"/>
          <w:szCs w:val="24"/>
        </w:rPr>
        <w:t xml:space="preserve">lack of support from </w:t>
      </w:r>
      <w:r w:rsidR="00EF50F4">
        <w:rPr>
          <w:rFonts w:ascii="Times New Roman" w:hAnsi="Times New Roman" w:cs="Times New Roman"/>
          <w:sz w:val="24"/>
          <w:szCs w:val="24"/>
        </w:rPr>
        <w:t>senior</w:t>
      </w:r>
      <w:r w:rsidRPr="009A22F4">
        <w:rPr>
          <w:rFonts w:ascii="Times New Roman" w:hAnsi="Times New Roman" w:cs="Times New Roman"/>
          <w:sz w:val="24"/>
          <w:szCs w:val="24"/>
        </w:rPr>
        <w:t xml:space="preserve"> management </w:t>
      </w:r>
      <w:r w:rsidR="00EF50F4">
        <w:rPr>
          <w:rFonts w:ascii="Times New Roman" w:hAnsi="Times New Roman" w:cs="Times New Roman"/>
          <w:sz w:val="24"/>
          <w:szCs w:val="24"/>
        </w:rPr>
        <w:t xml:space="preserve">for </w:t>
      </w:r>
      <w:r w:rsidR="00E47FF6">
        <w:rPr>
          <w:rFonts w:ascii="Times New Roman" w:hAnsi="Times New Roman" w:cs="Times New Roman"/>
          <w:sz w:val="24"/>
          <w:szCs w:val="24"/>
        </w:rPr>
        <w:t>PRM/ERM</w:t>
      </w:r>
      <w:r w:rsidR="00EF50F4">
        <w:rPr>
          <w:rFonts w:ascii="Times New Roman" w:hAnsi="Times New Roman" w:cs="Times New Roman"/>
          <w:sz w:val="24"/>
          <w:szCs w:val="24"/>
        </w:rPr>
        <w:t xml:space="preserve"> integration </w:t>
      </w:r>
      <w:r w:rsidRPr="009A22F4">
        <w:rPr>
          <w:rFonts w:ascii="Times New Roman" w:hAnsi="Times New Roman" w:cs="Times New Roman"/>
          <w:sz w:val="24"/>
          <w:szCs w:val="24"/>
        </w:rPr>
        <w:t>coupled with a high turnover rate among staff, resulting in insufficient resources allocated to risk management initiatives</w:t>
      </w:r>
      <w:r w:rsidR="004C5D98">
        <w:rPr>
          <w:rFonts w:ascii="Times New Roman" w:hAnsi="Times New Roman" w:cs="Times New Roman"/>
          <w:sz w:val="24"/>
          <w:szCs w:val="24"/>
        </w:rPr>
        <w:t xml:space="preserve"> and the integration process</w:t>
      </w:r>
      <w:r w:rsidRPr="009A22F4">
        <w:rPr>
          <w:rFonts w:ascii="Times New Roman" w:hAnsi="Times New Roman" w:cs="Times New Roman"/>
          <w:sz w:val="24"/>
          <w:szCs w:val="24"/>
        </w:rPr>
        <w:t xml:space="preserve">. </w:t>
      </w:r>
      <w:r w:rsidR="00EF50F4">
        <w:rPr>
          <w:rFonts w:ascii="Times New Roman" w:hAnsi="Times New Roman" w:cs="Times New Roman"/>
          <w:sz w:val="24"/>
          <w:szCs w:val="24"/>
        </w:rPr>
        <w:t>An explanation for this observation</w:t>
      </w:r>
      <w:r w:rsidR="004C5D98">
        <w:rPr>
          <w:rFonts w:ascii="Times New Roman" w:hAnsi="Times New Roman" w:cs="Times New Roman"/>
          <w:sz w:val="24"/>
          <w:szCs w:val="24"/>
        </w:rPr>
        <w:t>,</w:t>
      </w:r>
      <w:r w:rsidR="00EF50F4">
        <w:rPr>
          <w:rFonts w:ascii="Times New Roman" w:hAnsi="Times New Roman" w:cs="Times New Roman"/>
          <w:sz w:val="24"/>
          <w:szCs w:val="24"/>
        </w:rPr>
        <w:t xml:space="preserve"> could be attributed to COVID-19 uncertainties across the globe. </w:t>
      </w:r>
      <w:r w:rsidR="00B25885">
        <w:rPr>
          <w:rFonts w:ascii="Times New Roman" w:hAnsi="Times New Roman" w:cs="Times New Roman"/>
          <w:sz w:val="24"/>
          <w:szCs w:val="24"/>
        </w:rPr>
        <w:t xml:space="preserve">However, none of the participants cited COVID-19 as impacting on the integration outcomes. </w:t>
      </w:r>
      <w:r w:rsidRPr="009A22F4">
        <w:rPr>
          <w:rFonts w:ascii="Times New Roman" w:hAnsi="Times New Roman" w:cs="Times New Roman"/>
          <w:sz w:val="24"/>
          <w:szCs w:val="24"/>
        </w:rPr>
        <w:t xml:space="preserve">Furthermore, the siloed structure of the ERM framework </w:t>
      </w:r>
      <w:r w:rsidR="004C5D98">
        <w:rPr>
          <w:rFonts w:ascii="Times New Roman" w:hAnsi="Times New Roman" w:cs="Times New Roman"/>
          <w:sz w:val="24"/>
          <w:szCs w:val="24"/>
        </w:rPr>
        <w:t xml:space="preserve">emerged as failing </w:t>
      </w:r>
      <w:r w:rsidRPr="009A22F4">
        <w:rPr>
          <w:rFonts w:ascii="Times New Roman" w:hAnsi="Times New Roman" w:cs="Times New Roman"/>
          <w:sz w:val="24"/>
          <w:szCs w:val="24"/>
        </w:rPr>
        <w:t xml:space="preserve">to establish a cohesive link with the parent company, leading to a disparity in risk perception between </w:t>
      </w:r>
      <w:r w:rsidR="008954A4">
        <w:rPr>
          <w:rFonts w:ascii="Times New Roman" w:hAnsi="Times New Roman" w:cs="Times New Roman"/>
          <w:sz w:val="24"/>
          <w:szCs w:val="24"/>
        </w:rPr>
        <w:t>India</w:t>
      </w:r>
      <w:r w:rsidR="00B25885">
        <w:rPr>
          <w:rFonts w:ascii="Times New Roman" w:hAnsi="Times New Roman" w:cs="Times New Roman"/>
          <w:sz w:val="24"/>
          <w:szCs w:val="24"/>
        </w:rPr>
        <w:t xml:space="preserve">n and </w:t>
      </w:r>
      <w:r w:rsidR="008954A4">
        <w:rPr>
          <w:rFonts w:ascii="Times New Roman" w:hAnsi="Times New Roman" w:cs="Times New Roman"/>
          <w:sz w:val="24"/>
          <w:szCs w:val="24"/>
        </w:rPr>
        <w:t>UK</w:t>
      </w:r>
      <w:r w:rsidR="00B25885">
        <w:rPr>
          <w:rFonts w:ascii="Times New Roman" w:hAnsi="Times New Roman" w:cs="Times New Roman"/>
          <w:sz w:val="24"/>
          <w:szCs w:val="24"/>
        </w:rPr>
        <w:t xml:space="preserve"> leadership</w:t>
      </w:r>
      <w:r w:rsidRPr="009A22F4">
        <w:rPr>
          <w:rFonts w:ascii="Times New Roman" w:hAnsi="Times New Roman" w:cs="Times New Roman"/>
          <w:sz w:val="24"/>
          <w:szCs w:val="24"/>
        </w:rPr>
        <w:t>. Conversely, Company A revealed a well-defined ERM governance structure that recogni</w:t>
      </w:r>
      <w:r w:rsidR="004C5D98">
        <w:rPr>
          <w:rFonts w:ascii="Times New Roman" w:hAnsi="Times New Roman" w:cs="Times New Roman"/>
          <w:sz w:val="24"/>
          <w:szCs w:val="24"/>
        </w:rPr>
        <w:t>s</w:t>
      </w:r>
      <w:r w:rsidRPr="009A22F4">
        <w:rPr>
          <w:rFonts w:ascii="Times New Roman" w:hAnsi="Times New Roman" w:cs="Times New Roman"/>
          <w:sz w:val="24"/>
          <w:szCs w:val="24"/>
        </w:rPr>
        <w:t xml:space="preserve">es the dynamic </w:t>
      </w:r>
      <w:r w:rsidR="00015DA8">
        <w:rPr>
          <w:rFonts w:ascii="Times New Roman" w:hAnsi="Times New Roman" w:cs="Times New Roman"/>
          <w:sz w:val="24"/>
          <w:szCs w:val="24"/>
        </w:rPr>
        <w:t xml:space="preserve">and </w:t>
      </w:r>
      <w:r w:rsidR="00A24736">
        <w:rPr>
          <w:rFonts w:ascii="Times New Roman" w:hAnsi="Times New Roman" w:cs="Times New Roman"/>
          <w:sz w:val="24"/>
          <w:szCs w:val="24"/>
        </w:rPr>
        <w:t>fluid</w:t>
      </w:r>
      <w:r w:rsidR="00015DA8">
        <w:rPr>
          <w:rFonts w:ascii="Times New Roman" w:hAnsi="Times New Roman" w:cs="Times New Roman"/>
          <w:sz w:val="24"/>
          <w:szCs w:val="24"/>
        </w:rPr>
        <w:t xml:space="preserve"> nature</w:t>
      </w:r>
      <w:r w:rsidR="00A24736">
        <w:rPr>
          <w:rFonts w:ascii="Times New Roman" w:hAnsi="Times New Roman" w:cs="Times New Roman"/>
          <w:sz w:val="24"/>
          <w:szCs w:val="24"/>
        </w:rPr>
        <w:t xml:space="preserve"> </w:t>
      </w:r>
      <w:r w:rsidRPr="009A22F4">
        <w:rPr>
          <w:rFonts w:ascii="Times New Roman" w:hAnsi="Times New Roman" w:cs="Times New Roman"/>
          <w:sz w:val="24"/>
          <w:szCs w:val="24"/>
        </w:rPr>
        <w:t xml:space="preserve">of </w:t>
      </w:r>
      <w:r w:rsidR="00A24736">
        <w:rPr>
          <w:rFonts w:ascii="Times New Roman" w:hAnsi="Times New Roman" w:cs="Times New Roman"/>
          <w:sz w:val="24"/>
          <w:szCs w:val="24"/>
        </w:rPr>
        <w:t xml:space="preserve">implementing </w:t>
      </w:r>
      <w:r w:rsidR="00015DA8">
        <w:rPr>
          <w:rFonts w:ascii="Times New Roman" w:hAnsi="Times New Roman" w:cs="Times New Roman"/>
          <w:sz w:val="24"/>
          <w:szCs w:val="24"/>
        </w:rPr>
        <w:t>change</w:t>
      </w:r>
      <w:r w:rsidRPr="009A22F4">
        <w:rPr>
          <w:rFonts w:ascii="Times New Roman" w:hAnsi="Times New Roman" w:cs="Times New Roman"/>
          <w:sz w:val="24"/>
          <w:szCs w:val="24"/>
        </w:rPr>
        <w:t xml:space="preserve">. This structure </w:t>
      </w:r>
      <w:r w:rsidR="004C5D98">
        <w:rPr>
          <w:rFonts w:ascii="Times New Roman" w:hAnsi="Times New Roman" w:cs="Times New Roman"/>
          <w:sz w:val="24"/>
          <w:szCs w:val="24"/>
        </w:rPr>
        <w:t>permitted the integration of PRM</w:t>
      </w:r>
      <w:r w:rsidR="00015DA8">
        <w:rPr>
          <w:rFonts w:ascii="Times New Roman" w:hAnsi="Times New Roman" w:cs="Times New Roman"/>
          <w:sz w:val="24"/>
          <w:szCs w:val="24"/>
        </w:rPr>
        <w:t xml:space="preserve"> into </w:t>
      </w:r>
      <w:r w:rsidR="004C5D98">
        <w:rPr>
          <w:rFonts w:ascii="Times New Roman" w:hAnsi="Times New Roman" w:cs="Times New Roman"/>
          <w:sz w:val="24"/>
          <w:szCs w:val="24"/>
        </w:rPr>
        <w:t>ERM structures and objectives</w:t>
      </w:r>
      <w:r w:rsidR="00015DA8">
        <w:rPr>
          <w:rFonts w:ascii="Times New Roman" w:hAnsi="Times New Roman" w:cs="Times New Roman"/>
          <w:sz w:val="24"/>
          <w:szCs w:val="24"/>
        </w:rPr>
        <w:t xml:space="preserve">, as </w:t>
      </w:r>
      <w:r w:rsidRPr="009A22F4">
        <w:rPr>
          <w:rFonts w:ascii="Times New Roman" w:hAnsi="Times New Roman" w:cs="Times New Roman"/>
          <w:sz w:val="24"/>
          <w:szCs w:val="24"/>
        </w:rPr>
        <w:t xml:space="preserve">PRM </w:t>
      </w:r>
      <w:r w:rsidR="004C5D98">
        <w:rPr>
          <w:rFonts w:ascii="Times New Roman" w:hAnsi="Times New Roman" w:cs="Times New Roman"/>
          <w:sz w:val="24"/>
          <w:szCs w:val="24"/>
        </w:rPr>
        <w:t>teams maintain</w:t>
      </w:r>
      <w:r w:rsidR="00015DA8">
        <w:rPr>
          <w:rFonts w:ascii="Times New Roman" w:hAnsi="Times New Roman" w:cs="Times New Roman"/>
          <w:sz w:val="24"/>
          <w:szCs w:val="24"/>
        </w:rPr>
        <w:t>ed</w:t>
      </w:r>
      <w:r w:rsidR="004C5D98">
        <w:rPr>
          <w:rFonts w:ascii="Times New Roman" w:hAnsi="Times New Roman" w:cs="Times New Roman"/>
          <w:sz w:val="24"/>
          <w:szCs w:val="24"/>
        </w:rPr>
        <w:t xml:space="preserve"> a degree of autonomy over risk management methods whilst </w:t>
      </w:r>
      <w:r w:rsidR="00015DA8">
        <w:rPr>
          <w:rFonts w:ascii="Times New Roman" w:hAnsi="Times New Roman" w:cs="Times New Roman"/>
          <w:sz w:val="24"/>
          <w:szCs w:val="24"/>
        </w:rPr>
        <w:t xml:space="preserve">sharing </w:t>
      </w:r>
      <w:r w:rsidR="004C5D98">
        <w:rPr>
          <w:rFonts w:ascii="Times New Roman" w:hAnsi="Times New Roman" w:cs="Times New Roman"/>
          <w:sz w:val="24"/>
          <w:szCs w:val="24"/>
        </w:rPr>
        <w:t xml:space="preserve">information </w:t>
      </w:r>
      <w:r w:rsidR="00015DA8">
        <w:rPr>
          <w:rFonts w:ascii="Times New Roman" w:hAnsi="Times New Roman" w:cs="Times New Roman"/>
          <w:sz w:val="24"/>
          <w:szCs w:val="24"/>
        </w:rPr>
        <w:t xml:space="preserve">for </w:t>
      </w:r>
      <w:r w:rsidR="004C5D98">
        <w:rPr>
          <w:rFonts w:ascii="Times New Roman" w:hAnsi="Times New Roman" w:cs="Times New Roman"/>
          <w:sz w:val="24"/>
          <w:szCs w:val="24"/>
        </w:rPr>
        <w:t xml:space="preserve">ERM guidance and </w:t>
      </w:r>
      <w:r w:rsidR="004C5D98">
        <w:rPr>
          <w:rFonts w:ascii="Times New Roman" w:hAnsi="Times New Roman" w:cs="Times New Roman"/>
          <w:sz w:val="24"/>
          <w:szCs w:val="24"/>
        </w:rPr>
        <w:lastRenderedPageBreak/>
        <w:t xml:space="preserve">requirements, </w:t>
      </w:r>
      <w:r w:rsidR="00015DA8">
        <w:rPr>
          <w:rFonts w:ascii="Times New Roman" w:hAnsi="Times New Roman" w:cs="Times New Roman"/>
          <w:sz w:val="24"/>
          <w:szCs w:val="24"/>
        </w:rPr>
        <w:t>supporting i</w:t>
      </w:r>
      <w:r w:rsidR="004C5D98">
        <w:rPr>
          <w:rFonts w:ascii="Times New Roman" w:hAnsi="Times New Roman" w:cs="Times New Roman"/>
          <w:sz w:val="24"/>
          <w:szCs w:val="24"/>
        </w:rPr>
        <w:t>ntegration outcomes</w:t>
      </w:r>
      <w:r w:rsidRPr="009A22F4">
        <w:rPr>
          <w:rFonts w:ascii="Times New Roman" w:hAnsi="Times New Roman" w:cs="Times New Roman"/>
          <w:sz w:val="24"/>
          <w:szCs w:val="24"/>
        </w:rPr>
        <w:t xml:space="preserve">. Company A </w:t>
      </w:r>
      <w:r w:rsidR="00046BF4">
        <w:rPr>
          <w:rFonts w:ascii="Times New Roman" w:hAnsi="Times New Roman" w:cs="Times New Roman"/>
          <w:sz w:val="24"/>
          <w:szCs w:val="24"/>
        </w:rPr>
        <w:t xml:space="preserve">revealed their practice of </w:t>
      </w:r>
      <w:r w:rsidRPr="009A22F4">
        <w:rPr>
          <w:rFonts w:ascii="Times New Roman" w:hAnsi="Times New Roman" w:cs="Times New Roman"/>
          <w:sz w:val="24"/>
          <w:szCs w:val="24"/>
        </w:rPr>
        <w:t>engag</w:t>
      </w:r>
      <w:r w:rsidR="00046BF4">
        <w:rPr>
          <w:rFonts w:ascii="Times New Roman" w:hAnsi="Times New Roman" w:cs="Times New Roman"/>
          <w:sz w:val="24"/>
          <w:szCs w:val="24"/>
        </w:rPr>
        <w:t>ing periodic</w:t>
      </w:r>
      <w:r w:rsidR="00271507">
        <w:rPr>
          <w:rFonts w:ascii="Times New Roman" w:hAnsi="Times New Roman" w:cs="Times New Roman"/>
          <w:sz w:val="24"/>
          <w:szCs w:val="24"/>
        </w:rPr>
        <w:t xml:space="preserve"> reviews during the PRM lifecycle, accompanied by </w:t>
      </w:r>
      <w:r w:rsidRPr="009A22F4">
        <w:rPr>
          <w:rFonts w:ascii="Times New Roman" w:hAnsi="Times New Roman" w:cs="Times New Roman"/>
          <w:sz w:val="24"/>
          <w:szCs w:val="24"/>
        </w:rPr>
        <w:t>monthly review meetings to align with ERM objectives</w:t>
      </w:r>
      <w:r w:rsidR="00046BF4">
        <w:rPr>
          <w:rFonts w:ascii="Times New Roman" w:hAnsi="Times New Roman" w:cs="Times New Roman"/>
          <w:sz w:val="24"/>
          <w:szCs w:val="24"/>
        </w:rPr>
        <w:t xml:space="preserve"> </w:t>
      </w:r>
      <w:r w:rsidR="00271507">
        <w:rPr>
          <w:rFonts w:ascii="Times New Roman" w:hAnsi="Times New Roman" w:cs="Times New Roman"/>
          <w:sz w:val="24"/>
          <w:szCs w:val="24"/>
        </w:rPr>
        <w:t xml:space="preserve">for </w:t>
      </w:r>
      <w:r w:rsidR="00046BF4">
        <w:rPr>
          <w:rFonts w:ascii="Times New Roman" w:hAnsi="Times New Roman" w:cs="Times New Roman"/>
          <w:sz w:val="24"/>
          <w:szCs w:val="24"/>
        </w:rPr>
        <w:t>integration</w:t>
      </w:r>
      <w:r w:rsidRPr="009A22F4">
        <w:rPr>
          <w:rFonts w:ascii="Times New Roman" w:hAnsi="Times New Roman" w:cs="Times New Roman"/>
          <w:sz w:val="24"/>
          <w:szCs w:val="24"/>
        </w:rPr>
        <w:t>. Despite both companies referencing</w:t>
      </w:r>
      <w:r w:rsidR="00B9785F">
        <w:rPr>
          <w:rFonts w:ascii="Times New Roman" w:hAnsi="Times New Roman" w:cs="Times New Roman"/>
          <w:sz w:val="24"/>
          <w:szCs w:val="24"/>
        </w:rPr>
        <w:t xml:space="preserve"> the </w:t>
      </w:r>
      <w:r w:rsidRPr="009A22F4">
        <w:rPr>
          <w:rFonts w:ascii="Times New Roman" w:hAnsi="Times New Roman" w:cs="Times New Roman"/>
          <w:sz w:val="24"/>
          <w:szCs w:val="24"/>
        </w:rPr>
        <w:t>ISO 31000</w:t>
      </w:r>
      <w:r w:rsidR="00B9785F">
        <w:rPr>
          <w:rFonts w:ascii="Times New Roman" w:hAnsi="Times New Roman" w:cs="Times New Roman"/>
          <w:sz w:val="24"/>
          <w:szCs w:val="24"/>
        </w:rPr>
        <w:t xml:space="preserve"> framework</w:t>
      </w:r>
      <w:r w:rsidRPr="009A22F4">
        <w:rPr>
          <w:rFonts w:ascii="Times New Roman" w:hAnsi="Times New Roman" w:cs="Times New Roman"/>
          <w:sz w:val="24"/>
          <w:szCs w:val="24"/>
        </w:rPr>
        <w:t xml:space="preserve">, neither </w:t>
      </w:r>
      <w:r w:rsidR="00B9785F">
        <w:rPr>
          <w:rFonts w:ascii="Times New Roman" w:hAnsi="Times New Roman" w:cs="Times New Roman"/>
          <w:sz w:val="24"/>
          <w:szCs w:val="24"/>
        </w:rPr>
        <w:t xml:space="preserve">organisation </w:t>
      </w:r>
      <w:r w:rsidRPr="009A22F4">
        <w:rPr>
          <w:rFonts w:ascii="Times New Roman" w:hAnsi="Times New Roman" w:cs="Times New Roman"/>
          <w:sz w:val="24"/>
          <w:szCs w:val="24"/>
        </w:rPr>
        <w:t>fully adhered to the standard, recogni</w:t>
      </w:r>
      <w:r w:rsidR="00B9785F">
        <w:rPr>
          <w:rFonts w:ascii="Times New Roman" w:hAnsi="Times New Roman" w:cs="Times New Roman"/>
          <w:sz w:val="24"/>
          <w:szCs w:val="24"/>
        </w:rPr>
        <w:t>s</w:t>
      </w:r>
      <w:r w:rsidRPr="009A22F4">
        <w:rPr>
          <w:rFonts w:ascii="Times New Roman" w:hAnsi="Times New Roman" w:cs="Times New Roman"/>
          <w:sz w:val="24"/>
          <w:szCs w:val="24"/>
        </w:rPr>
        <w:t>ing its limitations</w:t>
      </w:r>
      <w:r w:rsidR="00B9785F">
        <w:rPr>
          <w:rFonts w:ascii="Times New Roman" w:hAnsi="Times New Roman" w:cs="Times New Roman"/>
          <w:sz w:val="24"/>
          <w:szCs w:val="24"/>
        </w:rPr>
        <w:t xml:space="preserve"> and the cultural generative mechanisms specific to their organisation</w:t>
      </w:r>
      <w:r w:rsidRPr="009A22F4">
        <w:rPr>
          <w:rFonts w:ascii="Times New Roman" w:hAnsi="Times New Roman" w:cs="Times New Roman"/>
          <w:sz w:val="24"/>
          <w:szCs w:val="24"/>
        </w:rPr>
        <w:t>.</w:t>
      </w:r>
      <w:r w:rsidR="00B9785F">
        <w:rPr>
          <w:rFonts w:ascii="Times New Roman" w:hAnsi="Times New Roman" w:cs="Times New Roman"/>
          <w:sz w:val="24"/>
          <w:szCs w:val="24"/>
        </w:rPr>
        <w:t xml:space="preserve">  Ignoring these aspects would have jeopardised integration</w:t>
      </w:r>
      <w:r w:rsidR="00F5205F">
        <w:rPr>
          <w:rFonts w:ascii="Times New Roman" w:hAnsi="Times New Roman" w:cs="Times New Roman"/>
          <w:sz w:val="24"/>
          <w:szCs w:val="24"/>
        </w:rPr>
        <w:t xml:space="preserve"> </w:t>
      </w:r>
      <w:r w:rsidR="00F5205F">
        <w:rPr>
          <w:rFonts w:ascii="Times New Roman" w:hAnsi="Times New Roman" w:cs="Times New Roman"/>
          <w:sz w:val="24"/>
          <w:szCs w:val="24"/>
        </w:rPr>
        <w:fldChar w:fldCharType="begin"/>
      </w:r>
      <w:r w:rsidR="00F5205F">
        <w:rPr>
          <w:rFonts w:ascii="Times New Roman" w:hAnsi="Times New Roman" w:cs="Times New Roman"/>
          <w:sz w:val="24"/>
          <w:szCs w:val="24"/>
        </w:rPr>
        <w:instrText xml:space="preserve"> ADDIN ZOTERO_ITEM CSL_CITATION {"citationID":"vpypmFXE","properties":{"formattedCitation":"(Albasteki, 2021; Al-Tayan, 2022)","plainCitation":"(Albasteki, 2021; Al-Tayan, 2022)","noteIndex":0},"citationItems":[{"id":898,"uris":["http://zotero.org/users/6948751/items/KCTCVDB3"],"uri":["http://zotero.org/users/6948751/items/KCTCVDB3"],"itemData":{"id":898,"type":"thesis","abstract":"Over the years, there has been criticism about the limitations of the existing ERM frameworks, including COSO and the ISO 31000. The most notable being that these are ‘inward’ looking i.e. focus predominantly on management of internal operational and financial risks that yield gains solely for the interest of the business owners/shareholders and the management. This is to the detriment of ‘external’ stakeholders i.e. customers, suppliers, community, regulators, society, etc., who in today’s stakeholder sensitive business climate play a major role in generating and managing both - business risks as well as opportunities. There is also a criticism in the literature that these frameworks are inconsistent and fragmented in guidance as to their essential components and their links, making them difficult to understand and implement. During the course of review of these frameworks, the researcher has also observed that the existing ERM frameworks are developed mainly by the practitioners and as such lack a clear underlying theoretical rationale and guidance. \nThis study attempts to address these gaps. The first objective of this research is to draw on insight from academic and professional literature on enterprise risk management, corporate social responsibility, corporate governance, and stakeholder theory to propose a conceptual framework for ERM that clearly integrates the role of external stakeholders in the risk management process. As the development of the framework is underpinned by sound theoretical insights from relevant literatures, it clearly identifies and draws clear consistent links between the stakeholders and their roles, responsibilities and processes that could be adopted in an external stakeholder integrated approach to enterprise risk management. \nThe second objective of this study, is to draw on this framework, to describe and analyse risk management (including environmental and social risk management) practices at Gulf Petrochemical Industries Company (GPIC), a medium sized privately-owned complex in the oil and gas sector in Bahrain. This description and analysis of GPIC in the light of this framework has not only highlighted the strength and weaknesses of risk management at GPIC, but has also provided some illustration of the framework in action. To achieve the latter objective, the researcher has adopted an inductive qualitative approach. This began with an extensive review of the company’s archival data and documents to understand the evolution of risk management at GPIC. This was followed up by lengthy multiple interviews with key internal and external stakeholders to gain a rich insight and in depth understanding of the risk management process at GPIC. By doing so, the researcher has not only described the evolution of risk management at GPIC, but has also demonstrated evidences and examples of policies, procedures and practices implemented by GPIC over the years to integrate internal and external stakeholders in the management of risks including environmental and social risks. The key lessons emerging from this analysis are: first, the importance of the commitment at the top (as was the case with GPIC) to undertake effective risk management; second, the importance of achieving sound financial footing i.e. being financially strong and meeting the needs of shareholders and other internal stakeholders particularly employees before looking outside. GPIC has kept its shareholders happy (with consistent and growing financial rewards) and has also been effective in managing its employee related social risks. It has various financial and non-financial programmes and activities for keeping its workforce motivated and happy. Third, the importance of managing external stakeholders related risks especially as the company’s operations grow and become more visible – which is what GPIC did as it grew under Dr. Jawahery’s leadership. Dr. Jawahery acknowledged the importance of external stakeholders and undertook measures to address external stakeholders related environmental and social risks. The final important lesson emerging from this analysis is the importance of consulting, involving and regularly communicating with the relevant stakeholders in the risk management process. In the final respect, room for further improvement exists. While GPIC has addressed many external stakeholders related risks, some of its suppliers have noted the lack of communication between themselves and GPIC. Room exists for GPIC to communicate more effectively and regularly about various stakeholder relevant risks and how GPIC is managing them. This can help build goodwill and trust with these stakeholders which can act as a cushion for GPIC in adverse circumstances. While the study is limited to an in-depth analysis of only one company, the proposed framework and the rich insights gained from its application, can be used by future research to study other companies as well as to apply to other companies’ risk management processes. For regulators and policy makers, a key takeaway is the importance of encouraging companies through some regulation to communicate more effectively especially with external stakeholders like suppliers In today’s changing landscape of business environment resulting from increased globalisation, advent of technology and social media that amplifies the voices of social and environmental stakeholders, activists and regulators, the scope of ERM needs to be broadened to explicitly include external stakeholders, both in terms of engagement as well as communication in the risk management process.","genre":"Thesis","language":"en","note":"Accepted: 2021-08-23T11:42:07Z","publisher":"Brunel University London","source":"bura.brunel.ac.uk","title":"Corporate stakeholders, environmental and social risks, and enterprise risk management: towards an integrating framework","title-short":"Corporate stakeholders, environmental and social risks, and enterprise risk management","URL":"http://bura.brunel.ac.uk/handle/2438/23105","author":[{"family":"Albasteki","given":"Omar Naser Mohamed Saleh"}],"accessed":{"date-parts":[["2023",8,23]]},"issued":{"date-parts":[["2021"]]}},"label":"page"},{"id":796,"uris":["http://zotero.org/users/6948751/items/CD2FIIFQ"],"uri":["http://zotero.org/users/6948751/items/CD2FIIFQ"],"itemData":{"id":796,"type":"thesis","abstract":"This thesis investigates several topics on Enterprise Risk Management (ERM), with a focus on the Middle eastern countries. This includes the relationship between ERM and firm value, the determinants of ERM, as well as the effects of board of directors’ characteristics and the corporate governance committee (CGC) on ERM adoption and implementation. Adoption and implementation of ERM by firms has gained popularity in recent years, especially after the 2008 global financial crises. Firms deal with complexities of both systematic and unsystematic risks, which have been exacerbated by the crises. This thesis focuses on ERM in corporate organisations in the Middle East countries, which have hitherto received limited attention in the extant literature. The thesis uses a novel dataset, collated by utilising a data-mining approach, for 273 firms from seven countries: Jordan, Saudi Arabia, Kuwait, United Arab Emirates, Oman, Qatar, and Bahrain for the period 2010 to 2018. The thesis contains three empirical chapters, an Introduction, a Literature review, and a Conclusion chapter. Results for the first empirical chapter, Chapter 3, which investigates the impact of ERM on firm value (Tobin’s Q) and employs the Two-Stage Least Square method (2SLS), in addition to the basic pooled-OLS, indicate that ERM implementation has significant positive effects on firm value. Further, the results suggest that the adoption of ERM motivates the firms’ executives to commit to better risk management systems. This result, from further analysis on sub-samples, also holds for non-financial firms while the analysis on the supplemental sample for financial firms and Jordanian firms indicates no statistical association between firm value and ERM adoption, suggesting that the benefits of ERM are limited to specific industries and countries. Chapter 4, the second empirical chapter, investigates the factors that influence ERM adoption. Using the probit model approach, the finding for the full sample indicates that financial companies are more likely to engage in ERM programmes, suggesting that banks, insurance, and energy firms are highly regulated due to the Basel Accord and close monitoring by the rating agencies. When comparing the full sample and the subgroups (financial and non-financial), the non-financial firms with lower opaque assets, lower leverage, as well as higher international operating corporations, are more likely to implement ERM programs. The result also holds for the full sample. The results also indicate that financial firms with lower industrial operation segments are more likely to adopt ERM programmes. It can, therefore, be concluded that the presence of big four auditors (PwC, EY, KPMG, Deloitte), the big three rating agencies (S&amp;P, Moody’s, Fitch rating), and risk-aware culture have a positive significant effect on ERM for all the sample groups. The results imply that risk awareness and regulation pressure from rating agencies encourage ERM adoption. The final empirical chapter, Chapter 5, investigates the role of the board of directors’ characteristics and corporate governance committee on the adoption and implementation of the ERM. Using the propensity score matching (PSM) approach, the findings show that boards of directors with independent board members play a significant role in ERM adoption. This suggests that independent board members will facilitate the board’s supervisory role as they play an essential role mediating the conflict of interest or self-dealing of insiders. Further, firms with fewer women on their board, and firms with CEO and Chair roles separated are more likely to implement an ERM program. When comparing the overall results of the Gulf countries and Jordan, firms in the former with more frequent meetings and have established a corporate governance committee are more likely to adopt an ERM program. Finally, though timespan is limited for comprehensive Covid-19 analyses, we do not find any significant effect on ERM adoption, suggesting that majority of the firms in the sample have already adopted ERM during the pre-Covid-19 years.","genre":"thesis","language":"en","note":"DOI: 10.26174/thesis.lboro.21636827.v1","publisher":"Loughborough University","source":"repository.lboro.ac.uk","title":"Empirical analysis of Enterprise Risk Management in Middle East countries","URL":"https://repository.lboro.ac.uk/articles/thesis/Empirical_analysis_of_Enterprise_Risk_Management_in_Middle_East_countries/21636827/1","author":[{"family":"Al-Tayan","given":"Randa"}],"accessed":{"date-parts":[["2023",1,16]]},"issued":{"date-parts":[["2022",11,30]]}},"label":"page"}],"schema":"https://github.com/citation-style-language/schema/raw/master/csl-citation.json"} </w:instrText>
      </w:r>
      <w:r w:rsidR="00F5205F">
        <w:rPr>
          <w:rFonts w:ascii="Times New Roman" w:hAnsi="Times New Roman" w:cs="Times New Roman"/>
          <w:sz w:val="24"/>
          <w:szCs w:val="24"/>
        </w:rPr>
        <w:fldChar w:fldCharType="separate"/>
      </w:r>
      <w:r w:rsidR="00F5205F" w:rsidRPr="00F5205F">
        <w:rPr>
          <w:rFonts w:ascii="Times New Roman" w:hAnsi="Times New Roman" w:cs="Times New Roman"/>
          <w:sz w:val="24"/>
        </w:rPr>
        <w:t>(Albasteki, 2021; Al-Tayan, 2022)</w:t>
      </w:r>
      <w:r w:rsidR="00F5205F">
        <w:rPr>
          <w:rFonts w:ascii="Times New Roman" w:hAnsi="Times New Roman" w:cs="Times New Roman"/>
          <w:sz w:val="24"/>
          <w:szCs w:val="24"/>
        </w:rPr>
        <w:fldChar w:fldCharType="end"/>
      </w:r>
      <w:r w:rsidR="00B9785F">
        <w:rPr>
          <w:rFonts w:ascii="Times New Roman" w:hAnsi="Times New Roman" w:cs="Times New Roman"/>
          <w:sz w:val="24"/>
          <w:szCs w:val="24"/>
        </w:rPr>
        <w:t>.</w:t>
      </w:r>
      <w:r w:rsidRPr="009A22F4">
        <w:rPr>
          <w:rFonts w:ascii="Times New Roman" w:hAnsi="Times New Roman" w:cs="Times New Roman"/>
          <w:sz w:val="24"/>
          <w:szCs w:val="24"/>
        </w:rPr>
        <w:t xml:space="preserve"> </w:t>
      </w:r>
      <w:r w:rsidR="0056109C">
        <w:rPr>
          <w:rFonts w:ascii="Times New Roman" w:hAnsi="Times New Roman" w:cs="Times New Roman"/>
          <w:sz w:val="24"/>
          <w:szCs w:val="24"/>
        </w:rPr>
        <w:t xml:space="preserve">In contrasting </w:t>
      </w:r>
      <w:r w:rsidRPr="009A22F4">
        <w:rPr>
          <w:rFonts w:ascii="Times New Roman" w:hAnsi="Times New Roman" w:cs="Times New Roman"/>
          <w:sz w:val="24"/>
          <w:szCs w:val="24"/>
        </w:rPr>
        <w:t>Company</w:t>
      </w:r>
      <w:r w:rsidR="00CA0E8E">
        <w:rPr>
          <w:rFonts w:ascii="Times New Roman" w:hAnsi="Times New Roman" w:cs="Times New Roman"/>
          <w:sz w:val="24"/>
          <w:szCs w:val="24"/>
        </w:rPr>
        <w:t xml:space="preserve"> A and </w:t>
      </w:r>
      <w:r w:rsidRPr="009A22F4">
        <w:rPr>
          <w:rFonts w:ascii="Times New Roman" w:hAnsi="Times New Roman" w:cs="Times New Roman"/>
          <w:sz w:val="24"/>
          <w:szCs w:val="24"/>
        </w:rPr>
        <w:t>B</w:t>
      </w:r>
      <w:r w:rsidR="0056109C">
        <w:rPr>
          <w:rFonts w:ascii="Times New Roman" w:hAnsi="Times New Roman" w:cs="Times New Roman"/>
          <w:sz w:val="24"/>
          <w:szCs w:val="24"/>
        </w:rPr>
        <w:t xml:space="preserve">’s approaches, differences emerged in </w:t>
      </w:r>
      <w:r w:rsidR="00CA0E8E">
        <w:rPr>
          <w:rFonts w:ascii="Times New Roman" w:hAnsi="Times New Roman" w:cs="Times New Roman"/>
          <w:sz w:val="24"/>
          <w:szCs w:val="24"/>
        </w:rPr>
        <w:t xml:space="preserve">top-down or bottom-up </w:t>
      </w:r>
      <w:r w:rsidR="0056109C">
        <w:rPr>
          <w:rFonts w:ascii="Times New Roman" w:hAnsi="Times New Roman" w:cs="Times New Roman"/>
          <w:sz w:val="24"/>
          <w:szCs w:val="24"/>
        </w:rPr>
        <w:t xml:space="preserve">processes for PRM/ERM </w:t>
      </w:r>
      <w:r w:rsidR="00CA0E8E">
        <w:rPr>
          <w:rFonts w:ascii="Times New Roman" w:hAnsi="Times New Roman" w:cs="Times New Roman"/>
          <w:sz w:val="24"/>
          <w:szCs w:val="24"/>
        </w:rPr>
        <w:t xml:space="preserve">implementation.  Company B opted for </w:t>
      </w:r>
      <w:r w:rsidRPr="009A22F4">
        <w:rPr>
          <w:rFonts w:ascii="Times New Roman" w:hAnsi="Times New Roman" w:cs="Times New Roman"/>
          <w:sz w:val="24"/>
          <w:szCs w:val="24"/>
        </w:rPr>
        <w:t>a bottom-up approach, focusing on the micro-organi</w:t>
      </w:r>
      <w:r w:rsidR="0082165A" w:rsidRPr="009A22F4">
        <w:rPr>
          <w:rFonts w:ascii="Times New Roman" w:hAnsi="Times New Roman" w:cs="Times New Roman"/>
          <w:sz w:val="24"/>
          <w:szCs w:val="24"/>
        </w:rPr>
        <w:t>s</w:t>
      </w:r>
      <w:r w:rsidRPr="009A22F4">
        <w:rPr>
          <w:rFonts w:ascii="Times New Roman" w:hAnsi="Times New Roman" w:cs="Times New Roman"/>
          <w:sz w:val="24"/>
          <w:szCs w:val="24"/>
        </w:rPr>
        <w:t>ational level, diverging from the top-down approach advocated by ISO 31000</w:t>
      </w:r>
      <w:r w:rsidR="00CA0E8E">
        <w:rPr>
          <w:rFonts w:ascii="Times New Roman" w:hAnsi="Times New Roman" w:cs="Times New Roman"/>
          <w:sz w:val="24"/>
          <w:szCs w:val="24"/>
        </w:rPr>
        <w:t xml:space="preserve"> framework</w:t>
      </w:r>
      <w:r w:rsidRPr="009A22F4">
        <w:rPr>
          <w:rFonts w:ascii="Times New Roman" w:hAnsi="Times New Roman" w:cs="Times New Roman"/>
          <w:sz w:val="24"/>
          <w:szCs w:val="24"/>
        </w:rPr>
        <w:t>, emphasi</w:t>
      </w:r>
      <w:r w:rsidR="0082165A" w:rsidRPr="009A22F4">
        <w:rPr>
          <w:rFonts w:ascii="Times New Roman" w:hAnsi="Times New Roman" w:cs="Times New Roman"/>
          <w:sz w:val="24"/>
          <w:szCs w:val="24"/>
        </w:rPr>
        <w:t>s</w:t>
      </w:r>
      <w:r w:rsidR="0056109C">
        <w:rPr>
          <w:rFonts w:ascii="Times New Roman" w:hAnsi="Times New Roman" w:cs="Times New Roman"/>
          <w:sz w:val="24"/>
          <w:szCs w:val="24"/>
        </w:rPr>
        <w:t>ing</w:t>
      </w:r>
      <w:r w:rsidRPr="009A22F4">
        <w:rPr>
          <w:rFonts w:ascii="Times New Roman" w:hAnsi="Times New Roman" w:cs="Times New Roman"/>
          <w:sz w:val="24"/>
          <w:szCs w:val="24"/>
        </w:rPr>
        <w:t xml:space="preserve"> risk management originating from the macro and </w:t>
      </w:r>
      <w:r w:rsidR="00CA0E8E">
        <w:rPr>
          <w:rFonts w:ascii="Times New Roman" w:hAnsi="Times New Roman" w:cs="Times New Roman"/>
          <w:sz w:val="24"/>
          <w:szCs w:val="24"/>
        </w:rPr>
        <w:t xml:space="preserve">senior </w:t>
      </w:r>
      <w:r w:rsidRPr="009A22F4">
        <w:rPr>
          <w:rFonts w:ascii="Times New Roman" w:hAnsi="Times New Roman" w:cs="Times New Roman"/>
          <w:sz w:val="24"/>
          <w:szCs w:val="24"/>
        </w:rPr>
        <w:t>management</w:t>
      </w:r>
      <w:r w:rsidR="00CA0E8E">
        <w:rPr>
          <w:rFonts w:ascii="Times New Roman" w:hAnsi="Times New Roman" w:cs="Times New Roman"/>
          <w:sz w:val="24"/>
          <w:szCs w:val="24"/>
        </w:rPr>
        <w:t xml:space="preserve"> level</w:t>
      </w:r>
      <w:r w:rsidRPr="009A22F4">
        <w:rPr>
          <w:rFonts w:ascii="Times New Roman" w:hAnsi="Times New Roman" w:cs="Times New Roman"/>
          <w:sz w:val="24"/>
          <w:szCs w:val="24"/>
        </w:rPr>
        <w:t>. Company A adopt</w:t>
      </w:r>
      <w:r w:rsidR="0056109C">
        <w:rPr>
          <w:rFonts w:ascii="Times New Roman" w:hAnsi="Times New Roman" w:cs="Times New Roman"/>
          <w:sz w:val="24"/>
          <w:szCs w:val="24"/>
        </w:rPr>
        <w:t>ed</w:t>
      </w:r>
      <w:r w:rsidRPr="009A22F4">
        <w:rPr>
          <w:rFonts w:ascii="Times New Roman" w:hAnsi="Times New Roman" w:cs="Times New Roman"/>
          <w:sz w:val="24"/>
          <w:szCs w:val="24"/>
        </w:rPr>
        <w:t xml:space="preserve"> a hybrid approach, integrating top-down and bottom-up method</w:t>
      </w:r>
      <w:r w:rsidR="0056109C">
        <w:rPr>
          <w:rFonts w:ascii="Times New Roman" w:hAnsi="Times New Roman" w:cs="Times New Roman"/>
          <w:sz w:val="24"/>
          <w:szCs w:val="24"/>
        </w:rPr>
        <w:t>s</w:t>
      </w:r>
      <w:r w:rsidR="00942869">
        <w:rPr>
          <w:rFonts w:ascii="Times New Roman" w:hAnsi="Times New Roman" w:cs="Times New Roman"/>
          <w:sz w:val="24"/>
          <w:szCs w:val="24"/>
        </w:rPr>
        <w:t xml:space="preserve">, thus, </w:t>
      </w:r>
      <w:r w:rsidR="0056109C">
        <w:rPr>
          <w:rFonts w:ascii="Times New Roman" w:hAnsi="Times New Roman" w:cs="Times New Roman"/>
          <w:sz w:val="24"/>
          <w:szCs w:val="24"/>
        </w:rPr>
        <w:t xml:space="preserve">permitting </w:t>
      </w:r>
      <w:r w:rsidR="00942869">
        <w:rPr>
          <w:rFonts w:ascii="Times New Roman" w:hAnsi="Times New Roman" w:cs="Times New Roman"/>
          <w:sz w:val="24"/>
          <w:szCs w:val="24"/>
        </w:rPr>
        <w:t>a degree of autonomy for</w:t>
      </w:r>
      <w:r w:rsidRPr="009A22F4">
        <w:rPr>
          <w:rFonts w:ascii="Times New Roman" w:hAnsi="Times New Roman" w:cs="Times New Roman"/>
          <w:sz w:val="24"/>
          <w:szCs w:val="24"/>
        </w:rPr>
        <w:t xml:space="preserve"> PRM </w:t>
      </w:r>
      <w:r w:rsidR="00942869">
        <w:rPr>
          <w:rFonts w:ascii="Times New Roman" w:hAnsi="Times New Roman" w:cs="Times New Roman"/>
          <w:sz w:val="24"/>
          <w:szCs w:val="24"/>
        </w:rPr>
        <w:t xml:space="preserve">teams </w:t>
      </w:r>
      <w:r w:rsidR="0056109C">
        <w:rPr>
          <w:rFonts w:ascii="Times New Roman" w:hAnsi="Times New Roman" w:cs="Times New Roman"/>
          <w:sz w:val="24"/>
          <w:szCs w:val="24"/>
        </w:rPr>
        <w:t xml:space="preserve">around risk </w:t>
      </w:r>
      <w:r w:rsidRPr="009A22F4">
        <w:rPr>
          <w:rFonts w:ascii="Times New Roman" w:hAnsi="Times New Roman" w:cs="Times New Roman"/>
          <w:sz w:val="24"/>
          <w:szCs w:val="24"/>
        </w:rPr>
        <w:t xml:space="preserve">frameworks, processes, and tools while </w:t>
      </w:r>
      <w:r w:rsidR="00942869">
        <w:rPr>
          <w:rFonts w:ascii="Times New Roman" w:hAnsi="Times New Roman" w:cs="Times New Roman"/>
          <w:sz w:val="24"/>
          <w:szCs w:val="24"/>
        </w:rPr>
        <w:t xml:space="preserve">providing data and information to </w:t>
      </w:r>
      <w:r w:rsidR="0056109C">
        <w:rPr>
          <w:rFonts w:ascii="Times New Roman" w:hAnsi="Times New Roman" w:cs="Times New Roman"/>
          <w:sz w:val="24"/>
          <w:szCs w:val="24"/>
        </w:rPr>
        <w:t>s</w:t>
      </w:r>
      <w:r w:rsidR="00942869">
        <w:rPr>
          <w:rFonts w:ascii="Times New Roman" w:hAnsi="Times New Roman" w:cs="Times New Roman"/>
          <w:sz w:val="24"/>
          <w:szCs w:val="24"/>
        </w:rPr>
        <w:t xml:space="preserve">upport the </w:t>
      </w:r>
      <w:r w:rsidRPr="009A22F4">
        <w:rPr>
          <w:rFonts w:ascii="Times New Roman" w:hAnsi="Times New Roman" w:cs="Times New Roman"/>
          <w:sz w:val="24"/>
          <w:szCs w:val="24"/>
        </w:rPr>
        <w:t>ERM guidelines.</w:t>
      </w:r>
      <w:r w:rsidR="00FD17AE">
        <w:rPr>
          <w:rFonts w:ascii="Times New Roman" w:hAnsi="Times New Roman" w:cs="Times New Roman"/>
          <w:sz w:val="24"/>
          <w:szCs w:val="24"/>
        </w:rPr>
        <w:t xml:space="preserve"> </w:t>
      </w:r>
      <w:r w:rsidR="00537CC2">
        <w:rPr>
          <w:rFonts w:ascii="Times New Roman" w:hAnsi="Times New Roman" w:cs="Times New Roman"/>
          <w:sz w:val="24"/>
          <w:szCs w:val="24"/>
        </w:rPr>
        <w:t>Despite the implementation periods for both company’s took place during the COVID</w:t>
      </w:r>
      <w:r w:rsidR="0056109C">
        <w:rPr>
          <w:rFonts w:ascii="Times New Roman" w:hAnsi="Times New Roman" w:cs="Times New Roman"/>
          <w:sz w:val="24"/>
          <w:szCs w:val="24"/>
        </w:rPr>
        <w:t>-19</w:t>
      </w:r>
      <w:r w:rsidR="00537CC2">
        <w:rPr>
          <w:rFonts w:ascii="Times New Roman" w:hAnsi="Times New Roman" w:cs="Times New Roman"/>
          <w:sz w:val="24"/>
          <w:szCs w:val="24"/>
        </w:rPr>
        <w:t xml:space="preserve"> pandemic, </w:t>
      </w:r>
      <w:r w:rsidR="0056109C">
        <w:rPr>
          <w:rFonts w:ascii="Times New Roman" w:hAnsi="Times New Roman" w:cs="Times New Roman"/>
          <w:sz w:val="24"/>
          <w:szCs w:val="24"/>
        </w:rPr>
        <w:t>this factor was not reported as a key constraint for implementation</w:t>
      </w:r>
      <w:r w:rsidR="00537CC2">
        <w:rPr>
          <w:rFonts w:ascii="Times New Roman" w:hAnsi="Times New Roman" w:cs="Times New Roman"/>
          <w:sz w:val="24"/>
          <w:szCs w:val="24"/>
        </w:rPr>
        <w:t xml:space="preserve">.  Rather, </w:t>
      </w:r>
      <w:r w:rsidR="00262843">
        <w:rPr>
          <w:rFonts w:ascii="Times New Roman" w:hAnsi="Times New Roman" w:cs="Times New Roman"/>
          <w:sz w:val="24"/>
          <w:szCs w:val="24"/>
        </w:rPr>
        <w:t xml:space="preserve">in Company B’s case as a subsidiary of the main Indian organization, it was reported that demonstrating the value-add of ERM was a key pain point in the integration process, resulting in delays. </w:t>
      </w:r>
      <w:r w:rsidR="00FD17AE">
        <w:rPr>
          <w:rFonts w:ascii="Times New Roman" w:hAnsi="Times New Roman" w:cs="Times New Roman"/>
          <w:sz w:val="24"/>
          <w:szCs w:val="24"/>
        </w:rPr>
        <w:t xml:space="preserve">As stipulated at the outset of this working paper, over the coming 6 months, these findings will be expanded to include more critique from the CAS perspective and produce suggestions as to how this lens can assist in improving the integration of </w:t>
      </w:r>
      <w:r w:rsidR="00E47FF6">
        <w:rPr>
          <w:rFonts w:ascii="Times New Roman" w:hAnsi="Times New Roman" w:cs="Times New Roman"/>
          <w:sz w:val="24"/>
          <w:szCs w:val="24"/>
        </w:rPr>
        <w:t>PRM/ERM</w:t>
      </w:r>
      <w:r w:rsidR="00FD17AE">
        <w:rPr>
          <w:rFonts w:ascii="Times New Roman" w:hAnsi="Times New Roman" w:cs="Times New Roman"/>
          <w:sz w:val="24"/>
          <w:szCs w:val="24"/>
        </w:rPr>
        <w:t xml:space="preserve"> for energy sector organisations.</w:t>
      </w:r>
    </w:p>
    <w:p w14:paraId="653837FB" w14:textId="77777777" w:rsidR="00FD17AE" w:rsidRPr="009A22F4" w:rsidRDefault="00FD17AE" w:rsidP="007B0FC7">
      <w:pPr>
        <w:rPr>
          <w:rFonts w:ascii="Times New Roman" w:hAnsi="Times New Roman" w:cs="Times New Roman"/>
          <w:sz w:val="24"/>
          <w:szCs w:val="24"/>
        </w:rPr>
      </w:pPr>
    </w:p>
    <w:p w14:paraId="36DA5273" w14:textId="40045C6D" w:rsidR="00950A8E" w:rsidRPr="002656DC" w:rsidRDefault="00950A8E" w:rsidP="00942869">
      <w:pPr>
        <w:pStyle w:val="Heading1"/>
        <w:rPr>
          <w:rFonts w:ascii="Times New Roman" w:hAnsi="Times New Roman" w:cs="Times New Roman"/>
          <w:b/>
          <w:bCs/>
        </w:rPr>
      </w:pPr>
      <w:r w:rsidRPr="002656DC">
        <w:rPr>
          <w:rFonts w:ascii="Times New Roman" w:hAnsi="Times New Roman" w:cs="Times New Roman"/>
          <w:b/>
          <w:bCs/>
        </w:rPr>
        <w:t xml:space="preserve">Conclusion </w:t>
      </w:r>
    </w:p>
    <w:p w14:paraId="3B503878" w14:textId="3B604118" w:rsidR="00A65014" w:rsidRDefault="00DF2612" w:rsidP="007B0FC7">
      <w:pPr>
        <w:rPr>
          <w:rFonts w:ascii="Times New Roman" w:hAnsi="Times New Roman" w:cs="Times New Roman"/>
          <w:sz w:val="24"/>
          <w:szCs w:val="24"/>
        </w:rPr>
      </w:pPr>
      <w:r>
        <w:rPr>
          <w:rFonts w:ascii="Times New Roman" w:hAnsi="Times New Roman" w:cs="Times New Roman"/>
          <w:sz w:val="24"/>
          <w:szCs w:val="24"/>
        </w:rPr>
        <w:t>T</w:t>
      </w:r>
      <w:r w:rsidR="00C12D64" w:rsidRPr="009A22F4">
        <w:rPr>
          <w:rFonts w:ascii="Times New Roman" w:hAnsi="Times New Roman" w:cs="Times New Roman"/>
          <w:sz w:val="24"/>
          <w:szCs w:val="24"/>
        </w:rPr>
        <w:t xml:space="preserve">his developmental paper has </w:t>
      </w:r>
      <w:r>
        <w:rPr>
          <w:rFonts w:ascii="Times New Roman" w:hAnsi="Times New Roman" w:cs="Times New Roman"/>
          <w:sz w:val="24"/>
          <w:szCs w:val="24"/>
        </w:rPr>
        <w:t xml:space="preserve">centred on the </w:t>
      </w:r>
      <w:r w:rsidR="00C12D64" w:rsidRPr="009A22F4">
        <w:rPr>
          <w:rFonts w:ascii="Times New Roman" w:hAnsi="Times New Roman" w:cs="Times New Roman"/>
          <w:sz w:val="24"/>
          <w:szCs w:val="24"/>
        </w:rPr>
        <w:t xml:space="preserve">challenges </w:t>
      </w:r>
      <w:r>
        <w:rPr>
          <w:rFonts w:ascii="Times New Roman" w:hAnsi="Times New Roman" w:cs="Times New Roman"/>
          <w:sz w:val="24"/>
          <w:szCs w:val="24"/>
        </w:rPr>
        <w:t>or generative mechanisms impacting on the</w:t>
      </w:r>
      <w:r w:rsidR="00C12D64" w:rsidRPr="009A22F4">
        <w:rPr>
          <w:rFonts w:ascii="Times New Roman" w:hAnsi="Times New Roman" w:cs="Times New Roman"/>
          <w:sz w:val="24"/>
          <w:szCs w:val="24"/>
        </w:rPr>
        <w:t xml:space="preserve"> integrati</w:t>
      </w:r>
      <w:r>
        <w:rPr>
          <w:rFonts w:ascii="Times New Roman" w:hAnsi="Times New Roman" w:cs="Times New Roman"/>
          <w:sz w:val="24"/>
          <w:szCs w:val="24"/>
        </w:rPr>
        <w:t xml:space="preserve">on of </w:t>
      </w:r>
      <w:r w:rsidR="00E47FF6">
        <w:rPr>
          <w:rFonts w:ascii="Times New Roman" w:hAnsi="Times New Roman" w:cs="Times New Roman"/>
          <w:sz w:val="24"/>
          <w:szCs w:val="24"/>
        </w:rPr>
        <w:t>PRM/ERM</w:t>
      </w:r>
      <w:r>
        <w:rPr>
          <w:rFonts w:ascii="Times New Roman" w:hAnsi="Times New Roman" w:cs="Times New Roman"/>
          <w:sz w:val="24"/>
          <w:szCs w:val="24"/>
        </w:rPr>
        <w:t xml:space="preserve"> protocols</w:t>
      </w:r>
      <w:r w:rsidR="00C12D64" w:rsidRPr="009A22F4">
        <w:rPr>
          <w:rFonts w:ascii="Times New Roman" w:hAnsi="Times New Roman" w:cs="Times New Roman"/>
          <w:sz w:val="24"/>
          <w:szCs w:val="24"/>
        </w:rPr>
        <w:t xml:space="preserve">. Two case studies </w:t>
      </w:r>
      <w:r w:rsidR="00B438EE">
        <w:rPr>
          <w:rFonts w:ascii="Times New Roman" w:hAnsi="Times New Roman" w:cs="Times New Roman"/>
          <w:sz w:val="24"/>
          <w:szCs w:val="24"/>
        </w:rPr>
        <w:t>operate in</w:t>
      </w:r>
      <w:r w:rsidR="00C12D64" w:rsidRPr="009A22F4">
        <w:rPr>
          <w:rFonts w:ascii="Times New Roman" w:hAnsi="Times New Roman" w:cs="Times New Roman"/>
          <w:sz w:val="24"/>
          <w:szCs w:val="24"/>
        </w:rPr>
        <w:t xml:space="preserve"> the energy sector of Saudi Arabia and the United Kingdom, </w:t>
      </w:r>
      <w:r w:rsidR="00B438EE">
        <w:rPr>
          <w:rFonts w:ascii="Times New Roman" w:hAnsi="Times New Roman" w:cs="Times New Roman"/>
          <w:sz w:val="24"/>
          <w:szCs w:val="24"/>
        </w:rPr>
        <w:t xml:space="preserve">and </w:t>
      </w:r>
      <w:r w:rsidR="008A126E">
        <w:rPr>
          <w:rFonts w:ascii="Times New Roman" w:hAnsi="Times New Roman" w:cs="Times New Roman"/>
          <w:sz w:val="24"/>
          <w:szCs w:val="24"/>
        </w:rPr>
        <w:t xml:space="preserve">initial </w:t>
      </w:r>
      <w:r w:rsidR="00C12D64" w:rsidRPr="009A22F4">
        <w:rPr>
          <w:rFonts w:ascii="Times New Roman" w:hAnsi="Times New Roman" w:cs="Times New Roman"/>
          <w:sz w:val="24"/>
          <w:szCs w:val="24"/>
        </w:rPr>
        <w:t xml:space="preserve">key findings </w:t>
      </w:r>
      <w:r w:rsidR="008A126E">
        <w:rPr>
          <w:rFonts w:ascii="Times New Roman" w:hAnsi="Times New Roman" w:cs="Times New Roman"/>
          <w:sz w:val="24"/>
          <w:szCs w:val="24"/>
        </w:rPr>
        <w:t xml:space="preserve">suggest that </w:t>
      </w:r>
      <w:r w:rsidR="00C12D64" w:rsidRPr="009A22F4">
        <w:rPr>
          <w:rFonts w:ascii="Times New Roman" w:hAnsi="Times New Roman" w:cs="Times New Roman"/>
          <w:sz w:val="24"/>
          <w:szCs w:val="24"/>
        </w:rPr>
        <w:t>the lack of appreciation for ERM among</w:t>
      </w:r>
      <w:r w:rsidR="008A126E">
        <w:rPr>
          <w:rFonts w:ascii="Times New Roman" w:hAnsi="Times New Roman" w:cs="Times New Roman"/>
          <w:sz w:val="24"/>
          <w:szCs w:val="24"/>
        </w:rPr>
        <w:t>st the hierarchical positions across the companies creates a</w:t>
      </w:r>
      <w:r w:rsidR="00C12D64" w:rsidRPr="009A22F4">
        <w:rPr>
          <w:rFonts w:ascii="Times New Roman" w:hAnsi="Times New Roman" w:cs="Times New Roman"/>
          <w:sz w:val="24"/>
          <w:szCs w:val="24"/>
        </w:rPr>
        <w:t xml:space="preserve"> disconnect between overarching risk systems and subsidiary components like PRM</w:t>
      </w:r>
      <w:r w:rsidR="008A126E">
        <w:rPr>
          <w:rFonts w:ascii="Times New Roman" w:hAnsi="Times New Roman" w:cs="Times New Roman"/>
          <w:sz w:val="24"/>
          <w:szCs w:val="24"/>
        </w:rPr>
        <w:t>. Generative mechanisms</w:t>
      </w:r>
      <w:r w:rsidR="00C12D64" w:rsidRPr="009A22F4">
        <w:rPr>
          <w:rFonts w:ascii="Times New Roman" w:hAnsi="Times New Roman" w:cs="Times New Roman"/>
          <w:sz w:val="24"/>
          <w:szCs w:val="24"/>
        </w:rPr>
        <w:t xml:space="preserve"> and the impact of </w:t>
      </w:r>
      <w:r w:rsidR="008954A4">
        <w:rPr>
          <w:rFonts w:ascii="Times New Roman" w:hAnsi="Times New Roman" w:cs="Times New Roman"/>
          <w:sz w:val="24"/>
          <w:szCs w:val="24"/>
        </w:rPr>
        <w:t xml:space="preserve">risk </w:t>
      </w:r>
      <w:r w:rsidR="00C12D64" w:rsidRPr="009A22F4">
        <w:rPr>
          <w:rFonts w:ascii="Times New Roman" w:hAnsi="Times New Roman" w:cs="Times New Roman"/>
          <w:sz w:val="24"/>
          <w:szCs w:val="24"/>
        </w:rPr>
        <w:t>governance</w:t>
      </w:r>
      <w:r w:rsidR="008954A4">
        <w:rPr>
          <w:rFonts w:ascii="Times New Roman" w:hAnsi="Times New Roman" w:cs="Times New Roman"/>
          <w:sz w:val="24"/>
          <w:szCs w:val="24"/>
        </w:rPr>
        <w:t xml:space="preserve"> structures</w:t>
      </w:r>
      <w:r w:rsidR="00C12D64" w:rsidRPr="009A22F4">
        <w:rPr>
          <w:rFonts w:ascii="Times New Roman" w:hAnsi="Times New Roman" w:cs="Times New Roman"/>
          <w:sz w:val="24"/>
          <w:szCs w:val="24"/>
        </w:rPr>
        <w:t xml:space="preserve"> </w:t>
      </w:r>
      <w:r w:rsidR="008A126E">
        <w:rPr>
          <w:rFonts w:ascii="Times New Roman" w:hAnsi="Times New Roman" w:cs="Times New Roman"/>
          <w:sz w:val="24"/>
          <w:szCs w:val="24"/>
        </w:rPr>
        <w:t xml:space="preserve">also emerge </w:t>
      </w:r>
      <w:r w:rsidR="00DB0595">
        <w:rPr>
          <w:rFonts w:ascii="Times New Roman" w:hAnsi="Times New Roman" w:cs="Times New Roman"/>
          <w:sz w:val="24"/>
          <w:szCs w:val="24"/>
        </w:rPr>
        <w:t xml:space="preserve">in unpredictable ways that </w:t>
      </w:r>
      <w:r w:rsidR="008A126E">
        <w:rPr>
          <w:rFonts w:ascii="Times New Roman" w:hAnsi="Times New Roman" w:cs="Times New Roman"/>
          <w:sz w:val="24"/>
          <w:szCs w:val="24"/>
        </w:rPr>
        <w:t xml:space="preserve">effect </w:t>
      </w:r>
      <w:r w:rsidR="00C12D64" w:rsidRPr="009A22F4">
        <w:rPr>
          <w:rFonts w:ascii="Times New Roman" w:hAnsi="Times New Roman" w:cs="Times New Roman"/>
          <w:sz w:val="24"/>
          <w:szCs w:val="24"/>
        </w:rPr>
        <w:t>ERM/PRM integration</w:t>
      </w:r>
      <w:r w:rsidR="00DE33BC">
        <w:rPr>
          <w:rFonts w:ascii="Times New Roman" w:hAnsi="Times New Roman" w:cs="Times New Roman"/>
          <w:sz w:val="24"/>
          <w:szCs w:val="24"/>
        </w:rPr>
        <w:t>, further elucidation of evidence will continue over the research period</w:t>
      </w:r>
      <w:r w:rsidR="00C12D64" w:rsidRPr="009A22F4">
        <w:rPr>
          <w:rFonts w:ascii="Times New Roman" w:hAnsi="Times New Roman" w:cs="Times New Roman"/>
          <w:sz w:val="24"/>
          <w:szCs w:val="24"/>
        </w:rPr>
        <w:t>.</w:t>
      </w:r>
    </w:p>
    <w:p w14:paraId="09FE729C" w14:textId="2F7E529C" w:rsidR="00D80F61" w:rsidRDefault="00C12D64" w:rsidP="007B0FC7">
      <w:pPr>
        <w:rPr>
          <w:rFonts w:ascii="Times New Roman" w:hAnsi="Times New Roman" w:cs="Times New Roman"/>
          <w:sz w:val="24"/>
          <w:szCs w:val="24"/>
        </w:rPr>
      </w:pPr>
      <w:r w:rsidRPr="009A22F4">
        <w:rPr>
          <w:rFonts w:ascii="Times New Roman" w:hAnsi="Times New Roman" w:cs="Times New Roman"/>
          <w:sz w:val="24"/>
          <w:szCs w:val="24"/>
        </w:rPr>
        <w:br/>
      </w:r>
      <w:r w:rsidR="00DB0595">
        <w:rPr>
          <w:rFonts w:ascii="Times New Roman" w:hAnsi="Times New Roman" w:cs="Times New Roman"/>
          <w:sz w:val="24"/>
          <w:szCs w:val="24"/>
        </w:rPr>
        <w:t>T</w:t>
      </w:r>
      <w:r w:rsidRPr="009A22F4">
        <w:rPr>
          <w:rFonts w:ascii="Times New Roman" w:hAnsi="Times New Roman" w:cs="Times New Roman"/>
          <w:sz w:val="24"/>
          <w:szCs w:val="24"/>
        </w:rPr>
        <w:t xml:space="preserve">he dominant </w:t>
      </w:r>
      <w:r w:rsidR="00DB0595">
        <w:rPr>
          <w:rFonts w:ascii="Times New Roman" w:hAnsi="Times New Roman" w:cs="Times New Roman"/>
          <w:sz w:val="24"/>
          <w:szCs w:val="24"/>
        </w:rPr>
        <w:t xml:space="preserve">risk </w:t>
      </w:r>
      <w:r w:rsidRPr="009A22F4">
        <w:rPr>
          <w:rFonts w:ascii="Times New Roman" w:hAnsi="Times New Roman" w:cs="Times New Roman"/>
          <w:sz w:val="24"/>
          <w:szCs w:val="24"/>
        </w:rPr>
        <w:t>frameworks in ERM, namely ISO 31000 and COSO, focus on addressing inherent risks at the outset of the risk management process</w:t>
      </w:r>
      <w:r w:rsidR="00DB0595">
        <w:rPr>
          <w:rFonts w:ascii="Times New Roman" w:hAnsi="Times New Roman" w:cs="Times New Roman"/>
          <w:sz w:val="24"/>
          <w:szCs w:val="24"/>
        </w:rPr>
        <w:t xml:space="preserve"> but, fail to deal with the fluid and </w:t>
      </w:r>
      <w:r w:rsidR="00DB0595">
        <w:rPr>
          <w:rFonts w:ascii="Times New Roman" w:hAnsi="Times New Roman" w:cs="Times New Roman"/>
          <w:sz w:val="24"/>
          <w:szCs w:val="24"/>
        </w:rPr>
        <w:lastRenderedPageBreak/>
        <w:t>dynamic nature and feedback loops inherent in managing projects</w:t>
      </w:r>
      <w:r w:rsidRPr="009A22F4">
        <w:rPr>
          <w:rFonts w:ascii="Times New Roman" w:hAnsi="Times New Roman" w:cs="Times New Roman"/>
          <w:sz w:val="24"/>
          <w:szCs w:val="24"/>
        </w:rPr>
        <w:t xml:space="preserve">. </w:t>
      </w:r>
      <w:r w:rsidR="00DB0595">
        <w:rPr>
          <w:rFonts w:ascii="Times New Roman" w:hAnsi="Times New Roman" w:cs="Times New Roman"/>
          <w:sz w:val="24"/>
          <w:szCs w:val="24"/>
        </w:rPr>
        <w:t xml:space="preserve">Such </w:t>
      </w:r>
      <w:r w:rsidRPr="009A22F4">
        <w:rPr>
          <w:rFonts w:ascii="Times New Roman" w:hAnsi="Times New Roman" w:cs="Times New Roman"/>
          <w:sz w:val="24"/>
          <w:szCs w:val="24"/>
        </w:rPr>
        <w:t xml:space="preserve">frameworks often assume rational and linear risk management, which does not </w:t>
      </w:r>
      <w:r w:rsidR="00DB0595">
        <w:rPr>
          <w:rFonts w:ascii="Times New Roman" w:hAnsi="Times New Roman" w:cs="Times New Roman"/>
          <w:sz w:val="24"/>
          <w:szCs w:val="24"/>
        </w:rPr>
        <w:t>reflec</w:t>
      </w:r>
      <w:r w:rsidR="002F588B">
        <w:rPr>
          <w:rFonts w:ascii="Times New Roman" w:hAnsi="Times New Roman" w:cs="Times New Roman"/>
          <w:sz w:val="24"/>
          <w:szCs w:val="24"/>
        </w:rPr>
        <w:t>t</w:t>
      </w:r>
      <w:r w:rsidRPr="009A22F4">
        <w:rPr>
          <w:rFonts w:ascii="Times New Roman" w:hAnsi="Times New Roman" w:cs="Times New Roman"/>
          <w:sz w:val="24"/>
          <w:szCs w:val="24"/>
        </w:rPr>
        <w:t xml:space="preserve"> the complexities and non-linearity of risk in real-world, dynamic environments</w:t>
      </w:r>
      <w:r w:rsidR="00DB0595">
        <w:rPr>
          <w:rFonts w:ascii="Times New Roman" w:hAnsi="Times New Roman" w:cs="Times New Roman"/>
          <w:sz w:val="24"/>
          <w:szCs w:val="24"/>
        </w:rPr>
        <w:t xml:space="preserve"> driven by the behaviours of the agents nested in the complex adaptive systems of each company</w:t>
      </w:r>
      <w:r w:rsidRPr="009A22F4">
        <w:rPr>
          <w:rFonts w:ascii="Times New Roman" w:hAnsi="Times New Roman" w:cs="Times New Roman"/>
          <w:sz w:val="24"/>
          <w:szCs w:val="24"/>
        </w:rPr>
        <w:t xml:space="preserve">. </w:t>
      </w:r>
      <w:r w:rsidR="00DB0595">
        <w:rPr>
          <w:rFonts w:ascii="Times New Roman" w:hAnsi="Times New Roman" w:cs="Times New Roman"/>
          <w:sz w:val="24"/>
          <w:szCs w:val="24"/>
        </w:rPr>
        <w:t xml:space="preserve">On the other hand, </w:t>
      </w:r>
      <w:r w:rsidRPr="009A22F4">
        <w:rPr>
          <w:rFonts w:ascii="Times New Roman" w:hAnsi="Times New Roman" w:cs="Times New Roman"/>
          <w:sz w:val="24"/>
          <w:szCs w:val="24"/>
        </w:rPr>
        <w:t xml:space="preserve">PMI's Risk Management Standard </w:t>
      </w:r>
      <w:r w:rsidR="00DB0595">
        <w:rPr>
          <w:rFonts w:ascii="Times New Roman" w:hAnsi="Times New Roman" w:cs="Times New Roman"/>
          <w:sz w:val="24"/>
          <w:szCs w:val="24"/>
        </w:rPr>
        <w:t xml:space="preserve">was found to </w:t>
      </w:r>
      <w:r w:rsidRPr="009A22F4">
        <w:rPr>
          <w:rFonts w:ascii="Times New Roman" w:hAnsi="Times New Roman" w:cs="Times New Roman"/>
          <w:sz w:val="24"/>
          <w:szCs w:val="24"/>
        </w:rPr>
        <w:t xml:space="preserve">provide guidance for </w:t>
      </w:r>
      <w:r w:rsidR="00DB0595">
        <w:rPr>
          <w:rFonts w:ascii="Times New Roman" w:hAnsi="Times New Roman" w:cs="Times New Roman"/>
          <w:sz w:val="24"/>
          <w:szCs w:val="24"/>
        </w:rPr>
        <w:t xml:space="preserve">PRM </w:t>
      </w:r>
      <w:r w:rsidRPr="009A22F4">
        <w:rPr>
          <w:rFonts w:ascii="Times New Roman" w:hAnsi="Times New Roman" w:cs="Times New Roman"/>
          <w:sz w:val="24"/>
          <w:szCs w:val="24"/>
        </w:rPr>
        <w:t xml:space="preserve">project teams in identifying project risks but lacks </w:t>
      </w:r>
      <w:r w:rsidR="00DB0595">
        <w:rPr>
          <w:rFonts w:ascii="Times New Roman" w:hAnsi="Times New Roman" w:cs="Times New Roman"/>
          <w:sz w:val="24"/>
          <w:szCs w:val="24"/>
        </w:rPr>
        <w:t>clarity on</w:t>
      </w:r>
      <w:r w:rsidRPr="009A22F4">
        <w:rPr>
          <w:rFonts w:ascii="Times New Roman" w:hAnsi="Times New Roman" w:cs="Times New Roman"/>
          <w:sz w:val="24"/>
          <w:szCs w:val="24"/>
        </w:rPr>
        <w:t xml:space="preserve"> how projects should communicate with ERM or </w:t>
      </w:r>
      <w:r w:rsidR="00DB0595">
        <w:rPr>
          <w:rFonts w:ascii="Times New Roman" w:hAnsi="Times New Roman" w:cs="Times New Roman"/>
          <w:sz w:val="24"/>
          <w:szCs w:val="24"/>
        </w:rPr>
        <w:t xml:space="preserve">senior management to ensure effective </w:t>
      </w:r>
      <w:r w:rsidR="00E47FF6">
        <w:rPr>
          <w:rFonts w:ascii="Times New Roman" w:hAnsi="Times New Roman" w:cs="Times New Roman"/>
          <w:sz w:val="24"/>
          <w:szCs w:val="24"/>
        </w:rPr>
        <w:t>PRM/ERM</w:t>
      </w:r>
      <w:r w:rsidR="00DB0595">
        <w:rPr>
          <w:rFonts w:ascii="Times New Roman" w:hAnsi="Times New Roman" w:cs="Times New Roman"/>
          <w:sz w:val="24"/>
          <w:szCs w:val="24"/>
        </w:rPr>
        <w:t xml:space="preserve"> integration processes, particular in the immature ERM environment in Company B</w:t>
      </w:r>
      <w:r w:rsidRPr="009A22F4">
        <w:rPr>
          <w:rFonts w:ascii="Times New Roman" w:hAnsi="Times New Roman" w:cs="Times New Roman"/>
          <w:sz w:val="24"/>
          <w:szCs w:val="24"/>
        </w:rPr>
        <w:t>.</w:t>
      </w:r>
      <w:r w:rsidR="00D80F61">
        <w:rPr>
          <w:rFonts w:ascii="Times New Roman" w:hAnsi="Times New Roman" w:cs="Times New Roman"/>
          <w:sz w:val="24"/>
          <w:szCs w:val="24"/>
        </w:rPr>
        <w:t xml:space="preserve"> </w:t>
      </w:r>
      <w:r w:rsidRPr="009A22F4">
        <w:rPr>
          <w:rFonts w:ascii="Times New Roman" w:hAnsi="Times New Roman" w:cs="Times New Roman"/>
          <w:sz w:val="24"/>
          <w:szCs w:val="24"/>
        </w:rPr>
        <w:t>To address these challenges, this paper proposes leveraging the insights provided by the applied CAS perspective. A CAS perspective recognizes the interconnectedness and interdependence</w:t>
      </w:r>
      <w:r w:rsidR="00D147A5" w:rsidRPr="009A22F4">
        <w:rPr>
          <w:rFonts w:ascii="Times New Roman" w:hAnsi="Times New Roman" w:cs="Times New Roman"/>
          <w:sz w:val="24"/>
          <w:szCs w:val="24"/>
        </w:rPr>
        <w:t xml:space="preserve"> </w:t>
      </w:r>
      <w:r w:rsidRPr="009A22F4">
        <w:rPr>
          <w:rFonts w:ascii="Times New Roman" w:hAnsi="Times New Roman" w:cs="Times New Roman"/>
          <w:sz w:val="24"/>
          <w:szCs w:val="24"/>
        </w:rPr>
        <w:t xml:space="preserve">of agents within a social system, such as projects and enterprises, and emphasizes the exchange of information and feedback loops between </w:t>
      </w:r>
      <w:r w:rsidR="00E47FF6">
        <w:rPr>
          <w:rFonts w:ascii="Times New Roman" w:hAnsi="Times New Roman" w:cs="Times New Roman"/>
          <w:sz w:val="24"/>
          <w:szCs w:val="24"/>
        </w:rPr>
        <w:t>PRM/ERM</w:t>
      </w:r>
      <w:r w:rsidRPr="009A22F4">
        <w:rPr>
          <w:rFonts w:ascii="Times New Roman" w:hAnsi="Times New Roman" w:cs="Times New Roman"/>
          <w:sz w:val="24"/>
          <w:szCs w:val="24"/>
        </w:rPr>
        <w:t>.</w:t>
      </w:r>
    </w:p>
    <w:p w14:paraId="10EABA13" w14:textId="29FF1ECE" w:rsidR="00A145C1" w:rsidRDefault="00C12D64" w:rsidP="007B0FC7">
      <w:pPr>
        <w:rPr>
          <w:rFonts w:ascii="Times New Roman" w:hAnsi="Times New Roman" w:cs="Times New Roman"/>
          <w:sz w:val="24"/>
          <w:szCs w:val="24"/>
        </w:rPr>
      </w:pPr>
      <w:r w:rsidRPr="009A22F4">
        <w:rPr>
          <w:rFonts w:ascii="Times New Roman" w:hAnsi="Times New Roman" w:cs="Times New Roman"/>
          <w:sz w:val="24"/>
          <w:szCs w:val="24"/>
        </w:rPr>
        <w:br/>
        <w:t xml:space="preserve">The case studies </w:t>
      </w:r>
      <w:r w:rsidR="00A145C1">
        <w:rPr>
          <w:rFonts w:ascii="Times New Roman" w:hAnsi="Times New Roman" w:cs="Times New Roman"/>
          <w:sz w:val="24"/>
          <w:szCs w:val="24"/>
        </w:rPr>
        <w:t xml:space="preserve">highlight the </w:t>
      </w:r>
      <w:r w:rsidRPr="009A22F4">
        <w:rPr>
          <w:rFonts w:ascii="Times New Roman" w:hAnsi="Times New Roman" w:cs="Times New Roman"/>
          <w:sz w:val="24"/>
          <w:szCs w:val="24"/>
        </w:rPr>
        <w:t xml:space="preserve">importance of </w:t>
      </w:r>
      <w:r w:rsidR="00A145C1">
        <w:rPr>
          <w:rFonts w:ascii="Times New Roman" w:hAnsi="Times New Roman" w:cs="Times New Roman"/>
          <w:sz w:val="24"/>
          <w:szCs w:val="24"/>
        </w:rPr>
        <w:t xml:space="preserve">senior </w:t>
      </w:r>
      <w:r w:rsidRPr="009A22F4">
        <w:rPr>
          <w:rFonts w:ascii="Times New Roman" w:hAnsi="Times New Roman" w:cs="Times New Roman"/>
          <w:sz w:val="24"/>
          <w:szCs w:val="24"/>
        </w:rPr>
        <w:t xml:space="preserve">management support </w:t>
      </w:r>
      <w:r w:rsidR="00A145C1">
        <w:rPr>
          <w:rFonts w:ascii="Times New Roman" w:hAnsi="Times New Roman" w:cs="Times New Roman"/>
          <w:sz w:val="24"/>
          <w:szCs w:val="24"/>
        </w:rPr>
        <w:t xml:space="preserve">or ‘buy-in’ found in the literature to be an essential aspect predicting the likelihood of project success </w:t>
      </w:r>
      <w:r w:rsidRPr="009A22F4">
        <w:rPr>
          <w:rFonts w:ascii="Times New Roman" w:hAnsi="Times New Roman" w:cs="Times New Roman"/>
          <w:sz w:val="24"/>
          <w:szCs w:val="24"/>
        </w:rPr>
        <w:t xml:space="preserve">and a well-defined ERM governance structure in facilitating the integration of </w:t>
      </w:r>
      <w:r w:rsidR="00E47FF6">
        <w:rPr>
          <w:rFonts w:ascii="Times New Roman" w:hAnsi="Times New Roman" w:cs="Times New Roman"/>
          <w:sz w:val="24"/>
          <w:szCs w:val="24"/>
        </w:rPr>
        <w:t>PRM/ERM</w:t>
      </w:r>
      <w:r w:rsidRPr="009A22F4">
        <w:rPr>
          <w:rFonts w:ascii="Times New Roman" w:hAnsi="Times New Roman" w:cs="Times New Roman"/>
          <w:sz w:val="24"/>
          <w:szCs w:val="24"/>
        </w:rPr>
        <w:t xml:space="preserve">. Company A, with its mature </w:t>
      </w:r>
      <w:r w:rsidR="00E47FF6">
        <w:rPr>
          <w:rFonts w:ascii="Times New Roman" w:hAnsi="Times New Roman" w:cs="Times New Roman"/>
          <w:sz w:val="24"/>
          <w:szCs w:val="24"/>
        </w:rPr>
        <w:t>PRM/ERM</w:t>
      </w:r>
      <w:r w:rsidRPr="009A22F4">
        <w:rPr>
          <w:rFonts w:ascii="Times New Roman" w:hAnsi="Times New Roman" w:cs="Times New Roman"/>
          <w:sz w:val="24"/>
          <w:szCs w:val="24"/>
        </w:rPr>
        <w:t xml:space="preserve"> systems, showcased effective integration through a hybrid approach that allowed PRM </w:t>
      </w:r>
      <w:r w:rsidR="00A145C1">
        <w:rPr>
          <w:rFonts w:ascii="Times New Roman" w:hAnsi="Times New Roman" w:cs="Times New Roman"/>
          <w:sz w:val="24"/>
          <w:szCs w:val="24"/>
        </w:rPr>
        <w:t xml:space="preserve">teams to maintain independence in </w:t>
      </w:r>
      <w:r w:rsidRPr="009A22F4">
        <w:rPr>
          <w:rFonts w:ascii="Times New Roman" w:hAnsi="Times New Roman" w:cs="Times New Roman"/>
          <w:sz w:val="24"/>
          <w:szCs w:val="24"/>
        </w:rPr>
        <w:t>utili</w:t>
      </w:r>
      <w:r w:rsidR="00950A8E" w:rsidRPr="009A22F4">
        <w:rPr>
          <w:rFonts w:ascii="Times New Roman" w:hAnsi="Times New Roman" w:cs="Times New Roman"/>
          <w:sz w:val="24"/>
          <w:szCs w:val="24"/>
        </w:rPr>
        <w:t>s</w:t>
      </w:r>
      <w:r w:rsidR="00A145C1">
        <w:rPr>
          <w:rFonts w:ascii="Times New Roman" w:hAnsi="Times New Roman" w:cs="Times New Roman"/>
          <w:sz w:val="24"/>
          <w:szCs w:val="24"/>
        </w:rPr>
        <w:t>ing</w:t>
      </w:r>
      <w:r w:rsidRPr="009A22F4">
        <w:rPr>
          <w:rFonts w:ascii="Times New Roman" w:hAnsi="Times New Roman" w:cs="Times New Roman"/>
          <w:sz w:val="24"/>
          <w:szCs w:val="24"/>
        </w:rPr>
        <w:t xml:space="preserve"> their own risk management methodologies whil</w:t>
      </w:r>
      <w:r w:rsidR="00A145C1">
        <w:rPr>
          <w:rFonts w:ascii="Times New Roman" w:hAnsi="Times New Roman" w:cs="Times New Roman"/>
          <w:sz w:val="24"/>
          <w:szCs w:val="24"/>
        </w:rPr>
        <w:t>st</w:t>
      </w:r>
      <w:r w:rsidRPr="009A22F4">
        <w:rPr>
          <w:rFonts w:ascii="Times New Roman" w:hAnsi="Times New Roman" w:cs="Times New Roman"/>
          <w:sz w:val="24"/>
          <w:szCs w:val="24"/>
        </w:rPr>
        <w:t xml:space="preserve"> </w:t>
      </w:r>
      <w:r w:rsidR="00A145C1">
        <w:rPr>
          <w:rFonts w:ascii="Times New Roman" w:hAnsi="Times New Roman" w:cs="Times New Roman"/>
          <w:sz w:val="24"/>
          <w:szCs w:val="24"/>
        </w:rPr>
        <w:t xml:space="preserve">demonstrating interdependencies characteristic of CAS in </w:t>
      </w:r>
      <w:r w:rsidRPr="009A22F4">
        <w:rPr>
          <w:rFonts w:ascii="Times New Roman" w:hAnsi="Times New Roman" w:cs="Times New Roman"/>
          <w:sz w:val="24"/>
          <w:szCs w:val="24"/>
        </w:rPr>
        <w:t>adhering to overarching ERM guidelines. In contrast, Company B, with its siloed ERM framework and lack of support from top management, struggled to achieve integration.</w:t>
      </w:r>
    </w:p>
    <w:p w14:paraId="53450C4E" w14:textId="70DBAB7A" w:rsidR="00B0152A" w:rsidRPr="001F7E44" w:rsidRDefault="00C12D64" w:rsidP="007B0FC7">
      <w:pPr>
        <w:pStyle w:val="Heading1"/>
        <w:rPr>
          <w:rFonts w:ascii="Times New Roman" w:hAnsi="Times New Roman" w:cs="Times New Roman"/>
          <w:b/>
          <w:bCs/>
        </w:rPr>
      </w:pPr>
      <w:r w:rsidRPr="001F7E44">
        <w:rPr>
          <w:rFonts w:ascii="Times New Roman" w:hAnsi="Times New Roman" w:cs="Times New Roman"/>
          <w:b/>
          <w:bCs/>
        </w:rPr>
        <w:t>References</w:t>
      </w:r>
    </w:p>
    <w:p w14:paraId="7449586B" w14:textId="486D5CEA" w:rsidR="00B0152A" w:rsidRPr="009A22F4" w:rsidRDefault="00B0152A" w:rsidP="00830A86">
      <w:pPr>
        <w:spacing w:line="240" w:lineRule="auto"/>
        <w:rPr>
          <w:rFonts w:ascii="Times New Roman" w:eastAsia="Times New Roman" w:hAnsi="Times New Roman" w:cs="Times New Roman"/>
          <w:sz w:val="20"/>
          <w:szCs w:val="20"/>
        </w:rPr>
      </w:pPr>
    </w:p>
    <w:p w14:paraId="471F3DBC" w14:textId="77777777" w:rsidR="00F5205F" w:rsidRPr="00F5205F" w:rsidRDefault="00F5205F" w:rsidP="00F5205F">
      <w:pPr>
        <w:pStyle w:val="Bibliography"/>
        <w:rPr>
          <w:rFonts w:ascii="Times New Roman" w:hAnsi="Times New Roman" w:cs="Times New Roman"/>
          <w:sz w:val="20"/>
        </w:rPr>
      </w:pPr>
      <w:r>
        <w:rPr>
          <w:rFonts w:eastAsia="Times New Roman"/>
          <w:sz w:val="20"/>
          <w:szCs w:val="20"/>
        </w:rPr>
        <w:fldChar w:fldCharType="begin"/>
      </w:r>
      <w:r>
        <w:rPr>
          <w:rFonts w:eastAsia="Times New Roman"/>
          <w:sz w:val="20"/>
          <w:szCs w:val="20"/>
        </w:rPr>
        <w:instrText xml:space="preserve"> ADDIN ZOTERO_BIBL {"uncited":[],"omitted":[],"custom":[]} CSL_BIBLIOGRAPHY </w:instrText>
      </w:r>
      <w:r>
        <w:rPr>
          <w:rFonts w:eastAsia="Times New Roman"/>
          <w:sz w:val="20"/>
          <w:szCs w:val="20"/>
        </w:rPr>
        <w:fldChar w:fldCharType="separate"/>
      </w:r>
      <w:r w:rsidRPr="00F5205F">
        <w:rPr>
          <w:rFonts w:ascii="Times New Roman" w:hAnsi="Times New Roman" w:cs="Times New Roman"/>
          <w:sz w:val="20"/>
        </w:rPr>
        <w:t xml:space="preserve">Agarwal, R., &amp; Virine, L. (2019). Integration Stages of Project Risk Management (PRM) into Enterprise Risk Management (ERM). </w:t>
      </w:r>
      <w:r w:rsidRPr="00F5205F">
        <w:rPr>
          <w:rFonts w:ascii="Times New Roman" w:hAnsi="Times New Roman" w:cs="Times New Roman"/>
          <w:i/>
          <w:iCs/>
          <w:sz w:val="20"/>
        </w:rPr>
        <w:t>International Journal of Risk and Contingency Management (IJRCM)</w:t>
      </w:r>
      <w:r w:rsidRPr="00F5205F">
        <w:rPr>
          <w:rFonts w:ascii="Times New Roman" w:hAnsi="Times New Roman" w:cs="Times New Roman"/>
          <w:sz w:val="20"/>
        </w:rPr>
        <w:t xml:space="preserve">, </w:t>
      </w:r>
      <w:r w:rsidRPr="00F5205F">
        <w:rPr>
          <w:rFonts w:ascii="Times New Roman" w:hAnsi="Times New Roman" w:cs="Times New Roman"/>
          <w:i/>
          <w:iCs/>
          <w:sz w:val="20"/>
        </w:rPr>
        <w:t>8</w:t>
      </w:r>
      <w:r w:rsidRPr="00F5205F">
        <w:rPr>
          <w:rFonts w:ascii="Times New Roman" w:hAnsi="Times New Roman" w:cs="Times New Roman"/>
          <w:sz w:val="20"/>
        </w:rPr>
        <w:t>(1), 13–33.</w:t>
      </w:r>
    </w:p>
    <w:p w14:paraId="14902493" w14:textId="77777777" w:rsidR="00F5205F" w:rsidRPr="00F5205F" w:rsidRDefault="00F5205F" w:rsidP="00F5205F">
      <w:pPr>
        <w:pStyle w:val="Bibliography"/>
        <w:rPr>
          <w:rFonts w:ascii="Times New Roman" w:hAnsi="Times New Roman" w:cs="Times New Roman"/>
          <w:sz w:val="20"/>
        </w:rPr>
      </w:pPr>
      <w:r w:rsidRPr="00F5205F">
        <w:rPr>
          <w:rFonts w:ascii="Times New Roman" w:hAnsi="Times New Roman" w:cs="Times New Roman"/>
          <w:sz w:val="20"/>
        </w:rPr>
        <w:t xml:space="preserve">Albasteki, O. N. M. S. (2021). </w:t>
      </w:r>
      <w:r w:rsidRPr="00F5205F">
        <w:rPr>
          <w:rFonts w:ascii="Times New Roman" w:hAnsi="Times New Roman" w:cs="Times New Roman"/>
          <w:i/>
          <w:iCs/>
          <w:sz w:val="20"/>
        </w:rPr>
        <w:t>Corporate stakeholders, environmental and social risks, and enterprise risk management: Towards an integrating framework</w:t>
      </w:r>
      <w:r w:rsidRPr="00F5205F">
        <w:rPr>
          <w:rFonts w:ascii="Times New Roman" w:hAnsi="Times New Roman" w:cs="Times New Roman"/>
          <w:sz w:val="20"/>
        </w:rPr>
        <w:t xml:space="preserve"> [Thesis, Brunel University London]. http://bura.brunel.ac.uk/handle/2438/23105</w:t>
      </w:r>
    </w:p>
    <w:p w14:paraId="78D7D59E" w14:textId="77777777" w:rsidR="00F5205F" w:rsidRPr="00F5205F" w:rsidRDefault="00F5205F" w:rsidP="00F5205F">
      <w:pPr>
        <w:pStyle w:val="Bibliography"/>
        <w:rPr>
          <w:rFonts w:ascii="Times New Roman" w:hAnsi="Times New Roman" w:cs="Times New Roman"/>
          <w:sz w:val="20"/>
        </w:rPr>
      </w:pPr>
      <w:r w:rsidRPr="00F5205F">
        <w:rPr>
          <w:rFonts w:ascii="Times New Roman" w:hAnsi="Times New Roman" w:cs="Times New Roman"/>
          <w:sz w:val="20"/>
        </w:rPr>
        <w:t xml:space="preserve">Al-Tayan, R. (2022). </w:t>
      </w:r>
      <w:r w:rsidRPr="00F5205F">
        <w:rPr>
          <w:rFonts w:ascii="Times New Roman" w:hAnsi="Times New Roman" w:cs="Times New Roman"/>
          <w:i/>
          <w:iCs/>
          <w:sz w:val="20"/>
        </w:rPr>
        <w:t>Empirical analysis of Enterprise Risk Management in Middle East countries</w:t>
      </w:r>
      <w:r w:rsidRPr="00F5205F">
        <w:rPr>
          <w:rFonts w:ascii="Times New Roman" w:hAnsi="Times New Roman" w:cs="Times New Roman"/>
          <w:sz w:val="20"/>
        </w:rPr>
        <w:t xml:space="preserve"> [Thesis, Loughborough University]. https://doi.org/10.26174/thesis.lboro.21636827.v1</w:t>
      </w:r>
    </w:p>
    <w:p w14:paraId="0B2B13C6" w14:textId="77777777" w:rsidR="00F5205F" w:rsidRPr="00F5205F" w:rsidRDefault="00F5205F" w:rsidP="00F5205F">
      <w:pPr>
        <w:pStyle w:val="Bibliography"/>
        <w:rPr>
          <w:rFonts w:ascii="Times New Roman" w:hAnsi="Times New Roman" w:cs="Times New Roman"/>
          <w:sz w:val="20"/>
        </w:rPr>
      </w:pPr>
      <w:r w:rsidRPr="00F5205F">
        <w:rPr>
          <w:rFonts w:ascii="Times New Roman" w:hAnsi="Times New Roman" w:cs="Times New Roman"/>
          <w:sz w:val="20"/>
        </w:rPr>
        <w:t xml:space="preserve">Bowen, G. A. (2009). Document Analysis as a Qualitative Research Method. </w:t>
      </w:r>
      <w:r w:rsidRPr="00F5205F">
        <w:rPr>
          <w:rFonts w:ascii="Times New Roman" w:hAnsi="Times New Roman" w:cs="Times New Roman"/>
          <w:i/>
          <w:iCs/>
          <w:sz w:val="20"/>
        </w:rPr>
        <w:t>Qualitative Research Journal</w:t>
      </w:r>
      <w:r w:rsidRPr="00F5205F">
        <w:rPr>
          <w:rFonts w:ascii="Times New Roman" w:hAnsi="Times New Roman" w:cs="Times New Roman"/>
          <w:sz w:val="20"/>
        </w:rPr>
        <w:t xml:space="preserve">, </w:t>
      </w:r>
      <w:r w:rsidRPr="00F5205F">
        <w:rPr>
          <w:rFonts w:ascii="Times New Roman" w:hAnsi="Times New Roman" w:cs="Times New Roman"/>
          <w:i/>
          <w:iCs/>
          <w:sz w:val="20"/>
        </w:rPr>
        <w:t>9</w:t>
      </w:r>
      <w:r w:rsidRPr="00F5205F">
        <w:rPr>
          <w:rFonts w:ascii="Times New Roman" w:hAnsi="Times New Roman" w:cs="Times New Roman"/>
          <w:sz w:val="20"/>
        </w:rPr>
        <w:t>(2), 27–40. https://doi.org/10.3316/QRJ0902027</w:t>
      </w:r>
    </w:p>
    <w:p w14:paraId="0EA252B2" w14:textId="77777777" w:rsidR="00F5205F" w:rsidRPr="00F5205F" w:rsidRDefault="00F5205F" w:rsidP="00F5205F">
      <w:pPr>
        <w:pStyle w:val="Bibliography"/>
        <w:rPr>
          <w:rFonts w:ascii="Times New Roman" w:hAnsi="Times New Roman" w:cs="Times New Roman"/>
          <w:sz w:val="20"/>
        </w:rPr>
      </w:pPr>
      <w:r w:rsidRPr="00F5205F">
        <w:rPr>
          <w:rFonts w:ascii="Times New Roman" w:hAnsi="Times New Roman" w:cs="Times New Roman"/>
          <w:sz w:val="20"/>
        </w:rPr>
        <w:t xml:space="preserve">Carlsson-Wall, M., Kraus, K., Meidell, A., &amp; Tran, P. (2019). Managing risk in the public sector–The interaction between vernacular and formal risk management systems. </w:t>
      </w:r>
      <w:r w:rsidRPr="00F5205F">
        <w:rPr>
          <w:rFonts w:ascii="Times New Roman" w:hAnsi="Times New Roman" w:cs="Times New Roman"/>
          <w:i/>
          <w:iCs/>
          <w:sz w:val="20"/>
        </w:rPr>
        <w:t>Financial Accountability &amp; Management</w:t>
      </w:r>
      <w:r w:rsidRPr="00F5205F">
        <w:rPr>
          <w:rFonts w:ascii="Times New Roman" w:hAnsi="Times New Roman" w:cs="Times New Roman"/>
          <w:sz w:val="20"/>
        </w:rPr>
        <w:t xml:space="preserve">, </w:t>
      </w:r>
      <w:r w:rsidRPr="00F5205F">
        <w:rPr>
          <w:rFonts w:ascii="Times New Roman" w:hAnsi="Times New Roman" w:cs="Times New Roman"/>
          <w:i/>
          <w:iCs/>
          <w:sz w:val="20"/>
        </w:rPr>
        <w:t>35</w:t>
      </w:r>
      <w:r w:rsidRPr="00F5205F">
        <w:rPr>
          <w:rFonts w:ascii="Times New Roman" w:hAnsi="Times New Roman" w:cs="Times New Roman"/>
          <w:sz w:val="20"/>
        </w:rPr>
        <w:t>(1), 3–19.</w:t>
      </w:r>
    </w:p>
    <w:p w14:paraId="044B403F" w14:textId="77777777" w:rsidR="00F5205F" w:rsidRPr="00F5205F" w:rsidRDefault="00F5205F" w:rsidP="00F5205F">
      <w:pPr>
        <w:pStyle w:val="Bibliography"/>
        <w:rPr>
          <w:rFonts w:ascii="Times New Roman" w:hAnsi="Times New Roman" w:cs="Times New Roman"/>
          <w:sz w:val="20"/>
        </w:rPr>
      </w:pPr>
      <w:r w:rsidRPr="00F5205F">
        <w:rPr>
          <w:rFonts w:ascii="Times New Roman" w:hAnsi="Times New Roman" w:cs="Times New Roman"/>
          <w:sz w:val="20"/>
        </w:rPr>
        <w:t xml:space="preserve">Carmichael, T., &amp; Hadzikadic, M. (2019). </w:t>
      </w:r>
      <w:r w:rsidRPr="00F5205F">
        <w:rPr>
          <w:rFonts w:ascii="Times New Roman" w:hAnsi="Times New Roman" w:cs="Times New Roman"/>
          <w:i/>
          <w:iCs/>
          <w:sz w:val="20"/>
        </w:rPr>
        <w:t>The Fundamentals of Complex Adaptive Systems</w:t>
      </w:r>
      <w:r w:rsidRPr="00F5205F">
        <w:rPr>
          <w:rFonts w:ascii="Times New Roman" w:hAnsi="Times New Roman" w:cs="Times New Roman"/>
          <w:sz w:val="20"/>
        </w:rPr>
        <w:t xml:space="preserve"> (pp. 1–16). https://doi.org/10.1007/978-3-030-20309-2_1</w:t>
      </w:r>
    </w:p>
    <w:p w14:paraId="55EC7299" w14:textId="77777777" w:rsidR="00F5205F" w:rsidRPr="00F5205F" w:rsidRDefault="00F5205F" w:rsidP="00F5205F">
      <w:pPr>
        <w:pStyle w:val="Bibliography"/>
        <w:rPr>
          <w:rFonts w:ascii="Times New Roman" w:hAnsi="Times New Roman" w:cs="Times New Roman"/>
          <w:sz w:val="20"/>
        </w:rPr>
      </w:pPr>
      <w:r w:rsidRPr="00F5205F">
        <w:rPr>
          <w:rFonts w:ascii="Times New Roman" w:hAnsi="Times New Roman" w:cs="Times New Roman"/>
          <w:sz w:val="20"/>
        </w:rPr>
        <w:lastRenderedPageBreak/>
        <w:t xml:space="preserve">Connelly, J. (2001). Critical realism and health promotion: Effective practice needs an effective theory. </w:t>
      </w:r>
      <w:r w:rsidRPr="00F5205F">
        <w:rPr>
          <w:rFonts w:ascii="Times New Roman" w:hAnsi="Times New Roman" w:cs="Times New Roman"/>
          <w:i/>
          <w:iCs/>
          <w:sz w:val="20"/>
        </w:rPr>
        <w:t>Health Education Research</w:t>
      </w:r>
      <w:r w:rsidRPr="00F5205F">
        <w:rPr>
          <w:rFonts w:ascii="Times New Roman" w:hAnsi="Times New Roman" w:cs="Times New Roman"/>
          <w:sz w:val="20"/>
        </w:rPr>
        <w:t xml:space="preserve">, </w:t>
      </w:r>
      <w:r w:rsidRPr="00F5205F">
        <w:rPr>
          <w:rFonts w:ascii="Times New Roman" w:hAnsi="Times New Roman" w:cs="Times New Roman"/>
          <w:i/>
          <w:iCs/>
          <w:sz w:val="20"/>
        </w:rPr>
        <w:t>16</w:t>
      </w:r>
      <w:r w:rsidRPr="00F5205F">
        <w:rPr>
          <w:rFonts w:ascii="Times New Roman" w:hAnsi="Times New Roman" w:cs="Times New Roman"/>
          <w:sz w:val="20"/>
        </w:rPr>
        <w:t>(2), 115–120. https://doi.org/10.1093/her/16.2.115</w:t>
      </w:r>
    </w:p>
    <w:p w14:paraId="6AF53CE2" w14:textId="77777777" w:rsidR="00F5205F" w:rsidRPr="00F5205F" w:rsidRDefault="00F5205F" w:rsidP="00F5205F">
      <w:pPr>
        <w:pStyle w:val="Bibliography"/>
        <w:rPr>
          <w:rFonts w:ascii="Times New Roman" w:hAnsi="Times New Roman" w:cs="Times New Roman"/>
          <w:sz w:val="20"/>
        </w:rPr>
      </w:pPr>
      <w:r w:rsidRPr="00F5205F">
        <w:rPr>
          <w:rFonts w:ascii="Times New Roman" w:hAnsi="Times New Roman" w:cs="Times New Roman"/>
          <w:sz w:val="20"/>
        </w:rPr>
        <w:t xml:space="preserve">Coso, I. I. (2004). Enterprise risk management-integrated framework. </w:t>
      </w:r>
      <w:r w:rsidRPr="00F5205F">
        <w:rPr>
          <w:rFonts w:ascii="Times New Roman" w:hAnsi="Times New Roman" w:cs="Times New Roman"/>
          <w:i/>
          <w:iCs/>
          <w:sz w:val="20"/>
        </w:rPr>
        <w:t>Committee of Sponsoring Organizations of the Treadway Commission</w:t>
      </w:r>
      <w:r w:rsidRPr="00F5205F">
        <w:rPr>
          <w:rFonts w:ascii="Times New Roman" w:hAnsi="Times New Roman" w:cs="Times New Roman"/>
          <w:sz w:val="20"/>
        </w:rPr>
        <w:t xml:space="preserve">, </w:t>
      </w:r>
      <w:r w:rsidRPr="00F5205F">
        <w:rPr>
          <w:rFonts w:ascii="Times New Roman" w:hAnsi="Times New Roman" w:cs="Times New Roman"/>
          <w:i/>
          <w:iCs/>
          <w:sz w:val="20"/>
        </w:rPr>
        <w:t>2</w:t>
      </w:r>
      <w:r w:rsidRPr="00F5205F">
        <w:rPr>
          <w:rFonts w:ascii="Times New Roman" w:hAnsi="Times New Roman" w:cs="Times New Roman"/>
          <w:sz w:val="20"/>
        </w:rPr>
        <w:t>.</w:t>
      </w:r>
    </w:p>
    <w:p w14:paraId="5D2D9A1E" w14:textId="77777777" w:rsidR="00F5205F" w:rsidRPr="00F5205F" w:rsidRDefault="00F5205F" w:rsidP="00F5205F">
      <w:pPr>
        <w:pStyle w:val="Bibliography"/>
        <w:rPr>
          <w:rFonts w:ascii="Times New Roman" w:hAnsi="Times New Roman" w:cs="Times New Roman"/>
          <w:sz w:val="20"/>
        </w:rPr>
      </w:pPr>
      <w:r w:rsidRPr="00F5205F">
        <w:rPr>
          <w:rFonts w:ascii="Times New Roman" w:hAnsi="Times New Roman" w:cs="Times New Roman"/>
          <w:sz w:val="20"/>
        </w:rPr>
        <w:t xml:space="preserve">Elhoush, R. (2017). </w:t>
      </w:r>
      <w:r w:rsidRPr="00F5205F">
        <w:rPr>
          <w:rFonts w:ascii="Times New Roman" w:hAnsi="Times New Roman" w:cs="Times New Roman"/>
          <w:i/>
          <w:iCs/>
          <w:sz w:val="20"/>
        </w:rPr>
        <w:t>Investigation into the current project risk management practices within the Libyan oil and gas industry</w:t>
      </w:r>
      <w:r w:rsidRPr="00F5205F">
        <w:rPr>
          <w:rFonts w:ascii="Times New Roman" w:hAnsi="Times New Roman" w:cs="Times New Roman"/>
          <w:sz w:val="20"/>
        </w:rPr>
        <w:t xml:space="preserve"> [Ph.D., University of Salford]. http://usir.salford.ac.uk/id/eprint/44592/</w:t>
      </w:r>
    </w:p>
    <w:p w14:paraId="397E6005" w14:textId="77777777" w:rsidR="00F5205F" w:rsidRPr="00F5205F" w:rsidRDefault="00F5205F" w:rsidP="00F5205F">
      <w:pPr>
        <w:pStyle w:val="Bibliography"/>
        <w:rPr>
          <w:rFonts w:ascii="Times New Roman" w:hAnsi="Times New Roman" w:cs="Times New Roman"/>
          <w:sz w:val="20"/>
        </w:rPr>
      </w:pPr>
      <w:r w:rsidRPr="00F5205F">
        <w:rPr>
          <w:rFonts w:ascii="Times New Roman" w:hAnsi="Times New Roman" w:cs="Times New Roman"/>
          <w:sz w:val="20"/>
        </w:rPr>
        <w:t xml:space="preserve">Frigo, M. L., &amp; Anderson, R. J. (2014). Risk management framework: Adapt, don’t adopt. </w:t>
      </w:r>
      <w:r w:rsidRPr="00F5205F">
        <w:rPr>
          <w:rFonts w:ascii="Times New Roman" w:hAnsi="Times New Roman" w:cs="Times New Roman"/>
          <w:i/>
          <w:iCs/>
          <w:sz w:val="20"/>
        </w:rPr>
        <w:t>Strategic Finance</w:t>
      </w:r>
      <w:r w:rsidRPr="00F5205F">
        <w:rPr>
          <w:rFonts w:ascii="Times New Roman" w:hAnsi="Times New Roman" w:cs="Times New Roman"/>
          <w:sz w:val="20"/>
        </w:rPr>
        <w:t xml:space="preserve">, </w:t>
      </w:r>
      <w:r w:rsidRPr="00F5205F">
        <w:rPr>
          <w:rFonts w:ascii="Times New Roman" w:hAnsi="Times New Roman" w:cs="Times New Roman"/>
          <w:i/>
          <w:iCs/>
          <w:sz w:val="20"/>
        </w:rPr>
        <w:t>96</w:t>
      </w:r>
      <w:r w:rsidRPr="00F5205F">
        <w:rPr>
          <w:rFonts w:ascii="Times New Roman" w:hAnsi="Times New Roman" w:cs="Times New Roman"/>
          <w:sz w:val="20"/>
        </w:rPr>
        <w:t>(1), 47–52.</w:t>
      </w:r>
    </w:p>
    <w:p w14:paraId="4036619B" w14:textId="77777777" w:rsidR="00F5205F" w:rsidRPr="00F5205F" w:rsidRDefault="00F5205F" w:rsidP="00F5205F">
      <w:pPr>
        <w:pStyle w:val="Bibliography"/>
        <w:rPr>
          <w:rFonts w:ascii="Times New Roman" w:hAnsi="Times New Roman" w:cs="Times New Roman"/>
          <w:sz w:val="20"/>
        </w:rPr>
      </w:pPr>
      <w:r w:rsidRPr="00F5205F">
        <w:rPr>
          <w:rFonts w:ascii="Times New Roman" w:hAnsi="Times New Roman" w:cs="Times New Roman"/>
          <w:sz w:val="20"/>
        </w:rPr>
        <w:t xml:space="preserve">ISO. (2018, February). </w:t>
      </w:r>
      <w:r w:rsidRPr="00F5205F">
        <w:rPr>
          <w:rFonts w:ascii="Times New Roman" w:hAnsi="Times New Roman" w:cs="Times New Roman"/>
          <w:i/>
          <w:iCs/>
          <w:sz w:val="20"/>
        </w:rPr>
        <w:t>International Organization for Standardization</w:t>
      </w:r>
      <w:r w:rsidRPr="00F5205F">
        <w:rPr>
          <w:rFonts w:ascii="Times New Roman" w:hAnsi="Times New Roman" w:cs="Times New Roman"/>
          <w:sz w:val="20"/>
        </w:rPr>
        <w:t>. https://www.iso.org/files/live/sites/isoorg/files/store/en/PUB100426.pdf</w:t>
      </w:r>
    </w:p>
    <w:p w14:paraId="014B3D39" w14:textId="77777777" w:rsidR="00F5205F" w:rsidRPr="00F5205F" w:rsidRDefault="00F5205F" w:rsidP="00F5205F">
      <w:pPr>
        <w:pStyle w:val="Bibliography"/>
        <w:rPr>
          <w:rFonts w:ascii="Times New Roman" w:hAnsi="Times New Roman" w:cs="Times New Roman"/>
          <w:sz w:val="20"/>
        </w:rPr>
      </w:pPr>
      <w:r w:rsidRPr="00F5205F">
        <w:rPr>
          <w:rFonts w:ascii="Times New Roman" w:hAnsi="Times New Roman" w:cs="Times New Roman"/>
          <w:sz w:val="20"/>
        </w:rPr>
        <w:t xml:space="preserve">Maylor, H., &amp; Turner, N. (2017). Understand, reduce, respond: Project complexity management theory and practice. </w:t>
      </w:r>
      <w:r w:rsidRPr="00F5205F">
        <w:rPr>
          <w:rFonts w:ascii="Times New Roman" w:hAnsi="Times New Roman" w:cs="Times New Roman"/>
          <w:i/>
          <w:iCs/>
          <w:sz w:val="20"/>
        </w:rPr>
        <w:t>International Journal of Operations &amp; Production Management</w:t>
      </w:r>
      <w:r w:rsidRPr="00F5205F">
        <w:rPr>
          <w:rFonts w:ascii="Times New Roman" w:hAnsi="Times New Roman" w:cs="Times New Roman"/>
          <w:sz w:val="20"/>
        </w:rPr>
        <w:t xml:space="preserve">, </w:t>
      </w:r>
      <w:r w:rsidRPr="00F5205F">
        <w:rPr>
          <w:rFonts w:ascii="Times New Roman" w:hAnsi="Times New Roman" w:cs="Times New Roman"/>
          <w:i/>
          <w:iCs/>
          <w:sz w:val="20"/>
        </w:rPr>
        <w:t>37</w:t>
      </w:r>
      <w:r w:rsidRPr="00F5205F">
        <w:rPr>
          <w:rFonts w:ascii="Times New Roman" w:hAnsi="Times New Roman" w:cs="Times New Roman"/>
          <w:sz w:val="20"/>
        </w:rPr>
        <w:t>(8), 1076–1093. https://doi.org/10.1108/IJOPM-05-2016-0263</w:t>
      </w:r>
    </w:p>
    <w:p w14:paraId="3E7852E1" w14:textId="77777777" w:rsidR="00F5205F" w:rsidRPr="00F5205F" w:rsidRDefault="00F5205F" w:rsidP="00F5205F">
      <w:pPr>
        <w:pStyle w:val="Bibliography"/>
        <w:rPr>
          <w:rFonts w:ascii="Times New Roman" w:hAnsi="Times New Roman" w:cs="Times New Roman"/>
          <w:sz w:val="20"/>
        </w:rPr>
      </w:pPr>
      <w:r w:rsidRPr="00F5205F">
        <w:rPr>
          <w:rFonts w:ascii="Times New Roman" w:hAnsi="Times New Roman" w:cs="Times New Roman"/>
          <w:sz w:val="20"/>
        </w:rPr>
        <w:t xml:space="preserve">Sayer, A. (1997). Critical realism and the limits to critical social science. </w:t>
      </w:r>
      <w:r w:rsidRPr="00F5205F">
        <w:rPr>
          <w:rFonts w:ascii="Times New Roman" w:hAnsi="Times New Roman" w:cs="Times New Roman"/>
          <w:i/>
          <w:iCs/>
          <w:sz w:val="20"/>
        </w:rPr>
        <w:t>Journal for the Theory of Social Behaviour</w:t>
      </w:r>
      <w:r w:rsidRPr="00F5205F">
        <w:rPr>
          <w:rFonts w:ascii="Times New Roman" w:hAnsi="Times New Roman" w:cs="Times New Roman"/>
          <w:sz w:val="20"/>
        </w:rPr>
        <w:t xml:space="preserve">, </w:t>
      </w:r>
      <w:r w:rsidRPr="00F5205F">
        <w:rPr>
          <w:rFonts w:ascii="Times New Roman" w:hAnsi="Times New Roman" w:cs="Times New Roman"/>
          <w:i/>
          <w:iCs/>
          <w:sz w:val="20"/>
        </w:rPr>
        <w:t>27</w:t>
      </w:r>
      <w:r w:rsidRPr="00F5205F">
        <w:rPr>
          <w:rFonts w:ascii="Times New Roman" w:hAnsi="Times New Roman" w:cs="Times New Roman"/>
          <w:sz w:val="20"/>
        </w:rPr>
        <w:t>(4), 473–488.</w:t>
      </w:r>
    </w:p>
    <w:p w14:paraId="29104ACC" w14:textId="77777777" w:rsidR="00F5205F" w:rsidRPr="00F5205F" w:rsidRDefault="00F5205F" w:rsidP="00F5205F">
      <w:pPr>
        <w:pStyle w:val="Bibliography"/>
        <w:rPr>
          <w:rFonts w:ascii="Times New Roman" w:hAnsi="Times New Roman" w:cs="Times New Roman"/>
          <w:sz w:val="20"/>
        </w:rPr>
      </w:pPr>
      <w:r w:rsidRPr="00F5205F">
        <w:rPr>
          <w:rFonts w:ascii="Times New Roman" w:hAnsi="Times New Roman" w:cs="Times New Roman"/>
          <w:sz w:val="20"/>
        </w:rPr>
        <w:t xml:space="preserve">Turner, J. R., &amp; Baker, R. M. (2019). Complexity theory: An overview with potential applications for the social sciences. </w:t>
      </w:r>
      <w:r w:rsidRPr="00F5205F">
        <w:rPr>
          <w:rFonts w:ascii="Times New Roman" w:hAnsi="Times New Roman" w:cs="Times New Roman"/>
          <w:i/>
          <w:iCs/>
          <w:sz w:val="20"/>
        </w:rPr>
        <w:t>Systems</w:t>
      </w:r>
      <w:r w:rsidRPr="00F5205F">
        <w:rPr>
          <w:rFonts w:ascii="Times New Roman" w:hAnsi="Times New Roman" w:cs="Times New Roman"/>
          <w:sz w:val="20"/>
        </w:rPr>
        <w:t xml:space="preserve">, </w:t>
      </w:r>
      <w:r w:rsidRPr="00F5205F">
        <w:rPr>
          <w:rFonts w:ascii="Times New Roman" w:hAnsi="Times New Roman" w:cs="Times New Roman"/>
          <w:i/>
          <w:iCs/>
          <w:sz w:val="20"/>
        </w:rPr>
        <w:t>7</w:t>
      </w:r>
      <w:r w:rsidRPr="00F5205F">
        <w:rPr>
          <w:rFonts w:ascii="Times New Roman" w:hAnsi="Times New Roman" w:cs="Times New Roman"/>
          <w:sz w:val="20"/>
        </w:rPr>
        <w:t>(1), 4.</w:t>
      </w:r>
    </w:p>
    <w:p w14:paraId="3CD1FD1A" w14:textId="5B55C17E" w:rsidR="00B0152A" w:rsidRPr="009A22F4" w:rsidRDefault="00F5205F" w:rsidP="00830A86">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fldChar w:fldCharType="end"/>
      </w:r>
    </w:p>
    <w:p w14:paraId="5EE7AE94" w14:textId="3CB0EA3A" w:rsidR="00B0152A" w:rsidRPr="009A22F4" w:rsidRDefault="00C12D64" w:rsidP="007B0FC7">
      <w:pPr>
        <w:widowControl/>
        <w:spacing w:after="160"/>
        <w:jc w:val="left"/>
        <w:rPr>
          <w:rFonts w:ascii="Times New Roman" w:eastAsia="Times New Roman" w:hAnsi="Times New Roman" w:cs="Times New Roman"/>
          <w:b/>
        </w:rPr>
      </w:pPr>
      <w:r w:rsidRPr="009A22F4">
        <w:rPr>
          <w:rFonts w:ascii="Times New Roman" w:hAnsi="Times New Roman" w:cs="Times New Roman"/>
        </w:rPr>
        <w:br w:type="page"/>
      </w:r>
    </w:p>
    <w:p w14:paraId="79213F53" w14:textId="77777777" w:rsidR="00B0152A" w:rsidRPr="001F7E44" w:rsidRDefault="00C12D64" w:rsidP="007B0FC7">
      <w:pPr>
        <w:pStyle w:val="Heading1"/>
        <w:rPr>
          <w:rFonts w:ascii="Times New Roman" w:hAnsi="Times New Roman" w:cs="Times New Roman"/>
          <w:b/>
          <w:bCs/>
        </w:rPr>
      </w:pPr>
      <w:r w:rsidRPr="001F7E44">
        <w:rPr>
          <w:rFonts w:ascii="Times New Roman" w:hAnsi="Times New Roman" w:cs="Times New Roman"/>
          <w:b/>
          <w:bCs/>
        </w:rPr>
        <w:lastRenderedPageBreak/>
        <w:t>Appendix 1 Comparison between ERM and PRM</w:t>
      </w:r>
    </w:p>
    <w:p w14:paraId="0B875202" w14:textId="77777777" w:rsidR="00B0152A" w:rsidRPr="009A22F4" w:rsidRDefault="00C12D64" w:rsidP="007B0FC7">
      <w:pPr>
        <w:rPr>
          <w:rFonts w:ascii="Times New Roman" w:eastAsia="Times New Roman" w:hAnsi="Times New Roman" w:cs="Times New Roman"/>
        </w:rPr>
      </w:pPr>
      <w:r w:rsidRPr="009A22F4">
        <w:rPr>
          <w:rFonts w:ascii="Times New Roman" w:eastAsia="Times New Roman" w:hAnsi="Times New Roman" w:cs="Times New Roman"/>
        </w:rPr>
        <w:t>Comparison between ERM and PRM (Liu et al., 2013)</w:t>
      </w:r>
    </w:p>
    <w:p w14:paraId="6161DE22" w14:textId="77777777" w:rsidR="00B0152A" w:rsidRPr="009A22F4" w:rsidRDefault="00B0152A" w:rsidP="007B0FC7">
      <w:pPr>
        <w:rPr>
          <w:rFonts w:ascii="Times New Roman" w:eastAsia="Times New Roman" w:hAnsi="Times New Roman" w:cs="Times New Roman"/>
        </w:rPr>
      </w:pPr>
    </w:p>
    <w:tbl>
      <w:tblPr>
        <w:tblStyle w:val="a"/>
        <w:tblW w:w="9360" w:type="dxa"/>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814"/>
        <w:gridCol w:w="3317"/>
        <w:gridCol w:w="4229"/>
      </w:tblGrid>
      <w:tr w:rsidR="00B0152A" w:rsidRPr="009A22F4" w14:paraId="1D252E62" w14:textId="77777777">
        <w:trPr>
          <w:trHeight w:val="599"/>
        </w:trPr>
        <w:tc>
          <w:tcPr>
            <w:tcW w:w="1814" w:type="dxa"/>
            <w:tcBorders>
              <w:top w:val="single" w:sz="8" w:space="0" w:color="000000"/>
              <w:left w:val="single" w:sz="8" w:space="0" w:color="000000"/>
              <w:bottom w:val="single" w:sz="8" w:space="0" w:color="000000"/>
              <w:right w:val="single" w:sz="8" w:space="0" w:color="000000"/>
            </w:tcBorders>
            <w:shd w:val="clear" w:color="auto" w:fill="D4DCE3"/>
          </w:tcPr>
          <w:p w14:paraId="02939C2A"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Key features</w:t>
            </w:r>
          </w:p>
        </w:tc>
        <w:tc>
          <w:tcPr>
            <w:tcW w:w="3317" w:type="dxa"/>
            <w:tcBorders>
              <w:top w:val="single" w:sz="8" w:space="0" w:color="000000"/>
              <w:left w:val="single" w:sz="8" w:space="0" w:color="000000"/>
              <w:bottom w:val="single" w:sz="8" w:space="0" w:color="000000"/>
              <w:right w:val="single" w:sz="8" w:space="0" w:color="000000"/>
            </w:tcBorders>
            <w:shd w:val="clear" w:color="auto" w:fill="D4DCE3"/>
          </w:tcPr>
          <w:p w14:paraId="73DABA9E"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Expressions in ERM</w:t>
            </w:r>
          </w:p>
        </w:tc>
        <w:tc>
          <w:tcPr>
            <w:tcW w:w="4229" w:type="dxa"/>
            <w:tcBorders>
              <w:top w:val="single" w:sz="8" w:space="0" w:color="000000"/>
              <w:left w:val="single" w:sz="8" w:space="0" w:color="000000"/>
              <w:bottom w:val="single" w:sz="8" w:space="0" w:color="000000"/>
              <w:right w:val="single" w:sz="8" w:space="0" w:color="000000"/>
            </w:tcBorders>
            <w:shd w:val="clear" w:color="auto" w:fill="D4DCE3"/>
          </w:tcPr>
          <w:p w14:paraId="2936248E"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Expressions in PRM</w:t>
            </w:r>
          </w:p>
        </w:tc>
      </w:tr>
      <w:tr w:rsidR="00B0152A" w:rsidRPr="009A22F4" w14:paraId="1144B301" w14:textId="77777777">
        <w:trPr>
          <w:trHeight w:val="1916"/>
        </w:trPr>
        <w:tc>
          <w:tcPr>
            <w:tcW w:w="1814" w:type="dxa"/>
            <w:tcBorders>
              <w:top w:val="single" w:sz="8" w:space="0" w:color="000000"/>
              <w:left w:val="single" w:sz="8" w:space="0" w:color="000000"/>
              <w:bottom w:val="single" w:sz="8" w:space="0" w:color="000000"/>
              <w:right w:val="single" w:sz="8" w:space="0" w:color="000000"/>
            </w:tcBorders>
            <w:shd w:val="clear" w:color="auto" w:fill="B3C5E7"/>
          </w:tcPr>
          <w:p w14:paraId="3671346D"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Objectives</w:t>
            </w:r>
          </w:p>
        </w:tc>
        <w:tc>
          <w:tcPr>
            <w:tcW w:w="3317" w:type="dxa"/>
            <w:tcBorders>
              <w:top w:val="single" w:sz="8" w:space="0" w:color="000000"/>
              <w:left w:val="single" w:sz="8" w:space="0" w:color="000000"/>
              <w:bottom w:val="single" w:sz="8" w:space="0" w:color="000000"/>
              <w:right w:val="single" w:sz="8" w:space="0" w:color="000000"/>
            </w:tcBorders>
            <w:shd w:val="clear" w:color="auto" w:fill="B3C5E7"/>
          </w:tcPr>
          <w:p w14:paraId="2FF516BC"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Align to the four enterprise objectives—strategic, operations, reporting, and compliance</w:t>
            </w:r>
          </w:p>
        </w:tc>
        <w:tc>
          <w:tcPr>
            <w:tcW w:w="4229" w:type="dxa"/>
            <w:tcBorders>
              <w:top w:val="single" w:sz="8" w:space="0" w:color="000000"/>
              <w:left w:val="single" w:sz="8" w:space="0" w:color="000000"/>
              <w:bottom w:val="single" w:sz="8" w:space="0" w:color="000000"/>
              <w:right w:val="single" w:sz="8" w:space="0" w:color="000000"/>
            </w:tcBorders>
            <w:shd w:val="clear" w:color="auto" w:fill="B3C5E7"/>
          </w:tcPr>
          <w:p w14:paraId="6875FBAB"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To complete the project successfully</w:t>
            </w:r>
          </w:p>
        </w:tc>
      </w:tr>
      <w:tr w:rsidR="00B0152A" w:rsidRPr="009A22F4" w14:paraId="7B4DF4FA" w14:textId="77777777">
        <w:trPr>
          <w:trHeight w:val="1919"/>
        </w:trPr>
        <w:tc>
          <w:tcPr>
            <w:tcW w:w="1814" w:type="dxa"/>
            <w:tcBorders>
              <w:top w:val="single" w:sz="8" w:space="0" w:color="000000"/>
              <w:left w:val="single" w:sz="8" w:space="0" w:color="000000"/>
              <w:bottom w:val="single" w:sz="8" w:space="0" w:color="000000"/>
              <w:right w:val="single" w:sz="8" w:space="0" w:color="000000"/>
            </w:tcBorders>
            <w:shd w:val="clear" w:color="auto" w:fill="B3C5E7"/>
          </w:tcPr>
          <w:p w14:paraId="1393E5B6"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Scope</w:t>
            </w:r>
          </w:p>
        </w:tc>
        <w:tc>
          <w:tcPr>
            <w:tcW w:w="3317" w:type="dxa"/>
            <w:tcBorders>
              <w:top w:val="single" w:sz="8" w:space="0" w:color="000000"/>
              <w:left w:val="single" w:sz="8" w:space="0" w:color="000000"/>
              <w:bottom w:val="single" w:sz="8" w:space="0" w:color="000000"/>
              <w:right w:val="single" w:sz="8" w:space="0" w:color="000000"/>
            </w:tcBorders>
            <w:shd w:val="clear" w:color="auto" w:fill="B3C5E7"/>
          </w:tcPr>
          <w:p w14:paraId="2BE0415F"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Internal and external events affecting achievement of an entity’s objectives must be identified</w:t>
            </w:r>
          </w:p>
        </w:tc>
        <w:tc>
          <w:tcPr>
            <w:tcW w:w="4229" w:type="dxa"/>
            <w:tcBorders>
              <w:top w:val="single" w:sz="8" w:space="0" w:color="000000"/>
              <w:left w:val="single" w:sz="8" w:space="0" w:color="000000"/>
              <w:bottom w:val="single" w:sz="8" w:space="0" w:color="000000"/>
              <w:right w:val="single" w:sz="8" w:space="0" w:color="000000"/>
            </w:tcBorders>
            <w:shd w:val="clear" w:color="auto" w:fill="B3C5E7"/>
          </w:tcPr>
          <w:p w14:paraId="5538B393"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Cost, time, quality, safety, and environment- related risks (that influence the implementation of the project)</w:t>
            </w:r>
          </w:p>
        </w:tc>
      </w:tr>
      <w:tr w:rsidR="00B0152A" w:rsidRPr="009A22F4" w14:paraId="00F1BFEB" w14:textId="77777777">
        <w:trPr>
          <w:trHeight w:val="2795"/>
        </w:trPr>
        <w:tc>
          <w:tcPr>
            <w:tcW w:w="1814" w:type="dxa"/>
            <w:tcBorders>
              <w:top w:val="single" w:sz="8" w:space="0" w:color="000000"/>
              <w:left w:val="single" w:sz="8" w:space="0" w:color="000000"/>
              <w:bottom w:val="single" w:sz="8" w:space="0" w:color="000000"/>
              <w:right w:val="single" w:sz="8" w:space="0" w:color="000000"/>
            </w:tcBorders>
            <w:shd w:val="clear" w:color="auto" w:fill="B3C5E7"/>
          </w:tcPr>
          <w:p w14:paraId="78BC0E35"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Risk categories</w:t>
            </w:r>
          </w:p>
        </w:tc>
        <w:tc>
          <w:tcPr>
            <w:tcW w:w="3317" w:type="dxa"/>
            <w:tcBorders>
              <w:top w:val="single" w:sz="8" w:space="0" w:color="000000"/>
              <w:left w:val="single" w:sz="8" w:space="0" w:color="000000"/>
              <w:bottom w:val="single" w:sz="8" w:space="0" w:color="000000"/>
              <w:right w:val="single" w:sz="8" w:space="0" w:color="000000"/>
            </w:tcBorders>
            <w:shd w:val="clear" w:color="auto" w:fill="B3C5E7"/>
          </w:tcPr>
          <w:p w14:paraId="6179FCF7"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Strategic risks, market risks, operation risks, financial risks, and compliance risks</w:t>
            </w:r>
          </w:p>
        </w:tc>
        <w:tc>
          <w:tcPr>
            <w:tcW w:w="4229" w:type="dxa"/>
            <w:tcBorders>
              <w:top w:val="single" w:sz="8" w:space="0" w:color="000000"/>
              <w:left w:val="single" w:sz="8" w:space="0" w:color="000000"/>
              <w:bottom w:val="single" w:sz="8" w:space="0" w:color="000000"/>
              <w:right w:val="single" w:sz="8" w:space="0" w:color="000000"/>
            </w:tcBorders>
            <w:shd w:val="clear" w:color="auto" w:fill="B3C5E7"/>
          </w:tcPr>
          <w:p w14:paraId="1FEA775C"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Owner-contractor agreement, owner conditions, subcontractor conditions, project execution, project preparation and planning, contracting and administration procedures, and external risks</w:t>
            </w:r>
          </w:p>
        </w:tc>
      </w:tr>
      <w:tr w:rsidR="00B0152A" w:rsidRPr="009A22F4" w14:paraId="6D5ACC2A" w14:textId="77777777">
        <w:trPr>
          <w:trHeight w:val="1040"/>
        </w:trPr>
        <w:tc>
          <w:tcPr>
            <w:tcW w:w="1814" w:type="dxa"/>
            <w:tcBorders>
              <w:top w:val="single" w:sz="8" w:space="0" w:color="000000"/>
              <w:left w:val="single" w:sz="8" w:space="0" w:color="000000"/>
              <w:bottom w:val="single" w:sz="8" w:space="0" w:color="000000"/>
              <w:right w:val="single" w:sz="8" w:space="0" w:color="000000"/>
            </w:tcBorders>
            <w:shd w:val="clear" w:color="auto" w:fill="B3C5E7"/>
          </w:tcPr>
          <w:p w14:paraId="555C5663"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Framework and methods</w:t>
            </w:r>
          </w:p>
        </w:tc>
        <w:tc>
          <w:tcPr>
            <w:tcW w:w="3317" w:type="dxa"/>
            <w:tcBorders>
              <w:top w:val="single" w:sz="8" w:space="0" w:color="000000"/>
              <w:left w:val="single" w:sz="8" w:space="0" w:color="000000"/>
              <w:bottom w:val="single" w:sz="8" w:space="0" w:color="000000"/>
              <w:right w:val="single" w:sz="8" w:space="0" w:color="000000"/>
            </w:tcBorders>
            <w:shd w:val="clear" w:color="auto" w:fill="B3C5E7"/>
          </w:tcPr>
          <w:p w14:paraId="526B00C3"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Relatively stable in a period of time</w:t>
            </w:r>
          </w:p>
        </w:tc>
        <w:tc>
          <w:tcPr>
            <w:tcW w:w="4229" w:type="dxa"/>
            <w:tcBorders>
              <w:top w:val="single" w:sz="8" w:space="0" w:color="000000"/>
              <w:left w:val="single" w:sz="8" w:space="0" w:color="000000"/>
              <w:bottom w:val="single" w:sz="8" w:space="0" w:color="000000"/>
              <w:right w:val="single" w:sz="8" w:space="0" w:color="000000"/>
            </w:tcBorders>
            <w:shd w:val="clear" w:color="auto" w:fill="B3C5E7"/>
          </w:tcPr>
          <w:p w14:paraId="6E091440"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Changing from project to project</w:t>
            </w:r>
          </w:p>
        </w:tc>
      </w:tr>
      <w:tr w:rsidR="00B0152A" w:rsidRPr="009A22F4" w14:paraId="27B43F39" w14:textId="77777777">
        <w:trPr>
          <w:trHeight w:val="1038"/>
        </w:trPr>
        <w:tc>
          <w:tcPr>
            <w:tcW w:w="1814" w:type="dxa"/>
            <w:tcBorders>
              <w:top w:val="single" w:sz="8" w:space="0" w:color="000000"/>
              <w:left w:val="single" w:sz="8" w:space="0" w:color="000000"/>
              <w:bottom w:val="single" w:sz="8" w:space="0" w:color="000000"/>
              <w:right w:val="single" w:sz="8" w:space="0" w:color="000000"/>
            </w:tcBorders>
            <w:shd w:val="clear" w:color="auto" w:fill="B3C5E7"/>
          </w:tcPr>
          <w:p w14:paraId="4F575D45"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Person in charge</w:t>
            </w:r>
          </w:p>
        </w:tc>
        <w:tc>
          <w:tcPr>
            <w:tcW w:w="3317" w:type="dxa"/>
            <w:tcBorders>
              <w:top w:val="single" w:sz="8" w:space="0" w:color="000000"/>
              <w:left w:val="single" w:sz="8" w:space="0" w:color="000000"/>
              <w:bottom w:val="single" w:sz="8" w:space="0" w:color="000000"/>
              <w:right w:val="single" w:sz="8" w:space="0" w:color="000000"/>
            </w:tcBorders>
            <w:shd w:val="clear" w:color="auto" w:fill="B3C5E7"/>
          </w:tcPr>
          <w:p w14:paraId="65A1FD33"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Top managers (e.g., Chief Risk Officer) of the entity</w:t>
            </w:r>
          </w:p>
        </w:tc>
        <w:tc>
          <w:tcPr>
            <w:tcW w:w="4229" w:type="dxa"/>
            <w:tcBorders>
              <w:top w:val="single" w:sz="8" w:space="0" w:color="000000"/>
              <w:left w:val="single" w:sz="8" w:space="0" w:color="000000"/>
              <w:bottom w:val="single" w:sz="8" w:space="0" w:color="000000"/>
              <w:right w:val="single" w:sz="8" w:space="0" w:color="000000"/>
            </w:tcBorders>
            <w:shd w:val="clear" w:color="auto" w:fill="B3C5E7"/>
          </w:tcPr>
          <w:p w14:paraId="127B8544"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Project managers</w:t>
            </w:r>
          </w:p>
        </w:tc>
      </w:tr>
    </w:tbl>
    <w:p w14:paraId="48EA260E" w14:textId="77777777" w:rsidR="00B0152A" w:rsidRPr="009A22F4" w:rsidRDefault="00B0152A" w:rsidP="007B0FC7">
      <w:pPr>
        <w:rPr>
          <w:rFonts w:ascii="Times New Roman" w:eastAsia="Times New Roman" w:hAnsi="Times New Roman" w:cs="Times New Roman"/>
        </w:rPr>
      </w:pPr>
    </w:p>
    <w:p w14:paraId="59C2B157" w14:textId="77777777" w:rsidR="00B0152A" w:rsidRPr="009A22F4" w:rsidRDefault="00B0152A" w:rsidP="007B0FC7">
      <w:pPr>
        <w:rPr>
          <w:rFonts w:ascii="Times New Roman" w:eastAsia="Times New Roman" w:hAnsi="Times New Roman" w:cs="Times New Roman"/>
        </w:rPr>
      </w:pPr>
    </w:p>
    <w:p w14:paraId="1D1A30AC" w14:textId="77777777" w:rsidR="00B0152A" w:rsidRPr="001F7E44" w:rsidRDefault="00C12D64" w:rsidP="007B0FC7">
      <w:pPr>
        <w:pStyle w:val="Heading2"/>
        <w:rPr>
          <w:rFonts w:ascii="Times New Roman" w:eastAsia="Times New Roman" w:hAnsi="Times New Roman" w:cs="Times New Roman"/>
          <w:b/>
          <w:bCs/>
          <w:color w:val="000000"/>
        </w:rPr>
      </w:pPr>
      <w:r w:rsidRPr="001F7E44">
        <w:rPr>
          <w:rFonts w:ascii="Times New Roman" w:eastAsia="Times New Roman" w:hAnsi="Times New Roman" w:cs="Times New Roman"/>
          <w:b/>
          <w:bCs/>
          <w:color w:val="000000"/>
        </w:rPr>
        <w:lastRenderedPageBreak/>
        <w:t>Appendix 2 Complex Adaptive Systems Framework</w:t>
      </w:r>
    </w:p>
    <w:p w14:paraId="10C9F6B3" w14:textId="77777777" w:rsidR="00B0152A" w:rsidRPr="009A22F4" w:rsidRDefault="00C12D64" w:rsidP="007B0FC7">
      <w:pPr>
        <w:rPr>
          <w:rFonts w:ascii="Times New Roman" w:eastAsia="Times New Roman" w:hAnsi="Times New Roman" w:cs="Times New Roman"/>
        </w:rPr>
      </w:pPr>
      <w:r w:rsidRPr="009A22F4">
        <w:rPr>
          <w:rFonts w:ascii="Times New Roman" w:eastAsia="Times New Roman" w:hAnsi="Times New Roman" w:cs="Times New Roman"/>
          <w:noProof/>
        </w:rPr>
        <w:drawing>
          <wp:inline distT="0" distB="0" distL="0" distR="0" wp14:anchorId="21AAC5FF" wp14:editId="2F7A9B2F">
            <wp:extent cx="5305425" cy="2734310"/>
            <wp:effectExtent l="0" t="0" r="0" b="0"/>
            <wp:docPr id="4" name="image2.jpg" descr="Figure 1 from A Complex Adaptive Systems Perspective on Self-Organization  in IS Project Portfolios | Semantic Scholar"/>
            <wp:cNvGraphicFramePr/>
            <a:graphic xmlns:a="http://schemas.openxmlformats.org/drawingml/2006/main">
              <a:graphicData uri="http://schemas.openxmlformats.org/drawingml/2006/picture">
                <pic:pic xmlns:pic="http://schemas.openxmlformats.org/drawingml/2006/picture">
                  <pic:nvPicPr>
                    <pic:cNvPr id="0" name="image2.jpg" descr="Figure 1 from A Complex Adaptive Systems Perspective on Self-Organization  in IS Project Portfolios | Semantic Scholar"/>
                    <pic:cNvPicPr preferRelativeResize="0"/>
                  </pic:nvPicPr>
                  <pic:blipFill>
                    <a:blip r:embed="rId15"/>
                    <a:srcRect/>
                    <a:stretch>
                      <a:fillRect/>
                    </a:stretch>
                  </pic:blipFill>
                  <pic:spPr>
                    <a:xfrm>
                      <a:off x="0" y="0"/>
                      <a:ext cx="5305425" cy="2734310"/>
                    </a:xfrm>
                    <a:prstGeom prst="rect">
                      <a:avLst/>
                    </a:prstGeom>
                    <a:ln/>
                  </pic:spPr>
                </pic:pic>
              </a:graphicData>
            </a:graphic>
          </wp:inline>
        </w:drawing>
      </w:r>
    </w:p>
    <w:p w14:paraId="2F09FE0E" w14:textId="77777777" w:rsidR="00B0152A" w:rsidRPr="009A22F4" w:rsidRDefault="00C12D64" w:rsidP="007B0FC7">
      <w:pPr>
        <w:jc w:val="center"/>
        <w:rPr>
          <w:rFonts w:ascii="Times New Roman" w:eastAsia="Times New Roman" w:hAnsi="Times New Roman" w:cs="Times New Roman"/>
        </w:rPr>
      </w:pPr>
      <w:r w:rsidRPr="009A22F4">
        <w:rPr>
          <w:rFonts w:ascii="Times New Roman" w:eastAsia="Times New Roman" w:hAnsi="Times New Roman" w:cs="Times New Roman"/>
        </w:rPr>
        <w:t>Source (Turner &amp; Baker, 2019)</w:t>
      </w:r>
    </w:p>
    <w:p w14:paraId="2D642E70" w14:textId="77777777" w:rsidR="00B0152A" w:rsidRPr="009A22F4" w:rsidRDefault="00B0152A" w:rsidP="007B0FC7">
      <w:pPr>
        <w:rPr>
          <w:rFonts w:ascii="Times New Roman" w:eastAsia="Times New Roman" w:hAnsi="Times New Roman" w:cs="Times New Roman"/>
        </w:rPr>
      </w:pPr>
    </w:p>
    <w:p w14:paraId="77563FDF" w14:textId="77777777" w:rsidR="00B0152A" w:rsidRPr="009A22F4" w:rsidRDefault="00B0152A" w:rsidP="007B0FC7">
      <w:pPr>
        <w:rPr>
          <w:rFonts w:ascii="Times New Roman" w:eastAsia="Times New Roman" w:hAnsi="Times New Roman" w:cs="Times New Roman"/>
        </w:rPr>
      </w:pPr>
      <w:bookmarkStart w:id="2" w:name="_1fob9te" w:colFirst="0" w:colLast="0"/>
      <w:bookmarkEnd w:id="2"/>
    </w:p>
    <w:p w14:paraId="42DD4F43" w14:textId="77777777" w:rsidR="00B0152A" w:rsidRPr="009A22F4" w:rsidRDefault="00B0152A" w:rsidP="007B0FC7">
      <w:pPr>
        <w:rPr>
          <w:rFonts w:ascii="Times New Roman" w:hAnsi="Times New Roman" w:cs="Times New Roman"/>
        </w:rPr>
      </w:pPr>
    </w:p>
    <w:sectPr w:rsidR="00B0152A" w:rsidRPr="009A22F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DE94FE" w14:textId="77777777" w:rsidR="002D00B0" w:rsidRDefault="002D00B0">
      <w:pPr>
        <w:spacing w:line="240" w:lineRule="auto"/>
      </w:pPr>
      <w:r>
        <w:separator/>
      </w:r>
    </w:p>
  </w:endnote>
  <w:endnote w:type="continuationSeparator" w:id="0">
    <w:p w14:paraId="5CA66A7F" w14:textId="77777777" w:rsidR="002D00B0" w:rsidRDefault="002D00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4218759"/>
      <w:docPartObj>
        <w:docPartGallery w:val="Page Numbers (Bottom of Page)"/>
        <w:docPartUnique/>
      </w:docPartObj>
    </w:sdtPr>
    <w:sdtEndPr>
      <w:rPr>
        <w:noProof/>
      </w:rPr>
    </w:sdtEndPr>
    <w:sdtContent>
      <w:p w14:paraId="794FB1BB" w14:textId="59214F5A" w:rsidR="00F910D9" w:rsidRDefault="00000000" w:rsidP="00F910D9">
        <w:pPr>
          <w:pStyle w:val="Footer"/>
        </w:pPr>
      </w:p>
    </w:sdtContent>
  </w:sdt>
  <w:p w14:paraId="2CF95CA6" w14:textId="77777777" w:rsidR="009A22F4" w:rsidRDefault="009A22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B13C1B" w14:textId="77777777" w:rsidR="002D00B0" w:rsidRDefault="002D00B0">
      <w:pPr>
        <w:spacing w:line="240" w:lineRule="auto"/>
      </w:pPr>
      <w:r>
        <w:separator/>
      </w:r>
    </w:p>
  </w:footnote>
  <w:footnote w:type="continuationSeparator" w:id="0">
    <w:p w14:paraId="7ECD7A45" w14:textId="77777777" w:rsidR="002D00B0" w:rsidRDefault="002D00B0">
      <w:pPr>
        <w:spacing w:line="240" w:lineRule="auto"/>
      </w:pPr>
      <w:r>
        <w:continuationSeparator/>
      </w:r>
    </w:p>
  </w:footnote>
  <w:footnote w:id="1">
    <w:p w14:paraId="405C44B6" w14:textId="4B420FA0" w:rsidR="00B0152A" w:rsidRDefault="00C12D64" w:rsidP="009A22F4">
      <w:pPr>
        <w:spacing w:line="240" w:lineRule="auto"/>
        <w:rPr>
          <w:sz w:val="16"/>
          <w:szCs w:val="16"/>
        </w:rPr>
      </w:pPr>
      <w:r>
        <w:rPr>
          <w:vertAlign w:val="superscript"/>
        </w:rPr>
        <w:footnoteRef/>
      </w:r>
      <w:r>
        <w:rPr>
          <w:rFonts w:ascii="Times New Roman" w:eastAsia="Times New Roman" w:hAnsi="Times New Roman" w:cs="Times New Roman"/>
          <w:sz w:val="18"/>
          <w:szCs w:val="18"/>
        </w:rPr>
        <w:t xml:space="preserve"> </w:t>
      </w:r>
      <w:r w:rsidRPr="009A22F4">
        <w:rPr>
          <w:rFonts w:ascii="Times New Roman" w:eastAsia="Times New Roman" w:hAnsi="Times New Roman" w:cs="Times New Roman"/>
          <w:b/>
          <w:sz w:val="18"/>
          <w:szCs w:val="18"/>
        </w:rPr>
        <w:t>Socio-political complexity</w:t>
      </w:r>
      <w:r w:rsidRPr="009A22F4">
        <w:rPr>
          <w:rFonts w:ascii="Times New Roman" w:eastAsia="Times New Roman" w:hAnsi="Times New Roman" w:cs="Times New Roman"/>
          <w:sz w:val="18"/>
          <w:szCs w:val="18"/>
        </w:rPr>
        <w:t xml:space="preserve">: “increases with the divergence of people involved, level of politics or power-play to which the project is subjected, lack of stakeholder/sponsor commitment, degree of resistance to work being undertaken, lack of shared understanding of the project goals, lack of fit with strategic goals, hidden agendas, conflicting priorities of </w:t>
      </w:r>
      <w:r w:rsidR="00CD4F68" w:rsidRPr="009A22F4">
        <w:rPr>
          <w:rFonts w:ascii="Times New Roman" w:eastAsia="Times New Roman" w:hAnsi="Times New Roman" w:cs="Times New Roman"/>
          <w:sz w:val="18"/>
          <w:szCs w:val="18"/>
        </w:rPr>
        <w:t>stakeholders” (</w:t>
      </w:r>
      <w:r w:rsidRPr="009A22F4">
        <w:rPr>
          <w:rFonts w:ascii="Times New Roman" w:eastAsia="Times New Roman" w:hAnsi="Times New Roman" w:cs="Times New Roman"/>
          <w:sz w:val="18"/>
          <w:szCs w:val="18"/>
        </w:rPr>
        <w:t>Maylor &amp; Turner, 2017, p.6)</w:t>
      </w:r>
      <w:r w:rsidRPr="009A22F4">
        <w:rPr>
          <w:rFonts w:ascii="Times New Roman" w:hAnsi="Times New Roman" w:cs="Times New Roman"/>
          <w:sz w:val="18"/>
          <w:szCs w:val="18"/>
        </w:rPr>
        <w:t>.</w:t>
      </w:r>
      <w:r>
        <w:rPr>
          <w:sz w:val="16"/>
          <w:szCs w:val="16"/>
        </w:rPr>
        <w:t xml:space="preserve"> </w:t>
      </w:r>
    </w:p>
    <w:p w14:paraId="2EC4C3FF" w14:textId="77777777" w:rsidR="00B0152A" w:rsidRDefault="00B0152A">
      <w:pPr>
        <w:pBdr>
          <w:top w:val="nil"/>
          <w:left w:val="nil"/>
          <w:bottom w:val="nil"/>
          <w:right w:val="nil"/>
          <w:between w:val="nil"/>
        </w:pBdr>
        <w:rPr>
          <w:color w:val="000000"/>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072AAC"/>
    <w:multiLevelType w:val="multilevel"/>
    <w:tmpl w:val="938E54A2"/>
    <w:lvl w:ilvl="0">
      <w:start w:val="1"/>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num w:numId="1" w16cid:durableId="830367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52A"/>
    <w:rsid w:val="00015DA8"/>
    <w:rsid w:val="000445F6"/>
    <w:rsid w:val="00046BF4"/>
    <w:rsid w:val="00061BE2"/>
    <w:rsid w:val="00092E46"/>
    <w:rsid w:val="000D24AD"/>
    <w:rsid w:val="000E62F4"/>
    <w:rsid w:val="00101EE8"/>
    <w:rsid w:val="00142BC1"/>
    <w:rsid w:val="00155069"/>
    <w:rsid w:val="00162350"/>
    <w:rsid w:val="001700E2"/>
    <w:rsid w:val="001750E8"/>
    <w:rsid w:val="00183EAC"/>
    <w:rsid w:val="001B4476"/>
    <w:rsid w:val="001B7EF6"/>
    <w:rsid w:val="001C30A8"/>
    <w:rsid w:val="001E1EBB"/>
    <w:rsid w:val="001F7E44"/>
    <w:rsid w:val="00200F3F"/>
    <w:rsid w:val="00262843"/>
    <w:rsid w:val="002636F7"/>
    <w:rsid w:val="002656DC"/>
    <w:rsid w:val="00271507"/>
    <w:rsid w:val="002A3548"/>
    <w:rsid w:val="002A4735"/>
    <w:rsid w:val="002B2C4E"/>
    <w:rsid w:val="002C1B89"/>
    <w:rsid w:val="002C2B92"/>
    <w:rsid w:val="002D00B0"/>
    <w:rsid w:val="002F588B"/>
    <w:rsid w:val="002F65F7"/>
    <w:rsid w:val="00312027"/>
    <w:rsid w:val="0033342E"/>
    <w:rsid w:val="003448CE"/>
    <w:rsid w:val="0034529E"/>
    <w:rsid w:val="00373AD3"/>
    <w:rsid w:val="003D1818"/>
    <w:rsid w:val="003D4633"/>
    <w:rsid w:val="003D46E9"/>
    <w:rsid w:val="004118DD"/>
    <w:rsid w:val="00415BC5"/>
    <w:rsid w:val="00434CF8"/>
    <w:rsid w:val="004423A7"/>
    <w:rsid w:val="00482A19"/>
    <w:rsid w:val="004851F0"/>
    <w:rsid w:val="004A0E13"/>
    <w:rsid w:val="004A284C"/>
    <w:rsid w:val="004C58AD"/>
    <w:rsid w:val="004C5D98"/>
    <w:rsid w:val="004D0448"/>
    <w:rsid w:val="004D11EF"/>
    <w:rsid w:val="004E031E"/>
    <w:rsid w:val="0051739E"/>
    <w:rsid w:val="00537CC2"/>
    <w:rsid w:val="00554A3C"/>
    <w:rsid w:val="0056109C"/>
    <w:rsid w:val="005B337C"/>
    <w:rsid w:val="005C3D82"/>
    <w:rsid w:val="005D2B7E"/>
    <w:rsid w:val="005D5505"/>
    <w:rsid w:val="005D595A"/>
    <w:rsid w:val="005E1ABF"/>
    <w:rsid w:val="00603328"/>
    <w:rsid w:val="00604B1F"/>
    <w:rsid w:val="00607D5E"/>
    <w:rsid w:val="00612F37"/>
    <w:rsid w:val="00627D7B"/>
    <w:rsid w:val="00675847"/>
    <w:rsid w:val="006942FB"/>
    <w:rsid w:val="006B41A2"/>
    <w:rsid w:val="006B4D5C"/>
    <w:rsid w:val="006C7DD0"/>
    <w:rsid w:val="006D3B58"/>
    <w:rsid w:val="006F5486"/>
    <w:rsid w:val="00706FA0"/>
    <w:rsid w:val="00747447"/>
    <w:rsid w:val="007502EC"/>
    <w:rsid w:val="00791894"/>
    <w:rsid w:val="007A1BAA"/>
    <w:rsid w:val="007A1F2B"/>
    <w:rsid w:val="007B0FC7"/>
    <w:rsid w:val="007F5F26"/>
    <w:rsid w:val="0080367F"/>
    <w:rsid w:val="00815FA5"/>
    <w:rsid w:val="00820DD2"/>
    <w:rsid w:val="0082165A"/>
    <w:rsid w:val="00824089"/>
    <w:rsid w:val="00830A86"/>
    <w:rsid w:val="00844F41"/>
    <w:rsid w:val="00883BE3"/>
    <w:rsid w:val="008915ED"/>
    <w:rsid w:val="008944FB"/>
    <w:rsid w:val="00894F95"/>
    <w:rsid w:val="008954A4"/>
    <w:rsid w:val="008A126E"/>
    <w:rsid w:val="008B47ED"/>
    <w:rsid w:val="008D0160"/>
    <w:rsid w:val="008D6455"/>
    <w:rsid w:val="008E564A"/>
    <w:rsid w:val="008F6632"/>
    <w:rsid w:val="00903082"/>
    <w:rsid w:val="00903EAF"/>
    <w:rsid w:val="00942869"/>
    <w:rsid w:val="009451FC"/>
    <w:rsid w:val="009455C3"/>
    <w:rsid w:val="00950A8E"/>
    <w:rsid w:val="00993790"/>
    <w:rsid w:val="009A22F4"/>
    <w:rsid w:val="009A3EEE"/>
    <w:rsid w:val="009F60E5"/>
    <w:rsid w:val="00A145C1"/>
    <w:rsid w:val="00A24736"/>
    <w:rsid w:val="00A304F1"/>
    <w:rsid w:val="00A3424C"/>
    <w:rsid w:val="00A44D8A"/>
    <w:rsid w:val="00A46695"/>
    <w:rsid w:val="00A518C3"/>
    <w:rsid w:val="00A54122"/>
    <w:rsid w:val="00A61660"/>
    <w:rsid w:val="00A65014"/>
    <w:rsid w:val="00A80B92"/>
    <w:rsid w:val="00A81BA1"/>
    <w:rsid w:val="00A83C7B"/>
    <w:rsid w:val="00AA107B"/>
    <w:rsid w:val="00AB1D26"/>
    <w:rsid w:val="00AE0751"/>
    <w:rsid w:val="00AE7AAC"/>
    <w:rsid w:val="00B0152A"/>
    <w:rsid w:val="00B039E2"/>
    <w:rsid w:val="00B17D5C"/>
    <w:rsid w:val="00B25885"/>
    <w:rsid w:val="00B34174"/>
    <w:rsid w:val="00B40986"/>
    <w:rsid w:val="00B438EE"/>
    <w:rsid w:val="00B5450B"/>
    <w:rsid w:val="00B62B7F"/>
    <w:rsid w:val="00B70CB5"/>
    <w:rsid w:val="00B75FCB"/>
    <w:rsid w:val="00B76B71"/>
    <w:rsid w:val="00B81FFF"/>
    <w:rsid w:val="00B9785F"/>
    <w:rsid w:val="00BA7A73"/>
    <w:rsid w:val="00BB783B"/>
    <w:rsid w:val="00BF130F"/>
    <w:rsid w:val="00BF3317"/>
    <w:rsid w:val="00C00D3E"/>
    <w:rsid w:val="00C12D64"/>
    <w:rsid w:val="00C24BF7"/>
    <w:rsid w:val="00C30141"/>
    <w:rsid w:val="00C30418"/>
    <w:rsid w:val="00C35399"/>
    <w:rsid w:val="00C3756D"/>
    <w:rsid w:val="00C50C05"/>
    <w:rsid w:val="00C513A0"/>
    <w:rsid w:val="00C731EA"/>
    <w:rsid w:val="00C82977"/>
    <w:rsid w:val="00CA0E8E"/>
    <w:rsid w:val="00CD0614"/>
    <w:rsid w:val="00CD4F68"/>
    <w:rsid w:val="00CF335C"/>
    <w:rsid w:val="00D0508C"/>
    <w:rsid w:val="00D12C2D"/>
    <w:rsid w:val="00D147A5"/>
    <w:rsid w:val="00D15117"/>
    <w:rsid w:val="00D20502"/>
    <w:rsid w:val="00D45C6A"/>
    <w:rsid w:val="00D55BC4"/>
    <w:rsid w:val="00D577EE"/>
    <w:rsid w:val="00D80F61"/>
    <w:rsid w:val="00D840F6"/>
    <w:rsid w:val="00DB0595"/>
    <w:rsid w:val="00DC0451"/>
    <w:rsid w:val="00DE33BC"/>
    <w:rsid w:val="00DF2612"/>
    <w:rsid w:val="00DF62CD"/>
    <w:rsid w:val="00DF6BA5"/>
    <w:rsid w:val="00E13B60"/>
    <w:rsid w:val="00E47FF6"/>
    <w:rsid w:val="00E60710"/>
    <w:rsid w:val="00E67C1C"/>
    <w:rsid w:val="00ED4813"/>
    <w:rsid w:val="00ED6ADE"/>
    <w:rsid w:val="00EF2EFD"/>
    <w:rsid w:val="00EF36F8"/>
    <w:rsid w:val="00EF50F4"/>
    <w:rsid w:val="00F05D73"/>
    <w:rsid w:val="00F26E3A"/>
    <w:rsid w:val="00F33537"/>
    <w:rsid w:val="00F37380"/>
    <w:rsid w:val="00F5205F"/>
    <w:rsid w:val="00F87FCF"/>
    <w:rsid w:val="00F910D9"/>
    <w:rsid w:val="00F9415F"/>
    <w:rsid w:val="00FC1813"/>
    <w:rsid w:val="00FC7A84"/>
    <w:rsid w:val="00FD17A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99BB1E"/>
  <w15:docId w15:val="{6D63A4A2-05B3-4E04-81C6-BA582D71D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widowControl w:val="0"/>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360" w:hanging="360"/>
      <w:outlineLvl w:val="0"/>
    </w:pPr>
    <w:rPr>
      <w:sz w:val="26"/>
      <w:szCs w:val="26"/>
    </w:rPr>
  </w:style>
  <w:style w:type="paragraph" w:styleId="Heading2">
    <w:name w:val="heading 2"/>
    <w:basedOn w:val="Normal"/>
    <w:next w:val="Normal"/>
    <w:uiPriority w:val="9"/>
    <w:unhideWhenUsed/>
    <w:qFormat/>
    <w:pPr>
      <w:keepNext/>
      <w:keepLines/>
      <w:spacing w:before="40"/>
      <w:outlineLvl w:val="1"/>
    </w:pPr>
    <w:rPr>
      <w:color w:val="2F5496"/>
      <w:sz w:val="26"/>
      <w:szCs w:val="2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9A22F4"/>
    <w:pPr>
      <w:tabs>
        <w:tab w:val="center" w:pos="4513"/>
        <w:tab w:val="right" w:pos="9026"/>
      </w:tabs>
      <w:spacing w:line="240" w:lineRule="auto"/>
    </w:pPr>
  </w:style>
  <w:style w:type="character" w:customStyle="1" w:styleId="HeaderChar">
    <w:name w:val="Header Char"/>
    <w:basedOn w:val="DefaultParagraphFont"/>
    <w:link w:val="Header"/>
    <w:uiPriority w:val="99"/>
    <w:rsid w:val="009A22F4"/>
  </w:style>
  <w:style w:type="paragraph" w:styleId="Footer">
    <w:name w:val="footer"/>
    <w:basedOn w:val="Normal"/>
    <w:link w:val="FooterChar"/>
    <w:uiPriority w:val="99"/>
    <w:unhideWhenUsed/>
    <w:rsid w:val="009A22F4"/>
    <w:pPr>
      <w:tabs>
        <w:tab w:val="center" w:pos="4513"/>
        <w:tab w:val="right" w:pos="9026"/>
      </w:tabs>
      <w:spacing w:line="240" w:lineRule="auto"/>
    </w:pPr>
  </w:style>
  <w:style w:type="character" w:customStyle="1" w:styleId="FooterChar">
    <w:name w:val="Footer Char"/>
    <w:basedOn w:val="DefaultParagraphFont"/>
    <w:link w:val="Footer"/>
    <w:uiPriority w:val="99"/>
    <w:rsid w:val="009A22F4"/>
  </w:style>
  <w:style w:type="character" w:styleId="Hyperlink">
    <w:name w:val="Hyperlink"/>
    <w:basedOn w:val="DefaultParagraphFont"/>
    <w:uiPriority w:val="99"/>
    <w:unhideWhenUsed/>
    <w:rsid w:val="00B70CB5"/>
    <w:rPr>
      <w:color w:val="0000FF" w:themeColor="hyperlink"/>
      <w:u w:val="single"/>
    </w:rPr>
  </w:style>
  <w:style w:type="character" w:styleId="UnresolvedMention">
    <w:name w:val="Unresolved Mention"/>
    <w:basedOn w:val="DefaultParagraphFont"/>
    <w:uiPriority w:val="99"/>
    <w:semiHidden/>
    <w:unhideWhenUsed/>
    <w:rsid w:val="00B70CB5"/>
    <w:rPr>
      <w:color w:val="605E5C"/>
      <w:shd w:val="clear" w:color="auto" w:fill="E1DFDD"/>
    </w:rPr>
  </w:style>
  <w:style w:type="paragraph" w:styleId="Revision">
    <w:name w:val="Revision"/>
    <w:hidden/>
    <w:uiPriority w:val="99"/>
    <w:semiHidden/>
    <w:rsid w:val="00C35399"/>
    <w:pPr>
      <w:widowControl/>
      <w:spacing w:line="240" w:lineRule="auto"/>
      <w:jc w:val="left"/>
    </w:pPr>
  </w:style>
  <w:style w:type="paragraph" w:styleId="CommentSubject">
    <w:name w:val="annotation subject"/>
    <w:basedOn w:val="CommentText"/>
    <w:next w:val="CommentText"/>
    <w:link w:val="CommentSubjectChar"/>
    <w:uiPriority w:val="99"/>
    <w:semiHidden/>
    <w:unhideWhenUsed/>
    <w:rsid w:val="00C35399"/>
    <w:rPr>
      <w:b/>
      <w:bCs/>
    </w:rPr>
  </w:style>
  <w:style w:type="character" w:customStyle="1" w:styleId="CommentSubjectChar">
    <w:name w:val="Comment Subject Char"/>
    <w:basedOn w:val="CommentTextChar"/>
    <w:link w:val="CommentSubject"/>
    <w:uiPriority w:val="99"/>
    <w:semiHidden/>
    <w:rsid w:val="00C35399"/>
    <w:rPr>
      <w:b/>
      <w:bCs/>
      <w:sz w:val="20"/>
      <w:szCs w:val="20"/>
    </w:rPr>
  </w:style>
  <w:style w:type="paragraph" w:styleId="Bibliography">
    <w:name w:val="Bibliography"/>
    <w:basedOn w:val="Normal"/>
    <w:next w:val="Normal"/>
    <w:uiPriority w:val="37"/>
    <w:unhideWhenUsed/>
    <w:rsid w:val="001B7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025166">
      <w:bodyDiv w:val="1"/>
      <w:marLeft w:val="0"/>
      <w:marRight w:val="0"/>
      <w:marTop w:val="0"/>
      <w:marBottom w:val="0"/>
      <w:divBdr>
        <w:top w:val="none" w:sz="0" w:space="0" w:color="auto"/>
        <w:left w:val="none" w:sz="0" w:space="0" w:color="auto"/>
        <w:bottom w:val="none" w:sz="0" w:space="0" w:color="auto"/>
        <w:right w:val="none" w:sz="0" w:space="0" w:color="auto"/>
      </w:divBdr>
    </w:div>
    <w:div w:id="895896500">
      <w:bodyDiv w:val="1"/>
      <w:marLeft w:val="0"/>
      <w:marRight w:val="0"/>
      <w:marTop w:val="0"/>
      <w:marBottom w:val="0"/>
      <w:divBdr>
        <w:top w:val="none" w:sz="0" w:space="0" w:color="auto"/>
        <w:left w:val="none" w:sz="0" w:space="0" w:color="auto"/>
        <w:bottom w:val="none" w:sz="0" w:space="0" w:color="auto"/>
        <w:right w:val="none" w:sz="0" w:space="0" w:color="auto"/>
      </w:divBdr>
    </w:div>
    <w:div w:id="1931618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K.S.Aldwais2@newcastle.ac.uk"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jpg"/><Relationship Id="rId10" Type="http://schemas.openxmlformats.org/officeDocument/2006/relationships/hyperlink" Target="mailto:Rebecca.Casey@newcastle.ac.uk" TargetMode="External"/><Relationship Id="rId4" Type="http://schemas.openxmlformats.org/officeDocument/2006/relationships/settings" Target="settings.xml"/><Relationship Id="rId9" Type="http://schemas.openxmlformats.org/officeDocument/2006/relationships/hyperlink" Target="mailto:k.elliott@bham.ac.uk"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5873A-FEC2-4151-A34A-8B8892783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Pages>
  <Words>8240</Words>
  <Characters>46969</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Naif Aldwais (PGR)</dc:creator>
  <cp:lastModifiedBy>Naif Aldwais (PGR)</cp:lastModifiedBy>
  <cp:revision>55</cp:revision>
  <dcterms:created xsi:type="dcterms:W3CDTF">2024-06-28T07:52:00Z</dcterms:created>
  <dcterms:modified xsi:type="dcterms:W3CDTF">2024-06-28T12:33:00Z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f2335eebffd25cd0efc8cabad186be1fc53a677d9001a7bcfa9c7cc3694cd853</vt:lpwstr>
  </property>
  <property fmtid="{D5CDD505-2E9C-101B-9397-08002B2CF9AE}" pid="3" name="ZOTERO_PREF_1">
    <vt:lpwstr>&lt;data data-version="3" zotero-version="5.0.95.1"&gt;&lt;session id="Mmhu1jvu"/&gt;&lt;style id="http://www.zotero.org/styles/apa" locale="en-US" hasBibliography="1" bibliographyStyleHasBeenSet="1"/&gt;&lt;prefs&gt;&lt;pref name="fieldType" value="Field"/&gt;&lt;pref name="automaticJou</vt:lpwstr>
  </property>
  <property fmtid="{D5CDD505-2E9C-101B-9397-08002B2CF9AE}" pid="4" name="ZOTERO_PREF_2">
    <vt:lpwstr>rnalAbbreviations" value="true"/&gt;&lt;/prefs&gt;&lt;/data&gt;</vt:lpwstr>
  </property>
</Properties>
</file>