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5AB71" w14:textId="77777777" w:rsidR="00872B83" w:rsidRPr="00872B83" w:rsidRDefault="00872B83" w:rsidP="00872B83">
      <w:pPr>
        <w:spacing w:line="240" w:lineRule="auto"/>
        <w:jc w:val="both"/>
        <w:rPr>
          <w:rFonts w:ascii="Times New Roman" w:hAnsi="Times New Roman" w:cs="Times New Roman"/>
          <w:b/>
        </w:rPr>
      </w:pPr>
      <w:r w:rsidRPr="00872B83">
        <w:rPr>
          <w:rFonts w:ascii="Times New Roman" w:hAnsi="Times New Roman" w:cs="Times New Roman"/>
          <w:b/>
        </w:rPr>
        <w:t>Title:  Does work status give you power to voice? A qualitative exploration of employee voice determinants from the perspective of female managers in Mongolia</w:t>
      </w:r>
    </w:p>
    <w:p w14:paraId="3A183184" w14:textId="77777777" w:rsidR="00226DFD" w:rsidRPr="00872B83" w:rsidRDefault="00226DFD" w:rsidP="00320939">
      <w:pPr>
        <w:pStyle w:val="NormalWeb"/>
        <w:spacing w:line="276" w:lineRule="auto"/>
        <w:jc w:val="both"/>
      </w:pPr>
      <w:r w:rsidRPr="00872B83">
        <w:t>There is a general consensus that enabling employees to speak up enhances organisational effectiveness by reinforcing trust and promoting fairness and transparency. Employee voice is crucial for identifying organisational issues and serves as a direct channel for employees to express their opinions, concerns, and suggestions to management. It is linked to higher job satisfaction, increased engagement, and improved organisational performance. Research shows that organisations that encourage employee voice experience lower turnover rates and higher levels of innovation and creativity. Therefore, fostering employee voice is essential for problem-solving, innovation, and overall performance improvement (references).</w:t>
      </w:r>
    </w:p>
    <w:p w14:paraId="4D3058C3" w14:textId="77777777" w:rsidR="00226DFD" w:rsidRPr="00872B83" w:rsidRDefault="00226DFD" w:rsidP="00320939">
      <w:pPr>
        <w:pStyle w:val="NormalWeb"/>
        <w:spacing w:line="276" w:lineRule="auto"/>
        <w:jc w:val="both"/>
      </w:pPr>
      <w:r w:rsidRPr="00872B83">
        <w:t xml:space="preserve">In organisational behaviour literature, employee voice is viewed as discretionary actions expressed informally in face-to-face interactions (references). Human resource management literature defines voice as formalised communications, categorised into indirect and direct modes (Barry &amp; Wilkinson, 2016; Mowbray, Wilkinson, &amp; </w:t>
      </w:r>
      <w:proofErr w:type="spellStart"/>
      <w:r w:rsidRPr="00872B83">
        <w:t>Tse</w:t>
      </w:r>
      <w:proofErr w:type="spellEnd"/>
      <w:r w:rsidRPr="00872B83">
        <w:t>, 2015). In industrial relations, voice is understood collectively to advocate for employees' interests (Freeman &amp; Medoff, 1984).</w:t>
      </w:r>
    </w:p>
    <w:p w14:paraId="52CA1970" w14:textId="6B60675F" w:rsidR="00226DFD" w:rsidRPr="00872B83" w:rsidRDefault="00226DFD" w:rsidP="00320939">
      <w:pPr>
        <w:pStyle w:val="NormalWeb"/>
        <w:spacing w:line="276" w:lineRule="auto"/>
        <w:jc w:val="both"/>
      </w:pPr>
      <w:r w:rsidRPr="00872B83">
        <w:t xml:space="preserve">A recent conceptual paper by Mori et al. (2022) outlines the evolution of research on employee voice, identifying key themes and research streams from 1986 to 2019. It divides voice research into three periods: industrial relations and organisational justice (period one), human resources management and organisational behaviour (period two), and integration of literature (period three). Using bibliometric analysis, the paper systematically reviews 470 papers in voice research, showing a shift from viewing voice as a perception of organisational fairness to focusing on individual voice forms and leadership styles. Furthermore, it suggests a shift in voice research from the individual to the organisational level, emphasising the need for effective voice structures and channels </w:t>
      </w:r>
      <w:r w:rsidR="00A26727" w:rsidRPr="00872B83">
        <w:t>within</w:t>
      </w:r>
      <w:r w:rsidRPr="00872B83">
        <w:t xml:space="preserve"> contemporary organisations.</w:t>
      </w:r>
    </w:p>
    <w:p w14:paraId="1818C473" w14:textId="51CE09E6" w:rsidR="00226DFD" w:rsidRPr="00872B83" w:rsidRDefault="00226DFD" w:rsidP="00320939">
      <w:pPr>
        <w:pStyle w:val="NormalWeb"/>
        <w:spacing w:line="276" w:lineRule="auto"/>
        <w:jc w:val="both"/>
      </w:pPr>
      <w:r w:rsidRPr="00872B83">
        <w:t xml:space="preserve">While we agree on the importance of integrative approaches and further research on enabling multinational employee voice to improve organisational effectiveness, we </w:t>
      </w:r>
      <w:r w:rsidR="00D34AA6" w:rsidRPr="00872B83">
        <w:t xml:space="preserve">propose shifting our focus to enabling the voices of multinational employees; we must go beyond unpacking the complex socio-cultural context and its influence on voice in order to develop </w:t>
      </w:r>
      <w:r w:rsidRPr="00872B83">
        <w:t>an organisational-level</w:t>
      </w:r>
      <w:r w:rsidR="00D34AA6" w:rsidRPr="00872B83">
        <w:t xml:space="preserve"> model. </w:t>
      </w:r>
    </w:p>
    <w:p w14:paraId="09351CAA" w14:textId="66E00279" w:rsidR="00226DFD" w:rsidRPr="00872B83" w:rsidRDefault="00792D96" w:rsidP="00320939">
      <w:pPr>
        <w:pStyle w:val="NormalWeb"/>
        <w:spacing w:line="276" w:lineRule="auto"/>
        <w:jc w:val="both"/>
      </w:pPr>
      <w:r w:rsidRPr="00872B83">
        <w:t>Using voice to manage both u</w:t>
      </w:r>
      <w:r w:rsidR="00226DFD" w:rsidRPr="00872B83">
        <w:t xml:space="preserve">p and down </w:t>
      </w:r>
      <w:r w:rsidRPr="00872B83">
        <w:t>within an organisational hierarchy</w:t>
      </w:r>
      <w:r w:rsidR="00226DFD" w:rsidRPr="00872B83">
        <w:t xml:space="preserve"> </w:t>
      </w:r>
      <w:r w:rsidRPr="00872B83">
        <w:t xml:space="preserve">is </w:t>
      </w:r>
      <w:r w:rsidR="00226DFD" w:rsidRPr="00872B83">
        <w:t xml:space="preserve">a dynamic process, requiring legitimacy to gain acceptance from </w:t>
      </w:r>
      <w:r w:rsidRPr="00872B83">
        <w:t xml:space="preserve">all </w:t>
      </w:r>
      <w:r w:rsidR="00226DFD" w:rsidRPr="00872B83">
        <w:t>levels. Status is often considered a critical enabler in voice legitimacy, suggesting that higher status (power) equals greater legitimacy. However, we challenge the idea that status (work ranking) is the critical enabler in voice legitimacy</w:t>
      </w:r>
      <w:r w:rsidRPr="00872B83">
        <w:t>,</w:t>
      </w:r>
      <w:r w:rsidR="00226DFD" w:rsidRPr="00872B83">
        <w:t xml:space="preserve"> by investigating </w:t>
      </w:r>
      <w:r w:rsidRPr="00872B83">
        <w:t xml:space="preserve">the potentially constraining or enabling role of gender.  </w:t>
      </w:r>
    </w:p>
    <w:p w14:paraId="44BA2CA1" w14:textId="3FE409CA" w:rsidR="00792D96" w:rsidRPr="00872B83" w:rsidRDefault="00792D96" w:rsidP="00320939">
      <w:pPr>
        <w:pStyle w:val="NormalWeb"/>
        <w:spacing w:line="276" w:lineRule="auto"/>
        <w:jc w:val="both"/>
      </w:pPr>
      <w:r w:rsidRPr="00872B83">
        <w:t xml:space="preserve">We explore this further through a study of </w:t>
      </w:r>
      <w:r w:rsidR="00D92683" w:rsidRPr="00872B83">
        <w:t>4</w:t>
      </w:r>
      <w:r w:rsidR="00D92683">
        <w:t>1</w:t>
      </w:r>
      <w:r w:rsidR="00D92683" w:rsidRPr="00872B83">
        <w:t>-women line</w:t>
      </w:r>
      <w:r w:rsidR="00D34AA6" w:rsidRPr="00872B83">
        <w:t xml:space="preserve"> </w:t>
      </w:r>
      <w:r w:rsidRPr="00872B83">
        <w:t xml:space="preserve">managers in Mongolia. Our </w:t>
      </w:r>
      <w:r w:rsidR="00226DFD" w:rsidRPr="00872B83">
        <w:t>findings i</w:t>
      </w:r>
      <w:r w:rsidRPr="00872B83">
        <w:t xml:space="preserve">dentify how </w:t>
      </w:r>
      <w:r w:rsidR="00226DFD" w:rsidRPr="00872B83">
        <w:t>sociocultural perception</w:t>
      </w:r>
      <w:r w:rsidRPr="00872B83">
        <w:t>s of gender</w:t>
      </w:r>
      <w:r w:rsidR="00226DFD" w:rsidRPr="00872B83">
        <w:t xml:space="preserve"> </w:t>
      </w:r>
      <w:r w:rsidRPr="00872B83">
        <w:t xml:space="preserve">limit </w:t>
      </w:r>
      <w:r w:rsidR="00226DFD" w:rsidRPr="00872B83">
        <w:t>voice legitimacy</w:t>
      </w:r>
      <w:r w:rsidR="00320939" w:rsidRPr="00872B83">
        <w:t xml:space="preserve">. </w:t>
      </w:r>
      <w:r w:rsidRPr="00872B83">
        <w:t xml:space="preserve"> </w:t>
      </w:r>
    </w:p>
    <w:p w14:paraId="0F444681" w14:textId="5744CBA3" w:rsidR="00792D96" w:rsidRPr="00872B83" w:rsidRDefault="00226DFD" w:rsidP="00320939">
      <w:pPr>
        <w:pStyle w:val="NormalWeb"/>
        <w:spacing w:line="276" w:lineRule="auto"/>
        <w:jc w:val="both"/>
      </w:pPr>
      <w:r w:rsidRPr="00872B83">
        <w:lastRenderedPageBreak/>
        <w:t xml:space="preserve">We suggest that sociocultural acceptance of gender at the macro level and being female at the micro level mediate the relationship between status and voice. </w:t>
      </w:r>
      <w:r w:rsidR="001B5647" w:rsidRPr="00872B83">
        <w:t xml:space="preserve">Despite their status as manager, </w:t>
      </w:r>
      <w:r w:rsidRPr="00872B83">
        <w:t xml:space="preserve">macro and micro-level influences </w:t>
      </w:r>
      <w:r w:rsidR="001B5647" w:rsidRPr="00872B83">
        <w:t xml:space="preserve">combine to </w:t>
      </w:r>
      <w:r w:rsidRPr="00872B83">
        <w:t>c</w:t>
      </w:r>
      <w:r w:rsidR="00792D96" w:rsidRPr="00872B83">
        <w:t>onstrain women’s voices and have a</w:t>
      </w:r>
      <w:r w:rsidR="001B5647" w:rsidRPr="00872B83">
        <w:t xml:space="preserve"> </w:t>
      </w:r>
      <w:r w:rsidR="00792D96" w:rsidRPr="00872B83">
        <w:t>negative effect on the extent to which their voiced ideas and messages are endorsed</w:t>
      </w:r>
      <w:r w:rsidR="001B5647" w:rsidRPr="00872B83">
        <w:t xml:space="preserve"> by those above and below them</w:t>
      </w:r>
      <w:r w:rsidR="00D34AA6" w:rsidRPr="00872B83">
        <w:t xml:space="preserve">. </w:t>
      </w:r>
    </w:p>
    <w:p w14:paraId="559951AA" w14:textId="0E4DB8CC" w:rsidR="00226DFD" w:rsidRPr="00872B83" w:rsidRDefault="00792D96" w:rsidP="00320939">
      <w:pPr>
        <w:pStyle w:val="NormalWeb"/>
        <w:spacing w:line="276" w:lineRule="auto"/>
        <w:jc w:val="both"/>
      </w:pPr>
      <w:r w:rsidRPr="00872B83">
        <w:t xml:space="preserve">We conceptualise this </w:t>
      </w:r>
      <w:r w:rsidR="001B5647" w:rsidRPr="00872B83">
        <w:t>as</w:t>
      </w:r>
      <w:r w:rsidR="00226DFD" w:rsidRPr="00872B83">
        <w:t xml:space="preserve"> an Invisible Hierarchy of Voice at the organisational (</w:t>
      </w:r>
      <w:proofErr w:type="spellStart"/>
      <w:r w:rsidR="00226DFD" w:rsidRPr="00872B83">
        <w:t>meso</w:t>
      </w:r>
      <w:proofErr w:type="spellEnd"/>
      <w:r w:rsidR="00226DFD" w:rsidRPr="00872B83">
        <w:t>) level</w:t>
      </w:r>
      <w:r w:rsidR="001B5647" w:rsidRPr="00872B83">
        <w:t xml:space="preserve"> which has been </w:t>
      </w:r>
      <w:r w:rsidR="00226DFD" w:rsidRPr="00872B83">
        <w:t>overlooked in the creation of effective voice mechanisms. Identifying these invisible hierarchies is critical for allowing input from individuals from various sociocultural contexts in international organisations, as their voices can represent a competitive advantage by leveraging employees' capabilities, perspectives, insights, and experiences.</w:t>
      </w:r>
    </w:p>
    <w:p w14:paraId="00192208" w14:textId="10EC3F7A" w:rsidR="00226DFD" w:rsidRPr="00872B83" w:rsidRDefault="00226DFD" w:rsidP="00320939">
      <w:pPr>
        <w:pStyle w:val="NormalWeb"/>
        <w:spacing w:line="276" w:lineRule="auto"/>
        <w:jc w:val="both"/>
      </w:pPr>
      <w:r w:rsidRPr="00872B83">
        <w:t>Despite the non-Western context of our empirical study, we posit that these findings may have broader implications beyond th</w:t>
      </w:r>
      <w:r w:rsidR="001B5647" w:rsidRPr="00872B83">
        <w:t>is post-communist context.</w:t>
      </w:r>
      <w:r w:rsidR="007C084B" w:rsidRPr="00872B83">
        <w:t xml:space="preserve"> </w:t>
      </w:r>
      <w:r w:rsidRPr="00872B83">
        <w:t xml:space="preserve">There is longstanding academic and empirical evidence of the under-representation and diminished weight of female voices in organisations, despite their importance to </w:t>
      </w:r>
    </w:p>
    <w:p w14:paraId="65AF0FFD" w14:textId="57ADEC41" w:rsidR="00226DFD" w:rsidRPr="00872B83" w:rsidRDefault="001B5647" w:rsidP="00320939">
      <w:pPr>
        <w:pStyle w:val="NormalWeb"/>
        <w:spacing w:line="276" w:lineRule="auto"/>
        <w:jc w:val="both"/>
      </w:pPr>
      <w:r w:rsidRPr="00872B83">
        <w:t>In summary, this</w:t>
      </w:r>
      <w:r w:rsidR="00226DFD" w:rsidRPr="00872B83">
        <w:t xml:space="preserve"> study seeks to develop a multi-level view to identify the invisible hierarchies in voice by investigating: </w:t>
      </w:r>
    </w:p>
    <w:p w14:paraId="50C0B3FB" w14:textId="3859E04C" w:rsidR="00226DFD" w:rsidRPr="00872B83" w:rsidRDefault="00226DFD" w:rsidP="00320939">
      <w:pPr>
        <w:pStyle w:val="NormalWeb"/>
        <w:numPr>
          <w:ilvl w:val="0"/>
          <w:numId w:val="1"/>
        </w:numPr>
        <w:spacing w:line="276" w:lineRule="auto"/>
        <w:jc w:val="both"/>
      </w:pPr>
      <w:r w:rsidRPr="00872B83">
        <w:t xml:space="preserve">The nuanced intersections between status and legitimacy </w:t>
      </w:r>
      <w:r w:rsidR="00016FF6" w:rsidRPr="00872B83">
        <w:t>for women managers who seek to use their voice</w:t>
      </w:r>
    </w:p>
    <w:p w14:paraId="60D2F1CE" w14:textId="6AFE84B8" w:rsidR="00226DFD" w:rsidRPr="00872B83" w:rsidRDefault="00016FF6" w:rsidP="00320939">
      <w:pPr>
        <w:pStyle w:val="NormalWeb"/>
        <w:numPr>
          <w:ilvl w:val="0"/>
          <w:numId w:val="1"/>
        </w:numPr>
        <w:spacing w:line="276" w:lineRule="auto"/>
        <w:jc w:val="both"/>
      </w:pPr>
      <w:r w:rsidRPr="00872B83">
        <w:t xml:space="preserve">How the </w:t>
      </w:r>
      <w:r w:rsidR="00226DFD" w:rsidRPr="00872B83">
        <w:t xml:space="preserve">broader macro-economic and sociocultural environment </w:t>
      </w:r>
      <w:r w:rsidRPr="00872B83">
        <w:t xml:space="preserve">influence their </w:t>
      </w:r>
      <w:r w:rsidR="00226DFD" w:rsidRPr="00872B83">
        <w:t xml:space="preserve">legitimacy </w:t>
      </w:r>
      <w:r w:rsidRPr="00872B83">
        <w:t>to speak</w:t>
      </w:r>
      <w:r w:rsidR="00226DFD" w:rsidRPr="00872B83">
        <w:t xml:space="preserve"> </w:t>
      </w:r>
    </w:p>
    <w:p w14:paraId="39AA8101" w14:textId="10163FDE" w:rsidR="008523A4" w:rsidRPr="00872B83" w:rsidRDefault="00016FF6" w:rsidP="00320939">
      <w:pPr>
        <w:pStyle w:val="NormalWeb"/>
        <w:numPr>
          <w:ilvl w:val="0"/>
          <w:numId w:val="1"/>
        </w:numPr>
        <w:spacing w:line="276" w:lineRule="auto"/>
        <w:jc w:val="both"/>
      </w:pPr>
      <w:r w:rsidRPr="00872B83">
        <w:t>Any hierarchy of voice which emerges from the i</w:t>
      </w:r>
      <w:r w:rsidR="00226DFD" w:rsidRPr="00872B83">
        <w:t>ntegration of macro</w:t>
      </w:r>
      <w:r w:rsidRPr="00872B83">
        <w:t xml:space="preserve"> factors together with those found at </w:t>
      </w:r>
      <w:proofErr w:type="spellStart"/>
      <w:r w:rsidR="00226DFD" w:rsidRPr="00872B83">
        <w:t>meso</w:t>
      </w:r>
      <w:proofErr w:type="spellEnd"/>
      <w:r w:rsidR="00226DFD" w:rsidRPr="00872B83">
        <w:t>, and micro-level</w:t>
      </w:r>
      <w:r w:rsidRPr="00872B83">
        <w:t xml:space="preserve">s. </w:t>
      </w:r>
    </w:p>
    <w:p w14:paraId="63D4D952" w14:textId="77777777" w:rsidR="00D34AA6" w:rsidRPr="00872B83" w:rsidRDefault="00D34AA6" w:rsidP="00D34AA6">
      <w:pPr>
        <w:pStyle w:val="m-0"/>
        <w:spacing w:line="276" w:lineRule="auto"/>
        <w:jc w:val="both"/>
      </w:pPr>
      <w:r w:rsidRPr="00872B83">
        <w:t xml:space="preserve">Existing studies in voice literature have explored the role of line managers in organisations by influencing both upwards and downward, acting as intermediaries between top management and front-line staff (Townsend, 2014; </w:t>
      </w:r>
      <w:proofErr w:type="spellStart"/>
      <w:r w:rsidRPr="00872B83">
        <w:t>Offurum</w:t>
      </w:r>
      <w:proofErr w:type="spellEnd"/>
      <w:r w:rsidRPr="00872B83">
        <w:t xml:space="preserve">, 2017; Zheng et al., 2022) and examining how line managers facilitate either encourage or inhibit employee voice (Mowbray, 2018; Mowbray et al., 2021). While some research exists on managers escalating employee voice (Venkataramani et al., 2016), utilising line managers’ voices in high-performance strategies (Mowbray et al., 2021), voice facilitation (Townsend &amp; Mowbray, 2020), and voice promotion (Adler-Milstein et al., 2010), there is limited focus on managers voicing ideas themselves and a little focus on managers as the actual voicers in the process (e.g., Burris, 2012; Fast et al., 2014; Mowbray, 2018; Wåhlin-Jacobsen, 2020; Mowbray et al., 2021). </w:t>
      </w:r>
    </w:p>
    <w:p w14:paraId="6548F26A" w14:textId="77777777" w:rsidR="00D34AA6" w:rsidRPr="00872B83" w:rsidRDefault="00D34AA6" w:rsidP="00D34AA6">
      <w:pPr>
        <w:pStyle w:val="m-0"/>
        <w:spacing w:line="276" w:lineRule="auto"/>
        <w:jc w:val="both"/>
      </w:pPr>
      <w:r w:rsidRPr="00872B83">
        <w:t xml:space="preserve">Line managers face various challenges when voicing their ideas, including a lack of decision-making authority, described as an ‘authority gap’ (Hales, 2005, p. 492) and challenges in voicing their opinions due to not having the power to make decisions independently. This can lead to them feeling the need to consult senior managers on critical operational matters, impacting their autonomy. Further barriers identified include limited consultation on strategic issues, not being able to voice their views on strategic decisions, which are usually made </w:t>
      </w:r>
      <w:r w:rsidRPr="00872B83">
        <w:lastRenderedPageBreak/>
        <w:t>unilaterally by senior managers (</w:t>
      </w:r>
      <w:proofErr w:type="spellStart"/>
      <w:r w:rsidRPr="00872B83">
        <w:t>Terhalle</w:t>
      </w:r>
      <w:proofErr w:type="spellEnd"/>
      <w:r w:rsidRPr="00872B83">
        <w:t>, 2009; Mowbray et al., 2018), perceived psychological safety concerns (Wåhlin-Jacobsen, 2020), and structural and hierarchical constraints (</w:t>
      </w:r>
      <w:proofErr w:type="spellStart"/>
      <w:r w:rsidRPr="00872B83">
        <w:t>Donnagehy</w:t>
      </w:r>
      <w:proofErr w:type="spellEnd"/>
      <w:r w:rsidRPr="00872B83">
        <w:t xml:space="preserve"> et al., 2011). </w:t>
      </w:r>
      <w:r w:rsidRPr="00872B83">
        <w:rPr>
          <w:color w:val="030303"/>
          <w:shd w:val="clear" w:color="auto" w:fill="FFFFFF"/>
        </w:rPr>
        <w:t>Additionally, middle managers facing challenges like being promoted from within the team may struggle with managing ‘up’ to higher management while also supervising former peers (Della Rocca, 1992). Understanding the emotional responses of middle managers during times of organisational change, such as downsizing, is crucial for successful leadership, as their voices of anger, withdrawal, and scepticism need to be heard and addressed by CEOs for the effective implementation of strategies (O’Neil, 1995).</w:t>
      </w:r>
    </w:p>
    <w:p w14:paraId="620379AA" w14:textId="1D309FE6" w:rsidR="007C084B" w:rsidRPr="00872B83" w:rsidRDefault="00D34AA6" w:rsidP="00D34AA6">
      <w:pPr>
        <w:pStyle w:val="m-0"/>
        <w:spacing w:line="276" w:lineRule="auto"/>
        <w:jc w:val="both"/>
      </w:pPr>
      <w:r w:rsidRPr="00872B83">
        <w:t>Following the voice barriers, line managers have two choices: either find a way to raise voices through productive resistance and proactive tactics to address challenges in expressing their voices, creating new informal channels for communication and influence within the organisation (Mowbray, 2018), and developing their own voice mechanism with less HR support for high-performance strategies (Mowbray et al., 2021) or become withdrawn and silent due to internal issues such as organisational conditions and lack of support (</w:t>
      </w:r>
      <w:proofErr w:type="spellStart"/>
      <w:r w:rsidRPr="00872B83">
        <w:t>Dellve</w:t>
      </w:r>
      <w:proofErr w:type="spellEnd"/>
      <w:r w:rsidRPr="00872B83">
        <w:t xml:space="preserve"> &amp; </w:t>
      </w:r>
      <w:proofErr w:type="spellStart"/>
      <w:r w:rsidRPr="00872B83">
        <w:t>Jendeby</w:t>
      </w:r>
      <w:proofErr w:type="spellEnd"/>
      <w:r w:rsidRPr="00872B83">
        <w:t xml:space="preserve">, 2022); and external circumstances such as economic crisis (Schlosser &amp; Zolin, 2012; Prouska &amp; </w:t>
      </w:r>
      <w:proofErr w:type="spellStart"/>
      <w:r w:rsidRPr="00872B83">
        <w:t>Psychogios</w:t>
      </w:r>
      <w:proofErr w:type="spellEnd"/>
      <w:r w:rsidRPr="00872B83">
        <w:t xml:space="preserve">, 2019). </w:t>
      </w:r>
    </w:p>
    <w:p w14:paraId="17CE7142" w14:textId="14D020BC" w:rsidR="00A67CF4" w:rsidRPr="00872B83" w:rsidRDefault="007E782F" w:rsidP="00320939">
      <w:pPr>
        <w:pStyle w:val="body-paragraph"/>
        <w:spacing w:before="0" w:beforeAutospacing="0" w:after="0" w:afterAutospacing="0" w:line="276" w:lineRule="auto"/>
        <w:jc w:val="both"/>
        <w:textAlignment w:val="baseline"/>
        <w:rPr>
          <w:rStyle w:val="Emphasis"/>
          <w:i w:val="0"/>
          <w:bdr w:val="none" w:sz="0" w:space="0" w:color="auto" w:frame="1"/>
        </w:rPr>
      </w:pPr>
      <w:r w:rsidRPr="00872B83">
        <w:t xml:space="preserve">To help scholars understand why some individuals may choose to speak up at work, or not, </w:t>
      </w:r>
      <w:proofErr w:type="spellStart"/>
      <w:r w:rsidR="00A67CF4" w:rsidRPr="00872B83">
        <w:t>P</w:t>
      </w:r>
      <w:r w:rsidR="005F3F0D" w:rsidRPr="00872B83">
        <w:t>frombeck</w:t>
      </w:r>
      <w:proofErr w:type="spellEnd"/>
      <w:r w:rsidR="005F3F0D" w:rsidRPr="00872B83">
        <w:t xml:space="preserve"> et al. (2022) </w:t>
      </w:r>
      <w:r w:rsidRPr="00872B83">
        <w:t>highlight</w:t>
      </w:r>
      <w:r w:rsidR="00FB1724" w:rsidRPr="00872B83">
        <w:t xml:space="preserve"> </w:t>
      </w:r>
      <w:r w:rsidRPr="00872B83">
        <w:t xml:space="preserve">the </w:t>
      </w:r>
      <w:r w:rsidR="00FB1724" w:rsidRPr="00872B83">
        <w:t xml:space="preserve">critical role of </w:t>
      </w:r>
      <w:r w:rsidR="00C36B5B" w:rsidRPr="00872B83">
        <w:t xml:space="preserve">hierarchy </w:t>
      </w:r>
      <w:r w:rsidRPr="00872B83">
        <w:t>in</w:t>
      </w:r>
      <w:r w:rsidR="00FB1724" w:rsidRPr="00872B83">
        <w:t xml:space="preserve"> voice behaviour. They link </w:t>
      </w:r>
      <w:r w:rsidR="00EC5256" w:rsidRPr="00872B83">
        <w:t xml:space="preserve">both </w:t>
      </w:r>
      <w:r w:rsidR="00FB1724" w:rsidRPr="00872B83">
        <w:t xml:space="preserve">the </w:t>
      </w:r>
      <w:r w:rsidR="00A41700" w:rsidRPr="00872B83">
        <w:t xml:space="preserve">rank of the voicer and </w:t>
      </w:r>
      <w:r w:rsidRPr="00872B83">
        <w:t xml:space="preserve">the </w:t>
      </w:r>
      <w:r w:rsidR="00A41700" w:rsidRPr="00872B83">
        <w:t xml:space="preserve">target to </w:t>
      </w:r>
      <w:r w:rsidRPr="00872B83">
        <w:t xml:space="preserve">individuals’ </w:t>
      </w:r>
      <w:r w:rsidR="00FB1724" w:rsidRPr="00872B83">
        <w:t xml:space="preserve">decisions to </w:t>
      </w:r>
      <w:r w:rsidRPr="00872B83">
        <w:t xml:space="preserve">use their voice </w:t>
      </w:r>
      <w:r w:rsidR="00FB1724" w:rsidRPr="00872B83">
        <w:t>or rem</w:t>
      </w:r>
      <w:r w:rsidR="00A41700" w:rsidRPr="00872B83">
        <w:t>a</w:t>
      </w:r>
      <w:r w:rsidR="00FB1724" w:rsidRPr="00872B83">
        <w:t>in silent</w:t>
      </w:r>
      <w:r w:rsidR="00A41700" w:rsidRPr="00872B83">
        <w:t xml:space="preserve">, </w:t>
      </w:r>
      <w:r w:rsidR="00FB1724" w:rsidRPr="00872B83">
        <w:t xml:space="preserve">and </w:t>
      </w:r>
      <w:r w:rsidR="00A41700" w:rsidRPr="00872B83">
        <w:t xml:space="preserve">to appraisals and endorsement of voice behaviours. </w:t>
      </w:r>
      <w:r w:rsidRPr="00872B83">
        <w:t xml:space="preserve">They argue that people </w:t>
      </w:r>
      <w:r w:rsidR="00A67CF4" w:rsidRPr="00872B83">
        <w:t xml:space="preserve">with higher status </w:t>
      </w:r>
      <w:r w:rsidR="00A67CF4" w:rsidRPr="00872B83">
        <w:rPr>
          <w:color w:val="1F1F1F"/>
        </w:rPr>
        <w:t xml:space="preserve">perceive </w:t>
      </w:r>
      <w:r w:rsidR="00D92683">
        <w:rPr>
          <w:color w:val="1F1F1F"/>
        </w:rPr>
        <w:t xml:space="preserve">a </w:t>
      </w:r>
      <w:r w:rsidR="00A67CF4" w:rsidRPr="00872B83">
        <w:rPr>
          <w:color w:val="1F1F1F"/>
        </w:rPr>
        <w:t xml:space="preserve">greater impact in using their voice, while any negative perceptions of how their voice will be appraised are reduced. </w:t>
      </w:r>
      <w:r w:rsidR="000B4E7F" w:rsidRPr="00872B83">
        <w:rPr>
          <w:color w:val="1F1F1F"/>
        </w:rPr>
        <w:t xml:space="preserve">The centrality of </w:t>
      </w:r>
      <w:r w:rsidR="00A67CF4" w:rsidRPr="00872B83">
        <w:rPr>
          <w:color w:val="1F1F1F"/>
        </w:rPr>
        <w:t xml:space="preserve">those with </w:t>
      </w:r>
      <w:r w:rsidR="00D92683">
        <w:rPr>
          <w:color w:val="1F1F1F"/>
        </w:rPr>
        <w:t>high status, such as managers, within the organisational network is also seen to provide more opportunities to influence discussions and decision-making</w:t>
      </w:r>
      <w:r w:rsidR="000B4E7F" w:rsidRPr="00872B83">
        <w:rPr>
          <w:rStyle w:val="Emphasis"/>
          <w:i w:val="0"/>
          <w:bdr w:val="none" w:sz="0" w:space="0" w:color="auto" w:frame="1"/>
        </w:rPr>
        <w:t xml:space="preserve">. </w:t>
      </w:r>
      <w:r w:rsidR="007C084B" w:rsidRPr="00872B83">
        <w:rPr>
          <w:rStyle w:val="Emphasis"/>
          <w:i w:val="0"/>
          <w:bdr w:val="none" w:sz="0" w:space="0" w:color="auto" w:frame="1"/>
        </w:rPr>
        <w:t>However, w</w:t>
      </w:r>
      <w:r w:rsidRPr="00872B83">
        <w:rPr>
          <w:rStyle w:val="Emphasis"/>
          <w:i w:val="0"/>
          <w:bdr w:val="none" w:sz="0" w:space="0" w:color="auto" w:frame="1"/>
        </w:rPr>
        <w:t xml:space="preserve">hile their arguments are well evidenced, this </w:t>
      </w:r>
      <w:r w:rsidR="00A67CF4" w:rsidRPr="00872B83">
        <w:rPr>
          <w:rStyle w:val="Emphasis"/>
          <w:i w:val="0"/>
          <w:bdr w:val="none" w:sz="0" w:space="0" w:color="auto" w:frame="1"/>
        </w:rPr>
        <w:t xml:space="preserve">framework overlooks the role of gender. </w:t>
      </w:r>
    </w:p>
    <w:p w14:paraId="55887168" w14:textId="77777777" w:rsidR="00C20E68" w:rsidRPr="00872B83" w:rsidRDefault="00C20E68" w:rsidP="00320939">
      <w:pPr>
        <w:pStyle w:val="body-paragraph"/>
        <w:spacing w:before="0" w:beforeAutospacing="0" w:after="0" w:afterAutospacing="0" w:line="276" w:lineRule="auto"/>
        <w:ind w:firstLine="720"/>
        <w:jc w:val="both"/>
        <w:textAlignment w:val="baseline"/>
      </w:pPr>
    </w:p>
    <w:p w14:paraId="6DCB9119" w14:textId="5F7D84BD" w:rsidR="00F979B1" w:rsidRPr="00872B83" w:rsidRDefault="00A67CF4" w:rsidP="00320939">
      <w:pPr>
        <w:pStyle w:val="body-paragraph"/>
        <w:spacing w:before="0" w:beforeAutospacing="0" w:after="0" w:afterAutospacing="0" w:line="276" w:lineRule="auto"/>
        <w:jc w:val="both"/>
        <w:textAlignment w:val="baseline"/>
        <w:rPr>
          <w:rStyle w:val="Emphasis"/>
          <w:i w:val="0"/>
          <w:bdr w:val="none" w:sz="0" w:space="0" w:color="auto" w:frame="1"/>
        </w:rPr>
      </w:pPr>
      <w:r w:rsidRPr="00872B83">
        <w:t xml:space="preserve">Our study </w:t>
      </w:r>
      <w:r w:rsidR="00BC6DE8" w:rsidRPr="00872B83">
        <w:t xml:space="preserve">seeks to </w:t>
      </w:r>
      <w:r w:rsidRPr="00872B83">
        <w:t xml:space="preserve">better </w:t>
      </w:r>
      <w:r w:rsidR="00D92683">
        <w:t>reflect</w:t>
      </w:r>
      <w:r w:rsidRPr="00872B83">
        <w:t xml:space="preserve"> organisational reality</w:t>
      </w:r>
      <w:r w:rsidRPr="00872B83">
        <w:rPr>
          <w:rStyle w:val="Emphasis"/>
          <w:i w:val="0"/>
          <w:bdr w:val="none" w:sz="0" w:space="0" w:color="auto" w:frame="1"/>
        </w:rPr>
        <w:t xml:space="preserve"> and address this gap in the literature</w:t>
      </w:r>
      <w:r w:rsidRPr="00872B83">
        <w:t xml:space="preserve"> by considering the experience of the growing numbers of women in management. Although a </w:t>
      </w:r>
      <w:r w:rsidR="00A41700" w:rsidRPr="00872B83">
        <w:t xml:space="preserve">nascent stream </w:t>
      </w:r>
      <w:r w:rsidR="00F979B1" w:rsidRPr="00872B83">
        <w:t xml:space="preserve">within the </w:t>
      </w:r>
      <w:r w:rsidR="00A41700" w:rsidRPr="00872B83">
        <w:t xml:space="preserve">voice literature has started to consider </w:t>
      </w:r>
      <w:r w:rsidR="00374905" w:rsidRPr="00872B83">
        <w:t xml:space="preserve">voice </w:t>
      </w:r>
      <w:r w:rsidR="00A41700" w:rsidRPr="00872B83">
        <w:t>and gender</w:t>
      </w:r>
      <w:r w:rsidR="00E920AB" w:rsidRPr="00872B83">
        <w:t xml:space="preserve">, with scholars identifying how women’s voices are often seen as less legitimate than </w:t>
      </w:r>
      <w:r w:rsidR="00D92683">
        <w:t>men's</w:t>
      </w:r>
      <w:r w:rsidR="00E920AB" w:rsidRPr="00872B83">
        <w:t>, but empi</w:t>
      </w:r>
      <w:r w:rsidR="005F3F0D" w:rsidRPr="00872B83">
        <w:t xml:space="preserve">rical studies </w:t>
      </w:r>
      <w:r w:rsidR="00D92683">
        <w:t>to date</w:t>
      </w:r>
      <w:r w:rsidR="007C084B" w:rsidRPr="00872B83">
        <w:t xml:space="preserve"> </w:t>
      </w:r>
      <w:r w:rsidR="00A41700" w:rsidRPr="00872B83">
        <w:t xml:space="preserve">have </w:t>
      </w:r>
      <w:r w:rsidR="005F3F0D" w:rsidRPr="00872B83">
        <w:rPr>
          <w:color w:val="1F1F1F"/>
        </w:rPr>
        <w:t xml:space="preserve">focussed on </w:t>
      </w:r>
      <w:r w:rsidR="00A41700" w:rsidRPr="00872B83">
        <w:rPr>
          <w:color w:val="1F1F1F"/>
        </w:rPr>
        <w:t xml:space="preserve">the voice behaviours of </w:t>
      </w:r>
      <w:r w:rsidR="005F3F0D" w:rsidRPr="00872B83">
        <w:rPr>
          <w:color w:val="1F1F1F"/>
        </w:rPr>
        <w:t xml:space="preserve">women working lower down in organisational hierarchies (Cooper et al., 2021; Eibl et al., 2020; </w:t>
      </w:r>
      <w:r w:rsidR="00A41700" w:rsidRPr="00872B83">
        <w:rPr>
          <w:color w:val="1F1F1F"/>
        </w:rPr>
        <w:t xml:space="preserve">McClean et al., 2022; </w:t>
      </w:r>
      <w:proofErr w:type="spellStart"/>
      <w:r w:rsidR="005F3F0D" w:rsidRPr="00872B83">
        <w:rPr>
          <w:color w:val="1F1F1F"/>
        </w:rPr>
        <w:t>Taiyi</w:t>
      </w:r>
      <w:proofErr w:type="spellEnd"/>
      <w:r w:rsidR="005F3F0D" w:rsidRPr="00872B83">
        <w:rPr>
          <w:color w:val="1F1F1F"/>
        </w:rPr>
        <w:t xml:space="preserve"> Yan et al., 2022). </w:t>
      </w:r>
    </w:p>
    <w:p w14:paraId="358A4C5E" w14:textId="77777777" w:rsidR="00F979B1" w:rsidRPr="00872B83" w:rsidRDefault="00F979B1" w:rsidP="00320939">
      <w:pPr>
        <w:pStyle w:val="body-paragraph"/>
        <w:spacing w:before="0" w:beforeAutospacing="0" w:after="0" w:afterAutospacing="0" w:line="276" w:lineRule="auto"/>
        <w:jc w:val="both"/>
        <w:textAlignment w:val="baseline"/>
        <w:rPr>
          <w:rStyle w:val="Emphasis"/>
          <w:i w:val="0"/>
          <w:bdr w:val="none" w:sz="0" w:space="0" w:color="auto" w:frame="1"/>
        </w:rPr>
      </w:pPr>
    </w:p>
    <w:p w14:paraId="5069DB6F" w14:textId="0D8469A8" w:rsidR="000B4E7F" w:rsidRPr="00872B83" w:rsidRDefault="007C084B" w:rsidP="00320939">
      <w:pPr>
        <w:pStyle w:val="body-paragraph"/>
        <w:spacing w:before="0" w:beforeAutospacing="0" w:after="0" w:afterAutospacing="0" w:line="276" w:lineRule="auto"/>
        <w:jc w:val="both"/>
        <w:textAlignment w:val="baseline"/>
      </w:pPr>
      <w:r w:rsidRPr="00872B83">
        <w:rPr>
          <w:rStyle w:val="Emphasis"/>
          <w:i w:val="0"/>
          <w:bdr w:val="none" w:sz="0" w:space="0" w:color="auto" w:frame="1"/>
        </w:rPr>
        <w:t xml:space="preserve">Consequently, we </w:t>
      </w:r>
      <w:r w:rsidRPr="00872B83">
        <w:t>apply the theoretical concept of legitimacy</w:t>
      </w:r>
      <w:r w:rsidRPr="00872B83">
        <w:rPr>
          <w:rStyle w:val="Emphasis"/>
          <w:i w:val="0"/>
          <w:bdr w:val="none" w:sz="0" w:space="0" w:color="auto" w:frame="1"/>
        </w:rPr>
        <w:t xml:space="preserve"> </w:t>
      </w:r>
      <w:r w:rsidR="00E920AB" w:rsidRPr="00872B83">
        <w:rPr>
          <w:rStyle w:val="Emphasis"/>
          <w:i w:val="0"/>
          <w:bdr w:val="none" w:sz="0" w:space="0" w:color="auto" w:frame="1"/>
        </w:rPr>
        <w:t>to frame</w:t>
      </w:r>
      <w:r w:rsidR="00A67CF4" w:rsidRPr="00872B83">
        <w:rPr>
          <w:rStyle w:val="Emphasis"/>
          <w:i w:val="0"/>
          <w:bdr w:val="none" w:sz="0" w:space="0" w:color="auto" w:frame="1"/>
        </w:rPr>
        <w:t xml:space="preserve"> our study o</w:t>
      </w:r>
      <w:r w:rsidR="00F979B1" w:rsidRPr="00872B83">
        <w:t>f women middle managers</w:t>
      </w:r>
      <w:r w:rsidR="000B4E7F" w:rsidRPr="00872B83">
        <w:t xml:space="preserve"> in Mongolia</w:t>
      </w:r>
      <w:r w:rsidR="00A67CF4" w:rsidRPr="00872B83">
        <w:t xml:space="preserve">, </w:t>
      </w:r>
      <w:r w:rsidRPr="00872B83">
        <w:t>to consider the e</w:t>
      </w:r>
      <w:r w:rsidR="00E920AB" w:rsidRPr="00872B83">
        <w:t>x</w:t>
      </w:r>
      <w:r w:rsidRPr="00872B83">
        <w:t xml:space="preserve">tent to which </w:t>
      </w:r>
      <w:r w:rsidR="00ED6F2F" w:rsidRPr="00872B83">
        <w:t xml:space="preserve">the voices of </w:t>
      </w:r>
      <w:r w:rsidRPr="00872B83">
        <w:t xml:space="preserve">women </w:t>
      </w:r>
      <w:r w:rsidR="00ED6F2F" w:rsidRPr="00872B83">
        <w:t xml:space="preserve">with the status of </w:t>
      </w:r>
      <w:r w:rsidRPr="00872B83">
        <w:t>man</w:t>
      </w:r>
      <w:r w:rsidR="00ED6F2F" w:rsidRPr="00872B83">
        <w:t>a</w:t>
      </w:r>
      <w:r w:rsidRPr="00872B83">
        <w:t xml:space="preserve">ger </w:t>
      </w:r>
      <w:r w:rsidR="00ED6F2F" w:rsidRPr="00872B83">
        <w:t>a</w:t>
      </w:r>
      <w:r w:rsidRPr="00872B83">
        <w:t xml:space="preserve">re </w:t>
      </w:r>
      <w:r w:rsidR="00E920AB" w:rsidRPr="00872B83">
        <w:t xml:space="preserve">given </w:t>
      </w:r>
      <w:r w:rsidRPr="00872B83">
        <w:t>legitima</w:t>
      </w:r>
      <w:r w:rsidR="00E920AB" w:rsidRPr="00872B83">
        <w:t xml:space="preserve">cy to speak up to senior management and down to their teams and direct reports. </w:t>
      </w:r>
      <w:r w:rsidRPr="00872B83">
        <w:t xml:space="preserve"> </w:t>
      </w:r>
      <w:r w:rsidR="00A67CF4" w:rsidRPr="00872B83">
        <w:t xml:space="preserve"> </w:t>
      </w:r>
      <w:r w:rsidR="000B4E7F" w:rsidRPr="00872B83">
        <w:t xml:space="preserve"> </w:t>
      </w:r>
    </w:p>
    <w:p w14:paraId="0627E2F9" w14:textId="4024FDB7" w:rsidR="000B4E7F" w:rsidRPr="00872B83" w:rsidRDefault="000B4E7F" w:rsidP="00320939">
      <w:pPr>
        <w:pStyle w:val="body-paragraph"/>
        <w:spacing w:before="0" w:beforeAutospacing="0" w:after="0" w:afterAutospacing="0" w:line="276" w:lineRule="auto"/>
        <w:jc w:val="both"/>
        <w:textAlignment w:val="baseline"/>
      </w:pPr>
    </w:p>
    <w:p w14:paraId="171F1F84" w14:textId="1CC95EE8" w:rsidR="00D85AA9" w:rsidRPr="00872B83" w:rsidRDefault="00ED6F2F" w:rsidP="00320939">
      <w:pPr>
        <w:pStyle w:val="body-paragraph"/>
        <w:spacing w:before="0" w:beforeAutospacing="0" w:after="0" w:afterAutospacing="0" w:line="276" w:lineRule="auto"/>
        <w:jc w:val="both"/>
        <w:textAlignment w:val="baseline"/>
      </w:pPr>
      <w:r w:rsidRPr="00872B83">
        <w:t xml:space="preserve">Legitimacy is </w:t>
      </w:r>
      <w:r w:rsidR="00D85AA9" w:rsidRPr="00872B83">
        <w:t>seen as a form of social evaluation (</w:t>
      </w:r>
      <w:proofErr w:type="spellStart"/>
      <w:r w:rsidR="00D85AA9" w:rsidRPr="00872B83">
        <w:t>Biketine</w:t>
      </w:r>
      <w:proofErr w:type="spellEnd"/>
      <w:r w:rsidR="00D85AA9" w:rsidRPr="00872B83">
        <w:t xml:space="preserve"> et al., 2020). It is </w:t>
      </w:r>
      <w:r w:rsidRPr="00872B83">
        <w:t xml:space="preserve">defined as a “generalised perception or assumption that the actions of an entity are desirable, proper or </w:t>
      </w:r>
      <w:r w:rsidR="00795E62" w:rsidRPr="00872B83">
        <w:t>appropriate</w:t>
      </w:r>
      <w:r w:rsidRPr="00872B83">
        <w:t xml:space="preserve"> </w:t>
      </w:r>
      <w:r w:rsidR="00795E62" w:rsidRPr="00872B83">
        <w:t xml:space="preserve">within some socially constructed system of norms, values, beliefs and definitions” </w:t>
      </w:r>
      <w:r w:rsidR="00795E62" w:rsidRPr="00872B83">
        <w:lastRenderedPageBreak/>
        <w:t xml:space="preserve">(Suchman, 1995, p.574). </w:t>
      </w:r>
      <w:r w:rsidR="00026E6C" w:rsidRPr="00872B83">
        <w:t>Those who are deemed legitimate will be subject to less scrutiny and receive less opposition, whereas those without it</w:t>
      </w:r>
      <w:r w:rsidR="00D92683">
        <w:t xml:space="preserve"> can be more vulnerable to criticism and</w:t>
      </w:r>
      <w:r w:rsidR="00026E6C" w:rsidRPr="00872B83">
        <w:t xml:space="preserve"> questions of how it is. </w:t>
      </w:r>
      <w:r w:rsidR="009A1CA3" w:rsidRPr="00872B83">
        <w:t>I</w:t>
      </w:r>
      <w:r w:rsidR="00D85AA9" w:rsidRPr="00872B83">
        <w:t xml:space="preserve">n </w:t>
      </w:r>
      <w:r w:rsidR="009A1CA3" w:rsidRPr="00872B83">
        <w:t xml:space="preserve">their review of the legitimacy literature, Suddaby et al. (2017) consider </w:t>
      </w:r>
      <w:r w:rsidR="00D85AA9" w:rsidRPr="00872B83">
        <w:t xml:space="preserve">different perspectives on how notions of </w:t>
      </w:r>
      <w:r w:rsidR="009A1CA3" w:rsidRPr="00872B83">
        <w:t>what is</w:t>
      </w:r>
      <w:r w:rsidR="00D92683">
        <w:t xml:space="preserve"> and is not legitimate</w:t>
      </w:r>
      <w:r w:rsidR="009A1CA3" w:rsidRPr="00872B83">
        <w:t xml:space="preserve"> e</w:t>
      </w:r>
      <w:r w:rsidR="00795E62" w:rsidRPr="00872B83">
        <w:t>merge.</w:t>
      </w:r>
      <w:r w:rsidR="00826B7E" w:rsidRPr="00872B83">
        <w:t xml:space="preserve"> Firstly, they identify e</w:t>
      </w:r>
      <w:r w:rsidR="00D85AA9" w:rsidRPr="00872B83">
        <w:t xml:space="preserve">xtant literature </w:t>
      </w:r>
      <w:r w:rsidR="00D92683">
        <w:t>that suggests judgements of legitimacy might result from a good degree of “fit” between an entity or a person</w:t>
      </w:r>
      <w:r w:rsidR="00795E62" w:rsidRPr="00872B83">
        <w:t xml:space="preserve"> and normative expectations. Alternatively, </w:t>
      </w:r>
      <w:r w:rsidR="00D85AA9" w:rsidRPr="00872B83">
        <w:t>legitimacy might</w:t>
      </w:r>
      <w:r w:rsidR="00795E62" w:rsidRPr="00872B83">
        <w:t xml:space="preserve"> </w:t>
      </w:r>
      <w:r w:rsidR="00C20E68" w:rsidRPr="00872B83">
        <w:t xml:space="preserve">be in the </w:t>
      </w:r>
      <w:r w:rsidR="00D85AA9" w:rsidRPr="00872B83">
        <w:t xml:space="preserve">eye of the beholder </w:t>
      </w:r>
      <w:r w:rsidR="00C20E68" w:rsidRPr="00872B83">
        <w:t xml:space="preserve">and </w:t>
      </w:r>
      <w:r w:rsidR="009A1CA3" w:rsidRPr="00872B83">
        <w:t xml:space="preserve">depend on individual </w:t>
      </w:r>
      <w:r w:rsidR="00795E62" w:rsidRPr="00872B83">
        <w:t>perception</w:t>
      </w:r>
      <w:r w:rsidR="009A1CA3" w:rsidRPr="00872B83">
        <w:t xml:space="preserve">s, which both </w:t>
      </w:r>
      <w:r w:rsidR="00D85AA9" w:rsidRPr="00872B83">
        <w:t>inform</w:t>
      </w:r>
      <w:r w:rsidR="00D92683">
        <w:t xml:space="preserve"> and are informed by</w:t>
      </w:r>
      <w:r w:rsidR="009A1CA3" w:rsidRPr="00872B83">
        <w:t xml:space="preserve"> the sociocultural environment. </w:t>
      </w:r>
      <w:r w:rsidR="005724E2" w:rsidRPr="00872B83">
        <w:t xml:space="preserve">While most studies consider legitimacy to be something that is conferred </w:t>
      </w:r>
      <w:r w:rsidR="00D92683">
        <w:t>rather</w:t>
      </w:r>
      <w:r w:rsidR="005724E2" w:rsidRPr="00872B83">
        <w:t xml:space="preserve"> than </w:t>
      </w:r>
      <w:r w:rsidR="00D92683" w:rsidRPr="00872B83">
        <w:t>cultivated, some</w:t>
      </w:r>
      <w:r w:rsidR="00513A7D" w:rsidRPr="00872B83">
        <w:t xml:space="preserve"> </w:t>
      </w:r>
      <w:r w:rsidR="00C20E68" w:rsidRPr="00872B83">
        <w:t xml:space="preserve">scholars </w:t>
      </w:r>
      <w:r w:rsidR="005724E2" w:rsidRPr="00872B83">
        <w:t xml:space="preserve">also </w:t>
      </w:r>
      <w:r w:rsidR="00C20E68" w:rsidRPr="00872B83">
        <w:t xml:space="preserve">recognise </w:t>
      </w:r>
      <w:r w:rsidR="00826B7E" w:rsidRPr="00872B83">
        <w:t>that legitimacy</w:t>
      </w:r>
      <w:r w:rsidR="00D85AA9" w:rsidRPr="00872B83">
        <w:t xml:space="preserve"> might also </w:t>
      </w:r>
      <w:r w:rsidR="009A1CA3" w:rsidRPr="00872B83">
        <w:t xml:space="preserve">be </w:t>
      </w:r>
      <w:r w:rsidR="00D85AA9" w:rsidRPr="00872B83">
        <w:t xml:space="preserve">acquired through contestation between social actors and </w:t>
      </w:r>
      <w:r w:rsidR="009A1CA3" w:rsidRPr="00872B83">
        <w:t xml:space="preserve">agentic </w:t>
      </w:r>
      <w:r w:rsidR="00D85AA9" w:rsidRPr="00872B83">
        <w:t xml:space="preserve">processes. </w:t>
      </w:r>
    </w:p>
    <w:p w14:paraId="71A06454" w14:textId="70FE7E4D" w:rsidR="00C20E68" w:rsidRPr="00872B83" w:rsidRDefault="00C20E68" w:rsidP="00320939">
      <w:pPr>
        <w:pStyle w:val="body-paragraph"/>
        <w:spacing w:before="0" w:beforeAutospacing="0" w:after="0" w:afterAutospacing="0" w:line="276" w:lineRule="auto"/>
        <w:jc w:val="both"/>
        <w:textAlignment w:val="baseline"/>
      </w:pPr>
    </w:p>
    <w:p w14:paraId="20F96E8D" w14:textId="4356996B" w:rsidR="003A78BF" w:rsidRPr="00872B83" w:rsidRDefault="003A78BF" w:rsidP="00320939">
      <w:pPr>
        <w:pStyle w:val="body-paragraph"/>
        <w:spacing w:before="0" w:beforeAutospacing="0" w:after="0" w:afterAutospacing="0" w:line="276" w:lineRule="auto"/>
        <w:jc w:val="both"/>
        <w:textAlignment w:val="baseline"/>
      </w:pPr>
      <w:r w:rsidRPr="00872B83">
        <w:t>Through this lens, i</w:t>
      </w:r>
      <w:r w:rsidR="00026E6C" w:rsidRPr="00872B83">
        <w:t xml:space="preserve">nitial analysis of our data suggests that </w:t>
      </w:r>
      <w:r w:rsidRPr="00872B83">
        <w:t>women managers are involved in ongoing contestation to acquire legitimacy for their voice without sufficient support. Instead, women are subject to l</w:t>
      </w:r>
      <w:r w:rsidR="00026E6C" w:rsidRPr="00872B83">
        <w:t xml:space="preserve">egitimacy evaluations of </w:t>
      </w:r>
      <w:r w:rsidRPr="00872B83">
        <w:t xml:space="preserve">their </w:t>
      </w:r>
      <w:r w:rsidR="00026E6C" w:rsidRPr="00872B83">
        <w:t>voice</w:t>
      </w:r>
      <w:r w:rsidRPr="00872B83">
        <w:t xml:space="preserve"> made by</w:t>
      </w:r>
      <w:r w:rsidR="00D92683">
        <w:t xml:space="preserve"> </w:t>
      </w:r>
      <w:r w:rsidRPr="00872B83">
        <w:t xml:space="preserve">colleagues and team members </w:t>
      </w:r>
      <w:r w:rsidR="00026E6C" w:rsidRPr="00872B83">
        <w:t xml:space="preserve">at the micro level, undeveloped HR mechanisms at the </w:t>
      </w:r>
      <w:proofErr w:type="spellStart"/>
      <w:r w:rsidR="00026E6C" w:rsidRPr="00872B83">
        <w:t>meso</w:t>
      </w:r>
      <w:proofErr w:type="spellEnd"/>
      <w:r w:rsidR="00026E6C" w:rsidRPr="00872B83">
        <w:t xml:space="preserve"> level, and sociocultural expectations of gender at the macro level</w:t>
      </w:r>
      <w:r w:rsidRPr="00872B83">
        <w:t xml:space="preserve">. </w:t>
      </w:r>
    </w:p>
    <w:p w14:paraId="43705EAA" w14:textId="72C6AA14" w:rsidR="00026E6C" w:rsidRPr="00872B83" w:rsidRDefault="00026E6C" w:rsidP="00320939">
      <w:pPr>
        <w:pStyle w:val="body-paragraph"/>
        <w:spacing w:before="0" w:beforeAutospacing="0" w:after="0" w:afterAutospacing="0" w:line="276" w:lineRule="auto"/>
        <w:jc w:val="both"/>
        <w:textAlignment w:val="baseline"/>
      </w:pPr>
      <w:r w:rsidRPr="00872B83">
        <w:t>We conceptualise th</w:t>
      </w:r>
      <w:r w:rsidR="003A78BF" w:rsidRPr="00872B83">
        <w:t xml:space="preserve">is multi-level view </w:t>
      </w:r>
      <w:r w:rsidRPr="00872B83">
        <w:t xml:space="preserve">as an </w:t>
      </w:r>
      <w:r w:rsidR="005724E2" w:rsidRPr="00872B83">
        <w:t>invisible hierarchy of voice</w:t>
      </w:r>
      <w:r w:rsidR="003A78BF" w:rsidRPr="00872B83">
        <w:t xml:space="preserve"> which women must navigate.  </w:t>
      </w:r>
      <w:r w:rsidRPr="00872B83">
        <w:t xml:space="preserve"> </w:t>
      </w:r>
    </w:p>
    <w:p w14:paraId="5C8F2D2E" w14:textId="1D50E325" w:rsidR="003A78BF" w:rsidRPr="00872B83" w:rsidRDefault="003A78BF" w:rsidP="00320939">
      <w:pPr>
        <w:pStyle w:val="NormalWeb"/>
        <w:spacing w:line="276" w:lineRule="auto"/>
        <w:jc w:val="both"/>
      </w:pPr>
      <w:r w:rsidRPr="00872B83">
        <w:t>We</w:t>
      </w:r>
      <w:r w:rsidR="00D92683">
        <w:t xml:space="preserve">, therefore, challenge the Hierarchy of Voice Framework offered by </w:t>
      </w:r>
      <w:proofErr w:type="spellStart"/>
      <w:r w:rsidR="00D92683">
        <w:t>Pfrombeck</w:t>
      </w:r>
      <w:proofErr w:type="spellEnd"/>
      <w:r w:rsidR="00D92683">
        <w:t xml:space="preserve"> et al. (2022)</w:t>
      </w:r>
      <w:r w:rsidRPr="00872B83">
        <w:t xml:space="preserve"> for its overreliance on status in voice and for overlooking the concept of legitimacy within the social construct of an organisational hierarchy.</w:t>
      </w:r>
      <w:r w:rsidR="00086403" w:rsidRPr="00872B83">
        <w:t xml:space="preserve"> </w:t>
      </w:r>
      <w:r w:rsidRPr="00872B83">
        <w:t xml:space="preserve">Instead, </w:t>
      </w:r>
      <w:r w:rsidR="00086403" w:rsidRPr="00872B83">
        <w:t xml:space="preserve">we highlight a disconnect between status and voice by highlighting the influence of gender. Women cannot continue alone for the right to be heard. Instead, our multi-level view </w:t>
      </w:r>
      <w:r w:rsidR="00D92683">
        <w:t>suggests</w:t>
      </w:r>
      <w:r w:rsidR="00086403" w:rsidRPr="00872B83">
        <w:t xml:space="preserve"> legitimacy for their voices necessitates </w:t>
      </w:r>
      <w:r w:rsidRPr="00872B83">
        <w:t xml:space="preserve">socio-cultural acceptance of </w:t>
      </w:r>
      <w:r w:rsidR="00086403" w:rsidRPr="00872B83">
        <w:t xml:space="preserve">women in leadership </w:t>
      </w:r>
      <w:r w:rsidRPr="00872B83">
        <w:t xml:space="preserve">at the macro level, </w:t>
      </w:r>
      <w:r w:rsidR="00086403" w:rsidRPr="00872B83">
        <w:t xml:space="preserve">the development of </w:t>
      </w:r>
      <w:r w:rsidRPr="00872B83">
        <w:t>organisational voice mechanisms which enable women</w:t>
      </w:r>
      <w:r w:rsidR="00086403" w:rsidRPr="00872B83">
        <w:t>’s voices</w:t>
      </w:r>
      <w:r w:rsidRPr="00872B83">
        <w:t xml:space="preserve"> at the </w:t>
      </w:r>
      <w:proofErr w:type="spellStart"/>
      <w:r w:rsidRPr="00872B83">
        <w:t>meso</w:t>
      </w:r>
      <w:proofErr w:type="spellEnd"/>
      <w:r w:rsidRPr="00872B83">
        <w:t xml:space="preserve"> level, and </w:t>
      </w:r>
      <w:r w:rsidR="00086403" w:rsidRPr="00872B83">
        <w:t>more positive</w:t>
      </w:r>
      <w:r w:rsidR="00D92683">
        <w:t xml:space="preserve"> </w:t>
      </w:r>
      <w:r w:rsidR="00086403" w:rsidRPr="00872B83">
        <w:t xml:space="preserve">evaluations of women’s </w:t>
      </w:r>
      <w:r w:rsidRPr="00872B83">
        <w:t xml:space="preserve">voice behaviours </w:t>
      </w:r>
      <w:r w:rsidR="00086403" w:rsidRPr="00872B83">
        <w:t xml:space="preserve">by </w:t>
      </w:r>
      <w:r w:rsidRPr="00872B83">
        <w:t>men</w:t>
      </w:r>
      <w:r w:rsidR="00086403" w:rsidRPr="00872B83">
        <w:t xml:space="preserve">, </w:t>
      </w:r>
      <w:r w:rsidRPr="00872B83">
        <w:t xml:space="preserve">and </w:t>
      </w:r>
      <w:r w:rsidR="00086403" w:rsidRPr="00872B83">
        <w:t xml:space="preserve">indeed other </w:t>
      </w:r>
      <w:r w:rsidRPr="00872B83">
        <w:t>women</w:t>
      </w:r>
      <w:r w:rsidR="00086403" w:rsidRPr="00872B83">
        <w:t>,</w:t>
      </w:r>
      <w:r w:rsidRPr="00872B83">
        <w:t xml:space="preserve"> at the micro level. </w:t>
      </w:r>
    </w:p>
    <w:p w14:paraId="7BC52F13" w14:textId="6967C41F" w:rsidR="003A78BF" w:rsidRPr="00872B83" w:rsidRDefault="003A78BF" w:rsidP="00320939">
      <w:pPr>
        <w:pStyle w:val="NormalWeb"/>
        <w:spacing w:line="276" w:lineRule="auto"/>
        <w:jc w:val="both"/>
      </w:pPr>
      <w:r w:rsidRPr="00872B83">
        <w:t xml:space="preserve">This integrated model of voice </w:t>
      </w:r>
      <w:r w:rsidR="00086403" w:rsidRPr="00872B83">
        <w:t xml:space="preserve">might be adopted by </w:t>
      </w:r>
      <w:r w:rsidRPr="00872B83">
        <w:t xml:space="preserve">international organisations </w:t>
      </w:r>
      <w:r w:rsidR="00086403" w:rsidRPr="00872B83">
        <w:t xml:space="preserve">and could provide </w:t>
      </w:r>
      <w:r w:rsidRPr="00872B83">
        <w:t xml:space="preserve">an enabling framework </w:t>
      </w:r>
      <w:r w:rsidR="00086403" w:rsidRPr="00872B83">
        <w:t xml:space="preserve">for </w:t>
      </w:r>
      <w:r w:rsidRPr="00872B83">
        <w:t>global companies committed to the United Nation's sustainability goals, particularly the fifth goal of gender equality, to amplify women's voices worldwide.</w:t>
      </w:r>
    </w:p>
    <w:p w14:paraId="0B025D29" w14:textId="77777777" w:rsidR="00026E6C" w:rsidRPr="00872B83" w:rsidRDefault="00026E6C" w:rsidP="00320939">
      <w:pPr>
        <w:pStyle w:val="body-paragraph"/>
        <w:spacing w:before="0" w:beforeAutospacing="0" w:after="0" w:afterAutospacing="0" w:line="276" w:lineRule="auto"/>
        <w:jc w:val="both"/>
        <w:textAlignment w:val="baseline"/>
      </w:pPr>
    </w:p>
    <w:p w14:paraId="02767779" w14:textId="77777777" w:rsidR="00026E6C" w:rsidRPr="00872B83" w:rsidRDefault="00026E6C" w:rsidP="00320939">
      <w:pPr>
        <w:pStyle w:val="body-paragraph"/>
        <w:spacing w:before="0" w:beforeAutospacing="0" w:after="0" w:afterAutospacing="0" w:line="276" w:lineRule="auto"/>
        <w:jc w:val="both"/>
        <w:textAlignment w:val="baseline"/>
      </w:pPr>
    </w:p>
    <w:p w14:paraId="37ECB711" w14:textId="2BAE0F2F" w:rsidR="00026E6C" w:rsidRPr="00872B83" w:rsidRDefault="001A1770" w:rsidP="00320939">
      <w:pPr>
        <w:pStyle w:val="body-paragraph"/>
        <w:spacing w:before="0" w:beforeAutospacing="0" w:after="0" w:afterAutospacing="0" w:line="276" w:lineRule="auto"/>
        <w:jc w:val="both"/>
        <w:textAlignment w:val="baseline"/>
      </w:pPr>
      <w:r w:rsidRPr="00872B83">
        <w:t>1</w:t>
      </w:r>
      <w:r w:rsidR="00D34AA6" w:rsidRPr="00872B83">
        <w:t xml:space="preserve">732 </w:t>
      </w:r>
      <w:r w:rsidRPr="00872B83">
        <w:t xml:space="preserve">words </w:t>
      </w:r>
    </w:p>
    <w:p w14:paraId="6CDD1257" w14:textId="77777777" w:rsidR="00026E6C" w:rsidRPr="00872B83" w:rsidRDefault="00026E6C" w:rsidP="00320939">
      <w:pPr>
        <w:pStyle w:val="body-paragraph"/>
        <w:spacing w:before="0" w:beforeAutospacing="0" w:after="0" w:afterAutospacing="0" w:line="276" w:lineRule="auto"/>
        <w:jc w:val="both"/>
        <w:textAlignment w:val="baseline"/>
      </w:pPr>
    </w:p>
    <w:p w14:paraId="2C983496" w14:textId="0F37DB19" w:rsidR="005724E2" w:rsidRPr="00872B83" w:rsidRDefault="005724E2" w:rsidP="00320939">
      <w:pPr>
        <w:pStyle w:val="body-paragraph"/>
        <w:spacing w:before="0" w:beforeAutospacing="0" w:after="0" w:afterAutospacing="0" w:line="276" w:lineRule="auto"/>
        <w:jc w:val="both"/>
        <w:textAlignment w:val="baseline"/>
      </w:pPr>
      <w:r w:rsidRPr="00872B83">
        <w:t xml:space="preserve"> </w:t>
      </w:r>
    </w:p>
    <w:sectPr w:rsidR="005724E2" w:rsidRPr="00872B8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CE13D" w14:textId="77777777" w:rsidR="00A76EE2" w:rsidRDefault="00A76EE2" w:rsidP="00D34AA6">
      <w:pPr>
        <w:spacing w:after="0" w:line="240" w:lineRule="auto"/>
      </w:pPr>
      <w:r>
        <w:separator/>
      </w:r>
    </w:p>
  </w:endnote>
  <w:endnote w:type="continuationSeparator" w:id="0">
    <w:p w14:paraId="0B0F2B77" w14:textId="77777777" w:rsidR="00A76EE2" w:rsidRDefault="00A76EE2" w:rsidP="00D34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462121"/>
      <w:docPartObj>
        <w:docPartGallery w:val="Page Numbers (Bottom of Page)"/>
        <w:docPartUnique/>
      </w:docPartObj>
    </w:sdtPr>
    <w:sdtEndPr>
      <w:rPr>
        <w:noProof/>
      </w:rPr>
    </w:sdtEndPr>
    <w:sdtContent>
      <w:p w14:paraId="615BB748" w14:textId="56D46641" w:rsidR="00D34AA6" w:rsidRDefault="00D34A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95731F" w14:textId="77777777" w:rsidR="00D34AA6" w:rsidRDefault="00D34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07942" w14:textId="77777777" w:rsidR="00A76EE2" w:rsidRDefault="00A76EE2" w:rsidP="00D34AA6">
      <w:pPr>
        <w:spacing w:after="0" w:line="240" w:lineRule="auto"/>
      </w:pPr>
      <w:r>
        <w:separator/>
      </w:r>
    </w:p>
  </w:footnote>
  <w:footnote w:type="continuationSeparator" w:id="0">
    <w:p w14:paraId="5724E24A" w14:textId="77777777" w:rsidR="00A76EE2" w:rsidRDefault="00A76EE2" w:rsidP="00D34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704D1"/>
    <w:multiLevelType w:val="hybridMultilevel"/>
    <w:tmpl w:val="B9DEE9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E37D04"/>
    <w:multiLevelType w:val="hybridMultilevel"/>
    <w:tmpl w:val="9110B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247122"/>
    <w:multiLevelType w:val="hybridMultilevel"/>
    <w:tmpl w:val="FB5EE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3745321">
    <w:abstractNumId w:val="0"/>
  </w:num>
  <w:num w:numId="2" w16cid:durableId="1767997376">
    <w:abstractNumId w:val="1"/>
  </w:num>
  <w:num w:numId="3" w16cid:durableId="538933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5F9"/>
    <w:rsid w:val="000042F8"/>
    <w:rsid w:val="0000727C"/>
    <w:rsid w:val="00016FF6"/>
    <w:rsid w:val="00026E6C"/>
    <w:rsid w:val="00074EC2"/>
    <w:rsid w:val="00086403"/>
    <w:rsid w:val="000B4E7F"/>
    <w:rsid w:val="0014297B"/>
    <w:rsid w:val="001A0D22"/>
    <w:rsid w:val="001A1770"/>
    <w:rsid w:val="001B5647"/>
    <w:rsid w:val="00226DFD"/>
    <w:rsid w:val="002C4ECD"/>
    <w:rsid w:val="00320939"/>
    <w:rsid w:val="00374905"/>
    <w:rsid w:val="003A78BF"/>
    <w:rsid w:val="003B6BD3"/>
    <w:rsid w:val="004267C6"/>
    <w:rsid w:val="00456E92"/>
    <w:rsid w:val="00513A7D"/>
    <w:rsid w:val="005724E2"/>
    <w:rsid w:val="005F3F0D"/>
    <w:rsid w:val="0061224B"/>
    <w:rsid w:val="00667905"/>
    <w:rsid w:val="00697F9F"/>
    <w:rsid w:val="006C52CC"/>
    <w:rsid w:val="00751706"/>
    <w:rsid w:val="00785964"/>
    <w:rsid w:val="00792D96"/>
    <w:rsid w:val="00795E62"/>
    <w:rsid w:val="007B2E7C"/>
    <w:rsid w:val="007C084B"/>
    <w:rsid w:val="007E782F"/>
    <w:rsid w:val="00826B7E"/>
    <w:rsid w:val="00833C21"/>
    <w:rsid w:val="008523A4"/>
    <w:rsid w:val="008627C1"/>
    <w:rsid w:val="00872B83"/>
    <w:rsid w:val="00916562"/>
    <w:rsid w:val="009A1CA3"/>
    <w:rsid w:val="00A26727"/>
    <w:rsid w:val="00A41700"/>
    <w:rsid w:val="00A67CF4"/>
    <w:rsid w:val="00A76EE2"/>
    <w:rsid w:val="00AA2E9A"/>
    <w:rsid w:val="00AB4D04"/>
    <w:rsid w:val="00BA5F2F"/>
    <w:rsid w:val="00BC6DE8"/>
    <w:rsid w:val="00C10B97"/>
    <w:rsid w:val="00C20E68"/>
    <w:rsid w:val="00C36B5B"/>
    <w:rsid w:val="00D34AA6"/>
    <w:rsid w:val="00D85AA9"/>
    <w:rsid w:val="00D92683"/>
    <w:rsid w:val="00DC52A7"/>
    <w:rsid w:val="00DE1D0A"/>
    <w:rsid w:val="00DE7DBE"/>
    <w:rsid w:val="00E31D41"/>
    <w:rsid w:val="00E920AB"/>
    <w:rsid w:val="00EC50AE"/>
    <w:rsid w:val="00EC5256"/>
    <w:rsid w:val="00ED6F2F"/>
    <w:rsid w:val="00F15FC8"/>
    <w:rsid w:val="00F2178C"/>
    <w:rsid w:val="00F979B1"/>
    <w:rsid w:val="00FB1724"/>
    <w:rsid w:val="00FF4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F6C35"/>
  <w15:chartTrackingRefBased/>
  <w15:docId w15:val="{EB079EE3-D3FB-4FF1-922E-90D9E1D04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16FF6"/>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45F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DE1D0A"/>
    <w:pPr>
      <w:ind w:left="720"/>
      <w:contextualSpacing/>
    </w:pPr>
  </w:style>
  <w:style w:type="paragraph" w:customStyle="1" w:styleId="m-0">
    <w:name w:val="m-0"/>
    <w:basedOn w:val="Normal"/>
    <w:rsid w:val="00DE1D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body-paragraph">
    <w:name w:val="body-paragraph"/>
    <w:basedOn w:val="Normal"/>
    <w:rsid w:val="007B2E7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7B2E7C"/>
    <w:rPr>
      <w:color w:val="0000FF"/>
      <w:u w:val="single"/>
    </w:rPr>
  </w:style>
  <w:style w:type="character" w:customStyle="1" w:styleId="Heading3Char">
    <w:name w:val="Heading 3 Char"/>
    <w:basedOn w:val="DefaultParagraphFont"/>
    <w:link w:val="Heading3"/>
    <w:uiPriority w:val="9"/>
    <w:rsid w:val="00016FF6"/>
    <w:rPr>
      <w:rFonts w:ascii="Times New Roman" w:eastAsia="Times New Roman" w:hAnsi="Times New Roman" w:cs="Times New Roman"/>
      <w:b/>
      <w:bCs/>
      <w:kern w:val="0"/>
      <w:sz w:val="27"/>
      <w:szCs w:val="27"/>
      <w:lang w:eastAsia="en-GB"/>
      <w14:ligatures w14:val="none"/>
    </w:rPr>
  </w:style>
  <w:style w:type="character" w:styleId="Emphasis">
    <w:name w:val="Emphasis"/>
    <w:basedOn w:val="DefaultParagraphFont"/>
    <w:uiPriority w:val="20"/>
    <w:qFormat/>
    <w:rsid w:val="00016FF6"/>
    <w:rPr>
      <w:i/>
      <w:iCs/>
    </w:rPr>
  </w:style>
  <w:style w:type="character" w:customStyle="1" w:styleId="anchor-text">
    <w:name w:val="anchor-text"/>
    <w:basedOn w:val="DefaultParagraphFont"/>
    <w:rsid w:val="00AA2E9A"/>
  </w:style>
  <w:style w:type="paragraph" w:styleId="Header">
    <w:name w:val="header"/>
    <w:basedOn w:val="Normal"/>
    <w:link w:val="HeaderChar"/>
    <w:uiPriority w:val="99"/>
    <w:unhideWhenUsed/>
    <w:rsid w:val="00D34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AA6"/>
  </w:style>
  <w:style w:type="paragraph" w:styleId="Footer">
    <w:name w:val="footer"/>
    <w:basedOn w:val="Normal"/>
    <w:link w:val="FooterChar"/>
    <w:uiPriority w:val="99"/>
    <w:unhideWhenUsed/>
    <w:rsid w:val="00D34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63101">
      <w:bodyDiv w:val="1"/>
      <w:marLeft w:val="0"/>
      <w:marRight w:val="0"/>
      <w:marTop w:val="0"/>
      <w:marBottom w:val="0"/>
      <w:divBdr>
        <w:top w:val="none" w:sz="0" w:space="0" w:color="auto"/>
        <w:left w:val="none" w:sz="0" w:space="0" w:color="auto"/>
        <w:bottom w:val="none" w:sz="0" w:space="0" w:color="auto"/>
        <w:right w:val="none" w:sz="0" w:space="0" w:color="auto"/>
      </w:divBdr>
    </w:div>
    <w:div w:id="616832035">
      <w:bodyDiv w:val="1"/>
      <w:marLeft w:val="0"/>
      <w:marRight w:val="0"/>
      <w:marTop w:val="0"/>
      <w:marBottom w:val="0"/>
      <w:divBdr>
        <w:top w:val="none" w:sz="0" w:space="0" w:color="auto"/>
        <w:left w:val="none" w:sz="0" w:space="0" w:color="auto"/>
        <w:bottom w:val="none" w:sz="0" w:space="0" w:color="auto"/>
        <w:right w:val="none" w:sz="0" w:space="0" w:color="auto"/>
      </w:divBdr>
    </w:div>
    <w:div w:id="934091440">
      <w:bodyDiv w:val="1"/>
      <w:marLeft w:val="0"/>
      <w:marRight w:val="0"/>
      <w:marTop w:val="0"/>
      <w:marBottom w:val="0"/>
      <w:divBdr>
        <w:top w:val="none" w:sz="0" w:space="0" w:color="auto"/>
        <w:left w:val="none" w:sz="0" w:space="0" w:color="auto"/>
        <w:bottom w:val="none" w:sz="0" w:space="0" w:color="auto"/>
        <w:right w:val="none" w:sz="0" w:space="0" w:color="auto"/>
      </w:divBdr>
    </w:div>
    <w:div w:id="959651892">
      <w:bodyDiv w:val="1"/>
      <w:marLeft w:val="0"/>
      <w:marRight w:val="0"/>
      <w:marTop w:val="0"/>
      <w:marBottom w:val="0"/>
      <w:divBdr>
        <w:top w:val="none" w:sz="0" w:space="0" w:color="auto"/>
        <w:left w:val="none" w:sz="0" w:space="0" w:color="auto"/>
        <w:bottom w:val="none" w:sz="0" w:space="0" w:color="auto"/>
        <w:right w:val="none" w:sz="0" w:space="0" w:color="auto"/>
      </w:divBdr>
    </w:div>
    <w:div w:id="1014763444">
      <w:bodyDiv w:val="1"/>
      <w:marLeft w:val="0"/>
      <w:marRight w:val="0"/>
      <w:marTop w:val="0"/>
      <w:marBottom w:val="0"/>
      <w:divBdr>
        <w:top w:val="none" w:sz="0" w:space="0" w:color="auto"/>
        <w:left w:val="none" w:sz="0" w:space="0" w:color="auto"/>
        <w:bottom w:val="none" w:sz="0" w:space="0" w:color="auto"/>
        <w:right w:val="none" w:sz="0" w:space="0" w:color="auto"/>
      </w:divBdr>
    </w:div>
    <w:div w:id="17477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4</Pages>
  <Words>1758</Words>
  <Characters>10291</Characters>
  <Application>Microsoft Office Word</Application>
  <DocSecurity>0</DocSecurity>
  <Lines>154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dc:creator>
  <cp:keywords/>
  <dc:description/>
  <cp:lastModifiedBy>Sara M</cp:lastModifiedBy>
  <cp:revision>12</cp:revision>
  <dcterms:created xsi:type="dcterms:W3CDTF">2024-06-19T14:17:00Z</dcterms:created>
  <dcterms:modified xsi:type="dcterms:W3CDTF">2024-06-21T11:07:00Z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f731bdc0-1105-4871-8000-127488458352</vt:lpwstr>
  </property>
</Properties>
</file>