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385F9" w14:textId="77777777" w:rsidR="00D91DDB" w:rsidRDefault="00D91DDB"/>
    <w:p w14:paraId="33333E76" w14:textId="77777777" w:rsidR="00D91DDB" w:rsidRDefault="00D91DDB"/>
    <w:p w14:paraId="03BA8600" w14:textId="47E030A8" w:rsidR="00D91DDB" w:rsidRPr="009C77B0" w:rsidRDefault="001C38F3" w:rsidP="00D91DDB">
      <w:pPr>
        <w:spacing w:before="120"/>
        <w:jc w:val="center"/>
        <w:rPr>
          <w:b/>
          <w:lang w:val="en-US"/>
        </w:rPr>
      </w:pPr>
      <w:r>
        <w:rPr>
          <w:b/>
          <w:lang w:val="en-US"/>
        </w:rPr>
        <w:t xml:space="preserve">Making </w:t>
      </w:r>
      <w:r w:rsidR="00B826BD">
        <w:rPr>
          <w:b/>
          <w:lang w:val="en-US"/>
        </w:rPr>
        <w:t>s</w:t>
      </w:r>
      <w:r>
        <w:rPr>
          <w:b/>
          <w:lang w:val="en-US"/>
        </w:rPr>
        <w:t>ense of the c</w:t>
      </w:r>
      <w:r w:rsidR="00D91DDB">
        <w:rPr>
          <w:b/>
          <w:lang w:val="en-US"/>
        </w:rPr>
        <w:t>ognitive c</w:t>
      </w:r>
      <w:r w:rsidR="00D91DDB" w:rsidRPr="00096468">
        <w:rPr>
          <w:b/>
          <w:lang w:val="en-US"/>
        </w:rPr>
        <w:t>onfiguration</w:t>
      </w:r>
      <w:r w:rsidR="00D91DDB">
        <w:rPr>
          <w:b/>
          <w:lang w:val="en-US"/>
        </w:rPr>
        <w:t>s</w:t>
      </w:r>
      <w:r w:rsidR="00D91DDB" w:rsidRPr="00096468">
        <w:rPr>
          <w:b/>
          <w:lang w:val="en-US"/>
        </w:rPr>
        <w:t xml:space="preserve"> of factors </w:t>
      </w:r>
      <w:r w:rsidR="00743C0F">
        <w:rPr>
          <w:b/>
          <w:lang w:val="en-US"/>
        </w:rPr>
        <w:t xml:space="preserve">used </w:t>
      </w:r>
      <w:r w:rsidR="00D91DDB" w:rsidRPr="00096468">
        <w:rPr>
          <w:b/>
          <w:lang w:val="en-US"/>
        </w:rPr>
        <w:t xml:space="preserve">to effectively exploit innovation </w:t>
      </w:r>
      <w:r w:rsidR="00D91DDB">
        <w:rPr>
          <w:b/>
          <w:lang w:val="en-US"/>
        </w:rPr>
        <w:t xml:space="preserve">in small firms: Integrating organizational learning, resource-based and commercialization </w:t>
      </w:r>
      <w:proofErr w:type="gramStart"/>
      <w:r w:rsidR="00D91DDB">
        <w:rPr>
          <w:b/>
          <w:lang w:val="en-US"/>
        </w:rPr>
        <w:t>perspectives</w:t>
      </w:r>
      <w:proofErr w:type="gramEnd"/>
      <w:r w:rsidR="00D91DDB" w:rsidRPr="00722BDE">
        <w:rPr>
          <w:b/>
          <w:lang w:val="en-US"/>
        </w:rPr>
        <w:t xml:space="preserve"> </w:t>
      </w:r>
    </w:p>
    <w:p w14:paraId="48541D35" w14:textId="77777777" w:rsidR="00D91DDB" w:rsidRDefault="00D91DDB"/>
    <w:p w14:paraId="4BB07E8F" w14:textId="77777777" w:rsidR="00D91DDB" w:rsidRDefault="00D91DDB" w:rsidP="00D91DDB">
      <w:pPr>
        <w:rPr>
          <w:rFonts w:cs="Times New Roman"/>
          <w:b/>
          <w:szCs w:val="24"/>
        </w:rPr>
      </w:pPr>
    </w:p>
    <w:p w14:paraId="4CF404B9" w14:textId="77777777" w:rsidR="00D91DDB" w:rsidRPr="00C12FAB" w:rsidRDefault="00D91DDB" w:rsidP="00FB2A63">
      <w:pPr>
        <w:spacing w:before="240" w:after="240"/>
        <w:rPr>
          <w:b/>
          <w:szCs w:val="24"/>
          <w:lang w:val="en-US"/>
        </w:rPr>
      </w:pPr>
      <w:r w:rsidRPr="00C12FAB">
        <w:rPr>
          <w:b/>
          <w:szCs w:val="24"/>
          <w:lang w:val="en-US"/>
        </w:rPr>
        <w:t>Introduction</w:t>
      </w:r>
    </w:p>
    <w:p w14:paraId="698FEF8A" w14:textId="55AC6494" w:rsidR="009C72BA" w:rsidRDefault="00D91DDB" w:rsidP="00651832">
      <w:pPr>
        <w:spacing w:before="120"/>
        <w:ind w:firstLine="720"/>
        <w:rPr>
          <w:rFonts w:cs="Times New Roman"/>
          <w:szCs w:val="24"/>
        </w:rPr>
      </w:pPr>
      <w:r w:rsidRPr="00C12FAB">
        <w:rPr>
          <w:rFonts w:cs="Times New Roman"/>
          <w:szCs w:val="24"/>
        </w:rPr>
        <w:t>Innovation is the process of commercializing inventive ideas (Utterback, 1971)</w:t>
      </w:r>
      <w:r w:rsidR="00D00292" w:rsidRPr="00C12FAB">
        <w:rPr>
          <w:rFonts w:cs="Times New Roman"/>
          <w:szCs w:val="24"/>
        </w:rPr>
        <w:t>,</w:t>
      </w:r>
      <w:r w:rsidRPr="00C12FAB">
        <w:rPr>
          <w:rFonts w:cs="Times New Roman"/>
          <w:szCs w:val="24"/>
        </w:rPr>
        <w:t xml:space="preserve"> new knowledge</w:t>
      </w:r>
      <w:r w:rsidR="00D00292" w:rsidRPr="00C12FAB">
        <w:rPr>
          <w:rFonts w:cs="Times New Roman"/>
          <w:szCs w:val="24"/>
        </w:rPr>
        <w:t xml:space="preserve"> or behaviour (</w:t>
      </w:r>
      <w:proofErr w:type="spellStart"/>
      <w:r w:rsidR="00D00292" w:rsidRPr="00C12FAB">
        <w:rPr>
          <w:rFonts w:cs="Times New Roman"/>
          <w:szCs w:val="24"/>
        </w:rPr>
        <w:t>Damanpour</w:t>
      </w:r>
      <w:proofErr w:type="spellEnd"/>
      <w:r w:rsidR="00D00292" w:rsidRPr="00C12FAB">
        <w:rPr>
          <w:rFonts w:cs="Times New Roman"/>
          <w:szCs w:val="24"/>
        </w:rPr>
        <w:t xml:space="preserve"> &amp; Gopalakrishnan, 2001)</w:t>
      </w:r>
      <w:r w:rsidRPr="00C12FAB">
        <w:rPr>
          <w:rFonts w:cs="Times New Roman"/>
          <w:szCs w:val="24"/>
        </w:rPr>
        <w:t>, and</w:t>
      </w:r>
      <w:r w:rsidRPr="00C12FAB">
        <w:rPr>
          <w:rFonts w:cs="Times New Roman"/>
          <w:color w:val="FF0000"/>
          <w:szCs w:val="24"/>
        </w:rPr>
        <w:t xml:space="preserve"> </w:t>
      </w:r>
      <w:r w:rsidRPr="00C12FAB">
        <w:rPr>
          <w:rFonts w:cs="Times New Roman"/>
          <w:szCs w:val="24"/>
        </w:rPr>
        <w:t xml:space="preserve">is widely seen as one of the key drivers of economic growth (Love, Roper &amp; Bryson, 2011; Wolfe, 1994). Sensemaking by consumers has long been considered a significant trigger for innovation adoption and hence firm success (Griffith, 1999; </w:t>
      </w:r>
      <w:proofErr w:type="spellStart"/>
      <w:r w:rsidRPr="00C12FAB">
        <w:rPr>
          <w:rFonts w:cs="Times New Roman"/>
          <w:szCs w:val="24"/>
        </w:rPr>
        <w:t>Mesgari</w:t>
      </w:r>
      <w:proofErr w:type="spellEnd"/>
      <w:r w:rsidRPr="00C12FAB">
        <w:rPr>
          <w:rFonts w:cs="Times New Roman"/>
          <w:szCs w:val="24"/>
        </w:rPr>
        <w:t xml:space="preserve"> &amp; </w:t>
      </w:r>
      <w:proofErr w:type="spellStart"/>
      <w:r w:rsidRPr="00C12FAB">
        <w:rPr>
          <w:rFonts w:cs="Times New Roman"/>
          <w:szCs w:val="24"/>
        </w:rPr>
        <w:t>Okoli</w:t>
      </w:r>
      <w:proofErr w:type="spellEnd"/>
      <w:r w:rsidRPr="00C12FAB">
        <w:rPr>
          <w:rFonts w:cs="Times New Roman"/>
          <w:szCs w:val="24"/>
        </w:rPr>
        <w:t xml:space="preserve">, 2019). Similarly, there is a significant body of research highlighting that sensemaking by managers is required to learn how ambiguous environments operate to enable creativity and innovation (Hill &amp; Levenhagen, 1995; </w:t>
      </w:r>
      <w:proofErr w:type="spellStart"/>
      <w:r w:rsidRPr="00C12FAB">
        <w:rPr>
          <w:rFonts w:cs="Times New Roman"/>
          <w:szCs w:val="24"/>
        </w:rPr>
        <w:t>Miatlis</w:t>
      </w:r>
      <w:proofErr w:type="spellEnd"/>
      <w:r w:rsidRPr="00C12FAB">
        <w:rPr>
          <w:rFonts w:cs="Times New Roman"/>
          <w:szCs w:val="24"/>
        </w:rPr>
        <w:t xml:space="preserve"> &amp; </w:t>
      </w:r>
      <w:proofErr w:type="spellStart"/>
      <w:r w:rsidRPr="00C12FAB">
        <w:rPr>
          <w:rFonts w:cs="Times New Roman"/>
          <w:szCs w:val="24"/>
        </w:rPr>
        <w:t>Chistiansen</w:t>
      </w:r>
      <w:proofErr w:type="spellEnd"/>
      <w:r w:rsidRPr="00C12FAB">
        <w:rPr>
          <w:rFonts w:cs="Times New Roman"/>
          <w:szCs w:val="24"/>
        </w:rPr>
        <w:t xml:space="preserve">, 2014). A significant amount of sensemaking is required in the innovation management </w:t>
      </w:r>
      <w:proofErr w:type="gramStart"/>
      <w:r w:rsidRPr="00C12FAB">
        <w:rPr>
          <w:rFonts w:cs="Times New Roman"/>
          <w:szCs w:val="24"/>
        </w:rPr>
        <w:t>domain, because</w:t>
      </w:r>
      <w:proofErr w:type="gramEnd"/>
      <w:r w:rsidRPr="00C12FAB">
        <w:rPr>
          <w:rFonts w:cs="Times New Roman"/>
          <w:szCs w:val="24"/>
        </w:rPr>
        <w:t xml:space="preserve"> it involves a complex learning process </w:t>
      </w:r>
      <w:r w:rsidR="00743C0F">
        <w:rPr>
          <w:rFonts w:cs="Times New Roman"/>
          <w:szCs w:val="24"/>
        </w:rPr>
        <w:t xml:space="preserve">by decision makers </w:t>
      </w:r>
      <w:r w:rsidRPr="00C12FAB">
        <w:rPr>
          <w:rFonts w:cs="Times New Roman"/>
          <w:szCs w:val="24"/>
        </w:rPr>
        <w:t>to build key resources and configure complementary assets to aid profitability and survival (Teece, 1986).</w:t>
      </w:r>
      <w:r w:rsidR="004E5E31">
        <w:rPr>
          <w:rFonts w:cs="Times New Roman"/>
          <w:szCs w:val="24"/>
        </w:rPr>
        <w:t xml:space="preserve"> </w:t>
      </w:r>
      <w:r w:rsidR="00815A1F" w:rsidRPr="00C12FAB">
        <w:rPr>
          <w:rFonts w:cs="Times New Roman"/>
          <w:szCs w:val="24"/>
        </w:rPr>
        <w:t xml:space="preserve">From a sensemaking perspective leaders of small firms involved with </w:t>
      </w:r>
      <w:r w:rsidR="00815A1F">
        <w:rPr>
          <w:rFonts w:cs="Times New Roman"/>
          <w:szCs w:val="24"/>
        </w:rPr>
        <w:t xml:space="preserve">innovation management </w:t>
      </w:r>
      <w:r w:rsidR="00815A1F" w:rsidRPr="00C12FAB">
        <w:rPr>
          <w:rFonts w:cs="Times New Roman"/>
          <w:szCs w:val="24"/>
        </w:rPr>
        <w:t xml:space="preserve">make retrospective sense of the key factors </w:t>
      </w:r>
      <w:r w:rsidR="00815A1F">
        <w:rPr>
          <w:rFonts w:cs="Times New Roman"/>
          <w:szCs w:val="24"/>
        </w:rPr>
        <w:t xml:space="preserve">they </w:t>
      </w:r>
      <w:r w:rsidR="00815A1F" w:rsidRPr="00C12FAB">
        <w:rPr>
          <w:rFonts w:cs="Times New Roman"/>
          <w:szCs w:val="24"/>
        </w:rPr>
        <w:t xml:space="preserve">use, based on past successes and failures (Weick, 1995). In other words, they have </w:t>
      </w:r>
      <w:r w:rsidR="00815A1F">
        <w:rPr>
          <w:rFonts w:cs="Times New Roman"/>
          <w:szCs w:val="24"/>
        </w:rPr>
        <w:t xml:space="preserve">learned from past experiences and </w:t>
      </w:r>
      <w:r w:rsidR="00815A1F" w:rsidRPr="00C12FAB">
        <w:rPr>
          <w:rFonts w:cs="Times New Roman"/>
          <w:szCs w:val="24"/>
        </w:rPr>
        <w:t xml:space="preserve">developed a mental model or vision of how to successfully </w:t>
      </w:r>
      <w:r w:rsidR="00733C9F">
        <w:rPr>
          <w:rFonts w:cs="Times New Roman"/>
          <w:szCs w:val="24"/>
        </w:rPr>
        <w:t>manage</w:t>
      </w:r>
      <w:r w:rsidR="00815A1F" w:rsidRPr="00C12FAB">
        <w:rPr>
          <w:rFonts w:cs="Times New Roman"/>
          <w:szCs w:val="24"/>
        </w:rPr>
        <w:t xml:space="preserve"> innovation (Gioia &amp; </w:t>
      </w:r>
      <w:proofErr w:type="spellStart"/>
      <w:r w:rsidR="00815A1F" w:rsidRPr="00C12FAB">
        <w:rPr>
          <w:rFonts w:cs="Times New Roman"/>
          <w:szCs w:val="24"/>
        </w:rPr>
        <w:t>Chittipeddi</w:t>
      </w:r>
      <w:proofErr w:type="spellEnd"/>
      <w:r w:rsidR="00815A1F" w:rsidRPr="00C12FAB">
        <w:rPr>
          <w:rFonts w:cs="Times New Roman"/>
          <w:szCs w:val="24"/>
        </w:rPr>
        <w:t xml:space="preserve">, 1991; Hill &amp; Levenhagen, 1995). Additionally, they also </w:t>
      </w:r>
      <w:r w:rsidR="00815A1F">
        <w:rPr>
          <w:rFonts w:cs="Times New Roman"/>
          <w:szCs w:val="24"/>
        </w:rPr>
        <w:t>need</w:t>
      </w:r>
      <w:r w:rsidR="00815A1F" w:rsidRPr="00C12FAB">
        <w:rPr>
          <w:rFonts w:cs="Times New Roman"/>
          <w:szCs w:val="24"/>
        </w:rPr>
        <w:t xml:space="preserve"> to make sense, prospectively, to consider the future impact of their knowledge within new </w:t>
      </w:r>
      <w:r w:rsidR="00815A1F">
        <w:rPr>
          <w:rFonts w:cs="Times New Roman"/>
          <w:szCs w:val="24"/>
        </w:rPr>
        <w:t>business</w:t>
      </w:r>
      <w:r w:rsidR="00815A1F" w:rsidRPr="00C12FAB">
        <w:rPr>
          <w:rFonts w:cs="Times New Roman"/>
          <w:szCs w:val="24"/>
        </w:rPr>
        <w:t xml:space="preserve"> contexts (</w:t>
      </w:r>
      <w:proofErr w:type="spellStart"/>
      <w:r w:rsidR="00815A1F" w:rsidRPr="00C12FAB">
        <w:rPr>
          <w:rFonts w:cs="Times New Roman"/>
          <w:szCs w:val="24"/>
        </w:rPr>
        <w:t>Morais</w:t>
      </w:r>
      <w:proofErr w:type="spellEnd"/>
      <w:r w:rsidR="00815A1F" w:rsidRPr="00C12FAB">
        <w:rPr>
          <w:rFonts w:cs="Times New Roman"/>
          <w:szCs w:val="24"/>
        </w:rPr>
        <w:t xml:space="preserve">‐Storz, Nguyen &amp; </w:t>
      </w:r>
      <w:proofErr w:type="spellStart"/>
      <w:r w:rsidR="00815A1F" w:rsidRPr="00C12FAB">
        <w:rPr>
          <w:rFonts w:cs="Times New Roman"/>
          <w:szCs w:val="24"/>
        </w:rPr>
        <w:t>Sætre</w:t>
      </w:r>
      <w:proofErr w:type="spellEnd"/>
      <w:r w:rsidR="00815A1F" w:rsidRPr="00C12FAB">
        <w:rPr>
          <w:rFonts w:cs="Times New Roman"/>
          <w:szCs w:val="24"/>
        </w:rPr>
        <w:t>, 2020; Weick, Sutcliffe &amp; Obstfeld, 2005).</w:t>
      </w:r>
      <w:r w:rsidR="00815A1F">
        <w:rPr>
          <w:rFonts w:cs="Times New Roman"/>
          <w:szCs w:val="24"/>
        </w:rPr>
        <w:t xml:space="preserve"> </w:t>
      </w:r>
      <w:r w:rsidR="009B5892">
        <w:rPr>
          <w:rFonts w:cs="Times New Roman"/>
          <w:szCs w:val="24"/>
        </w:rPr>
        <w:t>T</w:t>
      </w:r>
      <w:r w:rsidR="004E5E31">
        <w:rPr>
          <w:rFonts w:cs="Times New Roman"/>
          <w:szCs w:val="24"/>
        </w:rPr>
        <w:t xml:space="preserve">his sensemaking </w:t>
      </w:r>
      <w:r w:rsidR="00815A1F">
        <w:rPr>
          <w:rFonts w:cs="Times New Roman"/>
          <w:szCs w:val="24"/>
        </w:rPr>
        <w:t xml:space="preserve">process </w:t>
      </w:r>
      <w:r w:rsidR="004E5E31">
        <w:rPr>
          <w:rFonts w:cs="Times New Roman"/>
          <w:szCs w:val="24"/>
        </w:rPr>
        <w:t xml:space="preserve">results in a cognitive configuration of </w:t>
      </w:r>
      <w:r w:rsidR="00247498">
        <w:rPr>
          <w:rFonts w:cs="Times New Roman"/>
          <w:szCs w:val="24"/>
        </w:rPr>
        <w:t xml:space="preserve">multiple </w:t>
      </w:r>
      <w:r w:rsidR="004E5E31">
        <w:rPr>
          <w:rFonts w:cs="Times New Roman"/>
          <w:szCs w:val="24"/>
        </w:rPr>
        <w:t xml:space="preserve">factors that decision makers use in innovation </w:t>
      </w:r>
      <w:r w:rsidR="009B5892">
        <w:rPr>
          <w:rFonts w:cs="Times New Roman"/>
          <w:szCs w:val="24"/>
        </w:rPr>
        <w:t xml:space="preserve">management to achieve success. </w:t>
      </w:r>
    </w:p>
    <w:p w14:paraId="51A30048" w14:textId="40F546A6" w:rsidR="009C72BA" w:rsidRPr="00EE6FD2" w:rsidRDefault="009B5892" w:rsidP="00EE6FD2">
      <w:pPr>
        <w:spacing w:before="120"/>
        <w:ind w:firstLine="720"/>
        <w:rPr>
          <w:rFonts w:cs="Times New Roman"/>
          <w:szCs w:val="24"/>
        </w:rPr>
      </w:pPr>
      <w:r>
        <w:rPr>
          <w:rFonts w:cs="Times New Roman"/>
          <w:szCs w:val="24"/>
        </w:rPr>
        <w:t>However</w:t>
      </w:r>
      <w:r w:rsidR="004E5E31">
        <w:rPr>
          <w:rFonts w:cs="Times New Roman"/>
          <w:szCs w:val="24"/>
        </w:rPr>
        <w:t xml:space="preserve">, </w:t>
      </w:r>
      <w:r w:rsidR="0087188D">
        <w:rPr>
          <w:rFonts w:cs="Times New Roman"/>
          <w:szCs w:val="24"/>
        </w:rPr>
        <w:t>in contrast to understanding the cognitive configuration</w:t>
      </w:r>
      <w:r w:rsidR="00247498">
        <w:rPr>
          <w:rFonts w:cs="Times New Roman"/>
          <w:szCs w:val="24"/>
        </w:rPr>
        <w:t>s</w:t>
      </w:r>
      <w:r w:rsidR="0087188D">
        <w:rPr>
          <w:rFonts w:cs="Times New Roman"/>
          <w:szCs w:val="24"/>
        </w:rPr>
        <w:t xml:space="preserve"> of factors that decision makers use in </w:t>
      </w:r>
      <w:r w:rsidR="004229DE">
        <w:rPr>
          <w:rFonts w:cs="Times New Roman"/>
          <w:szCs w:val="24"/>
        </w:rPr>
        <w:t xml:space="preserve">successful </w:t>
      </w:r>
      <w:r w:rsidR="0087188D">
        <w:rPr>
          <w:rFonts w:cs="Times New Roman"/>
          <w:szCs w:val="24"/>
        </w:rPr>
        <w:t xml:space="preserve">innovation practice, </w:t>
      </w:r>
      <w:r w:rsidR="004E5E31">
        <w:rPr>
          <w:rFonts w:cs="Times New Roman"/>
          <w:szCs w:val="24"/>
        </w:rPr>
        <w:t xml:space="preserve">prior research has largely </w:t>
      </w:r>
      <w:r w:rsidR="00992F3A">
        <w:rPr>
          <w:rFonts w:cs="Times New Roman"/>
          <w:szCs w:val="24"/>
        </w:rPr>
        <w:t>investigated</w:t>
      </w:r>
      <w:r w:rsidR="004E5E31">
        <w:rPr>
          <w:rFonts w:cs="Times New Roman"/>
          <w:szCs w:val="24"/>
        </w:rPr>
        <w:t xml:space="preserve"> </w:t>
      </w:r>
      <w:r w:rsidR="00752D5E">
        <w:rPr>
          <w:rFonts w:cs="Times New Roman"/>
          <w:szCs w:val="24"/>
        </w:rPr>
        <w:t xml:space="preserve">the relationship between </w:t>
      </w:r>
      <w:r w:rsidR="009218E5">
        <w:rPr>
          <w:rFonts w:cs="Times New Roman"/>
          <w:szCs w:val="24"/>
        </w:rPr>
        <w:t xml:space="preserve">success factors at a </w:t>
      </w:r>
      <w:r>
        <w:rPr>
          <w:rFonts w:cs="Times New Roman"/>
          <w:szCs w:val="24"/>
        </w:rPr>
        <w:t xml:space="preserve">firm level </w:t>
      </w:r>
      <w:r w:rsidR="00733C9F">
        <w:rPr>
          <w:rFonts w:cs="Times New Roman"/>
          <w:szCs w:val="24"/>
        </w:rPr>
        <w:t xml:space="preserve">of analysis </w:t>
      </w:r>
      <w:r w:rsidR="009218E5">
        <w:rPr>
          <w:rFonts w:cs="Times New Roman"/>
          <w:szCs w:val="24"/>
        </w:rPr>
        <w:t>and</w:t>
      </w:r>
      <w:r w:rsidR="00651832">
        <w:rPr>
          <w:rFonts w:cs="Times New Roman"/>
          <w:szCs w:val="24"/>
        </w:rPr>
        <w:t xml:space="preserve"> organizational performance. </w:t>
      </w:r>
      <w:r w:rsidR="009C72BA" w:rsidRPr="00C12FAB">
        <w:rPr>
          <w:rFonts w:cs="Times New Roman"/>
          <w:szCs w:val="24"/>
        </w:rPr>
        <w:t>(</w:t>
      </w:r>
      <w:proofErr w:type="gramStart"/>
      <w:r w:rsidR="009C72BA" w:rsidRPr="00C12FAB">
        <w:rPr>
          <w:rFonts w:cs="Times New Roman"/>
          <w:szCs w:val="24"/>
        </w:rPr>
        <w:t>see</w:t>
      </w:r>
      <w:proofErr w:type="gramEnd"/>
      <w:r w:rsidR="009C72BA" w:rsidRPr="00C12FAB">
        <w:rPr>
          <w:rFonts w:cs="Times New Roman"/>
          <w:szCs w:val="24"/>
        </w:rPr>
        <w:t xml:space="preserve"> the following meta-analyses: Bowen, Rostami &amp; Steel, 2010; </w:t>
      </w:r>
      <w:proofErr w:type="spellStart"/>
      <w:r w:rsidR="009C72BA" w:rsidRPr="00C12FAB">
        <w:rPr>
          <w:rFonts w:cs="Times New Roman"/>
          <w:szCs w:val="24"/>
        </w:rPr>
        <w:t>Calantone</w:t>
      </w:r>
      <w:proofErr w:type="spellEnd"/>
      <w:r w:rsidR="009C72BA" w:rsidRPr="00BC125D">
        <w:rPr>
          <w:rFonts w:cs="Times New Roman"/>
          <w:szCs w:val="24"/>
        </w:rPr>
        <w:t xml:space="preserve">, </w:t>
      </w:r>
      <w:proofErr w:type="spellStart"/>
      <w:r w:rsidR="009C72BA" w:rsidRPr="00BC125D">
        <w:rPr>
          <w:rFonts w:cs="Times New Roman"/>
          <w:szCs w:val="24"/>
        </w:rPr>
        <w:t>Harmancioglu</w:t>
      </w:r>
      <w:proofErr w:type="spellEnd"/>
      <w:r w:rsidR="009C72BA" w:rsidRPr="00BC125D">
        <w:rPr>
          <w:rFonts w:cs="Times New Roman"/>
          <w:szCs w:val="24"/>
        </w:rPr>
        <w:t xml:space="preserve">, &amp; Droge, </w:t>
      </w:r>
      <w:r w:rsidR="009C72BA" w:rsidRPr="00C12FAB">
        <w:rPr>
          <w:rFonts w:cs="Times New Roman"/>
          <w:szCs w:val="24"/>
        </w:rPr>
        <w:t xml:space="preserve">2010; </w:t>
      </w:r>
      <w:proofErr w:type="spellStart"/>
      <w:r w:rsidR="009C72BA" w:rsidRPr="00C12FAB">
        <w:rPr>
          <w:rFonts w:cs="Times New Roman"/>
          <w:szCs w:val="24"/>
        </w:rPr>
        <w:t>Damanpour</w:t>
      </w:r>
      <w:proofErr w:type="spellEnd"/>
      <w:r w:rsidR="009C72BA" w:rsidRPr="00C12FAB">
        <w:rPr>
          <w:rFonts w:cs="Times New Roman"/>
          <w:szCs w:val="24"/>
        </w:rPr>
        <w:t>, 1991; Evanschitzky</w:t>
      </w:r>
      <w:r w:rsidR="009C72BA">
        <w:rPr>
          <w:rFonts w:cs="Times New Roman"/>
          <w:szCs w:val="24"/>
        </w:rPr>
        <w:t>,</w:t>
      </w:r>
      <w:r w:rsidR="009C72BA" w:rsidRPr="00C12FAB">
        <w:rPr>
          <w:rFonts w:cs="Times New Roman"/>
          <w:szCs w:val="24"/>
        </w:rPr>
        <w:t xml:space="preserve"> </w:t>
      </w:r>
      <w:proofErr w:type="spellStart"/>
      <w:r w:rsidR="009C72BA" w:rsidRPr="004323B4">
        <w:rPr>
          <w:rFonts w:cs="Times New Roman"/>
          <w:szCs w:val="24"/>
        </w:rPr>
        <w:t>Eisend</w:t>
      </w:r>
      <w:proofErr w:type="spellEnd"/>
      <w:r w:rsidR="009C72BA" w:rsidRPr="004323B4">
        <w:rPr>
          <w:rFonts w:cs="Times New Roman"/>
          <w:szCs w:val="24"/>
        </w:rPr>
        <w:t xml:space="preserve">, </w:t>
      </w:r>
      <w:proofErr w:type="spellStart"/>
      <w:r w:rsidR="009C72BA" w:rsidRPr="004323B4">
        <w:rPr>
          <w:rFonts w:cs="Times New Roman"/>
          <w:szCs w:val="24"/>
        </w:rPr>
        <w:t>Calantone</w:t>
      </w:r>
      <w:proofErr w:type="spellEnd"/>
      <w:r w:rsidR="009C72BA" w:rsidRPr="004323B4">
        <w:rPr>
          <w:rFonts w:cs="Times New Roman"/>
          <w:szCs w:val="24"/>
        </w:rPr>
        <w:t xml:space="preserve">, &amp; Jiang, </w:t>
      </w:r>
      <w:r w:rsidR="009C72BA" w:rsidRPr="00C12FAB">
        <w:rPr>
          <w:rFonts w:cs="Times New Roman"/>
          <w:szCs w:val="24"/>
        </w:rPr>
        <w:t>2012;</w:t>
      </w:r>
      <w:r w:rsidR="009C72BA" w:rsidRPr="00C12FAB">
        <w:rPr>
          <w:szCs w:val="24"/>
        </w:rPr>
        <w:t xml:space="preserve"> </w:t>
      </w:r>
      <w:proofErr w:type="spellStart"/>
      <w:r w:rsidR="009C72BA" w:rsidRPr="00C12FAB">
        <w:rPr>
          <w:rFonts w:cs="Times New Roman"/>
          <w:szCs w:val="24"/>
        </w:rPr>
        <w:t>Khosravi</w:t>
      </w:r>
      <w:proofErr w:type="spellEnd"/>
      <w:r w:rsidR="009C72BA">
        <w:rPr>
          <w:rFonts w:cs="Times New Roman"/>
          <w:szCs w:val="24"/>
        </w:rPr>
        <w:t>,</w:t>
      </w:r>
      <w:r w:rsidR="009C72BA" w:rsidRPr="00C12FAB">
        <w:rPr>
          <w:rFonts w:cs="Times New Roman"/>
          <w:szCs w:val="24"/>
        </w:rPr>
        <w:t xml:space="preserve"> </w:t>
      </w:r>
      <w:r w:rsidR="009C72BA" w:rsidRPr="00D114A2">
        <w:rPr>
          <w:rFonts w:cs="Times New Roman"/>
          <w:szCs w:val="24"/>
        </w:rPr>
        <w:t xml:space="preserve">Newton, &amp; </w:t>
      </w:r>
      <w:proofErr w:type="spellStart"/>
      <w:r w:rsidR="009C72BA" w:rsidRPr="00D114A2">
        <w:rPr>
          <w:rFonts w:cs="Times New Roman"/>
          <w:szCs w:val="24"/>
        </w:rPr>
        <w:t>Rezvani</w:t>
      </w:r>
      <w:proofErr w:type="spellEnd"/>
      <w:r w:rsidR="009C72BA" w:rsidRPr="00C12FAB">
        <w:rPr>
          <w:rFonts w:cs="Times New Roman"/>
          <w:szCs w:val="24"/>
        </w:rPr>
        <w:t>, 2019; Kraft &amp; Bausch, 2018; Mueller</w:t>
      </w:r>
      <w:r w:rsidR="009C72BA">
        <w:rPr>
          <w:rFonts w:cs="Times New Roman"/>
          <w:szCs w:val="24"/>
        </w:rPr>
        <w:t>,</w:t>
      </w:r>
      <w:r w:rsidR="009C72BA" w:rsidRPr="00C12FAB">
        <w:rPr>
          <w:rFonts w:cs="Times New Roman"/>
          <w:szCs w:val="24"/>
        </w:rPr>
        <w:t xml:space="preserve"> </w:t>
      </w:r>
      <w:proofErr w:type="spellStart"/>
      <w:r w:rsidR="009C72BA" w:rsidRPr="004A2881">
        <w:rPr>
          <w:rFonts w:cs="Times New Roman"/>
          <w:szCs w:val="24"/>
        </w:rPr>
        <w:t>Rosenbusch</w:t>
      </w:r>
      <w:proofErr w:type="spellEnd"/>
      <w:r w:rsidR="009C72BA" w:rsidRPr="004A2881">
        <w:rPr>
          <w:rFonts w:cs="Times New Roman"/>
          <w:szCs w:val="24"/>
        </w:rPr>
        <w:t>, &amp; Bausch</w:t>
      </w:r>
      <w:r w:rsidR="009C72BA" w:rsidRPr="00C12FAB">
        <w:rPr>
          <w:rFonts w:cs="Times New Roman"/>
          <w:szCs w:val="24"/>
        </w:rPr>
        <w:t xml:space="preserve">, 2013; Storey </w:t>
      </w:r>
      <w:proofErr w:type="spellStart"/>
      <w:r w:rsidR="009C72BA" w:rsidRPr="00DE0682">
        <w:rPr>
          <w:rFonts w:cs="Times New Roman"/>
          <w:szCs w:val="24"/>
        </w:rPr>
        <w:t>Cankurtaran</w:t>
      </w:r>
      <w:proofErr w:type="spellEnd"/>
      <w:r w:rsidR="009C72BA" w:rsidRPr="00DE0682">
        <w:rPr>
          <w:rFonts w:cs="Times New Roman"/>
          <w:szCs w:val="24"/>
        </w:rPr>
        <w:t xml:space="preserve">, </w:t>
      </w:r>
      <w:proofErr w:type="spellStart"/>
      <w:r w:rsidR="009C72BA" w:rsidRPr="00DE0682">
        <w:rPr>
          <w:rFonts w:cs="Times New Roman"/>
          <w:szCs w:val="24"/>
        </w:rPr>
        <w:t>Papastathopoulou</w:t>
      </w:r>
      <w:proofErr w:type="spellEnd"/>
      <w:r w:rsidR="009C72BA" w:rsidRPr="00DE0682">
        <w:rPr>
          <w:rFonts w:cs="Times New Roman"/>
          <w:szCs w:val="24"/>
        </w:rPr>
        <w:t xml:space="preserve">, &amp; </w:t>
      </w:r>
      <w:proofErr w:type="spellStart"/>
      <w:r w:rsidR="009C72BA" w:rsidRPr="00DE0682">
        <w:rPr>
          <w:rFonts w:cs="Times New Roman"/>
          <w:szCs w:val="24"/>
        </w:rPr>
        <w:t>Hultink</w:t>
      </w:r>
      <w:proofErr w:type="spellEnd"/>
      <w:r w:rsidR="009C72BA" w:rsidRPr="00C12FAB">
        <w:rPr>
          <w:rFonts w:cs="Times New Roman"/>
          <w:szCs w:val="24"/>
        </w:rPr>
        <w:t>, 2015; Stornelli</w:t>
      </w:r>
      <w:r w:rsidR="009C72BA">
        <w:rPr>
          <w:rFonts w:cs="Times New Roman"/>
          <w:szCs w:val="24"/>
        </w:rPr>
        <w:t>,</w:t>
      </w:r>
      <w:r w:rsidR="009C72BA" w:rsidRPr="00C12FAB">
        <w:rPr>
          <w:rFonts w:cs="Times New Roman"/>
          <w:szCs w:val="24"/>
        </w:rPr>
        <w:t xml:space="preserve"> </w:t>
      </w:r>
      <w:proofErr w:type="spellStart"/>
      <w:r w:rsidR="009C72BA" w:rsidRPr="00DE0682">
        <w:rPr>
          <w:rFonts w:cs="Times New Roman"/>
          <w:szCs w:val="24"/>
        </w:rPr>
        <w:t>Ozcan</w:t>
      </w:r>
      <w:proofErr w:type="spellEnd"/>
      <w:r w:rsidR="009C72BA" w:rsidRPr="00DE0682">
        <w:rPr>
          <w:rFonts w:cs="Times New Roman"/>
          <w:szCs w:val="24"/>
        </w:rPr>
        <w:t>, &amp; Simms</w:t>
      </w:r>
      <w:r w:rsidR="009C72BA">
        <w:rPr>
          <w:rFonts w:cs="Times New Roman"/>
          <w:szCs w:val="24"/>
        </w:rPr>
        <w:t>,</w:t>
      </w:r>
      <w:r w:rsidR="009C72BA" w:rsidRPr="00C12FAB">
        <w:rPr>
          <w:rFonts w:cs="Times New Roman"/>
          <w:szCs w:val="24"/>
        </w:rPr>
        <w:t xml:space="preserve"> 2021; </w:t>
      </w:r>
      <w:proofErr w:type="spellStart"/>
      <w:r w:rsidR="009C72BA" w:rsidRPr="00C12FAB">
        <w:rPr>
          <w:szCs w:val="24"/>
        </w:rPr>
        <w:t>Zennouche</w:t>
      </w:r>
      <w:proofErr w:type="spellEnd"/>
      <w:r w:rsidR="009C72BA" w:rsidRPr="00C12FAB">
        <w:rPr>
          <w:szCs w:val="24"/>
        </w:rPr>
        <w:t>, Zhang &amp; Wang, 2014</w:t>
      </w:r>
      <w:r w:rsidR="009C72BA" w:rsidRPr="009453A4">
        <w:rPr>
          <w:szCs w:val="24"/>
        </w:rPr>
        <w:t xml:space="preserve">). </w:t>
      </w:r>
      <w:r w:rsidR="0087188D">
        <w:rPr>
          <w:rFonts w:cs="Times New Roman"/>
          <w:szCs w:val="24"/>
        </w:rPr>
        <w:t xml:space="preserve">This research effort </w:t>
      </w:r>
      <w:r w:rsidR="00651832">
        <w:rPr>
          <w:rFonts w:cs="Times New Roman"/>
          <w:szCs w:val="24"/>
        </w:rPr>
        <w:t xml:space="preserve">has generated lists of factors important for innovation performance such as size of firm, organizational design and R&amp;D spend. </w:t>
      </w:r>
      <w:r w:rsidR="0087188D" w:rsidRPr="00C12FAB">
        <w:rPr>
          <w:rFonts w:cs="Times New Roman"/>
          <w:szCs w:val="24"/>
        </w:rPr>
        <w:t xml:space="preserve">This approach does allow for </w:t>
      </w:r>
      <w:proofErr w:type="gramStart"/>
      <w:r w:rsidR="0087188D" w:rsidRPr="00C12FAB">
        <w:rPr>
          <w:rFonts w:cs="Times New Roman"/>
          <w:szCs w:val="24"/>
        </w:rPr>
        <w:t>a large number of</w:t>
      </w:r>
      <w:proofErr w:type="gramEnd"/>
      <w:r w:rsidR="0087188D" w:rsidRPr="00C12FAB">
        <w:rPr>
          <w:rFonts w:cs="Times New Roman"/>
          <w:szCs w:val="24"/>
        </w:rPr>
        <w:t xml:space="preserve"> success factors to be investigated and has developed considerable insights into the dominance of particular success factors within a large number of prior studies. However, current knowledge is based only on success factors linked to well validated instruments that were used in cross-sectional studies investigating performance outcomes at the level of the firm.</w:t>
      </w:r>
      <w:r w:rsidR="0087188D">
        <w:rPr>
          <w:rFonts w:cs="Times New Roman"/>
          <w:szCs w:val="24"/>
        </w:rPr>
        <w:t xml:space="preserve"> </w:t>
      </w:r>
      <w:r w:rsidR="00EE6FD2">
        <w:rPr>
          <w:rFonts w:cs="Times New Roman"/>
          <w:szCs w:val="24"/>
        </w:rPr>
        <w:t xml:space="preserve">While this approach presents an historical overview at a firm level of analysis, emerging factors based on current practice are overlooked. </w:t>
      </w:r>
      <w:r w:rsidR="004229DE">
        <w:rPr>
          <w:rFonts w:cs="Times New Roman"/>
          <w:szCs w:val="24"/>
        </w:rPr>
        <w:t>Also</w:t>
      </w:r>
      <w:r w:rsidR="00EE6FD2">
        <w:rPr>
          <w:rFonts w:cs="Times New Roman"/>
          <w:szCs w:val="24"/>
        </w:rPr>
        <w:t>,</w:t>
      </w:r>
      <w:r w:rsidR="004229DE">
        <w:rPr>
          <w:rFonts w:cs="Times New Roman"/>
          <w:szCs w:val="24"/>
        </w:rPr>
        <w:t xml:space="preserve"> s</w:t>
      </w:r>
      <w:r w:rsidR="0087188D">
        <w:rPr>
          <w:rFonts w:cs="Times New Roman"/>
          <w:szCs w:val="24"/>
        </w:rPr>
        <w:t xml:space="preserve">ome firm level factors are not under direct management control so unlikely to be influential in decision makers’ thinking when managing their innovations. </w:t>
      </w:r>
      <w:r w:rsidR="004229DE">
        <w:rPr>
          <w:rFonts w:cs="Times New Roman"/>
          <w:szCs w:val="24"/>
        </w:rPr>
        <w:t>So</w:t>
      </w:r>
      <w:r w:rsidR="0087188D">
        <w:rPr>
          <w:rFonts w:cs="Times New Roman"/>
          <w:szCs w:val="24"/>
        </w:rPr>
        <w:t xml:space="preserve">, while </w:t>
      </w:r>
      <w:r w:rsidR="00736C38">
        <w:rPr>
          <w:rFonts w:cs="Times New Roman"/>
          <w:szCs w:val="24"/>
        </w:rPr>
        <w:t xml:space="preserve">firm level </w:t>
      </w:r>
      <w:r w:rsidR="0087188D">
        <w:rPr>
          <w:rFonts w:cs="Times New Roman"/>
          <w:szCs w:val="24"/>
        </w:rPr>
        <w:t>success factors themselves have been the focus of prior studies, we</w:t>
      </w:r>
      <w:r w:rsidR="0087188D" w:rsidRPr="00C12FAB">
        <w:rPr>
          <w:rFonts w:cs="Times New Roman"/>
          <w:szCs w:val="24"/>
        </w:rPr>
        <w:t xml:space="preserve"> know little of </w:t>
      </w:r>
      <w:r w:rsidR="0087188D">
        <w:rPr>
          <w:rFonts w:cs="Times New Roman"/>
          <w:szCs w:val="24"/>
        </w:rPr>
        <w:t>decision makers’</w:t>
      </w:r>
      <w:r w:rsidR="0087188D" w:rsidRPr="00C12FAB">
        <w:rPr>
          <w:rFonts w:cs="Times New Roman"/>
          <w:szCs w:val="24"/>
        </w:rPr>
        <w:t xml:space="preserve"> thinking </w:t>
      </w:r>
      <w:r w:rsidR="00AB374F">
        <w:rPr>
          <w:rFonts w:cs="Times New Roman"/>
          <w:szCs w:val="24"/>
        </w:rPr>
        <w:t>especially about</w:t>
      </w:r>
      <w:r w:rsidR="0087188D" w:rsidRPr="00C12FAB">
        <w:rPr>
          <w:rFonts w:cs="Times New Roman"/>
          <w:szCs w:val="24"/>
        </w:rPr>
        <w:t xml:space="preserve"> the inter-dependence or configurations of </w:t>
      </w:r>
      <w:r w:rsidR="0087188D">
        <w:rPr>
          <w:rFonts w:cs="Times New Roman"/>
          <w:szCs w:val="24"/>
        </w:rPr>
        <w:t>these</w:t>
      </w:r>
      <w:r w:rsidR="0087188D" w:rsidRPr="00C12FAB">
        <w:rPr>
          <w:rFonts w:cs="Times New Roman"/>
          <w:szCs w:val="24"/>
        </w:rPr>
        <w:t xml:space="preserve"> success factors at their disposal</w:t>
      </w:r>
      <w:r w:rsidR="0087188D">
        <w:rPr>
          <w:rFonts w:cs="Times New Roman"/>
          <w:szCs w:val="24"/>
        </w:rPr>
        <w:t xml:space="preserve">. </w:t>
      </w:r>
      <w:r w:rsidR="004229DE">
        <w:rPr>
          <w:rFonts w:cs="Times New Roman"/>
          <w:szCs w:val="24"/>
        </w:rPr>
        <w:t>These c</w:t>
      </w:r>
      <w:r w:rsidR="0087188D">
        <w:rPr>
          <w:rFonts w:cs="Times New Roman"/>
          <w:szCs w:val="24"/>
        </w:rPr>
        <w:t>onfigurations of factors</w:t>
      </w:r>
      <w:r w:rsidR="0087188D" w:rsidRPr="00C12FAB">
        <w:rPr>
          <w:rFonts w:cs="Times New Roman"/>
          <w:szCs w:val="24"/>
        </w:rPr>
        <w:t xml:space="preserve"> are</w:t>
      </w:r>
      <w:r w:rsidR="00EE6FD2">
        <w:rPr>
          <w:rFonts w:cs="Times New Roman"/>
          <w:szCs w:val="24"/>
        </w:rPr>
        <w:t xml:space="preserve"> important</w:t>
      </w:r>
      <w:r w:rsidR="00247498">
        <w:rPr>
          <w:rFonts w:cs="Times New Roman"/>
          <w:szCs w:val="24"/>
        </w:rPr>
        <w:t xml:space="preserve">. It is </w:t>
      </w:r>
      <w:r w:rsidR="00EE6FD2">
        <w:rPr>
          <w:rFonts w:cs="Times New Roman"/>
          <w:szCs w:val="24"/>
        </w:rPr>
        <w:t xml:space="preserve">unlikely that </w:t>
      </w:r>
      <w:r w:rsidR="000E70BB">
        <w:rPr>
          <w:rFonts w:cs="Times New Roman"/>
          <w:szCs w:val="24"/>
        </w:rPr>
        <w:t xml:space="preserve">any </w:t>
      </w:r>
      <w:r w:rsidR="00EE6FD2">
        <w:rPr>
          <w:rFonts w:cs="Times New Roman"/>
          <w:szCs w:val="24"/>
        </w:rPr>
        <w:lastRenderedPageBreak/>
        <w:t>single factor</w:t>
      </w:r>
      <w:r w:rsidR="00036C04">
        <w:rPr>
          <w:rFonts w:cs="Times New Roman"/>
          <w:szCs w:val="24"/>
        </w:rPr>
        <w:t xml:space="preserve"> is</w:t>
      </w:r>
      <w:r w:rsidR="00EE6FD2">
        <w:rPr>
          <w:rFonts w:cs="Times New Roman"/>
          <w:szCs w:val="24"/>
        </w:rPr>
        <w:t xml:space="preserve"> </w:t>
      </w:r>
      <w:r w:rsidR="00FB4DA3">
        <w:rPr>
          <w:rFonts w:cs="Times New Roman"/>
          <w:szCs w:val="24"/>
        </w:rPr>
        <w:t xml:space="preserve">fully </w:t>
      </w:r>
      <w:r w:rsidR="00EE6FD2">
        <w:rPr>
          <w:rFonts w:cs="Times New Roman"/>
          <w:szCs w:val="24"/>
        </w:rPr>
        <w:t>effective</w:t>
      </w:r>
      <w:r w:rsidR="00446C35">
        <w:rPr>
          <w:rFonts w:cs="Times New Roman"/>
          <w:szCs w:val="24"/>
        </w:rPr>
        <w:t xml:space="preserve">, so multiple factors </w:t>
      </w:r>
      <w:proofErr w:type="gramStart"/>
      <w:r w:rsidR="00446C35">
        <w:rPr>
          <w:rFonts w:cs="Times New Roman"/>
          <w:szCs w:val="24"/>
        </w:rPr>
        <w:t>have to</w:t>
      </w:r>
      <w:proofErr w:type="gramEnd"/>
      <w:r w:rsidR="00446C35">
        <w:rPr>
          <w:rFonts w:cs="Times New Roman"/>
          <w:szCs w:val="24"/>
        </w:rPr>
        <w:t xml:space="preserve"> be used in innovation management</w:t>
      </w:r>
      <w:r w:rsidR="00FB4DA3">
        <w:rPr>
          <w:rFonts w:cs="Times New Roman"/>
          <w:szCs w:val="24"/>
        </w:rPr>
        <w:t>. Consequently,</w:t>
      </w:r>
      <w:r w:rsidR="00036C04">
        <w:rPr>
          <w:rFonts w:cs="Times New Roman"/>
          <w:szCs w:val="24"/>
        </w:rPr>
        <w:t xml:space="preserve"> decision makers </w:t>
      </w:r>
      <w:proofErr w:type="gramStart"/>
      <w:r w:rsidR="00036C04">
        <w:rPr>
          <w:rFonts w:cs="Times New Roman"/>
          <w:szCs w:val="24"/>
        </w:rPr>
        <w:t>have to</w:t>
      </w:r>
      <w:proofErr w:type="gramEnd"/>
      <w:r w:rsidR="00036C04">
        <w:rPr>
          <w:rFonts w:cs="Times New Roman"/>
          <w:szCs w:val="24"/>
        </w:rPr>
        <w:t xml:space="preserve"> configure </w:t>
      </w:r>
      <w:r w:rsidR="00446C35">
        <w:rPr>
          <w:rFonts w:cs="Times New Roman"/>
          <w:szCs w:val="24"/>
        </w:rPr>
        <w:t xml:space="preserve">multiple </w:t>
      </w:r>
      <w:r w:rsidR="00036C04">
        <w:rPr>
          <w:rFonts w:cs="Times New Roman"/>
          <w:szCs w:val="24"/>
        </w:rPr>
        <w:t>factors together in practice</w:t>
      </w:r>
      <w:r w:rsidR="00752D5E">
        <w:rPr>
          <w:rFonts w:cs="Times New Roman"/>
          <w:szCs w:val="24"/>
        </w:rPr>
        <w:t xml:space="preserve">, but </w:t>
      </w:r>
      <w:r w:rsidR="00EE6FD2">
        <w:rPr>
          <w:rFonts w:cs="Times New Roman"/>
          <w:szCs w:val="24"/>
        </w:rPr>
        <w:t>these configurations are</w:t>
      </w:r>
      <w:r w:rsidR="00EE6FD2" w:rsidRPr="00C12FAB">
        <w:rPr>
          <w:rFonts w:cs="Times New Roman"/>
          <w:szCs w:val="24"/>
        </w:rPr>
        <w:t xml:space="preserve"> </w:t>
      </w:r>
      <w:r w:rsidR="0087188D" w:rsidRPr="00C12FAB">
        <w:rPr>
          <w:rFonts w:cs="Times New Roman"/>
          <w:szCs w:val="24"/>
        </w:rPr>
        <w:t xml:space="preserve">not </w:t>
      </w:r>
      <w:r w:rsidR="00AB374F">
        <w:rPr>
          <w:rFonts w:cs="Times New Roman"/>
          <w:szCs w:val="24"/>
        </w:rPr>
        <w:t>the</w:t>
      </w:r>
      <w:r w:rsidR="0087188D" w:rsidRPr="00C12FAB">
        <w:rPr>
          <w:rFonts w:cs="Times New Roman"/>
          <w:szCs w:val="24"/>
        </w:rPr>
        <w:t xml:space="preserve"> focus of </w:t>
      </w:r>
      <w:r w:rsidR="0087188D">
        <w:rPr>
          <w:rFonts w:cs="Times New Roman"/>
          <w:szCs w:val="24"/>
        </w:rPr>
        <w:t xml:space="preserve">prior </w:t>
      </w:r>
      <w:r w:rsidR="0087188D" w:rsidRPr="00C12FAB">
        <w:rPr>
          <w:rFonts w:cs="Times New Roman"/>
          <w:szCs w:val="24"/>
        </w:rPr>
        <w:t xml:space="preserve">cross-sectional studies </w:t>
      </w:r>
      <w:r w:rsidR="00AB374F">
        <w:rPr>
          <w:rFonts w:cs="Times New Roman"/>
          <w:szCs w:val="24"/>
        </w:rPr>
        <w:t>and</w:t>
      </w:r>
      <w:r w:rsidR="0087188D" w:rsidRPr="00C12FAB">
        <w:rPr>
          <w:rFonts w:cs="Times New Roman"/>
          <w:szCs w:val="24"/>
        </w:rPr>
        <w:t xml:space="preserve"> </w:t>
      </w:r>
      <w:r w:rsidR="00AB374F">
        <w:rPr>
          <w:rFonts w:cs="Times New Roman"/>
          <w:szCs w:val="24"/>
        </w:rPr>
        <w:t xml:space="preserve">are </w:t>
      </w:r>
      <w:r w:rsidR="0087188D" w:rsidRPr="00C12FAB">
        <w:rPr>
          <w:rFonts w:cs="Times New Roman"/>
          <w:szCs w:val="24"/>
        </w:rPr>
        <w:t xml:space="preserve">not reported in meta-analyses. We address this </w:t>
      </w:r>
      <w:r w:rsidR="0087188D">
        <w:rPr>
          <w:rFonts w:cs="Times New Roman"/>
          <w:szCs w:val="24"/>
        </w:rPr>
        <w:t xml:space="preserve">serious </w:t>
      </w:r>
      <w:r w:rsidR="0087188D" w:rsidRPr="00C12FAB">
        <w:rPr>
          <w:rFonts w:cs="Times New Roman"/>
          <w:szCs w:val="24"/>
        </w:rPr>
        <w:t xml:space="preserve">limitation by </w:t>
      </w:r>
      <w:r w:rsidR="00FB4DA3">
        <w:rPr>
          <w:rFonts w:cs="Times New Roman"/>
          <w:szCs w:val="24"/>
        </w:rPr>
        <w:t xml:space="preserve">exploring </w:t>
      </w:r>
      <w:r w:rsidR="00E66D8C">
        <w:rPr>
          <w:rFonts w:cs="Times New Roman"/>
          <w:szCs w:val="24"/>
        </w:rPr>
        <w:t xml:space="preserve">the configurations of success factors used in </w:t>
      </w:r>
      <w:r w:rsidR="00247498">
        <w:rPr>
          <w:rFonts w:cs="Times New Roman"/>
          <w:szCs w:val="24"/>
        </w:rPr>
        <w:t xml:space="preserve">the </w:t>
      </w:r>
      <w:r w:rsidR="00E66D8C">
        <w:rPr>
          <w:rFonts w:cs="Times New Roman"/>
          <w:szCs w:val="24"/>
        </w:rPr>
        <w:t>practice</w:t>
      </w:r>
      <w:r w:rsidR="00247498">
        <w:rPr>
          <w:rFonts w:cs="Times New Roman"/>
          <w:szCs w:val="24"/>
        </w:rPr>
        <w:t xml:space="preserve"> of </w:t>
      </w:r>
      <w:r w:rsidR="0087188D">
        <w:rPr>
          <w:rFonts w:cs="Times New Roman"/>
          <w:szCs w:val="24"/>
        </w:rPr>
        <w:t>innovation management</w:t>
      </w:r>
      <w:r w:rsidR="004229DE">
        <w:rPr>
          <w:rFonts w:cs="Times New Roman"/>
          <w:szCs w:val="24"/>
        </w:rPr>
        <w:t xml:space="preserve"> at the level of decision makers.</w:t>
      </w:r>
      <w:r w:rsidR="0087188D">
        <w:rPr>
          <w:rFonts w:cs="Times New Roman"/>
          <w:szCs w:val="24"/>
        </w:rPr>
        <w:t xml:space="preserve"> </w:t>
      </w:r>
    </w:p>
    <w:p w14:paraId="2BF57C3D" w14:textId="24E23FC1" w:rsidR="002E231E" w:rsidRDefault="00992F3A" w:rsidP="002E231E">
      <w:pPr>
        <w:spacing w:before="120"/>
        <w:ind w:firstLine="720"/>
        <w:rPr>
          <w:rFonts w:cs="Times New Roman"/>
          <w:szCs w:val="24"/>
        </w:rPr>
      </w:pPr>
      <w:r>
        <w:rPr>
          <w:rFonts w:cs="Times New Roman"/>
          <w:szCs w:val="24"/>
        </w:rPr>
        <w:t xml:space="preserve">Many researchers assert that to </w:t>
      </w:r>
      <w:r w:rsidR="00694D56">
        <w:rPr>
          <w:rFonts w:cs="Times New Roman"/>
          <w:szCs w:val="24"/>
        </w:rPr>
        <w:t xml:space="preserve">be </w:t>
      </w:r>
      <w:r>
        <w:rPr>
          <w:rFonts w:cs="Times New Roman"/>
          <w:szCs w:val="24"/>
        </w:rPr>
        <w:t xml:space="preserve">fully </w:t>
      </w:r>
      <w:r w:rsidR="00BF4A5C">
        <w:rPr>
          <w:rFonts w:cs="Times New Roman"/>
          <w:szCs w:val="24"/>
        </w:rPr>
        <w:t xml:space="preserve">successful </w:t>
      </w:r>
      <w:r w:rsidR="008D43C9">
        <w:rPr>
          <w:rFonts w:cs="Times New Roman"/>
          <w:szCs w:val="24"/>
        </w:rPr>
        <w:t xml:space="preserve">in </w:t>
      </w:r>
      <w:r>
        <w:rPr>
          <w:rFonts w:cs="Times New Roman"/>
          <w:szCs w:val="24"/>
        </w:rPr>
        <w:t xml:space="preserve">innovation </w:t>
      </w:r>
      <w:r w:rsidR="00BF4A5C">
        <w:rPr>
          <w:rFonts w:cs="Times New Roman"/>
          <w:szCs w:val="24"/>
        </w:rPr>
        <w:t>management</w:t>
      </w:r>
      <w:r>
        <w:rPr>
          <w:rFonts w:cs="Times New Roman"/>
          <w:szCs w:val="24"/>
        </w:rPr>
        <w:t xml:space="preserve"> over the long term, firms need </w:t>
      </w:r>
      <w:r w:rsidRPr="00992F3A">
        <w:rPr>
          <w:rFonts w:cs="Times New Roman"/>
          <w:szCs w:val="24"/>
        </w:rPr>
        <w:t>ambidexterity, or the ability to exploit existing assets as well as simultaneously exploring new opportunities for the future</w:t>
      </w:r>
      <w:r w:rsidR="00743C0F" w:rsidRPr="000F76A5">
        <w:rPr>
          <w:rFonts w:cs="Times New Roman"/>
          <w:szCs w:val="24"/>
        </w:rPr>
        <w:t xml:space="preserve"> </w:t>
      </w:r>
      <w:r w:rsidR="000F76A5" w:rsidRPr="000F76A5">
        <w:rPr>
          <w:rFonts w:cs="Times New Roman"/>
          <w:szCs w:val="24"/>
        </w:rPr>
        <w:t>(</w:t>
      </w:r>
      <w:r w:rsidR="000F76A5">
        <w:rPr>
          <w:rFonts w:cs="Times New Roman"/>
          <w:szCs w:val="24"/>
        </w:rPr>
        <w:t xml:space="preserve">see </w:t>
      </w:r>
      <w:proofErr w:type="spellStart"/>
      <w:r w:rsidR="000F76A5" w:rsidRPr="000F76A5">
        <w:rPr>
          <w:rFonts w:cs="Times New Roman"/>
          <w:szCs w:val="24"/>
        </w:rPr>
        <w:t>Andriopoulos</w:t>
      </w:r>
      <w:proofErr w:type="spellEnd"/>
      <w:r w:rsidR="000F76A5" w:rsidRPr="000F76A5">
        <w:rPr>
          <w:rFonts w:cs="Times New Roman"/>
          <w:szCs w:val="24"/>
        </w:rPr>
        <w:t xml:space="preserve"> &amp; Lewis, 2009; Duncan, 1976; </w:t>
      </w:r>
      <w:proofErr w:type="spellStart"/>
      <w:r w:rsidR="000F76A5" w:rsidRPr="000F76A5">
        <w:rPr>
          <w:rFonts w:cs="Times New Roman"/>
          <w:szCs w:val="24"/>
        </w:rPr>
        <w:t>Gilsing</w:t>
      </w:r>
      <w:proofErr w:type="spellEnd"/>
      <w:r w:rsidR="000F76A5" w:rsidRPr="000F76A5">
        <w:rPr>
          <w:rFonts w:cs="Times New Roman"/>
          <w:szCs w:val="24"/>
        </w:rPr>
        <w:t xml:space="preserve"> &amp; </w:t>
      </w:r>
      <w:proofErr w:type="spellStart"/>
      <w:r w:rsidR="000F76A5" w:rsidRPr="000F76A5">
        <w:rPr>
          <w:rFonts w:cs="Times New Roman"/>
          <w:szCs w:val="24"/>
        </w:rPr>
        <w:t>Nooteboom</w:t>
      </w:r>
      <w:proofErr w:type="spellEnd"/>
      <w:r w:rsidR="000F76A5" w:rsidRPr="000F76A5">
        <w:rPr>
          <w:rFonts w:cs="Times New Roman"/>
          <w:szCs w:val="24"/>
        </w:rPr>
        <w:t xml:space="preserve">, 2006; He &amp; Wong, 2004; </w:t>
      </w:r>
      <w:proofErr w:type="gramStart"/>
      <w:r w:rsidR="000F76A5" w:rsidRPr="000F76A5">
        <w:rPr>
          <w:rFonts w:cs="Times New Roman"/>
          <w:szCs w:val="24"/>
        </w:rPr>
        <w:t>March,</w:t>
      </w:r>
      <w:proofErr w:type="gramEnd"/>
      <w:r w:rsidR="000F76A5" w:rsidRPr="000F76A5">
        <w:rPr>
          <w:rFonts w:cs="Times New Roman"/>
          <w:szCs w:val="24"/>
        </w:rPr>
        <w:t xml:space="preserve"> 1991; O’Reilly III &amp; </w:t>
      </w:r>
      <w:proofErr w:type="spellStart"/>
      <w:r w:rsidR="000F76A5" w:rsidRPr="000F76A5">
        <w:rPr>
          <w:rFonts w:cs="Times New Roman"/>
          <w:szCs w:val="24"/>
        </w:rPr>
        <w:t>Tushman</w:t>
      </w:r>
      <w:proofErr w:type="spellEnd"/>
      <w:r w:rsidR="000F76A5" w:rsidRPr="000F76A5">
        <w:rPr>
          <w:rFonts w:cs="Times New Roman"/>
          <w:szCs w:val="24"/>
        </w:rPr>
        <w:t xml:space="preserve">, 2008; </w:t>
      </w:r>
      <w:proofErr w:type="spellStart"/>
      <w:r w:rsidR="000F76A5" w:rsidRPr="000F76A5">
        <w:rPr>
          <w:rFonts w:cs="Times New Roman"/>
          <w:szCs w:val="24"/>
        </w:rPr>
        <w:t>Tushman</w:t>
      </w:r>
      <w:proofErr w:type="spellEnd"/>
      <w:r w:rsidR="000F76A5" w:rsidRPr="000F76A5">
        <w:rPr>
          <w:rFonts w:cs="Times New Roman"/>
          <w:szCs w:val="24"/>
        </w:rPr>
        <w:t xml:space="preserve"> &amp; O’Reilly, 1996)</w:t>
      </w:r>
      <w:r w:rsidR="00743C0F">
        <w:rPr>
          <w:rFonts w:cs="Times New Roman"/>
          <w:szCs w:val="24"/>
        </w:rPr>
        <w:t>.</w:t>
      </w:r>
      <w:r w:rsidR="000F76A5" w:rsidRPr="000F76A5">
        <w:rPr>
          <w:rFonts w:cs="Times New Roman"/>
          <w:szCs w:val="24"/>
        </w:rPr>
        <w:t xml:space="preserve"> </w:t>
      </w:r>
      <w:r w:rsidR="00AE26E0">
        <w:rPr>
          <w:rFonts w:cs="Times New Roman"/>
          <w:szCs w:val="24"/>
        </w:rPr>
        <w:t xml:space="preserve">From a cognitive perspective at the level of decision makers, </w:t>
      </w:r>
      <w:r w:rsidR="00AE26E0" w:rsidRPr="00992F3A">
        <w:rPr>
          <w:rFonts w:cs="Times New Roman"/>
          <w:szCs w:val="24"/>
        </w:rPr>
        <w:t>ambidexterity</w:t>
      </w:r>
      <w:r w:rsidR="00AE26E0">
        <w:rPr>
          <w:rFonts w:cs="Times New Roman"/>
          <w:szCs w:val="24"/>
        </w:rPr>
        <w:t xml:space="preserve"> is possible in large firms because individuals within </w:t>
      </w:r>
      <w:r w:rsidR="00AE26E0" w:rsidRPr="001A1DDD">
        <w:rPr>
          <w:rFonts w:cs="Times New Roman"/>
          <w:szCs w:val="24"/>
        </w:rPr>
        <w:t xml:space="preserve">specialised departments </w:t>
      </w:r>
      <w:r w:rsidR="00AE26E0">
        <w:rPr>
          <w:rFonts w:cs="Times New Roman"/>
          <w:szCs w:val="24"/>
        </w:rPr>
        <w:t>can envisage</w:t>
      </w:r>
      <w:r w:rsidR="00AE26E0" w:rsidRPr="001A1DDD">
        <w:rPr>
          <w:rFonts w:cs="Times New Roman"/>
          <w:szCs w:val="24"/>
        </w:rPr>
        <w:t xml:space="preserve"> either exploitation or exploration (</w:t>
      </w:r>
      <w:proofErr w:type="spellStart"/>
      <w:r w:rsidR="00AE26E0" w:rsidRPr="001A1DDD">
        <w:rPr>
          <w:rFonts w:cs="Times New Roman"/>
          <w:szCs w:val="24"/>
        </w:rPr>
        <w:t>Lavie</w:t>
      </w:r>
      <w:proofErr w:type="spellEnd"/>
      <w:r w:rsidR="00AE26E0" w:rsidRPr="001A1DDD">
        <w:rPr>
          <w:rFonts w:cs="Times New Roman"/>
          <w:szCs w:val="24"/>
        </w:rPr>
        <w:t xml:space="preserve"> &amp; </w:t>
      </w:r>
      <w:proofErr w:type="spellStart"/>
      <w:r w:rsidR="00AE26E0" w:rsidRPr="001A1DDD">
        <w:rPr>
          <w:rFonts w:cs="Times New Roman"/>
          <w:szCs w:val="24"/>
        </w:rPr>
        <w:t>Rosenkopf</w:t>
      </w:r>
      <w:proofErr w:type="spellEnd"/>
      <w:r w:rsidR="00AE26E0" w:rsidRPr="001A1DDD">
        <w:rPr>
          <w:rFonts w:cs="Times New Roman"/>
          <w:szCs w:val="24"/>
        </w:rPr>
        <w:t>, 2006)</w:t>
      </w:r>
      <w:r w:rsidR="00AE26E0">
        <w:rPr>
          <w:rFonts w:cs="Times New Roman"/>
          <w:szCs w:val="24"/>
        </w:rPr>
        <w:t>. There is a problem</w:t>
      </w:r>
      <w:r w:rsidR="00733C9F">
        <w:rPr>
          <w:rFonts w:cs="Times New Roman"/>
          <w:szCs w:val="24"/>
        </w:rPr>
        <w:t>, however,</w:t>
      </w:r>
      <w:r w:rsidR="00AE26E0">
        <w:rPr>
          <w:rFonts w:cs="Times New Roman"/>
          <w:szCs w:val="24"/>
        </w:rPr>
        <w:t xml:space="preserve"> for individual decision makers within small firms</w:t>
      </w:r>
      <w:r w:rsidR="00733C9F">
        <w:rPr>
          <w:rFonts w:cs="Times New Roman"/>
          <w:szCs w:val="24"/>
        </w:rPr>
        <w:t xml:space="preserve">. It is very difficult </w:t>
      </w:r>
      <w:r w:rsidR="00AE26E0">
        <w:rPr>
          <w:rFonts w:cs="Times New Roman"/>
          <w:szCs w:val="24"/>
        </w:rPr>
        <w:t>to focus simultaneously on current exploitation and future oriented exploration due to the need for</w:t>
      </w:r>
      <w:r w:rsidR="00AE26E0" w:rsidRPr="001A1DDD">
        <w:rPr>
          <w:rFonts w:cs="Times New Roman"/>
          <w:szCs w:val="24"/>
        </w:rPr>
        <w:t xml:space="preserve"> different visions or mental models or paradoxical mindsets (Koryak, Lockett, Hayton, Nicolaou &amp; Mole, 2018).</w:t>
      </w:r>
      <w:r w:rsidR="00AE26E0">
        <w:rPr>
          <w:rFonts w:cs="Times New Roman"/>
          <w:szCs w:val="24"/>
        </w:rPr>
        <w:t xml:space="preserve"> This cognitive shift is problematic as mental models take time to change </w:t>
      </w:r>
      <w:r w:rsidR="00AE26E0" w:rsidRPr="006402BD">
        <w:rPr>
          <w:rFonts w:cs="Times New Roman"/>
          <w:szCs w:val="24"/>
        </w:rPr>
        <w:t>(</w:t>
      </w:r>
      <w:proofErr w:type="spellStart"/>
      <w:r w:rsidR="00AE26E0" w:rsidRPr="006402BD">
        <w:rPr>
          <w:rFonts w:cs="Times New Roman"/>
          <w:szCs w:val="24"/>
        </w:rPr>
        <w:t>Audia</w:t>
      </w:r>
      <w:proofErr w:type="spellEnd"/>
      <w:r w:rsidR="00AE26E0" w:rsidRPr="006402BD">
        <w:rPr>
          <w:rFonts w:cs="Times New Roman"/>
          <w:szCs w:val="24"/>
        </w:rPr>
        <w:t xml:space="preserve">, Locke, &amp; Smith, 2000; </w:t>
      </w:r>
      <w:proofErr w:type="spellStart"/>
      <w:r w:rsidR="00AE26E0" w:rsidRPr="006402BD">
        <w:rPr>
          <w:rFonts w:cs="Times New Roman"/>
          <w:szCs w:val="24"/>
        </w:rPr>
        <w:t>Garreau</w:t>
      </w:r>
      <w:proofErr w:type="spellEnd"/>
      <w:r w:rsidR="00AE26E0" w:rsidRPr="006402BD">
        <w:rPr>
          <w:rFonts w:cs="Times New Roman"/>
          <w:szCs w:val="24"/>
        </w:rPr>
        <w:t xml:space="preserve">, </w:t>
      </w:r>
      <w:proofErr w:type="spellStart"/>
      <w:r w:rsidR="00AE26E0" w:rsidRPr="006402BD">
        <w:rPr>
          <w:rFonts w:cs="Times New Roman"/>
          <w:szCs w:val="24"/>
        </w:rPr>
        <w:t>Mouricou</w:t>
      </w:r>
      <w:proofErr w:type="spellEnd"/>
      <w:r w:rsidR="00AE26E0" w:rsidRPr="006402BD">
        <w:rPr>
          <w:rFonts w:cs="Times New Roman"/>
          <w:szCs w:val="24"/>
        </w:rPr>
        <w:t xml:space="preserve">, &amp; </w:t>
      </w:r>
      <w:proofErr w:type="spellStart"/>
      <w:r w:rsidR="00AE26E0" w:rsidRPr="006402BD">
        <w:rPr>
          <w:rFonts w:cs="Times New Roman"/>
          <w:szCs w:val="24"/>
        </w:rPr>
        <w:t>Grimand</w:t>
      </w:r>
      <w:proofErr w:type="spellEnd"/>
      <w:r w:rsidR="00AE26E0" w:rsidRPr="006402BD">
        <w:rPr>
          <w:rFonts w:cs="Times New Roman"/>
          <w:szCs w:val="24"/>
        </w:rPr>
        <w:t xml:space="preserve">, 2015; </w:t>
      </w:r>
      <w:r w:rsidR="00AE26E0" w:rsidRPr="00231F56">
        <w:rPr>
          <w:rFonts w:cs="Times New Roman"/>
          <w:szCs w:val="24"/>
        </w:rPr>
        <w:t>Lindell et al.</w:t>
      </w:r>
      <w:r w:rsidR="00AE26E0">
        <w:rPr>
          <w:rFonts w:cs="Times New Roman"/>
          <w:szCs w:val="24"/>
        </w:rPr>
        <w:t xml:space="preserve">, </w:t>
      </w:r>
      <w:r w:rsidR="00AE26E0" w:rsidRPr="00231F56">
        <w:rPr>
          <w:rFonts w:cs="Times New Roman"/>
          <w:szCs w:val="24"/>
        </w:rPr>
        <w:t>1998)</w:t>
      </w:r>
      <w:r w:rsidR="00AE26E0">
        <w:rPr>
          <w:rFonts w:cs="Times New Roman"/>
          <w:szCs w:val="24"/>
        </w:rPr>
        <w:t xml:space="preserve">. Consequently, when investigating </w:t>
      </w:r>
      <w:r w:rsidR="00AE26E0" w:rsidRPr="004E5E31">
        <w:rPr>
          <w:rFonts w:cs="Times New Roman"/>
          <w:szCs w:val="24"/>
        </w:rPr>
        <w:t xml:space="preserve">innovation </w:t>
      </w:r>
      <w:r w:rsidR="00AE26E0">
        <w:rPr>
          <w:rFonts w:cs="Times New Roman"/>
          <w:szCs w:val="24"/>
        </w:rPr>
        <w:t xml:space="preserve">management </w:t>
      </w:r>
      <w:r w:rsidR="00AE26E0" w:rsidRPr="004E5E31">
        <w:rPr>
          <w:rFonts w:cs="Times New Roman"/>
          <w:szCs w:val="24"/>
        </w:rPr>
        <w:t>in small firms</w:t>
      </w:r>
      <w:r w:rsidR="00AE26E0">
        <w:rPr>
          <w:rFonts w:cs="Times New Roman"/>
          <w:szCs w:val="24"/>
        </w:rPr>
        <w:t xml:space="preserve"> there is firstly a need to understand the c</w:t>
      </w:r>
      <w:r w:rsidR="00AE26E0" w:rsidRPr="004E5E31">
        <w:rPr>
          <w:rFonts w:cs="Times New Roman"/>
          <w:szCs w:val="24"/>
        </w:rPr>
        <w:t xml:space="preserve">ognitive configurations of factors used </w:t>
      </w:r>
      <w:r w:rsidR="00AE26E0">
        <w:rPr>
          <w:rFonts w:cs="Times New Roman"/>
          <w:szCs w:val="24"/>
        </w:rPr>
        <w:t xml:space="preserve">by decision makers </w:t>
      </w:r>
      <w:r w:rsidR="00AE26E0" w:rsidRPr="004E5E31">
        <w:rPr>
          <w:rFonts w:cs="Times New Roman"/>
          <w:szCs w:val="24"/>
        </w:rPr>
        <w:t xml:space="preserve">to </w:t>
      </w:r>
      <w:r w:rsidR="00AE26E0">
        <w:rPr>
          <w:rFonts w:cs="Times New Roman"/>
          <w:szCs w:val="24"/>
        </w:rPr>
        <w:t>successfully</w:t>
      </w:r>
      <w:r w:rsidR="00AE26E0" w:rsidRPr="004E5E31">
        <w:rPr>
          <w:rFonts w:cs="Times New Roman"/>
          <w:szCs w:val="24"/>
        </w:rPr>
        <w:t xml:space="preserve"> exploit </w:t>
      </w:r>
      <w:r w:rsidR="00733C9F">
        <w:rPr>
          <w:rFonts w:cs="Times New Roman"/>
          <w:szCs w:val="24"/>
        </w:rPr>
        <w:t xml:space="preserve">current </w:t>
      </w:r>
      <w:r w:rsidR="00AE26E0">
        <w:rPr>
          <w:rFonts w:cs="Times New Roman"/>
          <w:szCs w:val="24"/>
        </w:rPr>
        <w:t>innovation</w:t>
      </w:r>
      <w:r w:rsidR="00733C9F">
        <w:rPr>
          <w:rFonts w:cs="Times New Roman"/>
          <w:szCs w:val="24"/>
        </w:rPr>
        <w:t>s</w:t>
      </w:r>
      <w:r w:rsidR="00AE26E0">
        <w:rPr>
          <w:rFonts w:cs="Times New Roman"/>
          <w:szCs w:val="24"/>
        </w:rPr>
        <w:t xml:space="preserve">, which is the dominant focus in their current practice. We address this need in this current study through a detailed contextual qualitative approach. </w:t>
      </w:r>
      <w:r w:rsidR="00AE26E0">
        <w:rPr>
          <w:szCs w:val="24"/>
          <w:lang w:val="en-US"/>
        </w:rPr>
        <w:t>We considered this approach important to aid clarification because,</w:t>
      </w:r>
      <w:r w:rsidR="00AE26E0" w:rsidRPr="00C12FAB">
        <w:rPr>
          <w:szCs w:val="24"/>
          <w:lang w:val="en-US"/>
        </w:rPr>
        <w:t xml:space="preserve"> “…what one individual or organization may view as exploratory and experimental learning, another team or individual may view as exploitative or incremental learning” (Gupta, et al., 2006 p. 695).</w:t>
      </w:r>
    </w:p>
    <w:p w14:paraId="7C7B42FF" w14:textId="16E6B68A" w:rsidR="00D91DDB" w:rsidRPr="00C12FAB" w:rsidRDefault="00D91DDB" w:rsidP="002E231E">
      <w:pPr>
        <w:spacing w:before="120"/>
        <w:ind w:firstLine="720"/>
        <w:rPr>
          <w:rFonts w:cs="Times New Roman"/>
          <w:szCs w:val="24"/>
        </w:rPr>
      </w:pPr>
      <w:r w:rsidRPr="009453A4">
        <w:rPr>
          <w:rFonts w:cs="Times New Roman"/>
          <w:szCs w:val="24"/>
        </w:rPr>
        <w:t>When</w:t>
      </w:r>
      <w:r w:rsidRPr="00C12FAB">
        <w:rPr>
          <w:rFonts w:cs="Times New Roman"/>
          <w:szCs w:val="24"/>
        </w:rPr>
        <w:t xml:space="preserve"> considering factors </w:t>
      </w:r>
      <w:r w:rsidR="00992F3A">
        <w:rPr>
          <w:rFonts w:cs="Times New Roman"/>
          <w:szCs w:val="24"/>
        </w:rPr>
        <w:t xml:space="preserve">important for innovation </w:t>
      </w:r>
      <w:r w:rsidR="00992F3A" w:rsidRPr="00C12FAB">
        <w:rPr>
          <w:rFonts w:cs="Times New Roman"/>
          <w:szCs w:val="24"/>
        </w:rPr>
        <w:t xml:space="preserve">success </w:t>
      </w:r>
      <w:r w:rsidRPr="00C12FAB">
        <w:rPr>
          <w:rFonts w:cs="Times New Roman"/>
          <w:szCs w:val="24"/>
        </w:rPr>
        <w:t xml:space="preserve">from prior research studies, three main theoretical perspectives are </w:t>
      </w:r>
      <w:r w:rsidR="00136DDF" w:rsidRPr="00C12FAB">
        <w:rPr>
          <w:rFonts w:cs="Times New Roman"/>
          <w:szCs w:val="24"/>
        </w:rPr>
        <w:t>considered to explain innovation performance</w:t>
      </w:r>
      <w:r w:rsidRPr="00C12FAB">
        <w:rPr>
          <w:rFonts w:cs="Times New Roman"/>
          <w:szCs w:val="24"/>
        </w:rPr>
        <w:t xml:space="preserve">; organizational learning, resource-based view (RBV) and the commercialization perspective </w:t>
      </w:r>
      <w:r w:rsidRPr="00C12FAB">
        <w:rPr>
          <w:rStyle w:val="EndnoteReference"/>
          <w:rFonts w:cs="Times New Roman"/>
          <w:szCs w:val="24"/>
        </w:rPr>
        <w:endnoteReference w:id="1"/>
      </w:r>
      <w:r w:rsidRPr="00C12FAB">
        <w:rPr>
          <w:rFonts w:cs="Times New Roman"/>
          <w:szCs w:val="24"/>
        </w:rPr>
        <w:t xml:space="preserve">. Studies </w:t>
      </w:r>
      <w:r w:rsidR="00136DDF" w:rsidRPr="00C12FAB">
        <w:rPr>
          <w:rFonts w:cs="Times New Roman"/>
          <w:szCs w:val="24"/>
        </w:rPr>
        <w:t>reporting</w:t>
      </w:r>
      <w:r w:rsidRPr="00C12FAB">
        <w:rPr>
          <w:rFonts w:cs="Times New Roman"/>
          <w:szCs w:val="24"/>
        </w:rPr>
        <w:t xml:space="preserve"> meta-analyses</w:t>
      </w:r>
      <w:r w:rsidR="00136DDF" w:rsidRPr="00C12FAB">
        <w:rPr>
          <w:rFonts w:cs="Times New Roman"/>
          <w:szCs w:val="24"/>
        </w:rPr>
        <w:t>,</w:t>
      </w:r>
      <w:r w:rsidRPr="00C12FAB">
        <w:rPr>
          <w:rFonts w:cs="Times New Roman"/>
          <w:szCs w:val="24"/>
        </w:rPr>
        <w:t xml:space="preserve"> </w:t>
      </w:r>
      <w:r w:rsidR="00136DDF" w:rsidRPr="00C12FAB">
        <w:rPr>
          <w:rFonts w:cs="Times New Roman"/>
          <w:szCs w:val="24"/>
        </w:rPr>
        <w:t xml:space="preserve">above, </w:t>
      </w:r>
      <w:r w:rsidRPr="00C12FAB">
        <w:rPr>
          <w:rFonts w:cs="Times New Roman"/>
          <w:szCs w:val="24"/>
        </w:rPr>
        <w:t xml:space="preserve">have investigated success factors based on these theoretical perspectives by combining findings within </w:t>
      </w:r>
      <w:proofErr w:type="gramStart"/>
      <w:r w:rsidRPr="00C12FAB">
        <w:rPr>
          <w:rFonts w:cs="Times New Roman"/>
          <w:szCs w:val="24"/>
        </w:rPr>
        <w:t>a number of</w:t>
      </w:r>
      <w:proofErr w:type="gramEnd"/>
      <w:r w:rsidRPr="00C12FAB">
        <w:rPr>
          <w:rFonts w:cs="Times New Roman"/>
          <w:szCs w:val="24"/>
        </w:rPr>
        <w:t xml:space="preserve"> innovation contexts. These include studies on radical and incremental innovations, as well as studies focusing on different aspects of innovation</w:t>
      </w:r>
      <w:r w:rsidR="00136DDF" w:rsidRPr="00C12FAB">
        <w:rPr>
          <w:rFonts w:cs="Times New Roman"/>
          <w:szCs w:val="24"/>
        </w:rPr>
        <w:t>,</w:t>
      </w:r>
      <w:r w:rsidRPr="00C12FAB">
        <w:rPr>
          <w:rFonts w:cs="Times New Roman"/>
          <w:szCs w:val="24"/>
        </w:rPr>
        <w:t xml:space="preserve"> such as on new product development, service innovations and the adoption of advanced technologies. While academic researchers </w:t>
      </w:r>
      <w:r w:rsidR="00231F56">
        <w:rPr>
          <w:rFonts w:cs="Times New Roman"/>
          <w:szCs w:val="24"/>
        </w:rPr>
        <w:t xml:space="preserve">have </w:t>
      </w:r>
      <w:r w:rsidRPr="00C12FAB">
        <w:rPr>
          <w:rFonts w:cs="Times New Roman"/>
          <w:szCs w:val="24"/>
        </w:rPr>
        <w:t>use</w:t>
      </w:r>
      <w:r w:rsidR="00231F56">
        <w:rPr>
          <w:rFonts w:cs="Times New Roman"/>
          <w:szCs w:val="24"/>
        </w:rPr>
        <w:t>d</w:t>
      </w:r>
      <w:r w:rsidRPr="00C12FAB">
        <w:rPr>
          <w:rFonts w:cs="Times New Roman"/>
          <w:szCs w:val="24"/>
        </w:rPr>
        <w:t xml:space="preserve"> these three main </w:t>
      </w:r>
      <w:r w:rsidR="00136DDF" w:rsidRPr="00C12FAB">
        <w:rPr>
          <w:rFonts w:cs="Times New Roman"/>
          <w:szCs w:val="24"/>
        </w:rPr>
        <w:t xml:space="preserve">theoretical </w:t>
      </w:r>
      <w:r w:rsidRPr="00C12FAB">
        <w:rPr>
          <w:rFonts w:cs="Times New Roman"/>
          <w:szCs w:val="24"/>
        </w:rPr>
        <w:t xml:space="preserve">perspectives to direct the study of success factors in innovation management, </w:t>
      </w:r>
      <w:r w:rsidR="00231F56">
        <w:rPr>
          <w:rFonts w:cs="Times New Roman"/>
          <w:szCs w:val="24"/>
        </w:rPr>
        <w:t xml:space="preserve">they have largely focused on these perspectives independently. </w:t>
      </w:r>
      <w:r w:rsidR="00694D56">
        <w:rPr>
          <w:rFonts w:cs="Times New Roman"/>
          <w:szCs w:val="24"/>
        </w:rPr>
        <w:t>However, i</w:t>
      </w:r>
      <w:r w:rsidR="00992F3A">
        <w:rPr>
          <w:rFonts w:cs="Times New Roman"/>
          <w:szCs w:val="24"/>
        </w:rPr>
        <w:t xml:space="preserve">t is timely to consider the integration of theoretical perspectives to explain </w:t>
      </w:r>
      <w:r w:rsidR="00CE2891">
        <w:rPr>
          <w:rFonts w:cs="Times New Roman"/>
          <w:szCs w:val="24"/>
        </w:rPr>
        <w:t xml:space="preserve">how decision makers </w:t>
      </w:r>
      <w:r w:rsidR="00992F3A">
        <w:rPr>
          <w:rFonts w:cs="Times New Roman"/>
          <w:szCs w:val="24"/>
        </w:rPr>
        <w:t xml:space="preserve">exploit innovation due to the additional complexity that </w:t>
      </w:r>
      <w:r w:rsidR="00CE2891">
        <w:rPr>
          <w:rFonts w:cs="Times New Roman"/>
          <w:szCs w:val="24"/>
        </w:rPr>
        <w:t>is</w:t>
      </w:r>
      <w:r w:rsidR="00992F3A">
        <w:rPr>
          <w:rFonts w:cs="Times New Roman"/>
          <w:szCs w:val="24"/>
        </w:rPr>
        <w:t xml:space="preserve"> currently face</w:t>
      </w:r>
      <w:r w:rsidR="00CE2891">
        <w:rPr>
          <w:rFonts w:cs="Times New Roman"/>
          <w:szCs w:val="24"/>
        </w:rPr>
        <w:t>d</w:t>
      </w:r>
      <w:r w:rsidR="00992F3A">
        <w:rPr>
          <w:rFonts w:cs="Times New Roman"/>
          <w:szCs w:val="24"/>
        </w:rPr>
        <w:t xml:space="preserve"> in the innovation management domain. </w:t>
      </w:r>
      <w:r w:rsidR="00231F56" w:rsidRPr="00C12FAB">
        <w:rPr>
          <w:rFonts w:cs="Times New Roman"/>
          <w:szCs w:val="24"/>
        </w:rPr>
        <w:t>An early meta-analysis suggested that success factors in innovation management remain stable (</w:t>
      </w:r>
      <w:proofErr w:type="spellStart"/>
      <w:r w:rsidR="00231F56" w:rsidRPr="00C12FAB">
        <w:rPr>
          <w:rFonts w:cs="Times New Roman"/>
          <w:szCs w:val="24"/>
        </w:rPr>
        <w:t>Damanpour</w:t>
      </w:r>
      <w:proofErr w:type="spellEnd"/>
      <w:r w:rsidR="00231F56" w:rsidRPr="00C12FAB">
        <w:rPr>
          <w:rFonts w:cs="Times New Roman"/>
          <w:szCs w:val="24"/>
        </w:rPr>
        <w:t>, 1991), while more recently findings suggest that these factors may get eroded over time as they become known to more and more practitioners (Evanschitzky et al., 2012). Other potential reasons for a lack of stability of success factors are the increasing opportunities for networking and open innovation, plus the need to consider up-dating factors in response to increased competition and technological advances</w:t>
      </w:r>
      <w:r w:rsidR="00231F56">
        <w:rPr>
          <w:rFonts w:cs="Times New Roman"/>
          <w:szCs w:val="24"/>
        </w:rPr>
        <w:t>. So currently,</w:t>
      </w:r>
      <w:r w:rsidR="00231F56" w:rsidRPr="00231F56">
        <w:rPr>
          <w:rFonts w:cs="Times New Roman"/>
          <w:szCs w:val="24"/>
        </w:rPr>
        <w:t xml:space="preserve"> </w:t>
      </w:r>
      <w:r w:rsidR="00231F56" w:rsidRPr="00C12FAB">
        <w:rPr>
          <w:rFonts w:cs="Times New Roman"/>
          <w:szCs w:val="24"/>
        </w:rPr>
        <w:t xml:space="preserve">there is a debate into the use </w:t>
      </w:r>
      <w:r w:rsidR="00231F56">
        <w:rPr>
          <w:rFonts w:cs="Times New Roman"/>
          <w:szCs w:val="24"/>
        </w:rPr>
        <w:t xml:space="preserve">of success factors </w:t>
      </w:r>
      <w:r w:rsidR="00231F56" w:rsidRPr="00C12FAB">
        <w:rPr>
          <w:rFonts w:cs="Times New Roman"/>
          <w:szCs w:val="24"/>
        </w:rPr>
        <w:t xml:space="preserve">in </w:t>
      </w:r>
      <w:r w:rsidR="00231F56">
        <w:rPr>
          <w:rFonts w:cs="Times New Roman"/>
          <w:szCs w:val="24"/>
        </w:rPr>
        <w:t xml:space="preserve">innovation </w:t>
      </w:r>
      <w:r w:rsidR="00231F56" w:rsidRPr="00C12FAB">
        <w:rPr>
          <w:rFonts w:cs="Times New Roman"/>
          <w:szCs w:val="24"/>
        </w:rPr>
        <w:t xml:space="preserve">practice at the level of individual </w:t>
      </w:r>
      <w:r w:rsidR="003B3378">
        <w:rPr>
          <w:rFonts w:cs="Times New Roman"/>
          <w:szCs w:val="24"/>
        </w:rPr>
        <w:t>decision makers</w:t>
      </w:r>
      <w:r w:rsidR="00992F3A">
        <w:rPr>
          <w:rFonts w:cs="Times New Roman"/>
          <w:szCs w:val="24"/>
        </w:rPr>
        <w:t>,</w:t>
      </w:r>
      <w:r w:rsidR="00231F56">
        <w:rPr>
          <w:rFonts w:cs="Times New Roman"/>
          <w:szCs w:val="24"/>
        </w:rPr>
        <w:t xml:space="preserve"> but studies integrating insights from all three theoretical perspectives are missing from the literature. This integration </w:t>
      </w:r>
      <w:r w:rsidR="00987A48">
        <w:rPr>
          <w:rFonts w:cs="Times New Roman"/>
          <w:szCs w:val="24"/>
        </w:rPr>
        <w:t>is required to fully understand management thinking used in the successful exploitation of innovations.</w:t>
      </w:r>
      <w:r w:rsidR="00992F3A">
        <w:rPr>
          <w:rFonts w:cs="Times New Roman"/>
          <w:szCs w:val="24"/>
        </w:rPr>
        <w:t xml:space="preserve"> Consequently, w</w:t>
      </w:r>
      <w:r w:rsidR="00895BD4">
        <w:rPr>
          <w:rFonts w:cs="Times New Roman"/>
          <w:szCs w:val="24"/>
        </w:rPr>
        <w:t xml:space="preserve">e incorporate </w:t>
      </w:r>
      <w:r w:rsidR="00EE13A9">
        <w:rPr>
          <w:rFonts w:cs="Times New Roman"/>
          <w:szCs w:val="24"/>
        </w:rPr>
        <w:t>factors</w:t>
      </w:r>
      <w:r w:rsidR="00EE13A9" w:rsidRPr="00EE13A9">
        <w:rPr>
          <w:rFonts w:cs="Times New Roman"/>
          <w:szCs w:val="24"/>
        </w:rPr>
        <w:t xml:space="preserve"> </w:t>
      </w:r>
      <w:r w:rsidR="00EE13A9">
        <w:rPr>
          <w:rFonts w:cs="Times New Roman"/>
          <w:szCs w:val="24"/>
        </w:rPr>
        <w:t xml:space="preserve">from these three theoretical perspectives </w:t>
      </w:r>
      <w:r w:rsidRPr="00C12FAB">
        <w:rPr>
          <w:rFonts w:cs="Times New Roman"/>
          <w:szCs w:val="24"/>
        </w:rPr>
        <w:t>into a cognitive empirical study directly investigating action-oriented beliefs and dominant configurations of success factors used in practice</w:t>
      </w:r>
      <w:r w:rsidR="00EE13A9">
        <w:rPr>
          <w:rFonts w:cs="Times New Roman"/>
          <w:szCs w:val="24"/>
        </w:rPr>
        <w:t xml:space="preserve"> within small firms</w:t>
      </w:r>
      <w:r w:rsidRPr="00C12FAB">
        <w:rPr>
          <w:rFonts w:cs="Times New Roman"/>
          <w:szCs w:val="24"/>
        </w:rPr>
        <w:t xml:space="preserve">. </w:t>
      </w:r>
    </w:p>
    <w:p w14:paraId="12C508FD" w14:textId="039AAB1F" w:rsidR="00D91DDB" w:rsidRPr="00C12FAB" w:rsidRDefault="00D91DDB" w:rsidP="00FB2A63">
      <w:pPr>
        <w:spacing w:before="120"/>
        <w:ind w:firstLine="720"/>
        <w:rPr>
          <w:rFonts w:cs="Times New Roman"/>
          <w:szCs w:val="24"/>
        </w:rPr>
      </w:pPr>
      <w:r w:rsidRPr="00C12FAB">
        <w:rPr>
          <w:rFonts w:cs="Times New Roman"/>
          <w:szCs w:val="24"/>
        </w:rPr>
        <w:lastRenderedPageBreak/>
        <w:t xml:space="preserve">In the remainder of the article, we first discuss the theoretical background in terms of sensemaking and the development of mental models, based on past experiences of exploiting innovation. Second, we discuss prior research into the management of innovation. Third, we highlight the main </w:t>
      </w:r>
      <w:r w:rsidR="009043F2" w:rsidRPr="00C12FAB">
        <w:rPr>
          <w:rFonts w:cs="Times New Roman"/>
          <w:szCs w:val="24"/>
        </w:rPr>
        <w:t xml:space="preserve">success </w:t>
      </w:r>
      <w:r w:rsidRPr="00C12FAB">
        <w:rPr>
          <w:rFonts w:cs="Times New Roman"/>
          <w:szCs w:val="24"/>
        </w:rPr>
        <w:t xml:space="preserve">factors that have been found to be important for the exploitation of innovation from three main </w:t>
      </w:r>
      <w:r w:rsidR="00EE13A9">
        <w:rPr>
          <w:rFonts w:cs="Times New Roman"/>
          <w:szCs w:val="24"/>
        </w:rPr>
        <w:t xml:space="preserve">theoretical </w:t>
      </w:r>
      <w:r w:rsidRPr="00C12FAB">
        <w:rPr>
          <w:rFonts w:cs="Times New Roman"/>
          <w:szCs w:val="24"/>
        </w:rPr>
        <w:t>perspectives: organizational learning, resource-based view (RBV) and the commercialization perspective. Next, we discuss our method use</w:t>
      </w:r>
      <w:r w:rsidR="00177FCC">
        <w:rPr>
          <w:rFonts w:cs="Times New Roman"/>
          <w:szCs w:val="24"/>
        </w:rPr>
        <w:t>d</w:t>
      </w:r>
      <w:r w:rsidRPr="00C12FAB">
        <w:rPr>
          <w:rFonts w:cs="Times New Roman"/>
          <w:szCs w:val="24"/>
        </w:rPr>
        <w:t xml:space="preserve"> to investigate the beliefs about the configuration of factors required to successfully exploit innovation in SMEs. Finally, we present our analysis, </w:t>
      </w:r>
      <w:proofErr w:type="gramStart"/>
      <w:r w:rsidRPr="00C12FAB">
        <w:rPr>
          <w:rFonts w:cs="Times New Roman"/>
          <w:szCs w:val="24"/>
        </w:rPr>
        <w:t>findings</w:t>
      </w:r>
      <w:proofErr w:type="gramEnd"/>
      <w:r w:rsidRPr="00C12FAB">
        <w:rPr>
          <w:rFonts w:cs="Times New Roman"/>
          <w:szCs w:val="24"/>
        </w:rPr>
        <w:t xml:space="preserve"> and conclusions.</w:t>
      </w:r>
    </w:p>
    <w:p w14:paraId="1116AD28" w14:textId="77777777" w:rsidR="00D91DDB" w:rsidRPr="00C12FAB" w:rsidRDefault="00D91DDB" w:rsidP="00FB2A63">
      <w:pPr>
        <w:rPr>
          <w:b/>
          <w:szCs w:val="24"/>
          <w:lang w:val="en-US"/>
        </w:rPr>
      </w:pPr>
    </w:p>
    <w:p w14:paraId="27159CE3" w14:textId="5BF3F84A" w:rsidR="00E611C6" w:rsidRPr="00C12FAB" w:rsidRDefault="00FB2A63" w:rsidP="00FB2A63">
      <w:pPr>
        <w:spacing w:before="240" w:after="240"/>
        <w:rPr>
          <w:b/>
          <w:szCs w:val="24"/>
          <w:lang w:val="en-US"/>
        </w:rPr>
      </w:pPr>
      <w:r>
        <w:rPr>
          <w:b/>
          <w:szCs w:val="24"/>
          <w:lang w:val="en-US"/>
        </w:rPr>
        <w:t>M</w:t>
      </w:r>
      <w:r w:rsidRPr="00C12FAB">
        <w:rPr>
          <w:b/>
          <w:szCs w:val="24"/>
          <w:lang w:val="en-US"/>
        </w:rPr>
        <w:t>ethod</w:t>
      </w:r>
    </w:p>
    <w:p w14:paraId="03307D1F" w14:textId="71F31BE2" w:rsidR="00E611C6" w:rsidRPr="00C12FAB" w:rsidRDefault="002F0015" w:rsidP="006970A3">
      <w:pPr>
        <w:pStyle w:val="BodyText3"/>
        <w:spacing w:before="120"/>
        <w:ind w:firstLine="720"/>
        <w:rPr>
          <w:sz w:val="24"/>
          <w:szCs w:val="24"/>
          <w:lang w:val="en-US"/>
        </w:rPr>
      </w:pPr>
      <w:r w:rsidRPr="00C12FAB">
        <w:rPr>
          <w:sz w:val="24"/>
          <w:szCs w:val="24"/>
          <w:lang w:val="en-US"/>
        </w:rPr>
        <w:t xml:space="preserve">Qualitative in-depth face-to-face interviews </w:t>
      </w:r>
      <w:r w:rsidRPr="002F0015">
        <w:rPr>
          <w:sz w:val="24"/>
          <w:szCs w:val="24"/>
          <w:lang w:val="en-US"/>
        </w:rPr>
        <w:t xml:space="preserve">with 31 owners/leaders of small firms was a suitable method to investigate configurations of success factors used to exploit innovation because they allowed a comparison of different responses in various innovation contexts. </w:t>
      </w:r>
      <w:r w:rsidR="006970A3">
        <w:rPr>
          <w:sz w:val="24"/>
          <w:szCs w:val="24"/>
          <w:lang w:val="en-US"/>
        </w:rPr>
        <w:t>All t</w:t>
      </w:r>
      <w:r w:rsidRPr="002F0015">
        <w:rPr>
          <w:sz w:val="24"/>
          <w:szCs w:val="24"/>
          <w:lang w:val="en-US"/>
        </w:rPr>
        <w:t xml:space="preserve">he </w:t>
      </w:r>
      <w:r>
        <w:rPr>
          <w:sz w:val="24"/>
          <w:szCs w:val="24"/>
          <w:lang w:val="en-US"/>
        </w:rPr>
        <w:t xml:space="preserve">small </w:t>
      </w:r>
      <w:r w:rsidRPr="002F0015">
        <w:rPr>
          <w:sz w:val="24"/>
          <w:szCs w:val="24"/>
          <w:lang w:val="en-US"/>
        </w:rPr>
        <w:t>firms</w:t>
      </w:r>
      <w:r w:rsidR="00EE2AF6">
        <w:rPr>
          <w:sz w:val="24"/>
          <w:szCs w:val="24"/>
          <w:lang w:val="en-US"/>
        </w:rPr>
        <w:t xml:space="preserve"> (3-50 employees)</w:t>
      </w:r>
      <w:r w:rsidRPr="002F0015">
        <w:rPr>
          <w:sz w:val="24"/>
          <w:szCs w:val="24"/>
          <w:lang w:val="en-US"/>
        </w:rPr>
        <w:t xml:space="preserve"> </w:t>
      </w:r>
      <w:r w:rsidR="00EE2AF6">
        <w:rPr>
          <w:sz w:val="24"/>
          <w:szCs w:val="24"/>
          <w:lang w:val="en-US"/>
        </w:rPr>
        <w:t>were</w:t>
      </w:r>
      <w:r w:rsidRPr="002F0015">
        <w:rPr>
          <w:sz w:val="24"/>
          <w:szCs w:val="24"/>
          <w:lang w:val="en-US"/>
        </w:rPr>
        <w:t xml:space="preserve"> </w:t>
      </w:r>
      <w:r w:rsidR="00EE2AF6">
        <w:rPr>
          <w:sz w:val="24"/>
          <w:szCs w:val="24"/>
          <w:lang w:val="en-US"/>
        </w:rPr>
        <w:t xml:space="preserve">from a </w:t>
      </w:r>
      <w:r w:rsidR="00EE2AF6" w:rsidRPr="002F0015">
        <w:rPr>
          <w:sz w:val="24"/>
          <w:szCs w:val="24"/>
          <w:lang w:val="en-US"/>
        </w:rPr>
        <w:t xml:space="preserve">range of </w:t>
      </w:r>
      <w:r w:rsidR="00EE2AF6">
        <w:rPr>
          <w:sz w:val="24"/>
          <w:szCs w:val="24"/>
          <w:lang w:val="en-US"/>
        </w:rPr>
        <w:t xml:space="preserve">different </w:t>
      </w:r>
      <w:r w:rsidR="00EE2AF6" w:rsidRPr="002F0015">
        <w:rPr>
          <w:sz w:val="24"/>
          <w:szCs w:val="24"/>
          <w:lang w:val="en-US"/>
        </w:rPr>
        <w:t>sectors</w:t>
      </w:r>
      <w:r w:rsidR="00EE2AF6">
        <w:rPr>
          <w:sz w:val="24"/>
          <w:szCs w:val="24"/>
          <w:lang w:val="en-US"/>
        </w:rPr>
        <w:t xml:space="preserve"> and located</w:t>
      </w:r>
      <w:r w:rsidR="00EE2AF6" w:rsidRPr="002F0015">
        <w:rPr>
          <w:sz w:val="24"/>
          <w:szCs w:val="24"/>
          <w:lang w:val="en-US"/>
        </w:rPr>
        <w:t xml:space="preserve"> within the </w:t>
      </w:r>
      <w:r w:rsidR="00EE2AF6">
        <w:rPr>
          <w:sz w:val="24"/>
          <w:szCs w:val="24"/>
          <w:lang w:val="en-US"/>
        </w:rPr>
        <w:t>M</w:t>
      </w:r>
      <w:r w:rsidR="00EE2AF6" w:rsidRPr="002F0015">
        <w:rPr>
          <w:sz w:val="24"/>
          <w:szCs w:val="24"/>
          <w:lang w:val="en-US"/>
        </w:rPr>
        <w:t>idlands, UK</w:t>
      </w:r>
      <w:r w:rsidR="00EE2AF6">
        <w:rPr>
          <w:sz w:val="24"/>
          <w:szCs w:val="24"/>
          <w:lang w:val="en-US"/>
        </w:rPr>
        <w:t xml:space="preserve">. with </w:t>
      </w:r>
      <w:r w:rsidR="006970A3">
        <w:rPr>
          <w:sz w:val="24"/>
          <w:szCs w:val="24"/>
          <w:lang w:val="en-US"/>
        </w:rPr>
        <w:t xml:space="preserve">many </w:t>
      </w:r>
      <w:r w:rsidR="00EE2AF6">
        <w:rPr>
          <w:sz w:val="24"/>
          <w:szCs w:val="24"/>
          <w:lang w:val="en-US"/>
        </w:rPr>
        <w:t xml:space="preserve">based </w:t>
      </w:r>
      <w:r w:rsidR="006970A3">
        <w:rPr>
          <w:sz w:val="24"/>
          <w:szCs w:val="24"/>
          <w:lang w:val="en-US"/>
        </w:rPr>
        <w:t xml:space="preserve">in science parks. </w:t>
      </w:r>
    </w:p>
    <w:p w14:paraId="3E04441E" w14:textId="53759B0A" w:rsidR="00E611C6" w:rsidRPr="00C12FAB" w:rsidRDefault="00E611C6" w:rsidP="00314416">
      <w:pPr>
        <w:pStyle w:val="BodyText3"/>
        <w:spacing w:before="120"/>
        <w:ind w:firstLine="720"/>
        <w:rPr>
          <w:sz w:val="24"/>
          <w:szCs w:val="24"/>
          <w:lang w:val="en-US"/>
        </w:rPr>
      </w:pPr>
      <w:r w:rsidRPr="00C12FAB">
        <w:rPr>
          <w:sz w:val="24"/>
          <w:szCs w:val="24"/>
          <w:lang w:val="en-US"/>
        </w:rPr>
        <w:t xml:space="preserve">An interview protocol with different stages was developed to investigate the </w:t>
      </w:r>
      <w:r w:rsidR="009043F2" w:rsidRPr="00C12FAB">
        <w:rPr>
          <w:sz w:val="24"/>
          <w:szCs w:val="24"/>
          <w:lang w:val="en-US"/>
        </w:rPr>
        <w:t xml:space="preserve">prior </w:t>
      </w:r>
      <w:r w:rsidRPr="00C12FAB">
        <w:rPr>
          <w:sz w:val="24"/>
          <w:szCs w:val="24"/>
          <w:lang w:val="en-US"/>
        </w:rPr>
        <w:t xml:space="preserve">knowledge and the causal thinking of respondents. All the face-to-face interviews (conducted by two of the authors in all cases) were initiated by open ended questions to determine the respondents’ </w:t>
      </w:r>
      <w:r w:rsidR="004709AD">
        <w:rPr>
          <w:sz w:val="24"/>
          <w:szCs w:val="24"/>
          <w:lang w:val="en-US"/>
        </w:rPr>
        <w:t>business and a major</w:t>
      </w:r>
      <w:r w:rsidRPr="00C12FAB">
        <w:rPr>
          <w:sz w:val="24"/>
          <w:szCs w:val="24"/>
          <w:lang w:val="en-US"/>
        </w:rPr>
        <w:t xml:space="preserve"> innovation</w:t>
      </w:r>
      <w:r w:rsidR="004709AD">
        <w:rPr>
          <w:sz w:val="24"/>
          <w:szCs w:val="24"/>
          <w:lang w:val="en-US"/>
        </w:rPr>
        <w:t xml:space="preserve"> they manage</w:t>
      </w:r>
      <w:r w:rsidRPr="00C12FAB">
        <w:rPr>
          <w:sz w:val="24"/>
          <w:szCs w:val="24"/>
          <w:lang w:val="en-US"/>
        </w:rPr>
        <w:t xml:space="preserve">. The next phase of data collection was initiated by using card sorting technique as a starting point to the development of causal cognitive maps following the standard procedure outlined by </w:t>
      </w:r>
      <w:proofErr w:type="spellStart"/>
      <w:r w:rsidRPr="00C12FAB">
        <w:rPr>
          <w:sz w:val="24"/>
          <w:szCs w:val="24"/>
          <w:lang w:val="en-US"/>
        </w:rPr>
        <w:t>Markóczy</w:t>
      </w:r>
      <w:proofErr w:type="spellEnd"/>
      <w:r w:rsidRPr="00C12FAB">
        <w:rPr>
          <w:sz w:val="24"/>
          <w:szCs w:val="24"/>
          <w:lang w:val="en-US"/>
        </w:rPr>
        <w:t xml:space="preserve"> and Goldberg (1995). </w:t>
      </w:r>
      <w:r w:rsidR="00A06D13">
        <w:rPr>
          <w:sz w:val="24"/>
          <w:szCs w:val="24"/>
          <w:lang w:val="en-US"/>
        </w:rPr>
        <w:t>There are several advantages to this procedure</w:t>
      </w:r>
      <w:r w:rsidR="004709AD">
        <w:rPr>
          <w:sz w:val="24"/>
          <w:szCs w:val="24"/>
          <w:lang w:val="en-US"/>
        </w:rPr>
        <w:t xml:space="preserve"> to elicit cognitive maps</w:t>
      </w:r>
      <w:r w:rsidR="00A06D13">
        <w:rPr>
          <w:sz w:val="24"/>
          <w:szCs w:val="24"/>
          <w:lang w:val="en-US"/>
        </w:rPr>
        <w:t>, such as the lack of interaction between interviewer and respondent, so limiting the possibility of bias.</w:t>
      </w:r>
    </w:p>
    <w:p w14:paraId="44B5FD01" w14:textId="4AFC9F8A" w:rsidR="00E611C6" w:rsidRPr="00C12FAB" w:rsidRDefault="0069304A" w:rsidP="00FB2A63">
      <w:pPr>
        <w:pStyle w:val="BodyText3"/>
        <w:spacing w:before="240" w:after="240"/>
        <w:rPr>
          <w:b/>
          <w:sz w:val="24"/>
          <w:szCs w:val="24"/>
          <w:lang w:val="en-US"/>
        </w:rPr>
      </w:pPr>
      <w:r>
        <w:rPr>
          <w:b/>
          <w:sz w:val="24"/>
          <w:szCs w:val="24"/>
          <w:lang w:val="en-US"/>
        </w:rPr>
        <w:t xml:space="preserve">The </w:t>
      </w:r>
      <w:r w:rsidRPr="00C12FAB">
        <w:rPr>
          <w:b/>
          <w:sz w:val="24"/>
          <w:szCs w:val="24"/>
          <w:lang w:val="en-US"/>
        </w:rPr>
        <w:t>pilot stage</w:t>
      </w:r>
      <w:r w:rsidR="001A0D36">
        <w:rPr>
          <w:b/>
          <w:sz w:val="24"/>
          <w:szCs w:val="24"/>
          <w:lang w:val="en-US"/>
        </w:rPr>
        <w:t>: generating t</w:t>
      </w:r>
      <w:r w:rsidR="00E611C6" w:rsidRPr="00C12FAB">
        <w:rPr>
          <w:b/>
          <w:sz w:val="24"/>
          <w:szCs w:val="24"/>
          <w:lang w:val="en-US"/>
        </w:rPr>
        <w:t xml:space="preserve">he pool of factors </w:t>
      </w:r>
      <w:r w:rsidR="001A0D36">
        <w:rPr>
          <w:b/>
          <w:sz w:val="24"/>
          <w:szCs w:val="24"/>
          <w:lang w:val="en-US"/>
        </w:rPr>
        <w:t>for</w:t>
      </w:r>
      <w:r w:rsidR="00E611C6" w:rsidRPr="00C12FAB">
        <w:rPr>
          <w:b/>
          <w:sz w:val="24"/>
          <w:szCs w:val="24"/>
          <w:lang w:val="en-US"/>
        </w:rPr>
        <w:t xml:space="preserve"> the sorting </w:t>
      </w:r>
      <w:proofErr w:type="gramStart"/>
      <w:r w:rsidR="00E611C6" w:rsidRPr="00C12FAB">
        <w:rPr>
          <w:b/>
          <w:sz w:val="24"/>
          <w:szCs w:val="24"/>
          <w:lang w:val="en-US"/>
        </w:rPr>
        <w:t>task</w:t>
      </w:r>
      <w:proofErr w:type="gramEnd"/>
      <w:r w:rsidR="00E611C6" w:rsidRPr="00C12FAB">
        <w:rPr>
          <w:b/>
          <w:sz w:val="24"/>
          <w:szCs w:val="24"/>
          <w:lang w:val="en-US"/>
        </w:rPr>
        <w:t xml:space="preserve"> </w:t>
      </w:r>
    </w:p>
    <w:p w14:paraId="740A0A59" w14:textId="77777777" w:rsidR="00D1455B" w:rsidRDefault="00E611C6" w:rsidP="0069304A">
      <w:pPr>
        <w:pStyle w:val="BodyText3"/>
        <w:spacing w:before="120"/>
        <w:ind w:firstLine="720"/>
        <w:rPr>
          <w:sz w:val="24"/>
          <w:szCs w:val="24"/>
          <w:lang w:val="en-US"/>
        </w:rPr>
      </w:pPr>
      <w:r w:rsidRPr="00C12FAB">
        <w:rPr>
          <w:sz w:val="24"/>
          <w:szCs w:val="24"/>
          <w:lang w:val="en-US"/>
        </w:rPr>
        <w:t xml:space="preserve">To develop the sorting task there is a need to generate a large pool of </w:t>
      </w:r>
      <w:r w:rsidR="00D1455B">
        <w:rPr>
          <w:sz w:val="24"/>
          <w:szCs w:val="24"/>
          <w:lang w:val="en-US"/>
        </w:rPr>
        <w:t>factors</w:t>
      </w:r>
      <w:r w:rsidRPr="00C12FAB">
        <w:rPr>
          <w:sz w:val="24"/>
          <w:szCs w:val="24"/>
          <w:lang w:val="en-US"/>
        </w:rPr>
        <w:t xml:space="preserve"> potentially important to </w:t>
      </w:r>
      <w:r w:rsidR="00B7788A">
        <w:rPr>
          <w:sz w:val="24"/>
          <w:szCs w:val="24"/>
          <w:lang w:val="en-US"/>
        </w:rPr>
        <w:t xml:space="preserve">the </w:t>
      </w:r>
      <w:r w:rsidRPr="00C12FAB">
        <w:rPr>
          <w:sz w:val="24"/>
          <w:szCs w:val="24"/>
          <w:lang w:val="en-US"/>
        </w:rPr>
        <w:t>success</w:t>
      </w:r>
      <w:r w:rsidR="00DD2071" w:rsidRPr="00C12FAB">
        <w:rPr>
          <w:sz w:val="24"/>
          <w:szCs w:val="24"/>
          <w:lang w:val="en-US"/>
        </w:rPr>
        <w:t>ful exploitation of innovation in SMEs</w:t>
      </w:r>
      <w:r w:rsidRPr="00C12FAB">
        <w:rPr>
          <w:sz w:val="24"/>
          <w:szCs w:val="24"/>
          <w:lang w:val="en-US"/>
        </w:rPr>
        <w:t>. The pool of constructs w</w:t>
      </w:r>
      <w:r w:rsidR="00B7788A">
        <w:rPr>
          <w:sz w:val="24"/>
          <w:szCs w:val="24"/>
          <w:lang w:val="en-US"/>
        </w:rPr>
        <w:t>as</w:t>
      </w:r>
      <w:r w:rsidRPr="00C12FAB">
        <w:rPr>
          <w:sz w:val="24"/>
          <w:szCs w:val="24"/>
          <w:lang w:val="en-US"/>
        </w:rPr>
        <w:t xml:space="preserve"> derived from </w:t>
      </w:r>
      <w:r w:rsidR="00DD2071" w:rsidRPr="00C12FAB">
        <w:rPr>
          <w:sz w:val="24"/>
          <w:szCs w:val="24"/>
          <w:lang w:val="en-US"/>
        </w:rPr>
        <w:t xml:space="preserve">three sources. </w:t>
      </w:r>
      <w:r w:rsidR="00B7788A">
        <w:rPr>
          <w:sz w:val="24"/>
          <w:szCs w:val="24"/>
          <w:lang w:val="en-US"/>
        </w:rPr>
        <w:t>M</w:t>
      </w:r>
      <w:r w:rsidR="00DD2071" w:rsidRPr="00C12FAB">
        <w:rPr>
          <w:sz w:val="24"/>
          <w:szCs w:val="24"/>
          <w:lang w:val="en-US"/>
        </w:rPr>
        <w:t>eta-analys</w:t>
      </w:r>
      <w:r w:rsidR="00B7788A">
        <w:rPr>
          <w:sz w:val="24"/>
          <w:szCs w:val="24"/>
          <w:lang w:val="en-US"/>
        </w:rPr>
        <w:t>e</w:t>
      </w:r>
      <w:r w:rsidR="00DD2071" w:rsidRPr="00C12FAB">
        <w:rPr>
          <w:sz w:val="24"/>
          <w:szCs w:val="24"/>
          <w:lang w:val="en-US"/>
        </w:rPr>
        <w:t>s linked to the three theoretical perspectives; cognitive studies on organizational success</w:t>
      </w:r>
      <w:r w:rsidRPr="00C12FAB">
        <w:rPr>
          <w:sz w:val="24"/>
          <w:szCs w:val="24"/>
          <w:lang w:val="en-US"/>
        </w:rPr>
        <w:t xml:space="preserve"> (</w:t>
      </w:r>
      <w:proofErr w:type="spellStart"/>
      <w:r w:rsidRPr="00C12FAB">
        <w:rPr>
          <w:sz w:val="24"/>
          <w:szCs w:val="24"/>
          <w:lang w:val="en-US"/>
        </w:rPr>
        <w:t>Markóczy</w:t>
      </w:r>
      <w:proofErr w:type="spellEnd"/>
      <w:r w:rsidRPr="00C12FAB">
        <w:rPr>
          <w:sz w:val="24"/>
          <w:szCs w:val="24"/>
          <w:lang w:val="en-US"/>
        </w:rPr>
        <w:t xml:space="preserve"> and Goldberg, 1995; Walsh, 1988) and pilot interviews</w:t>
      </w:r>
      <w:r w:rsidR="00B7788A">
        <w:rPr>
          <w:sz w:val="24"/>
          <w:szCs w:val="24"/>
          <w:lang w:val="en-US"/>
        </w:rPr>
        <w:t xml:space="preserve"> with </w:t>
      </w:r>
      <w:r w:rsidR="00FB2A63">
        <w:rPr>
          <w:sz w:val="24"/>
          <w:szCs w:val="24"/>
          <w:lang w:val="en-US"/>
        </w:rPr>
        <w:t>s</w:t>
      </w:r>
      <w:r w:rsidR="005147D8" w:rsidRPr="00C12FAB">
        <w:rPr>
          <w:sz w:val="24"/>
          <w:szCs w:val="24"/>
          <w:lang w:val="en-US"/>
        </w:rPr>
        <w:t xml:space="preserve">ix </w:t>
      </w:r>
      <w:r w:rsidR="00FB2A63">
        <w:rPr>
          <w:sz w:val="24"/>
          <w:szCs w:val="24"/>
          <w:lang w:val="en-US"/>
        </w:rPr>
        <w:t>leader</w:t>
      </w:r>
      <w:r w:rsidR="00D1455B">
        <w:rPr>
          <w:sz w:val="24"/>
          <w:szCs w:val="24"/>
          <w:lang w:val="en-US"/>
        </w:rPr>
        <w:t>s of</w:t>
      </w:r>
      <w:r w:rsidR="00FB2A63">
        <w:rPr>
          <w:sz w:val="24"/>
          <w:szCs w:val="24"/>
          <w:lang w:val="en-US"/>
        </w:rPr>
        <w:t xml:space="preserve"> </w:t>
      </w:r>
      <w:r w:rsidR="00FC2483">
        <w:rPr>
          <w:sz w:val="24"/>
          <w:szCs w:val="24"/>
          <w:lang w:val="en-US"/>
        </w:rPr>
        <w:t>small firms</w:t>
      </w:r>
      <w:r w:rsidR="005147D8" w:rsidRPr="00C12FAB">
        <w:rPr>
          <w:sz w:val="24"/>
          <w:szCs w:val="24"/>
          <w:lang w:val="en-US"/>
        </w:rPr>
        <w:t>, who did not take part in the study</w:t>
      </w:r>
      <w:r w:rsidR="00B7788A">
        <w:rPr>
          <w:sz w:val="24"/>
          <w:szCs w:val="24"/>
          <w:lang w:val="en-US"/>
        </w:rPr>
        <w:t>. These provided a</w:t>
      </w:r>
      <w:r w:rsidR="005147D8" w:rsidRPr="00C12FAB">
        <w:rPr>
          <w:sz w:val="24"/>
          <w:szCs w:val="24"/>
          <w:lang w:val="en-US"/>
        </w:rPr>
        <w:t xml:space="preserve"> list </w:t>
      </w:r>
      <w:r w:rsidR="00B7788A">
        <w:rPr>
          <w:sz w:val="24"/>
          <w:szCs w:val="24"/>
          <w:lang w:val="en-US"/>
        </w:rPr>
        <w:t xml:space="preserve">of </w:t>
      </w:r>
      <w:r w:rsidR="005147D8" w:rsidRPr="00C12FAB">
        <w:rPr>
          <w:sz w:val="24"/>
          <w:szCs w:val="24"/>
          <w:lang w:val="en-US"/>
        </w:rPr>
        <w:t>factors they use to exploit innovation in their firms. When combining these factors and removing repeated factors we aimed at approximately fifty factors</w:t>
      </w:r>
      <w:r w:rsidR="00FB2A63">
        <w:rPr>
          <w:sz w:val="24"/>
          <w:szCs w:val="24"/>
          <w:lang w:val="en-US"/>
        </w:rPr>
        <w:t>,</w:t>
      </w:r>
      <w:r w:rsidR="005147D8" w:rsidRPr="00C12FAB">
        <w:rPr>
          <w:sz w:val="24"/>
          <w:szCs w:val="24"/>
          <w:lang w:val="en-US"/>
        </w:rPr>
        <w:t xml:space="preserve"> which is an appropriate number of factors used in prior studies (</w:t>
      </w:r>
      <w:proofErr w:type="spellStart"/>
      <w:r w:rsidR="005147D8" w:rsidRPr="00C12FAB">
        <w:rPr>
          <w:sz w:val="24"/>
          <w:szCs w:val="24"/>
          <w:lang w:val="en-US"/>
        </w:rPr>
        <w:t>Markóczy</w:t>
      </w:r>
      <w:proofErr w:type="spellEnd"/>
      <w:r w:rsidR="005147D8" w:rsidRPr="00C12FAB">
        <w:rPr>
          <w:sz w:val="24"/>
          <w:szCs w:val="24"/>
          <w:lang w:val="en-US"/>
        </w:rPr>
        <w:t xml:space="preserve">, 1997; Walsh, 1988). As part of the pilot </w:t>
      </w:r>
      <w:r w:rsidR="00FB2A63">
        <w:rPr>
          <w:sz w:val="24"/>
          <w:szCs w:val="24"/>
          <w:lang w:val="en-US"/>
        </w:rPr>
        <w:t xml:space="preserve">study, </w:t>
      </w:r>
      <w:r w:rsidR="005147D8" w:rsidRPr="00C12FAB">
        <w:rPr>
          <w:sz w:val="24"/>
          <w:szCs w:val="24"/>
          <w:lang w:val="en-US"/>
        </w:rPr>
        <w:t>a review also took place to</w:t>
      </w:r>
      <w:r w:rsidRPr="00C12FAB">
        <w:rPr>
          <w:sz w:val="24"/>
          <w:szCs w:val="24"/>
          <w:lang w:val="en-US"/>
        </w:rPr>
        <w:t xml:space="preserve"> consider the language used </w:t>
      </w:r>
      <w:r w:rsidR="00D1455B">
        <w:rPr>
          <w:sz w:val="24"/>
          <w:szCs w:val="24"/>
          <w:lang w:val="en-US"/>
        </w:rPr>
        <w:t xml:space="preserve">in the card sort. </w:t>
      </w:r>
    </w:p>
    <w:p w14:paraId="443B2278" w14:textId="5096663D" w:rsidR="00E611C6" w:rsidRDefault="00E611C6" w:rsidP="00FB2A63">
      <w:pPr>
        <w:spacing w:before="240" w:after="240"/>
        <w:rPr>
          <w:b/>
          <w:szCs w:val="24"/>
          <w:lang w:val="en-US"/>
        </w:rPr>
      </w:pPr>
      <w:r w:rsidRPr="00C12FAB">
        <w:rPr>
          <w:b/>
          <w:szCs w:val="24"/>
          <w:lang w:val="en-US"/>
        </w:rPr>
        <w:t>Data collection and analysis</w:t>
      </w:r>
    </w:p>
    <w:p w14:paraId="0E8614E6" w14:textId="0F5E4072" w:rsidR="00AD737B" w:rsidRDefault="00C9255B" w:rsidP="00AD737B">
      <w:pPr>
        <w:spacing w:before="240"/>
        <w:ind w:firstLine="720"/>
        <w:rPr>
          <w:iCs/>
          <w:szCs w:val="24"/>
          <w:lang w:val="en-US"/>
        </w:rPr>
      </w:pPr>
      <w:r w:rsidRPr="00AD737B">
        <w:rPr>
          <w:iCs/>
          <w:szCs w:val="24"/>
          <w:lang w:val="en-US"/>
        </w:rPr>
        <w:t xml:space="preserve">To </w:t>
      </w:r>
      <w:r w:rsidR="003F55DD" w:rsidRPr="00AD737B">
        <w:rPr>
          <w:iCs/>
          <w:szCs w:val="24"/>
          <w:lang w:val="en-US"/>
        </w:rPr>
        <w:t>analyze</w:t>
      </w:r>
      <w:r w:rsidRPr="00AD737B">
        <w:rPr>
          <w:iCs/>
          <w:szCs w:val="24"/>
          <w:lang w:val="en-US"/>
        </w:rPr>
        <w:t xml:space="preserve"> the rich and diverse data generated from the interview protocol we integrate</w:t>
      </w:r>
      <w:r w:rsidR="00D1455B">
        <w:rPr>
          <w:iCs/>
          <w:szCs w:val="24"/>
          <w:lang w:val="en-US"/>
        </w:rPr>
        <w:t>d</w:t>
      </w:r>
      <w:r w:rsidRPr="00AD737B">
        <w:rPr>
          <w:iCs/>
          <w:szCs w:val="24"/>
          <w:lang w:val="en-US"/>
        </w:rPr>
        <w:t xml:space="preserve"> </w:t>
      </w:r>
      <w:r w:rsidR="003F55DD" w:rsidRPr="00AD737B">
        <w:rPr>
          <w:iCs/>
          <w:szCs w:val="24"/>
          <w:lang w:val="en-US"/>
        </w:rPr>
        <w:t>different</w:t>
      </w:r>
      <w:r w:rsidRPr="00AD737B">
        <w:rPr>
          <w:iCs/>
          <w:szCs w:val="24"/>
          <w:lang w:val="en-US"/>
        </w:rPr>
        <w:t xml:space="preserve"> </w:t>
      </w:r>
      <w:r w:rsidR="003F55DD" w:rsidRPr="00AD737B">
        <w:rPr>
          <w:iCs/>
          <w:szCs w:val="24"/>
          <w:lang w:val="en-US"/>
        </w:rPr>
        <w:t>techniques</w:t>
      </w:r>
      <w:r w:rsidRPr="00AD737B">
        <w:rPr>
          <w:iCs/>
          <w:szCs w:val="24"/>
          <w:lang w:val="en-US"/>
        </w:rPr>
        <w:t xml:space="preserve">. </w:t>
      </w:r>
      <w:r w:rsidR="00361445" w:rsidRPr="00AD737B">
        <w:rPr>
          <w:iCs/>
          <w:szCs w:val="24"/>
          <w:lang w:val="en-US"/>
        </w:rPr>
        <w:t xml:space="preserve">Firstly, </w:t>
      </w:r>
      <w:r w:rsidR="003F55DD" w:rsidRPr="00AD737B">
        <w:rPr>
          <w:iCs/>
          <w:szCs w:val="24"/>
          <w:lang w:val="en-US"/>
        </w:rPr>
        <w:t xml:space="preserve">following </w:t>
      </w:r>
      <w:proofErr w:type="spellStart"/>
      <w:r w:rsidR="00AE1FA3" w:rsidRPr="00C12FAB">
        <w:rPr>
          <w:szCs w:val="24"/>
          <w:lang w:val="en-US"/>
        </w:rPr>
        <w:t>Markóczy</w:t>
      </w:r>
      <w:proofErr w:type="spellEnd"/>
      <w:r w:rsidR="00AE1FA3" w:rsidRPr="00C12FAB">
        <w:rPr>
          <w:szCs w:val="24"/>
          <w:lang w:val="en-US"/>
        </w:rPr>
        <w:t xml:space="preserve"> and Goldberg</w:t>
      </w:r>
      <w:r w:rsidR="00AE1FA3">
        <w:rPr>
          <w:szCs w:val="24"/>
          <w:lang w:val="en-US"/>
        </w:rPr>
        <w:t xml:space="preserve"> (</w:t>
      </w:r>
      <w:r w:rsidR="00AE1FA3" w:rsidRPr="00C12FAB">
        <w:rPr>
          <w:szCs w:val="24"/>
          <w:lang w:val="en-US"/>
        </w:rPr>
        <w:t>1995</w:t>
      </w:r>
      <w:r w:rsidR="00AE1FA3">
        <w:rPr>
          <w:szCs w:val="24"/>
          <w:lang w:val="en-US"/>
        </w:rPr>
        <w:t xml:space="preserve">), </w:t>
      </w:r>
      <w:r w:rsidR="003F55DD" w:rsidRPr="00AD737B">
        <w:rPr>
          <w:iCs/>
          <w:szCs w:val="24"/>
          <w:lang w:val="en-US"/>
        </w:rPr>
        <w:t>we aggregate</w:t>
      </w:r>
      <w:r w:rsidR="00D1455B">
        <w:rPr>
          <w:iCs/>
          <w:szCs w:val="24"/>
          <w:lang w:val="en-US"/>
        </w:rPr>
        <w:t>d</w:t>
      </w:r>
      <w:r w:rsidR="003F55DD" w:rsidRPr="00AD737B">
        <w:rPr>
          <w:iCs/>
          <w:szCs w:val="24"/>
          <w:lang w:val="en-US"/>
        </w:rPr>
        <w:t xml:space="preserve"> </w:t>
      </w:r>
      <w:r w:rsidR="00AD737B" w:rsidRPr="00AD737B">
        <w:rPr>
          <w:iCs/>
          <w:szCs w:val="24"/>
          <w:lang w:val="en-US"/>
        </w:rPr>
        <w:t>all</w:t>
      </w:r>
      <w:r w:rsidR="003F55DD" w:rsidRPr="00AD737B">
        <w:rPr>
          <w:iCs/>
          <w:szCs w:val="24"/>
          <w:lang w:val="en-US"/>
        </w:rPr>
        <w:t xml:space="preserve"> the cognitive maps to provide a holistic view of the dominant causal beliefs that leaders </w:t>
      </w:r>
      <w:r w:rsidR="00D1455B">
        <w:rPr>
          <w:iCs/>
          <w:szCs w:val="24"/>
          <w:lang w:val="en-US"/>
        </w:rPr>
        <w:t>us to</w:t>
      </w:r>
      <w:r w:rsidR="003F55DD" w:rsidRPr="00AD737B">
        <w:rPr>
          <w:iCs/>
          <w:szCs w:val="24"/>
          <w:lang w:val="en-US"/>
        </w:rPr>
        <w:t xml:space="preserve"> successfully exploit innovation. This provides further insights into the links between ends (objectives) and means (strategies) used to exploit innovation (</w:t>
      </w:r>
      <w:proofErr w:type="spellStart"/>
      <w:r w:rsidR="00AE1FA3" w:rsidRPr="00AE1FA3">
        <w:rPr>
          <w:iCs/>
          <w:szCs w:val="24"/>
          <w:lang w:val="en-US"/>
        </w:rPr>
        <w:t>Bougon</w:t>
      </w:r>
      <w:proofErr w:type="spellEnd"/>
      <w:r w:rsidR="00AE1FA3" w:rsidRPr="00AE1FA3">
        <w:rPr>
          <w:iCs/>
          <w:szCs w:val="24"/>
          <w:lang w:val="en-US"/>
        </w:rPr>
        <w:t xml:space="preserve">, Weick, </w:t>
      </w:r>
      <w:r w:rsidR="00AE1FA3">
        <w:rPr>
          <w:iCs/>
          <w:szCs w:val="24"/>
          <w:lang w:val="en-US"/>
        </w:rPr>
        <w:t>&amp;</w:t>
      </w:r>
      <w:r w:rsidR="00AE1FA3" w:rsidRPr="00AE1FA3">
        <w:rPr>
          <w:iCs/>
          <w:szCs w:val="24"/>
          <w:lang w:val="en-US"/>
        </w:rPr>
        <w:t xml:space="preserve"> Binkhorst</w:t>
      </w:r>
      <w:r w:rsidR="00AE1FA3">
        <w:rPr>
          <w:iCs/>
          <w:szCs w:val="24"/>
          <w:lang w:val="en-US"/>
        </w:rPr>
        <w:t>, 1977</w:t>
      </w:r>
      <w:r w:rsidR="003F55DD" w:rsidRPr="00AD737B">
        <w:rPr>
          <w:iCs/>
          <w:szCs w:val="24"/>
          <w:lang w:val="en-US"/>
        </w:rPr>
        <w:t xml:space="preserve">). Secondly, </w:t>
      </w:r>
      <w:r w:rsidR="00AD737B" w:rsidRPr="00AD737B">
        <w:rPr>
          <w:iCs/>
          <w:szCs w:val="24"/>
          <w:lang w:val="en-US"/>
        </w:rPr>
        <w:t>we then perform</w:t>
      </w:r>
      <w:r w:rsidR="00D1455B">
        <w:rPr>
          <w:iCs/>
          <w:szCs w:val="24"/>
          <w:lang w:val="en-US"/>
        </w:rPr>
        <w:t>ed</w:t>
      </w:r>
      <w:r w:rsidR="00AD737B" w:rsidRPr="00AD737B">
        <w:rPr>
          <w:iCs/>
          <w:szCs w:val="24"/>
          <w:lang w:val="en-US"/>
        </w:rPr>
        <w:t xml:space="preserve"> a dyadic comparison of each leader’s individual </w:t>
      </w:r>
      <w:r w:rsidR="003F55DD" w:rsidRPr="00AD737B">
        <w:rPr>
          <w:iCs/>
          <w:szCs w:val="24"/>
          <w:lang w:val="en-US"/>
        </w:rPr>
        <w:t xml:space="preserve">cognitive map to investigate </w:t>
      </w:r>
      <w:r w:rsidR="00AD737B" w:rsidRPr="00AD737B">
        <w:rPr>
          <w:iCs/>
          <w:szCs w:val="24"/>
          <w:lang w:val="en-US"/>
        </w:rPr>
        <w:t xml:space="preserve">the potential causes of </w:t>
      </w:r>
      <w:r w:rsidR="003F55DD" w:rsidRPr="00AD737B">
        <w:rPr>
          <w:iCs/>
          <w:szCs w:val="24"/>
          <w:lang w:val="en-US"/>
        </w:rPr>
        <w:t xml:space="preserve">similarities and differences </w:t>
      </w:r>
      <w:r w:rsidR="00AD737B" w:rsidRPr="00AD737B">
        <w:rPr>
          <w:iCs/>
          <w:szCs w:val="24"/>
          <w:lang w:val="en-US"/>
        </w:rPr>
        <w:t>in beliefs</w:t>
      </w:r>
      <w:r w:rsidR="003F55DD" w:rsidRPr="00AD737B">
        <w:rPr>
          <w:iCs/>
          <w:szCs w:val="24"/>
          <w:lang w:val="en-US"/>
        </w:rPr>
        <w:t xml:space="preserve"> (</w:t>
      </w:r>
      <w:r w:rsidR="00AE1FA3">
        <w:rPr>
          <w:iCs/>
          <w:szCs w:val="24"/>
          <w:lang w:val="en-US"/>
        </w:rPr>
        <w:t xml:space="preserve">Combe &amp; Carrington, 2015; Carrington, Combe, &amp; Mumford, 2019; </w:t>
      </w:r>
      <w:proofErr w:type="spellStart"/>
      <w:r w:rsidR="00AE1FA3" w:rsidRPr="00AE1FA3">
        <w:rPr>
          <w:iCs/>
          <w:szCs w:val="24"/>
          <w:lang w:val="en-US"/>
        </w:rPr>
        <w:t>Markóczy</w:t>
      </w:r>
      <w:proofErr w:type="spellEnd"/>
      <w:r w:rsidR="00AE1FA3">
        <w:rPr>
          <w:iCs/>
          <w:szCs w:val="24"/>
          <w:lang w:val="en-US"/>
        </w:rPr>
        <w:t>, 2001</w:t>
      </w:r>
      <w:r w:rsidR="003F55DD" w:rsidRPr="00AD737B">
        <w:rPr>
          <w:iCs/>
          <w:szCs w:val="24"/>
          <w:lang w:val="en-US"/>
        </w:rPr>
        <w:t>)</w:t>
      </w:r>
      <w:r w:rsidR="00AD737B" w:rsidRPr="00AD737B">
        <w:rPr>
          <w:iCs/>
          <w:szCs w:val="24"/>
          <w:lang w:val="en-US"/>
        </w:rPr>
        <w:t xml:space="preserve">. Thirdly, an inductive approach is taken towards coding the interview transcripts and content of </w:t>
      </w:r>
      <w:r w:rsidR="00AD737B" w:rsidRPr="00AD737B">
        <w:rPr>
          <w:iCs/>
          <w:szCs w:val="24"/>
          <w:lang w:val="en-US"/>
        </w:rPr>
        <w:lastRenderedPageBreak/>
        <w:t>the cognitive maps to develop theoretical contributions from the ground-up</w:t>
      </w:r>
      <w:r w:rsidR="00AE1FA3">
        <w:rPr>
          <w:iCs/>
          <w:szCs w:val="24"/>
          <w:lang w:val="en-US"/>
        </w:rPr>
        <w:t xml:space="preserve"> (Gioia</w:t>
      </w:r>
      <w:r w:rsidR="009A3397">
        <w:rPr>
          <w:iCs/>
          <w:szCs w:val="24"/>
          <w:lang w:val="en-US"/>
        </w:rPr>
        <w:t>, Corley, &amp; Hamilton, 2012</w:t>
      </w:r>
      <w:r w:rsidR="00AE1FA3">
        <w:rPr>
          <w:iCs/>
          <w:szCs w:val="24"/>
          <w:lang w:val="en-US"/>
        </w:rPr>
        <w:t>)</w:t>
      </w:r>
      <w:r w:rsidR="00AD737B" w:rsidRPr="00AD737B">
        <w:rPr>
          <w:iCs/>
          <w:szCs w:val="24"/>
          <w:lang w:val="en-US"/>
        </w:rPr>
        <w:t>.</w:t>
      </w:r>
      <w:r w:rsidR="00AD737B">
        <w:rPr>
          <w:iCs/>
          <w:szCs w:val="24"/>
          <w:lang w:val="en-US"/>
        </w:rPr>
        <w:t xml:space="preserve"> </w:t>
      </w:r>
      <w:r w:rsidR="00AD737B" w:rsidRPr="00361445">
        <w:rPr>
          <w:iCs/>
          <w:szCs w:val="24"/>
          <w:lang w:val="en-US"/>
        </w:rPr>
        <w:t xml:space="preserve"> </w:t>
      </w:r>
    </w:p>
    <w:p w14:paraId="0C3908BC" w14:textId="532D5E43" w:rsidR="002010DB" w:rsidRPr="00AD737B" w:rsidRDefault="00FB2A63" w:rsidP="00AD737B">
      <w:pPr>
        <w:spacing w:before="240"/>
        <w:rPr>
          <w:iCs/>
          <w:szCs w:val="24"/>
          <w:highlight w:val="yellow"/>
          <w:lang w:val="en-US"/>
        </w:rPr>
      </w:pPr>
      <w:r w:rsidRPr="00FB2A63">
        <w:rPr>
          <w:bCs/>
          <w:szCs w:val="24"/>
          <w:lang w:val="en-US"/>
        </w:rPr>
        <w:t>Initial analysis and findings will be provided at the conference.</w:t>
      </w:r>
    </w:p>
    <w:p w14:paraId="554C1B44" w14:textId="77777777" w:rsidR="00051855" w:rsidRDefault="00051855" w:rsidP="00FB2A63">
      <w:pPr>
        <w:spacing w:before="240"/>
        <w:rPr>
          <w:b/>
          <w:szCs w:val="24"/>
          <w:lang w:val="en-US"/>
        </w:rPr>
      </w:pPr>
    </w:p>
    <w:p w14:paraId="1327BEE2" w14:textId="4739B046" w:rsidR="00DE0682" w:rsidRPr="00FB2A63" w:rsidRDefault="002010DB" w:rsidP="00FB2A63">
      <w:pPr>
        <w:spacing w:before="240" w:after="240"/>
        <w:rPr>
          <w:rFonts w:cs="Times New Roman"/>
          <w:b/>
          <w:bCs/>
          <w:szCs w:val="24"/>
        </w:rPr>
      </w:pPr>
      <w:r w:rsidRPr="002010DB">
        <w:rPr>
          <w:rFonts w:cs="Times New Roman"/>
          <w:b/>
          <w:bCs/>
          <w:szCs w:val="24"/>
        </w:rPr>
        <w:t>References</w:t>
      </w:r>
    </w:p>
    <w:p w14:paraId="76D2AD3B" w14:textId="77777777" w:rsidR="00DE0682" w:rsidRDefault="00DE0682" w:rsidP="00500806">
      <w:pPr>
        <w:spacing w:before="120" w:after="120"/>
        <w:rPr>
          <w:rFonts w:cs="Times New Roman"/>
          <w:szCs w:val="24"/>
        </w:rPr>
      </w:pPr>
      <w:r w:rsidRPr="00807D09">
        <w:rPr>
          <w:rFonts w:cs="Times New Roman"/>
          <w:szCs w:val="24"/>
        </w:rPr>
        <w:t xml:space="preserve">Bowen, F. E., Rostami, M. &amp; Steel, P. </w:t>
      </w:r>
      <w:r>
        <w:rPr>
          <w:rFonts w:cs="Times New Roman"/>
          <w:szCs w:val="24"/>
        </w:rPr>
        <w:t>(</w:t>
      </w:r>
      <w:r w:rsidRPr="00807D09">
        <w:rPr>
          <w:rFonts w:cs="Times New Roman"/>
          <w:szCs w:val="24"/>
        </w:rPr>
        <w:t>2010</w:t>
      </w:r>
      <w:r>
        <w:rPr>
          <w:rFonts w:cs="Times New Roman"/>
          <w:szCs w:val="24"/>
        </w:rPr>
        <w:t>)</w:t>
      </w:r>
      <w:r w:rsidRPr="00807D09">
        <w:rPr>
          <w:rFonts w:cs="Times New Roman"/>
          <w:szCs w:val="24"/>
        </w:rPr>
        <w:t xml:space="preserve">. Timing is everything: A meta-analysis of the relationships between organizational performance and innovation. </w:t>
      </w:r>
      <w:r w:rsidRPr="00500806">
        <w:rPr>
          <w:rFonts w:cs="Times New Roman"/>
          <w:i/>
          <w:iCs/>
          <w:szCs w:val="24"/>
        </w:rPr>
        <w:t>Journal of Business Research</w:t>
      </w:r>
      <w:r w:rsidRPr="00807D09">
        <w:rPr>
          <w:rFonts w:cs="Times New Roman"/>
          <w:szCs w:val="24"/>
        </w:rPr>
        <w:t>, 63(11), pp. 1179-1185.</w:t>
      </w:r>
    </w:p>
    <w:p w14:paraId="0B4C9511" w14:textId="77777777" w:rsidR="00DE0682" w:rsidRDefault="00DE0682" w:rsidP="00500806">
      <w:pPr>
        <w:spacing w:before="120" w:after="120"/>
        <w:rPr>
          <w:rFonts w:cs="Times New Roman"/>
          <w:szCs w:val="24"/>
        </w:rPr>
      </w:pPr>
      <w:proofErr w:type="spellStart"/>
      <w:r w:rsidRPr="00BC125D">
        <w:rPr>
          <w:rFonts w:cs="Times New Roman"/>
          <w:szCs w:val="24"/>
        </w:rPr>
        <w:t>Calantone</w:t>
      </w:r>
      <w:proofErr w:type="spellEnd"/>
      <w:r w:rsidRPr="00BC125D">
        <w:rPr>
          <w:rFonts w:cs="Times New Roman"/>
          <w:szCs w:val="24"/>
        </w:rPr>
        <w:t xml:space="preserve">, R. J., </w:t>
      </w:r>
      <w:proofErr w:type="spellStart"/>
      <w:r w:rsidRPr="00BC125D">
        <w:rPr>
          <w:rFonts w:cs="Times New Roman"/>
          <w:szCs w:val="24"/>
        </w:rPr>
        <w:t>Harmancioglu</w:t>
      </w:r>
      <w:proofErr w:type="spellEnd"/>
      <w:r w:rsidRPr="00BC125D">
        <w:rPr>
          <w:rFonts w:cs="Times New Roman"/>
          <w:szCs w:val="24"/>
        </w:rPr>
        <w:t xml:space="preserve">, N., &amp; Droge, C. (2010). Inconclusive innovation “returns”: A meta‐analysis of research on innovation in new product development. </w:t>
      </w:r>
      <w:r w:rsidRPr="00BC125D">
        <w:rPr>
          <w:rFonts w:cs="Times New Roman"/>
          <w:i/>
          <w:iCs/>
          <w:szCs w:val="24"/>
        </w:rPr>
        <w:t>Journal of Product Innovation Management</w:t>
      </w:r>
      <w:r w:rsidRPr="00BC125D">
        <w:rPr>
          <w:rFonts w:cs="Times New Roman"/>
          <w:szCs w:val="24"/>
        </w:rPr>
        <w:t>, 27(7), 1065-1081.</w:t>
      </w:r>
    </w:p>
    <w:p w14:paraId="13FF5E8E" w14:textId="77777777" w:rsidR="00DE0682" w:rsidRDefault="00DE0682" w:rsidP="00500806">
      <w:pPr>
        <w:spacing w:before="120" w:after="120"/>
        <w:rPr>
          <w:rFonts w:cs="Times New Roman"/>
          <w:szCs w:val="24"/>
        </w:rPr>
      </w:pPr>
      <w:proofErr w:type="spellStart"/>
      <w:r w:rsidRPr="00FD49CA">
        <w:rPr>
          <w:rFonts w:cs="Times New Roman"/>
          <w:szCs w:val="24"/>
        </w:rPr>
        <w:t>Damanpour</w:t>
      </w:r>
      <w:proofErr w:type="spellEnd"/>
      <w:r w:rsidRPr="00FD49CA">
        <w:rPr>
          <w:rFonts w:cs="Times New Roman"/>
          <w:szCs w:val="24"/>
        </w:rPr>
        <w:t xml:space="preserve">, F. (1991). Organizational innovation: A meta-analysis of effects of determinants and moderators. </w:t>
      </w:r>
      <w:r w:rsidRPr="00FD49CA">
        <w:rPr>
          <w:rFonts w:cs="Times New Roman"/>
          <w:i/>
          <w:iCs/>
          <w:szCs w:val="24"/>
        </w:rPr>
        <w:t>Academy of Management Journal</w:t>
      </w:r>
      <w:r w:rsidRPr="00FD49CA">
        <w:rPr>
          <w:rFonts w:cs="Times New Roman"/>
          <w:szCs w:val="24"/>
        </w:rPr>
        <w:t>, 34(3), 555–590.</w:t>
      </w:r>
    </w:p>
    <w:p w14:paraId="46DB3BF6" w14:textId="7DE6BF91" w:rsidR="00DE0682" w:rsidRDefault="00DE0682" w:rsidP="00500806">
      <w:pPr>
        <w:spacing w:before="120" w:after="120"/>
        <w:rPr>
          <w:rFonts w:cs="Times New Roman"/>
          <w:szCs w:val="24"/>
        </w:rPr>
      </w:pPr>
      <w:proofErr w:type="spellStart"/>
      <w:r w:rsidRPr="00887309">
        <w:rPr>
          <w:rFonts w:cs="Times New Roman"/>
          <w:szCs w:val="24"/>
        </w:rPr>
        <w:t>Damanpour</w:t>
      </w:r>
      <w:proofErr w:type="spellEnd"/>
      <w:r w:rsidRPr="00887309">
        <w:rPr>
          <w:rFonts w:cs="Times New Roman"/>
          <w:szCs w:val="24"/>
        </w:rPr>
        <w:t xml:space="preserve">, F., &amp; Gopalakrishnan, S. (2001). The dynamics of the adoption of product and process innovations in organizations. </w:t>
      </w:r>
      <w:r w:rsidR="00C1295B" w:rsidRPr="007D13C9">
        <w:rPr>
          <w:rFonts w:cs="Times New Roman"/>
          <w:i/>
          <w:iCs/>
          <w:szCs w:val="24"/>
        </w:rPr>
        <w:t>Journal of Management Studies</w:t>
      </w:r>
      <w:r w:rsidRPr="00887309">
        <w:rPr>
          <w:rFonts w:cs="Times New Roman"/>
          <w:szCs w:val="24"/>
        </w:rPr>
        <w:t>, 38(1), 45-65.</w:t>
      </w:r>
    </w:p>
    <w:p w14:paraId="5EF8D12F" w14:textId="77777777" w:rsidR="00DE0682" w:rsidRDefault="00DE0682" w:rsidP="00500806">
      <w:pPr>
        <w:spacing w:before="120" w:after="120"/>
        <w:rPr>
          <w:rFonts w:cs="Times New Roman"/>
          <w:szCs w:val="24"/>
        </w:rPr>
      </w:pPr>
      <w:r w:rsidRPr="004323B4">
        <w:rPr>
          <w:rFonts w:cs="Times New Roman"/>
          <w:szCs w:val="24"/>
        </w:rPr>
        <w:t xml:space="preserve">Evanschitzky, H., </w:t>
      </w:r>
      <w:proofErr w:type="spellStart"/>
      <w:r w:rsidRPr="004323B4">
        <w:rPr>
          <w:rFonts w:cs="Times New Roman"/>
          <w:szCs w:val="24"/>
        </w:rPr>
        <w:t>Eisend</w:t>
      </w:r>
      <w:proofErr w:type="spellEnd"/>
      <w:r w:rsidRPr="004323B4">
        <w:rPr>
          <w:rFonts w:cs="Times New Roman"/>
          <w:szCs w:val="24"/>
        </w:rPr>
        <w:t xml:space="preserve">, M., </w:t>
      </w:r>
      <w:proofErr w:type="spellStart"/>
      <w:r w:rsidRPr="004323B4">
        <w:rPr>
          <w:rFonts w:cs="Times New Roman"/>
          <w:szCs w:val="24"/>
        </w:rPr>
        <w:t>Calantone</w:t>
      </w:r>
      <w:proofErr w:type="spellEnd"/>
      <w:r w:rsidRPr="004323B4">
        <w:rPr>
          <w:rFonts w:cs="Times New Roman"/>
          <w:szCs w:val="24"/>
        </w:rPr>
        <w:t xml:space="preserve">, R. J., &amp; Jiang, Y. (2012). Success factors of product innovation: An updated meta‐analysis. </w:t>
      </w:r>
      <w:r w:rsidRPr="004323B4">
        <w:rPr>
          <w:rFonts w:cs="Times New Roman"/>
          <w:i/>
          <w:iCs/>
          <w:szCs w:val="24"/>
        </w:rPr>
        <w:t>Journal of product innovation management</w:t>
      </w:r>
      <w:r w:rsidRPr="004323B4">
        <w:rPr>
          <w:rFonts w:cs="Times New Roman"/>
          <w:szCs w:val="24"/>
        </w:rPr>
        <w:t>, 29, 21-37.</w:t>
      </w:r>
    </w:p>
    <w:p w14:paraId="0A7DD9B6" w14:textId="77777777" w:rsidR="00DE0682" w:rsidRDefault="00DE0682" w:rsidP="00500806">
      <w:pPr>
        <w:spacing w:before="120" w:after="120"/>
        <w:rPr>
          <w:rFonts w:cs="Times New Roman"/>
          <w:szCs w:val="24"/>
        </w:rPr>
      </w:pPr>
      <w:r w:rsidRPr="00D2487D">
        <w:rPr>
          <w:rFonts w:cs="Times New Roman"/>
          <w:szCs w:val="24"/>
        </w:rPr>
        <w:t xml:space="preserve">Gioia, D. A., &amp; </w:t>
      </w:r>
      <w:proofErr w:type="spellStart"/>
      <w:r w:rsidRPr="00D2487D">
        <w:rPr>
          <w:rFonts w:cs="Times New Roman"/>
          <w:szCs w:val="24"/>
        </w:rPr>
        <w:t>Chittipeddi</w:t>
      </w:r>
      <w:proofErr w:type="spellEnd"/>
      <w:r w:rsidRPr="00D2487D">
        <w:rPr>
          <w:rFonts w:cs="Times New Roman"/>
          <w:szCs w:val="24"/>
        </w:rPr>
        <w:t xml:space="preserve">, K. </w:t>
      </w:r>
      <w:r>
        <w:rPr>
          <w:rFonts w:cs="Times New Roman"/>
          <w:szCs w:val="24"/>
        </w:rPr>
        <w:t>(</w:t>
      </w:r>
      <w:r w:rsidRPr="00D2487D">
        <w:rPr>
          <w:rFonts w:cs="Times New Roman"/>
          <w:szCs w:val="24"/>
        </w:rPr>
        <w:t>1991</w:t>
      </w:r>
      <w:r>
        <w:rPr>
          <w:rFonts w:cs="Times New Roman"/>
          <w:szCs w:val="24"/>
        </w:rPr>
        <w:t>)</w:t>
      </w:r>
      <w:r w:rsidRPr="00D2487D">
        <w:rPr>
          <w:rFonts w:cs="Times New Roman"/>
          <w:szCs w:val="24"/>
        </w:rPr>
        <w:t xml:space="preserve">. Sensemaking and sensegiving in strategic change initiation. </w:t>
      </w:r>
      <w:r w:rsidRPr="00D2487D">
        <w:rPr>
          <w:rFonts w:cs="Times New Roman"/>
          <w:i/>
          <w:iCs/>
          <w:szCs w:val="24"/>
        </w:rPr>
        <w:t>Strategic Management Journal</w:t>
      </w:r>
      <w:r w:rsidRPr="00D2487D">
        <w:rPr>
          <w:rFonts w:cs="Times New Roman"/>
          <w:szCs w:val="24"/>
        </w:rPr>
        <w:t>, 12(6): 433-448.</w:t>
      </w:r>
    </w:p>
    <w:p w14:paraId="1915C23C" w14:textId="52E7E5E2" w:rsidR="00DE0682" w:rsidRDefault="00DE0682" w:rsidP="00500806">
      <w:pPr>
        <w:spacing w:before="120" w:after="120"/>
        <w:rPr>
          <w:rFonts w:cs="Times New Roman"/>
          <w:szCs w:val="24"/>
        </w:rPr>
      </w:pPr>
      <w:r w:rsidRPr="00500806">
        <w:rPr>
          <w:rFonts w:cs="Times New Roman"/>
          <w:szCs w:val="24"/>
        </w:rPr>
        <w:t xml:space="preserve">Griffith, T. L. (1999). Technology features as triggers for sensemaking. </w:t>
      </w:r>
      <w:r w:rsidRPr="00BC125D">
        <w:rPr>
          <w:rFonts w:cs="Times New Roman"/>
          <w:i/>
          <w:iCs/>
          <w:szCs w:val="24"/>
        </w:rPr>
        <w:t xml:space="preserve">Academy of Management </w:t>
      </w:r>
      <w:r w:rsidR="00C1295B">
        <w:rPr>
          <w:rFonts w:cs="Times New Roman"/>
          <w:i/>
          <w:iCs/>
          <w:szCs w:val="24"/>
        </w:rPr>
        <w:t>R</w:t>
      </w:r>
      <w:r w:rsidRPr="00BC125D">
        <w:rPr>
          <w:rFonts w:cs="Times New Roman"/>
          <w:i/>
          <w:iCs/>
          <w:szCs w:val="24"/>
        </w:rPr>
        <w:t>eview</w:t>
      </w:r>
      <w:r w:rsidRPr="00500806">
        <w:rPr>
          <w:rFonts w:cs="Times New Roman"/>
          <w:szCs w:val="24"/>
        </w:rPr>
        <w:t xml:space="preserve">, 24(3), 472-488. </w:t>
      </w:r>
    </w:p>
    <w:p w14:paraId="0B290B11" w14:textId="5B2241E5" w:rsidR="00764320" w:rsidRDefault="00764320" w:rsidP="00500806">
      <w:pPr>
        <w:spacing w:beforeLines="60" w:before="144" w:after="120"/>
        <w:rPr>
          <w:rFonts w:cs="Times New Roman"/>
          <w:szCs w:val="24"/>
        </w:rPr>
      </w:pPr>
      <w:r w:rsidRPr="00764320">
        <w:rPr>
          <w:rFonts w:cs="Times New Roman"/>
          <w:szCs w:val="24"/>
        </w:rPr>
        <w:t xml:space="preserve">Gupta, A. K., Smith, K. G., &amp; </w:t>
      </w:r>
      <w:proofErr w:type="spellStart"/>
      <w:r w:rsidRPr="00764320">
        <w:rPr>
          <w:rFonts w:cs="Times New Roman"/>
          <w:szCs w:val="24"/>
        </w:rPr>
        <w:t>Shalley</w:t>
      </w:r>
      <w:proofErr w:type="spellEnd"/>
      <w:r w:rsidRPr="00764320">
        <w:rPr>
          <w:rFonts w:cs="Times New Roman"/>
          <w:szCs w:val="24"/>
        </w:rPr>
        <w:t xml:space="preserve">, C. E. (2006). The interplay between exploration and exploitation. </w:t>
      </w:r>
      <w:r w:rsidRPr="00764320">
        <w:rPr>
          <w:rFonts w:cs="Times New Roman"/>
          <w:i/>
          <w:iCs/>
          <w:szCs w:val="24"/>
        </w:rPr>
        <w:t xml:space="preserve">Academy of </w:t>
      </w:r>
      <w:r>
        <w:rPr>
          <w:rFonts w:cs="Times New Roman"/>
          <w:i/>
          <w:iCs/>
          <w:szCs w:val="24"/>
        </w:rPr>
        <w:t>M</w:t>
      </w:r>
      <w:r w:rsidRPr="00764320">
        <w:rPr>
          <w:rFonts w:cs="Times New Roman"/>
          <w:i/>
          <w:iCs/>
          <w:szCs w:val="24"/>
        </w:rPr>
        <w:t xml:space="preserve">anagement </w:t>
      </w:r>
      <w:r>
        <w:rPr>
          <w:rFonts w:cs="Times New Roman"/>
          <w:i/>
          <w:iCs/>
          <w:szCs w:val="24"/>
        </w:rPr>
        <w:t>J</w:t>
      </w:r>
      <w:r w:rsidRPr="00764320">
        <w:rPr>
          <w:rFonts w:cs="Times New Roman"/>
          <w:i/>
          <w:iCs/>
          <w:szCs w:val="24"/>
        </w:rPr>
        <w:t>ournal</w:t>
      </w:r>
      <w:r w:rsidRPr="00764320">
        <w:rPr>
          <w:rFonts w:cs="Times New Roman"/>
          <w:szCs w:val="24"/>
        </w:rPr>
        <w:t>, 49(4), 693-706.</w:t>
      </w:r>
    </w:p>
    <w:p w14:paraId="297FBA43" w14:textId="77777777" w:rsidR="00DE0682" w:rsidRDefault="00DE0682" w:rsidP="00500806">
      <w:pPr>
        <w:spacing w:before="120" w:after="120"/>
        <w:rPr>
          <w:rFonts w:cs="Times New Roman"/>
          <w:szCs w:val="24"/>
        </w:rPr>
      </w:pPr>
      <w:r w:rsidRPr="00657E1D">
        <w:rPr>
          <w:rFonts w:cs="Times New Roman"/>
          <w:szCs w:val="24"/>
        </w:rPr>
        <w:t xml:space="preserve">Hill, R. C., &amp; Levenhagen, M. (1995). Metaphors and mental models: Sensemaking and sensegiving in innovative and entrepreneurial activities. </w:t>
      </w:r>
      <w:r w:rsidRPr="00657E1D">
        <w:rPr>
          <w:rFonts w:cs="Times New Roman"/>
          <w:i/>
          <w:iCs/>
          <w:szCs w:val="24"/>
        </w:rPr>
        <w:t>Journal of Management</w:t>
      </w:r>
      <w:r w:rsidRPr="00657E1D">
        <w:rPr>
          <w:rFonts w:cs="Times New Roman"/>
          <w:szCs w:val="24"/>
        </w:rPr>
        <w:t>, 21(6), 1057-1074.</w:t>
      </w:r>
    </w:p>
    <w:p w14:paraId="2419531D" w14:textId="77777777" w:rsidR="00DE0682" w:rsidRDefault="00DE0682" w:rsidP="00500806">
      <w:pPr>
        <w:spacing w:before="120" w:after="120"/>
        <w:rPr>
          <w:rFonts w:cs="Times New Roman"/>
          <w:szCs w:val="24"/>
        </w:rPr>
      </w:pPr>
      <w:proofErr w:type="spellStart"/>
      <w:r w:rsidRPr="00D114A2">
        <w:rPr>
          <w:rFonts w:cs="Times New Roman"/>
          <w:szCs w:val="24"/>
        </w:rPr>
        <w:t>Khosravi</w:t>
      </w:r>
      <w:proofErr w:type="spellEnd"/>
      <w:r w:rsidRPr="00D114A2">
        <w:rPr>
          <w:rFonts w:cs="Times New Roman"/>
          <w:szCs w:val="24"/>
        </w:rPr>
        <w:t xml:space="preserve">, P., Newton, C., &amp; </w:t>
      </w:r>
      <w:proofErr w:type="spellStart"/>
      <w:r w:rsidRPr="00D114A2">
        <w:rPr>
          <w:rFonts w:cs="Times New Roman"/>
          <w:szCs w:val="24"/>
        </w:rPr>
        <w:t>Rezvani</w:t>
      </w:r>
      <w:proofErr w:type="spellEnd"/>
      <w:r w:rsidRPr="00D114A2">
        <w:rPr>
          <w:rFonts w:cs="Times New Roman"/>
          <w:szCs w:val="24"/>
        </w:rPr>
        <w:t xml:space="preserve">, A. (2019). Management innovation: A systematic review and meta-analysis of past decades of research. </w:t>
      </w:r>
      <w:r w:rsidRPr="00D114A2">
        <w:rPr>
          <w:rFonts w:cs="Times New Roman"/>
          <w:i/>
          <w:iCs/>
          <w:szCs w:val="24"/>
        </w:rPr>
        <w:t>European Management Journal</w:t>
      </w:r>
      <w:r w:rsidRPr="00D114A2">
        <w:rPr>
          <w:rFonts w:cs="Times New Roman"/>
          <w:szCs w:val="24"/>
        </w:rPr>
        <w:t>, 37(6), 694-707.</w:t>
      </w:r>
    </w:p>
    <w:p w14:paraId="7A9650E7" w14:textId="77777777" w:rsidR="00DE0682" w:rsidRDefault="00DE0682" w:rsidP="00500806">
      <w:pPr>
        <w:spacing w:before="120" w:after="120"/>
        <w:rPr>
          <w:rFonts w:cs="Times New Roman"/>
          <w:szCs w:val="24"/>
        </w:rPr>
      </w:pPr>
      <w:r w:rsidRPr="00D114A2">
        <w:rPr>
          <w:rFonts w:cs="Times New Roman"/>
          <w:szCs w:val="24"/>
        </w:rPr>
        <w:t xml:space="preserve">Kraft, P. S., &amp; Bausch, A. (2018). Managerial social networks and innovation: a meta‐analysis of bonding and bridging effects across institutional environments. </w:t>
      </w:r>
      <w:r w:rsidRPr="00D114A2">
        <w:rPr>
          <w:rFonts w:cs="Times New Roman"/>
          <w:i/>
          <w:iCs/>
          <w:szCs w:val="24"/>
        </w:rPr>
        <w:t>Journal of Product Innovation Management</w:t>
      </w:r>
      <w:r w:rsidRPr="00D114A2">
        <w:rPr>
          <w:rFonts w:cs="Times New Roman"/>
          <w:szCs w:val="24"/>
        </w:rPr>
        <w:t>, 35(6), 865-889.</w:t>
      </w:r>
    </w:p>
    <w:p w14:paraId="73AAB828" w14:textId="77777777" w:rsidR="00DE0682" w:rsidRPr="007D13C9" w:rsidRDefault="00DE0682" w:rsidP="00500806">
      <w:pPr>
        <w:spacing w:beforeLines="60" w:before="144" w:after="120"/>
        <w:rPr>
          <w:rFonts w:cs="Times New Roman"/>
          <w:szCs w:val="24"/>
          <w:lang w:val="en-US"/>
        </w:rPr>
      </w:pPr>
      <w:r w:rsidRPr="007D13C9">
        <w:rPr>
          <w:rFonts w:cs="Times New Roman"/>
          <w:szCs w:val="24"/>
          <w:lang w:val="en-US"/>
        </w:rPr>
        <w:t xml:space="preserve">Love, J. H., Roper, S. &amp; Bryson, J. R. (2011). Openness, knowledge, </w:t>
      </w:r>
      <w:proofErr w:type="gramStart"/>
      <w:r w:rsidRPr="007D13C9">
        <w:rPr>
          <w:rFonts w:cs="Times New Roman"/>
          <w:szCs w:val="24"/>
          <w:lang w:val="en-US"/>
        </w:rPr>
        <w:t>innovation</w:t>
      </w:r>
      <w:proofErr w:type="gramEnd"/>
      <w:r w:rsidRPr="007D13C9">
        <w:rPr>
          <w:rFonts w:cs="Times New Roman"/>
          <w:szCs w:val="24"/>
          <w:lang w:val="en-US"/>
        </w:rPr>
        <w:t xml:space="preserve"> and growth in UK business services. </w:t>
      </w:r>
      <w:r w:rsidRPr="007D13C9">
        <w:rPr>
          <w:rFonts w:cs="Times New Roman"/>
          <w:i/>
          <w:szCs w:val="24"/>
          <w:lang w:val="en-US"/>
        </w:rPr>
        <w:t>Research Policy</w:t>
      </w:r>
      <w:r w:rsidRPr="007D13C9">
        <w:rPr>
          <w:rFonts w:cs="Times New Roman"/>
          <w:szCs w:val="24"/>
          <w:lang w:val="en-US"/>
        </w:rPr>
        <w:t>, 40, 1438-1452.</w:t>
      </w:r>
    </w:p>
    <w:p w14:paraId="7767DBAD" w14:textId="77777777" w:rsidR="00DE0682" w:rsidRDefault="00DE0682" w:rsidP="00500806">
      <w:pPr>
        <w:spacing w:before="120" w:after="120"/>
        <w:rPr>
          <w:rFonts w:cs="Times New Roman"/>
          <w:szCs w:val="24"/>
        </w:rPr>
      </w:pPr>
      <w:r w:rsidRPr="00D114A2">
        <w:rPr>
          <w:rFonts w:cs="Times New Roman"/>
          <w:szCs w:val="24"/>
        </w:rPr>
        <w:t xml:space="preserve">Maitlis, S., &amp; Christianson, M. (2014). Sensemaking in organizations: Taking stock and moving forward. </w:t>
      </w:r>
      <w:r w:rsidRPr="00D114A2">
        <w:rPr>
          <w:rFonts w:cs="Times New Roman"/>
          <w:i/>
          <w:iCs/>
          <w:szCs w:val="24"/>
        </w:rPr>
        <w:t>Academy of Management Annals</w:t>
      </w:r>
      <w:r w:rsidRPr="00D114A2">
        <w:rPr>
          <w:rFonts w:cs="Times New Roman"/>
          <w:szCs w:val="24"/>
        </w:rPr>
        <w:t>, 8(1), 57-125.</w:t>
      </w:r>
    </w:p>
    <w:p w14:paraId="66637382" w14:textId="77777777" w:rsidR="00DE0682" w:rsidRPr="007D13C9" w:rsidRDefault="00DE0682" w:rsidP="00500806">
      <w:pPr>
        <w:spacing w:beforeLines="60" w:before="144" w:afterLines="40" w:after="96"/>
        <w:rPr>
          <w:rFonts w:cs="Times New Roman"/>
          <w:szCs w:val="24"/>
          <w:lang w:val="en-US"/>
        </w:rPr>
      </w:pPr>
      <w:proofErr w:type="spellStart"/>
      <w:r w:rsidRPr="007D13C9">
        <w:rPr>
          <w:rFonts w:cs="Times New Roman"/>
          <w:szCs w:val="24"/>
          <w:lang w:val="en-US"/>
        </w:rPr>
        <w:t>Markóczy</w:t>
      </w:r>
      <w:proofErr w:type="spellEnd"/>
      <w:r w:rsidRPr="007D13C9">
        <w:rPr>
          <w:rFonts w:cs="Times New Roman"/>
          <w:szCs w:val="24"/>
          <w:lang w:val="en-US"/>
        </w:rPr>
        <w:t xml:space="preserve">, L, and Goldberg J. (1995). A method for eliciting and comparing causal maps. </w:t>
      </w:r>
      <w:r w:rsidRPr="007D13C9">
        <w:rPr>
          <w:rFonts w:cs="Times New Roman"/>
          <w:i/>
          <w:szCs w:val="24"/>
          <w:lang w:val="en-US"/>
        </w:rPr>
        <w:t>Journal of Management,</w:t>
      </w:r>
      <w:r w:rsidRPr="007D13C9">
        <w:rPr>
          <w:rFonts w:cs="Times New Roman"/>
          <w:szCs w:val="24"/>
          <w:lang w:val="en-US"/>
        </w:rPr>
        <w:t xml:space="preserve"> 21, 305-333.</w:t>
      </w:r>
    </w:p>
    <w:p w14:paraId="10531F37" w14:textId="77777777" w:rsidR="00DE0682" w:rsidRPr="007D13C9" w:rsidRDefault="00DE0682" w:rsidP="00500806">
      <w:pPr>
        <w:spacing w:before="120" w:after="120"/>
        <w:rPr>
          <w:rFonts w:cs="Times New Roman"/>
          <w:bCs/>
          <w:szCs w:val="24"/>
        </w:rPr>
      </w:pPr>
      <w:proofErr w:type="spellStart"/>
      <w:r w:rsidRPr="001940B7">
        <w:rPr>
          <w:rFonts w:cs="Times New Roman"/>
          <w:bCs/>
          <w:szCs w:val="24"/>
        </w:rPr>
        <w:lastRenderedPageBreak/>
        <w:t>Mesgari</w:t>
      </w:r>
      <w:proofErr w:type="spellEnd"/>
      <w:r w:rsidRPr="001940B7">
        <w:rPr>
          <w:rFonts w:cs="Times New Roman"/>
          <w:bCs/>
          <w:szCs w:val="24"/>
        </w:rPr>
        <w:t xml:space="preserve">, M. </w:t>
      </w:r>
      <w:r>
        <w:rPr>
          <w:rFonts w:cs="Times New Roman"/>
          <w:bCs/>
          <w:szCs w:val="24"/>
        </w:rPr>
        <w:t>&amp;</w:t>
      </w:r>
      <w:r w:rsidRPr="001940B7">
        <w:rPr>
          <w:rFonts w:cs="Times New Roman"/>
          <w:bCs/>
          <w:szCs w:val="24"/>
        </w:rPr>
        <w:t xml:space="preserve"> </w:t>
      </w:r>
      <w:proofErr w:type="spellStart"/>
      <w:r w:rsidRPr="001940B7">
        <w:rPr>
          <w:rFonts w:cs="Times New Roman"/>
          <w:bCs/>
          <w:szCs w:val="24"/>
        </w:rPr>
        <w:t>Okoli</w:t>
      </w:r>
      <w:proofErr w:type="spellEnd"/>
      <w:r w:rsidRPr="001940B7">
        <w:rPr>
          <w:rFonts w:cs="Times New Roman"/>
          <w:bCs/>
          <w:szCs w:val="24"/>
        </w:rPr>
        <w:t xml:space="preserve">, C., (2019). Critical review of organisation-technology sensemaking: towards technology materiality, discovery, and action. </w:t>
      </w:r>
      <w:r w:rsidRPr="00C1295B">
        <w:rPr>
          <w:rFonts w:cs="Times New Roman"/>
          <w:bCs/>
          <w:i/>
          <w:iCs/>
          <w:szCs w:val="24"/>
        </w:rPr>
        <w:t>European Journal of Information Systems</w:t>
      </w:r>
      <w:r w:rsidRPr="001940B7">
        <w:rPr>
          <w:rFonts w:cs="Times New Roman"/>
          <w:bCs/>
          <w:szCs w:val="24"/>
        </w:rPr>
        <w:t>, 28(2), pp.205-232.</w:t>
      </w:r>
    </w:p>
    <w:p w14:paraId="5FE1446A" w14:textId="77777777" w:rsidR="00DE0682" w:rsidRDefault="00DE0682" w:rsidP="00500806">
      <w:pPr>
        <w:spacing w:before="120" w:after="120"/>
        <w:rPr>
          <w:rFonts w:cs="Times New Roman"/>
          <w:szCs w:val="24"/>
        </w:rPr>
      </w:pPr>
      <w:proofErr w:type="spellStart"/>
      <w:r w:rsidRPr="006965E0">
        <w:rPr>
          <w:rFonts w:cs="Times New Roman"/>
          <w:szCs w:val="24"/>
        </w:rPr>
        <w:t>Morais</w:t>
      </w:r>
      <w:proofErr w:type="spellEnd"/>
      <w:r w:rsidRPr="006965E0">
        <w:rPr>
          <w:rFonts w:cs="Times New Roman"/>
          <w:szCs w:val="24"/>
        </w:rPr>
        <w:t xml:space="preserve">‐Storz, M., Nguyen, N., &amp; </w:t>
      </w:r>
      <w:proofErr w:type="spellStart"/>
      <w:r w:rsidRPr="006965E0">
        <w:rPr>
          <w:rFonts w:cs="Times New Roman"/>
          <w:szCs w:val="24"/>
        </w:rPr>
        <w:t>Sætre</w:t>
      </w:r>
      <w:proofErr w:type="spellEnd"/>
      <w:r w:rsidRPr="006965E0">
        <w:rPr>
          <w:rFonts w:cs="Times New Roman"/>
          <w:szCs w:val="24"/>
        </w:rPr>
        <w:t xml:space="preserve">, A. S. (2020). Post‐Failure Success: Sensemaking in Problem Representation Reformulation. </w:t>
      </w:r>
      <w:r w:rsidRPr="006965E0">
        <w:rPr>
          <w:rFonts w:cs="Times New Roman"/>
          <w:i/>
          <w:iCs/>
          <w:szCs w:val="24"/>
        </w:rPr>
        <w:t>Journal of Product Innovation Management</w:t>
      </w:r>
      <w:r w:rsidRPr="006965E0">
        <w:rPr>
          <w:rFonts w:cs="Times New Roman"/>
          <w:szCs w:val="24"/>
        </w:rPr>
        <w:t>, 37(6), 483-505.</w:t>
      </w:r>
    </w:p>
    <w:p w14:paraId="600A82A1" w14:textId="77777777" w:rsidR="00DE0682" w:rsidRDefault="00DE0682" w:rsidP="00500806">
      <w:pPr>
        <w:spacing w:before="120" w:after="120"/>
        <w:rPr>
          <w:rFonts w:cs="Times New Roman"/>
          <w:szCs w:val="24"/>
        </w:rPr>
      </w:pPr>
      <w:r w:rsidRPr="004A2881">
        <w:rPr>
          <w:rFonts w:cs="Times New Roman"/>
          <w:szCs w:val="24"/>
        </w:rPr>
        <w:t xml:space="preserve">Mueller, V., </w:t>
      </w:r>
      <w:proofErr w:type="spellStart"/>
      <w:r w:rsidRPr="004A2881">
        <w:rPr>
          <w:rFonts w:cs="Times New Roman"/>
          <w:szCs w:val="24"/>
        </w:rPr>
        <w:t>Rosenbusch</w:t>
      </w:r>
      <w:proofErr w:type="spellEnd"/>
      <w:r w:rsidRPr="004A2881">
        <w:rPr>
          <w:rFonts w:cs="Times New Roman"/>
          <w:szCs w:val="24"/>
        </w:rPr>
        <w:t xml:space="preserve">, N., &amp; Bausch, A. (2013). Success patterns of exploratory and exploitative innovation: A meta-analysis of the influence of institutional factors. </w:t>
      </w:r>
      <w:r w:rsidRPr="004A2881">
        <w:rPr>
          <w:rFonts w:cs="Times New Roman"/>
          <w:i/>
          <w:iCs/>
          <w:szCs w:val="24"/>
        </w:rPr>
        <w:t>Journal of Management</w:t>
      </w:r>
      <w:r w:rsidRPr="004A2881">
        <w:rPr>
          <w:rFonts w:cs="Times New Roman"/>
          <w:szCs w:val="24"/>
        </w:rPr>
        <w:t>, 39(6), 1606-1636.</w:t>
      </w:r>
    </w:p>
    <w:p w14:paraId="0E423874" w14:textId="77777777" w:rsidR="00DE0682" w:rsidRDefault="00DE0682" w:rsidP="00500806">
      <w:pPr>
        <w:spacing w:before="120" w:after="120"/>
        <w:rPr>
          <w:rFonts w:cs="Times New Roman"/>
          <w:szCs w:val="24"/>
        </w:rPr>
      </w:pPr>
      <w:r w:rsidRPr="00DE0682">
        <w:rPr>
          <w:rFonts w:cs="Times New Roman"/>
          <w:szCs w:val="24"/>
        </w:rPr>
        <w:t xml:space="preserve">Storey, C., </w:t>
      </w:r>
      <w:proofErr w:type="spellStart"/>
      <w:r w:rsidRPr="00DE0682">
        <w:rPr>
          <w:rFonts w:cs="Times New Roman"/>
          <w:szCs w:val="24"/>
        </w:rPr>
        <w:t>Cankurtaran</w:t>
      </w:r>
      <w:proofErr w:type="spellEnd"/>
      <w:r w:rsidRPr="00DE0682">
        <w:rPr>
          <w:rFonts w:cs="Times New Roman"/>
          <w:szCs w:val="24"/>
        </w:rPr>
        <w:t xml:space="preserve">, P., </w:t>
      </w:r>
      <w:proofErr w:type="spellStart"/>
      <w:r w:rsidRPr="00DE0682">
        <w:rPr>
          <w:rFonts w:cs="Times New Roman"/>
          <w:szCs w:val="24"/>
        </w:rPr>
        <w:t>Papastathopoulou</w:t>
      </w:r>
      <w:proofErr w:type="spellEnd"/>
      <w:r w:rsidRPr="00DE0682">
        <w:rPr>
          <w:rFonts w:cs="Times New Roman"/>
          <w:szCs w:val="24"/>
        </w:rPr>
        <w:t xml:space="preserve">, P., &amp; </w:t>
      </w:r>
      <w:proofErr w:type="spellStart"/>
      <w:r w:rsidRPr="00DE0682">
        <w:rPr>
          <w:rFonts w:cs="Times New Roman"/>
          <w:szCs w:val="24"/>
        </w:rPr>
        <w:t>Hultink</w:t>
      </w:r>
      <w:proofErr w:type="spellEnd"/>
      <w:r w:rsidRPr="00DE0682">
        <w:rPr>
          <w:rFonts w:cs="Times New Roman"/>
          <w:szCs w:val="24"/>
        </w:rPr>
        <w:t xml:space="preserve">, E. J. (2016). Success factors for service innovation: A meta‐analysis. </w:t>
      </w:r>
      <w:r w:rsidRPr="00DE0682">
        <w:rPr>
          <w:rFonts w:cs="Times New Roman"/>
          <w:i/>
          <w:iCs/>
          <w:szCs w:val="24"/>
        </w:rPr>
        <w:t>Journal of Product Innovation Management</w:t>
      </w:r>
      <w:r w:rsidRPr="00DE0682">
        <w:rPr>
          <w:rFonts w:cs="Times New Roman"/>
          <w:szCs w:val="24"/>
        </w:rPr>
        <w:t>, 33(5), 527-548.</w:t>
      </w:r>
    </w:p>
    <w:p w14:paraId="1D7C6514" w14:textId="77777777" w:rsidR="00DE0682" w:rsidRDefault="00DE0682" w:rsidP="00500806">
      <w:pPr>
        <w:spacing w:before="120" w:after="120"/>
        <w:rPr>
          <w:rFonts w:cs="Times New Roman"/>
          <w:szCs w:val="24"/>
        </w:rPr>
      </w:pPr>
      <w:r w:rsidRPr="00DE0682">
        <w:rPr>
          <w:rFonts w:cs="Times New Roman"/>
          <w:szCs w:val="24"/>
        </w:rPr>
        <w:t xml:space="preserve">Stornelli, A., </w:t>
      </w:r>
      <w:proofErr w:type="spellStart"/>
      <w:r w:rsidRPr="00DE0682">
        <w:rPr>
          <w:rFonts w:cs="Times New Roman"/>
          <w:szCs w:val="24"/>
        </w:rPr>
        <w:t>Ozcan</w:t>
      </w:r>
      <w:proofErr w:type="spellEnd"/>
      <w:r w:rsidRPr="00DE0682">
        <w:rPr>
          <w:rFonts w:cs="Times New Roman"/>
          <w:szCs w:val="24"/>
        </w:rPr>
        <w:t xml:space="preserve">, S., &amp; Simms, C. (2021). Advanced manufacturing technology adoption and innovation: A systematic literature review on barriers, enablers, and innovation types. </w:t>
      </w:r>
      <w:r w:rsidRPr="00DE0682">
        <w:rPr>
          <w:rFonts w:cs="Times New Roman"/>
          <w:i/>
          <w:iCs/>
          <w:szCs w:val="24"/>
        </w:rPr>
        <w:t>Research Policy</w:t>
      </w:r>
      <w:r w:rsidRPr="00DE0682">
        <w:rPr>
          <w:rFonts w:cs="Times New Roman"/>
          <w:szCs w:val="24"/>
        </w:rPr>
        <w:t>, 50(6), 104229.</w:t>
      </w:r>
    </w:p>
    <w:p w14:paraId="483E66D0" w14:textId="13180479" w:rsidR="00DE0682" w:rsidRDefault="00DE0682" w:rsidP="00500806">
      <w:pPr>
        <w:spacing w:before="120" w:after="120"/>
        <w:rPr>
          <w:rFonts w:cs="Times New Roman"/>
          <w:szCs w:val="24"/>
        </w:rPr>
      </w:pPr>
      <w:r w:rsidRPr="00DE0682">
        <w:rPr>
          <w:rFonts w:cs="Times New Roman"/>
          <w:szCs w:val="24"/>
        </w:rPr>
        <w:t xml:space="preserve">Teece, D. J. (1986). Profiting from technological innovation: Implications for integration, collaboration, </w:t>
      </w:r>
      <w:proofErr w:type="gramStart"/>
      <w:r w:rsidRPr="00DE0682">
        <w:rPr>
          <w:rFonts w:cs="Times New Roman"/>
          <w:szCs w:val="24"/>
        </w:rPr>
        <w:t>licensing</w:t>
      </w:r>
      <w:proofErr w:type="gramEnd"/>
      <w:r w:rsidRPr="00DE0682">
        <w:rPr>
          <w:rFonts w:cs="Times New Roman"/>
          <w:szCs w:val="24"/>
        </w:rPr>
        <w:t xml:space="preserve"> and public policy. </w:t>
      </w:r>
      <w:r w:rsidRPr="00DE0682">
        <w:rPr>
          <w:rFonts w:cs="Times New Roman"/>
          <w:i/>
          <w:iCs/>
          <w:szCs w:val="24"/>
        </w:rPr>
        <w:t xml:space="preserve">Research </w:t>
      </w:r>
      <w:r w:rsidR="00C1295B">
        <w:rPr>
          <w:rFonts w:cs="Times New Roman"/>
          <w:i/>
          <w:iCs/>
          <w:szCs w:val="24"/>
        </w:rPr>
        <w:t>P</w:t>
      </w:r>
      <w:r w:rsidRPr="00DE0682">
        <w:rPr>
          <w:rFonts w:cs="Times New Roman"/>
          <w:i/>
          <w:iCs/>
          <w:szCs w:val="24"/>
        </w:rPr>
        <w:t>olicy</w:t>
      </w:r>
      <w:r w:rsidRPr="00DE0682">
        <w:rPr>
          <w:rFonts w:cs="Times New Roman"/>
          <w:szCs w:val="24"/>
        </w:rPr>
        <w:t>, 15(6), 285-305.</w:t>
      </w:r>
    </w:p>
    <w:p w14:paraId="1CFB1C65" w14:textId="77777777" w:rsidR="00DE0682" w:rsidRPr="007D13C9" w:rsidRDefault="00DE0682" w:rsidP="00500806">
      <w:pPr>
        <w:spacing w:before="120" w:after="120"/>
        <w:rPr>
          <w:rFonts w:cs="Times New Roman"/>
          <w:bCs/>
          <w:szCs w:val="24"/>
        </w:rPr>
      </w:pPr>
      <w:r w:rsidRPr="007D13C9">
        <w:rPr>
          <w:rFonts w:cs="Times New Roman"/>
          <w:bCs/>
          <w:szCs w:val="24"/>
        </w:rPr>
        <w:t xml:space="preserve">Utterback, J. M. (1971). The process of technological innovation within the firm. </w:t>
      </w:r>
      <w:r w:rsidRPr="00DE0682">
        <w:rPr>
          <w:rFonts w:cs="Times New Roman"/>
          <w:bCs/>
          <w:i/>
          <w:iCs/>
          <w:szCs w:val="24"/>
        </w:rPr>
        <w:t xml:space="preserve">Academy of </w:t>
      </w:r>
      <w:r>
        <w:rPr>
          <w:rFonts w:cs="Times New Roman"/>
          <w:bCs/>
          <w:i/>
          <w:iCs/>
          <w:szCs w:val="24"/>
        </w:rPr>
        <w:t>M</w:t>
      </w:r>
      <w:r w:rsidRPr="00DE0682">
        <w:rPr>
          <w:rFonts w:cs="Times New Roman"/>
          <w:bCs/>
          <w:i/>
          <w:iCs/>
          <w:szCs w:val="24"/>
        </w:rPr>
        <w:t>anagement Journal</w:t>
      </w:r>
      <w:r w:rsidRPr="007D13C9">
        <w:rPr>
          <w:rFonts w:cs="Times New Roman"/>
          <w:bCs/>
          <w:szCs w:val="24"/>
        </w:rPr>
        <w:t>, 14(1), 75-88.</w:t>
      </w:r>
    </w:p>
    <w:p w14:paraId="3600E147" w14:textId="5ADE0C76" w:rsidR="00DE0682" w:rsidRDefault="00DE0682" w:rsidP="00500806">
      <w:pPr>
        <w:pStyle w:val="EndNoteBibliography"/>
        <w:spacing w:before="120" w:after="120"/>
        <w:jc w:val="left"/>
        <w:rPr>
          <w:szCs w:val="24"/>
        </w:rPr>
      </w:pPr>
      <w:bookmarkStart w:id="0" w:name="_ENREF_2"/>
      <w:r w:rsidRPr="00DE0682">
        <w:rPr>
          <w:szCs w:val="24"/>
        </w:rPr>
        <w:t xml:space="preserve">Walsh, J. P. (1988). Selectivity and selective perception: An investigation of managers' belief structures and information processing. </w:t>
      </w:r>
      <w:r w:rsidRPr="00DE0682">
        <w:rPr>
          <w:i/>
          <w:iCs/>
          <w:szCs w:val="24"/>
        </w:rPr>
        <w:t xml:space="preserve">Academy of Management </w:t>
      </w:r>
      <w:r>
        <w:rPr>
          <w:i/>
          <w:iCs/>
          <w:szCs w:val="24"/>
        </w:rPr>
        <w:t>J</w:t>
      </w:r>
      <w:r w:rsidRPr="00DE0682">
        <w:rPr>
          <w:i/>
          <w:iCs/>
          <w:szCs w:val="24"/>
        </w:rPr>
        <w:t>ournal</w:t>
      </w:r>
      <w:r w:rsidRPr="00DE0682">
        <w:rPr>
          <w:szCs w:val="24"/>
        </w:rPr>
        <w:t>, 31(4), 873-896.</w:t>
      </w:r>
    </w:p>
    <w:p w14:paraId="687D1892" w14:textId="38CD45F0" w:rsidR="00DE0682" w:rsidRPr="007D13C9" w:rsidRDefault="00DE0682" w:rsidP="00500806">
      <w:pPr>
        <w:pStyle w:val="EndNoteBibliography"/>
        <w:spacing w:before="120" w:after="120"/>
        <w:jc w:val="left"/>
        <w:rPr>
          <w:szCs w:val="24"/>
        </w:rPr>
      </w:pPr>
      <w:r w:rsidRPr="007D13C9">
        <w:rPr>
          <w:szCs w:val="24"/>
        </w:rPr>
        <w:t xml:space="preserve">Weick, K. E. 1995. </w:t>
      </w:r>
      <w:r w:rsidRPr="007D13C9">
        <w:rPr>
          <w:i/>
          <w:szCs w:val="24"/>
        </w:rPr>
        <w:t xml:space="preserve">Sensemaking in organizations, </w:t>
      </w:r>
      <w:r w:rsidRPr="007D13C9">
        <w:rPr>
          <w:szCs w:val="24"/>
        </w:rPr>
        <w:t>London, Sage.</w:t>
      </w:r>
      <w:bookmarkEnd w:id="0"/>
    </w:p>
    <w:p w14:paraId="222476A0" w14:textId="77777777" w:rsidR="00DE0682" w:rsidRDefault="00DE0682" w:rsidP="00DE0682">
      <w:pPr>
        <w:pStyle w:val="EndNoteBibliography"/>
        <w:spacing w:before="120" w:after="120"/>
        <w:jc w:val="left"/>
        <w:rPr>
          <w:szCs w:val="24"/>
        </w:rPr>
      </w:pPr>
      <w:bookmarkStart w:id="1" w:name="_ENREF_3"/>
      <w:r w:rsidRPr="007D13C9">
        <w:rPr>
          <w:szCs w:val="24"/>
        </w:rPr>
        <w:t xml:space="preserve">Weick, K. E., Sutcliffe, K. M. &amp; Obstfeld, D. 2005. Organizing and the process of sensemaking. </w:t>
      </w:r>
      <w:r w:rsidRPr="007D13C9">
        <w:rPr>
          <w:i/>
          <w:szCs w:val="24"/>
        </w:rPr>
        <w:t>Organization Science,</w:t>
      </w:r>
      <w:r w:rsidRPr="007D13C9">
        <w:rPr>
          <w:szCs w:val="24"/>
        </w:rPr>
        <w:t xml:space="preserve"> 16</w:t>
      </w:r>
      <w:r w:rsidRPr="007D13C9">
        <w:rPr>
          <w:b/>
          <w:szCs w:val="24"/>
        </w:rPr>
        <w:t>,</w:t>
      </w:r>
      <w:r w:rsidRPr="007D13C9">
        <w:rPr>
          <w:szCs w:val="24"/>
        </w:rPr>
        <w:t xml:space="preserve"> 409-421.</w:t>
      </w:r>
      <w:bookmarkEnd w:id="1"/>
    </w:p>
    <w:p w14:paraId="787D6E2D" w14:textId="62E19D44" w:rsidR="00C1295B" w:rsidRDefault="00C1295B" w:rsidP="00DE0682">
      <w:pPr>
        <w:pStyle w:val="EndNoteBibliography"/>
        <w:spacing w:before="120" w:after="120"/>
        <w:jc w:val="left"/>
        <w:rPr>
          <w:szCs w:val="24"/>
        </w:rPr>
      </w:pPr>
      <w:r w:rsidRPr="00C1295B">
        <w:rPr>
          <w:szCs w:val="24"/>
        </w:rPr>
        <w:t xml:space="preserve">Wolfe, R. A. (1994). Organizational innovation: Review, critique and suggested research directions. </w:t>
      </w:r>
      <w:r w:rsidRPr="00C1295B">
        <w:rPr>
          <w:i/>
          <w:iCs/>
          <w:szCs w:val="24"/>
        </w:rPr>
        <w:t>Journal of Management Studies</w:t>
      </w:r>
      <w:r w:rsidRPr="00C1295B">
        <w:rPr>
          <w:szCs w:val="24"/>
        </w:rPr>
        <w:t>, 31(3), 405-431.</w:t>
      </w:r>
    </w:p>
    <w:p w14:paraId="31E28B11" w14:textId="77777777" w:rsidR="00DE0682" w:rsidRDefault="00DE0682" w:rsidP="00500806">
      <w:pPr>
        <w:spacing w:beforeLines="60" w:before="144" w:afterLines="40" w:after="96"/>
        <w:rPr>
          <w:szCs w:val="24"/>
        </w:rPr>
      </w:pPr>
      <w:proofErr w:type="spellStart"/>
      <w:r w:rsidRPr="00DE0682">
        <w:rPr>
          <w:szCs w:val="24"/>
        </w:rPr>
        <w:t>Zennouche</w:t>
      </w:r>
      <w:proofErr w:type="spellEnd"/>
      <w:r w:rsidRPr="00DE0682">
        <w:rPr>
          <w:szCs w:val="24"/>
        </w:rPr>
        <w:t xml:space="preserve">, M., Zhang, J., &amp; Wang, B. W. (2014). Factors influencing innovation at individual, </w:t>
      </w:r>
      <w:proofErr w:type="gramStart"/>
      <w:r w:rsidRPr="00DE0682">
        <w:rPr>
          <w:szCs w:val="24"/>
        </w:rPr>
        <w:t>group</w:t>
      </w:r>
      <w:proofErr w:type="gramEnd"/>
      <w:r w:rsidRPr="00DE0682">
        <w:rPr>
          <w:szCs w:val="24"/>
        </w:rPr>
        <w:t xml:space="preserve"> and organisational levels: a content analysis. </w:t>
      </w:r>
      <w:r w:rsidRPr="00DE0682">
        <w:rPr>
          <w:i/>
          <w:iCs/>
          <w:szCs w:val="24"/>
        </w:rPr>
        <w:t>International Journal of Information Systems and Change Management</w:t>
      </w:r>
      <w:r w:rsidRPr="00DE0682">
        <w:rPr>
          <w:szCs w:val="24"/>
        </w:rPr>
        <w:t>, 7(1), 23-42.</w:t>
      </w:r>
    </w:p>
    <w:p w14:paraId="049B88F5" w14:textId="77777777" w:rsidR="002010DB" w:rsidRPr="00C12FAB" w:rsidRDefault="002010DB" w:rsidP="00E611C6">
      <w:pPr>
        <w:spacing w:before="240" w:line="480" w:lineRule="auto"/>
        <w:rPr>
          <w:b/>
          <w:szCs w:val="24"/>
          <w:lang w:val="en-US"/>
        </w:rPr>
      </w:pPr>
    </w:p>
    <w:p w14:paraId="646EE0DA" w14:textId="77777777" w:rsidR="00746F5D" w:rsidRPr="00C12FAB" w:rsidRDefault="00746F5D">
      <w:pPr>
        <w:rPr>
          <w:szCs w:val="24"/>
        </w:rPr>
      </w:pPr>
    </w:p>
    <w:sectPr w:rsidR="00746F5D" w:rsidRPr="00C12F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E007D" w14:textId="77777777" w:rsidR="0097457B" w:rsidRDefault="0097457B" w:rsidP="00D91DDB">
      <w:r>
        <w:separator/>
      </w:r>
    </w:p>
  </w:endnote>
  <w:endnote w:type="continuationSeparator" w:id="0">
    <w:p w14:paraId="2E236CD7" w14:textId="77777777" w:rsidR="0097457B" w:rsidRDefault="0097457B" w:rsidP="00D91DDB">
      <w:r>
        <w:continuationSeparator/>
      </w:r>
    </w:p>
  </w:endnote>
  <w:endnote w:id="1">
    <w:p w14:paraId="366CFB88" w14:textId="77777777" w:rsidR="00D91DDB" w:rsidRDefault="00D91DDB" w:rsidP="00D91DDB">
      <w:pPr>
        <w:pStyle w:val="EndnoteText"/>
      </w:pPr>
      <w:r>
        <w:rPr>
          <w:rStyle w:val="EndnoteReference"/>
        </w:rPr>
        <w:endnoteRef/>
      </w:r>
      <w:r>
        <w:t xml:space="preserve"> It is recognized that other perspectives do exist, such as the work on social networks and institutional environments (see </w:t>
      </w:r>
      <w:r w:rsidRPr="00D07E5C">
        <w:t>Kraft &amp; Bausch, 2018</w:t>
      </w:r>
      <w:r>
        <w:t xml:space="preserve">). However, these studies tend to consider social networks important for organizational learning and gaining privileged access to knowledge, </w:t>
      </w:r>
      <w:proofErr w:type="gramStart"/>
      <w:r>
        <w:t>information</w:t>
      </w:r>
      <w:proofErr w:type="gramEnd"/>
      <w:r>
        <w:t xml:space="preserve"> and resources. Similarly, institutional environments are thought to influence the availability of information and resources, which can impact on innovation. Consequently, there are significant links to both the organizational learning perspective and RBV.</w:t>
      </w:r>
    </w:p>
    <w:p w14:paraId="0DFA574B" w14:textId="77777777" w:rsidR="00D91DDB" w:rsidRDefault="00D91DDB" w:rsidP="00D91DDB">
      <w:pPr>
        <w:pStyle w:val="EndnoteText"/>
      </w:pPr>
    </w:p>
    <w:p w14:paraId="3EDB75BB" w14:textId="77777777" w:rsidR="001A733A" w:rsidRDefault="001A733A" w:rsidP="00D91DDB">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EE4AF" w14:textId="77777777" w:rsidR="0097457B" w:rsidRDefault="0097457B" w:rsidP="00D91DDB">
      <w:r>
        <w:separator/>
      </w:r>
    </w:p>
  </w:footnote>
  <w:footnote w:type="continuationSeparator" w:id="0">
    <w:p w14:paraId="6275D517" w14:textId="77777777" w:rsidR="0097457B" w:rsidRDefault="0097457B" w:rsidP="00D91D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DDB"/>
    <w:rsid w:val="00027485"/>
    <w:rsid w:val="00036C04"/>
    <w:rsid w:val="00051855"/>
    <w:rsid w:val="000716A4"/>
    <w:rsid w:val="000E6BC4"/>
    <w:rsid w:val="000E70BB"/>
    <w:rsid w:val="000F76A5"/>
    <w:rsid w:val="00110F27"/>
    <w:rsid w:val="00136DDF"/>
    <w:rsid w:val="00177FCC"/>
    <w:rsid w:val="001A0D36"/>
    <w:rsid w:val="001A1DDD"/>
    <w:rsid w:val="001A733A"/>
    <w:rsid w:val="001C38F3"/>
    <w:rsid w:val="001F4A13"/>
    <w:rsid w:val="001F6730"/>
    <w:rsid w:val="002010DB"/>
    <w:rsid w:val="0020525B"/>
    <w:rsid w:val="00207065"/>
    <w:rsid w:val="00231F56"/>
    <w:rsid w:val="00247498"/>
    <w:rsid w:val="002A60DD"/>
    <w:rsid w:val="002E231E"/>
    <w:rsid w:val="002F0015"/>
    <w:rsid w:val="00314416"/>
    <w:rsid w:val="00361445"/>
    <w:rsid w:val="003A19AD"/>
    <w:rsid w:val="003A22B5"/>
    <w:rsid w:val="003B3378"/>
    <w:rsid w:val="003D7C8B"/>
    <w:rsid w:val="003F55DD"/>
    <w:rsid w:val="004229DE"/>
    <w:rsid w:val="004323B4"/>
    <w:rsid w:val="00445179"/>
    <w:rsid w:val="00446C35"/>
    <w:rsid w:val="004709AD"/>
    <w:rsid w:val="004A2881"/>
    <w:rsid w:val="004C034A"/>
    <w:rsid w:val="004E5E31"/>
    <w:rsid w:val="004F4926"/>
    <w:rsid w:val="00500806"/>
    <w:rsid w:val="005147D8"/>
    <w:rsid w:val="00530369"/>
    <w:rsid w:val="005707C0"/>
    <w:rsid w:val="005D010B"/>
    <w:rsid w:val="005F5314"/>
    <w:rsid w:val="00636E83"/>
    <w:rsid w:val="006402BD"/>
    <w:rsid w:val="00651832"/>
    <w:rsid w:val="00657E1D"/>
    <w:rsid w:val="0067086E"/>
    <w:rsid w:val="0069304A"/>
    <w:rsid w:val="00694D56"/>
    <w:rsid w:val="006965E0"/>
    <w:rsid w:val="006970A3"/>
    <w:rsid w:val="006C0D86"/>
    <w:rsid w:val="006C35CA"/>
    <w:rsid w:val="006E2022"/>
    <w:rsid w:val="00700CC7"/>
    <w:rsid w:val="007250D5"/>
    <w:rsid w:val="00733C9F"/>
    <w:rsid w:val="007347A8"/>
    <w:rsid w:val="00736C38"/>
    <w:rsid w:val="00743C0F"/>
    <w:rsid w:val="00746F5D"/>
    <w:rsid w:val="00752D5E"/>
    <w:rsid w:val="007566AC"/>
    <w:rsid w:val="0076048F"/>
    <w:rsid w:val="00764320"/>
    <w:rsid w:val="007A4E89"/>
    <w:rsid w:val="00805F93"/>
    <w:rsid w:val="00807D09"/>
    <w:rsid w:val="008122EE"/>
    <w:rsid w:val="00815A1F"/>
    <w:rsid w:val="00832772"/>
    <w:rsid w:val="0087188D"/>
    <w:rsid w:val="00882EA4"/>
    <w:rsid w:val="00887309"/>
    <w:rsid w:val="00895BD4"/>
    <w:rsid w:val="008C78A8"/>
    <w:rsid w:val="008D43C9"/>
    <w:rsid w:val="009043F2"/>
    <w:rsid w:val="009218E5"/>
    <w:rsid w:val="009453A4"/>
    <w:rsid w:val="009469CE"/>
    <w:rsid w:val="0097457B"/>
    <w:rsid w:val="00987A48"/>
    <w:rsid w:val="00991C80"/>
    <w:rsid w:val="00992F3A"/>
    <w:rsid w:val="009A3397"/>
    <w:rsid w:val="009B5892"/>
    <w:rsid w:val="009C72BA"/>
    <w:rsid w:val="00A06D13"/>
    <w:rsid w:val="00A26D09"/>
    <w:rsid w:val="00A6034A"/>
    <w:rsid w:val="00A84DFB"/>
    <w:rsid w:val="00AB374F"/>
    <w:rsid w:val="00AD737B"/>
    <w:rsid w:val="00AE1FA3"/>
    <w:rsid w:val="00AE26E0"/>
    <w:rsid w:val="00AF62FC"/>
    <w:rsid w:val="00B01E68"/>
    <w:rsid w:val="00B50DE4"/>
    <w:rsid w:val="00B7788A"/>
    <w:rsid w:val="00B826BD"/>
    <w:rsid w:val="00B858D9"/>
    <w:rsid w:val="00B96B4D"/>
    <w:rsid w:val="00BB5DE3"/>
    <w:rsid w:val="00BC125D"/>
    <w:rsid w:val="00BF4A5C"/>
    <w:rsid w:val="00C060ED"/>
    <w:rsid w:val="00C1295B"/>
    <w:rsid w:val="00C12FAB"/>
    <w:rsid w:val="00C136EF"/>
    <w:rsid w:val="00C159B3"/>
    <w:rsid w:val="00C35601"/>
    <w:rsid w:val="00C35CEA"/>
    <w:rsid w:val="00C46A37"/>
    <w:rsid w:val="00C55718"/>
    <w:rsid w:val="00C70716"/>
    <w:rsid w:val="00C775E7"/>
    <w:rsid w:val="00C91BD2"/>
    <w:rsid w:val="00C91D3F"/>
    <w:rsid w:val="00C9255B"/>
    <w:rsid w:val="00CE2891"/>
    <w:rsid w:val="00D00292"/>
    <w:rsid w:val="00D06CBE"/>
    <w:rsid w:val="00D114A2"/>
    <w:rsid w:val="00D1455B"/>
    <w:rsid w:val="00D2487D"/>
    <w:rsid w:val="00D2786B"/>
    <w:rsid w:val="00D27D86"/>
    <w:rsid w:val="00D67A8B"/>
    <w:rsid w:val="00D91BB7"/>
    <w:rsid w:val="00D91DDB"/>
    <w:rsid w:val="00DD2071"/>
    <w:rsid w:val="00DD5348"/>
    <w:rsid w:val="00DE0682"/>
    <w:rsid w:val="00DF0116"/>
    <w:rsid w:val="00DF2C5A"/>
    <w:rsid w:val="00E46A52"/>
    <w:rsid w:val="00E611C6"/>
    <w:rsid w:val="00E66D8C"/>
    <w:rsid w:val="00E97A01"/>
    <w:rsid w:val="00EA03A2"/>
    <w:rsid w:val="00EB7032"/>
    <w:rsid w:val="00EC4079"/>
    <w:rsid w:val="00ED6B23"/>
    <w:rsid w:val="00EE13A9"/>
    <w:rsid w:val="00EE2AF6"/>
    <w:rsid w:val="00EE6FD2"/>
    <w:rsid w:val="00F13815"/>
    <w:rsid w:val="00F30D86"/>
    <w:rsid w:val="00F36161"/>
    <w:rsid w:val="00F90A63"/>
    <w:rsid w:val="00F939B4"/>
    <w:rsid w:val="00F977B6"/>
    <w:rsid w:val="00FB2A63"/>
    <w:rsid w:val="00FB4DA3"/>
    <w:rsid w:val="00FC2483"/>
    <w:rsid w:val="00FD49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37DE"/>
  <w15:chartTrackingRefBased/>
  <w15:docId w15:val="{CF7C9CE2-9169-47B6-9326-1E1A84E0C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DDB"/>
    <w:pPr>
      <w:spacing w:after="0" w:line="240" w:lineRule="auto"/>
      <w:jc w:val="both"/>
    </w:pPr>
    <w:rPr>
      <w:rFonts w:ascii="Times New Roman" w:eastAsia="PMingLiU"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91DDB"/>
    <w:rPr>
      <w:sz w:val="16"/>
      <w:szCs w:val="16"/>
    </w:rPr>
  </w:style>
  <w:style w:type="paragraph" w:styleId="CommentText">
    <w:name w:val="annotation text"/>
    <w:basedOn w:val="Normal"/>
    <w:link w:val="CommentTextChar"/>
    <w:uiPriority w:val="99"/>
    <w:unhideWhenUsed/>
    <w:rsid w:val="00D91DDB"/>
    <w:rPr>
      <w:sz w:val="20"/>
      <w:szCs w:val="20"/>
    </w:rPr>
  </w:style>
  <w:style w:type="character" w:customStyle="1" w:styleId="CommentTextChar">
    <w:name w:val="Comment Text Char"/>
    <w:basedOn w:val="DefaultParagraphFont"/>
    <w:link w:val="CommentText"/>
    <w:uiPriority w:val="99"/>
    <w:rsid w:val="00D91DDB"/>
    <w:rPr>
      <w:rFonts w:ascii="Times New Roman" w:eastAsia="PMingLiU" w:hAnsi="Times New Roman"/>
      <w:kern w:val="0"/>
      <w:sz w:val="20"/>
      <w:szCs w:val="20"/>
      <w14:ligatures w14:val="none"/>
    </w:rPr>
  </w:style>
  <w:style w:type="paragraph" w:styleId="EndnoteText">
    <w:name w:val="endnote text"/>
    <w:basedOn w:val="Normal"/>
    <w:link w:val="EndnoteTextChar"/>
    <w:uiPriority w:val="99"/>
    <w:unhideWhenUsed/>
    <w:rsid w:val="00D91DDB"/>
    <w:rPr>
      <w:sz w:val="20"/>
      <w:szCs w:val="20"/>
    </w:rPr>
  </w:style>
  <w:style w:type="character" w:customStyle="1" w:styleId="EndnoteTextChar">
    <w:name w:val="Endnote Text Char"/>
    <w:basedOn w:val="DefaultParagraphFont"/>
    <w:link w:val="EndnoteText"/>
    <w:uiPriority w:val="99"/>
    <w:rsid w:val="00D91DDB"/>
    <w:rPr>
      <w:rFonts w:ascii="Times New Roman" w:eastAsia="PMingLiU" w:hAnsi="Times New Roman"/>
      <w:kern w:val="0"/>
      <w:sz w:val="20"/>
      <w:szCs w:val="20"/>
      <w14:ligatures w14:val="none"/>
    </w:rPr>
  </w:style>
  <w:style w:type="character" w:styleId="EndnoteReference">
    <w:name w:val="endnote reference"/>
    <w:basedOn w:val="DefaultParagraphFont"/>
    <w:uiPriority w:val="99"/>
    <w:semiHidden/>
    <w:unhideWhenUsed/>
    <w:rsid w:val="00D91DDB"/>
    <w:rPr>
      <w:vertAlign w:val="superscript"/>
    </w:rPr>
  </w:style>
  <w:style w:type="paragraph" w:styleId="BodyText3">
    <w:name w:val="Body Text 3"/>
    <w:basedOn w:val="Normal"/>
    <w:link w:val="BodyText3Char"/>
    <w:uiPriority w:val="99"/>
    <w:unhideWhenUsed/>
    <w:rsid w:val="00E611C6"/>
    <w:pPr>
      <w:spacing w:after="120"/>
    </w:pPr>
    <w:rPr>
      <w:sz w:val="16"/>
      <w:szCs w:val="16"/>
    </w:rPr>
  </w:style>
  <w:style w:type="character" w:customStyle="1" w:styleId="BodyText3Char">
    <w:name w:val="Body Text 3 Char"/>
    <w:basedOn w:val="DefaultParagraphFont"/>
    <w:link w:val="BodyText3"/>
    <w:uiPriority w:val="99"/>
    <w:rsid w:val="00E611C6"/>
    <w:rPr>
      <w:rFonts w:ascii="Times New Roman" w:eastAsia="PMingLiU" w:hAnsi="Times New Roman"/>
      <w:kern w:val="0"/>
      <w:sz w:val="16"/>
      <w:szCs w:val="16"/>
      <w14:ligatures w14:val="none"/>
    </w:rPr>
  </w:style>
  <w:style w:type="paragraph" w:styleId="CommentSubject">
    <w:name w:val="annotation subject"/>
    <w:basedOn w:val="CommentText"/>
    <w:next w:val="CommentText"/>
    <w:link w:val="CommentSubjectChar"/>
    <w:uiPriority w:val="99"/>
    <w:semiHidden/>
    <w:unhideWhenUsed/>
    <w:rsid w:val="003A19AD"/>
    <w:rPr>
      <w:b/>
      <w:bCs/>
    </w:rPr>
  </w:style>
  <w:style w:type="character" w:customStyle="1" w:styleId="CommentSubjectChar">
    <w:name w:val="Comment Subject Char"/>
    <w:basedOn w:val="CommentTextChar"/>
    <w:link w:val="CommentSubject"/>
    <w:uiPriority w:val="99"/>
    <w:semiHidden/>
    <w:rsid w:val="003A19AD"/>
    <w:rPr>
      <w:rFonts w:ascii="Times New Roman" w:eastAsia="PMingLiU" w:hAnsi="Times New Roman"/>
      <w:b/>
      <w:bCs/>
      <w:kern w:val="0"/>
      <w:sz w:val="20"/>
      <w:szCs w:val="20"/>
      <w14:ligatures w14:val="none"/>
    </w:rPr>
  </w:style>
  <w:style w:type="paragraph" w:customStyle="1" w:styleId="EndNoteBibliography">
    <w:name w:val="EndNote Bibliography"/>
    <w:basedOn w:val="Normal"/>
    <w:link w:val="EndNoteBibliographyChar"/>
    <w:rsid w:val="0067086E"/>
    <w:rPr>
      <w:rFonts w:cs="Times New Roman"/>
      <w:noProof/>
      <w:lang w:val="en-US"/>
    </w:rPr>
  </w:style>
  <w:style w:type="character" w:customStyle="1" w:styleId="EndNoteBibliographyChar">
    <w:name w:val="EndNote Bibliography Char"/>
    <w:basedOn w:val="DefaultParagraphFont"/>
    <w:link w:val="EndNoteBibliography"/>
    <w:rsid w:val="0067086E"/>
    <w:rPr>
      <w:rFonts w:ascii="Times New Roman" w:eastAsia="PMingLiU" w:hAnsi="Times New Roman" w:cs="Times New Roman"/>
      <w:noProof/>
      <w:kern w:val="0"/>
      <w:sz w:val="24"/>
      <w:lang w:val="en-US"/>
      <w14:ligatures w14:val="none"/>
    </w:rPr>
  </w:style>
  <w:style w:type="paragraph" w:styleId="NormalWeb">
    <w:name w:val="Normal (Web)"/>
    <w:basedOn w:val="Normal"/>
    <w:uiPriority w:val="99"/>
    <w:semiHidden/>
    <w:unhideWhenUsed/>
    <w:rsid w:val="001A733A"/>
    <w:pPr>
      <w:spacing w:before="100" w:beforeAutospacing="1" w:after="100" w:afterAutospacing="1"/>
      <w:jc w:val="left"/>
    </w:pPr>
    <w:rPr>
      <w:rFonts w:ascii="Calibri" w:eastAsiaTheme="minorHAnsi" w:hAnsi="Calibri" w:cs="Calibri"/>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0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2434</Words>
  <Characters>13875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Combe</dc:creator>
  <cp:keywords/>
  <dc:description/>
  <cp:lastModifiedBy>David Carrington</cp:lastModifiedBy>
  <cp:revision>4</cp:revision>
  <dcterms:created xsi:type="dcterms:W3CDTF">2024-06-25T13:15:00Z</dcterms:created>
  <dcterms:modified xsi:type="dcterms:W3CDTF">2024-06-25T13:18:00Z</dcterms:modified>
</cp:coreProperties>
</file>